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BE" w:rsidRDefault="005E68BE" w:rsidP="005E68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Central American Court of Justice (1907-1918): Rethinking the Word’s First Court  </w:t>
      </w:r>
    </w:p>
    <w:p w:rsidR="005E68BE" w:rsidRDefault="005E68BE" w:rsidP="005E68BE">
      <w:pPr>
        <w:rPr>
          <w:rFonts w:ascii="Times New Roman" w:eastAsia="Calibri" w:hAnsi="Times New Roman" w:cs="Times New Roman"/>
          <w:b/>
          <w:sz w:val="24"/>
          <w:szCs w:val="24"/>
        </w:rPr>
      </w:pPr>
    </w:p>
    <w:p w:rsidR="005E68BE" w:rsidRDefault="005E68BE" w:rsidP="005E68BE">
      <w:pPr>
        <w:rPr>
          <w:rFonts w:ascii="Times New Roman" w:eastAsia="Calibri" w:hAnsi="Times New Roman" w:cs="Times New Roman"/>
          <w:sz w:val="24"/>
          <w:szCs w:val="24"/>
        </w:rPr>
      </w:pPr>
      <w:r>
        <w:rPr>
          <w:rFonts w:ascii="Times New Roman" w:eastAsia="Calibri" w:hAnsi="Times New Roman" w:cs="Times New Roman"/>
          <w:b/>
          <w:sz w:val="24"/>
          <w:szCs w:val="24"/>
        </w:rPr>
        <w:t>Abstract</w:t>
      </w:r>
      <w:r>
        <w:rPr>
          <w:rFonts w:ascii="Times New Roman" w:eastAsia="Calibri" w:hAnsi="Times New Roman" w:cs="Times New Roman"/>
          <w:sz w:val="24"/>
          <w:szCs w:val="24"/>
        </w:rPr>
        <w:t>: The Central American Court of Justice (CACJ) (1907-1918) was created w</w:t>
      </w:r>
      <w:r>
        <w:rPr>
          <w:rFonts w:ascii="Times New Roman" w:eastAsiaTheme="minorHAnsi" w:hAnsi="Times New Roman" w:cs="Times New Roman"/>
          <w:sz w:val="24"/>
          <w:szCs w:val="24"/>
        </w:rPr>
        <w:t>ith the goal of minimizing conflict between the five republics: El Salvador, Costa Rica, Guatemala, Nicaragua, and Honduras. The CACJ,</w:t>
      </w:r>
      <w:r>
        <w:rPr>
          <w:rFonts w:ascii="Times New Roman" w:eastAsia="Calibri" w:hAnsi="Times New Roman" w:cs="Times New Roman"/>
          <w:sz w:val="24"/>
          <w:szCs w:val="24"/>
        </w:rPr>
        <w:t xml:space="preserve"> however, has attracted scant scholarly attention.  Nonetheless, the Court is academically significant and historically relevant.  </w:t>
      </w:r>
      <w:r>
        <w:rPr>
          <w:rFonts w:ascii="Times New Roman" w:eastAsiaTheme="minorHAnsi" w:hAnsi="Times New Roman"/>
          <w:sz w:val="24"/>
          <w:szCs w:val="24"/>
        </w:rPr>
        <w:t>The CACJ was not only the world’s first supranational body to which states would suspend their sovereignty and submit all complaints, but also evidence that international organizations could facilitate state cooperation and create peace.  Addressing the gap in the literature through extensive archival research, this study finds the following.  First, the Court played an instrumental role in mediating regional peace and averting war between the republics.  Second, it addressed controversial issues concerning state relations such as non-intervention, the law of the sea, and international treaty obligations.  Third, due to the Court’s profound legal work, it still continues to have the potential to contribute to international law and institutions.  Finally, although Washington played a significant role in the Court’s rise and demise, the Court demonstrates the ability of Latin American countries to address their own regional issues.  As a result, the CACJ is a valuable underexplored subject that merits historical consideration.</w:t>
      </w:r>
    </w:p>
    <w:p w:rsidR="005E68BE" w:rsidRDefault="005E68BE" w:rsidP="005E68BE">
      <w:pPr>
        <w:rPr>
          <w:rFonts w:ascii="Times New Roman" w:eastAsiaTheme="minorHAnsi" w:hAnsi="Times New Roman" w:cs="Times New Roman"/>
          <w:sz w:val="24"/>
          <w:szCs w:val="24"/>
        </w:rPr>
      </w:pPr>
      <w:r>
        <w:rPr>
          <w:rFonts w:ascii="Times New Roman" w:eastAsiaTheme="minorHAnsi" w:hAnsi="Times New Roman"/>
          <w:sz w:val="24"/>
          <w:szCs w:val="24"/>
        </w:rPr>
        <w:t xml:space="preserve">Key words: Central American Court of Justice, regional organizations, conflict and peace </w:t>
      </w:r>
    </w:p>
    <w:p w:rsidR="00AD7F79" w:rsidRDefault="00AD7F79" w:rsidP="00AD7F79">
      <w:pPr>
        <w:spacing w:after="0" w:line="240" w:lineRule="auto"/>
        <w:rPr>
          <w:rFonts w:ascii="Times New Roman" w:hAnsi="Times New Roman" w:cs="Times New Roman"/>
          <w:b/>
          <w:sz w:val="24"/>
          <w:szCs w:val="24"/>
        </w:rPr>
      </w:pPr>
    </w:p>
    <w:p w:rsidR="00B56481" w:rsidRPr="001726B0" w:rsidRDefault="00B56481" w:rsidP="00B56481">
      <w:pPr>
        <w:spacing w:after="0" w:line="480" w:lineRule="auto"/>
        <w:rPr>
          <w:rFonts w:ascii="Times New Roman" w:hAnsi="Times New Roman" w:cs="Times New Roman"/>
          <w:b/>
          <w:sz w:val="24"/>
          <w:szCs w:val="24"/>
        </w:rPr>
      </w:pPr>
      <w:r w:rsidRPr="001726B0">
        <w:rPr>
          <w:rFonts w:ascii="Times New Roman" w:hAnsi="Times New Roman" w:cs="Times New Roman"/>
          <w:b/>
          <w:sz w:val="24"/>
          <w:szCs w:val="24"/>
        </w:rPr>
        <w:t>Introduction</w:t>
      </w:r>
    </w:p>
    <w:p w:rsidR="00F00C84" w:rsidRDefault="007D04B9" w:rsidP="00FB55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1907, the United States,</w:t>
      </w:r>
      <w:r w:rsidR="00B56481" w:rsidRPr="001726B0">
        <w:rPr>
          <w:rFonts w:ascii="Times New Roman" w:hAnsi="Times New Roman" w:cs="Times New Roman"/>
          <w:sz w:val="24"/>
          <w:szCs w:val="24"/>
        </w:rPr>
        <w:t xml:space="preserve"> Mexico</w:t>
      </w:r>
      <w:r w:rsidR="001E1290">
        <w:rPr>
          <w:rFonts w:ascii="Times New Roman" w:hAnsi="Times New Roman" w:cs="Times New Roman"/>
          <w:sz w:val="24"/>
          <w:szCs w:val="24"/>
        </w:rPr>
        <w:t>, and</w:t>
      </w:r>
      <w:r w:rsidR="00B56481" w:rsidRPr="001726B0">
        <w:rPr>
          <w:rFonts w:ascii="Times New Roman" w:hAnsi="Times New Roman" w:cs="Times New Roman"/>
          <w:sz w:val="24"/>
          <w:szCs w:val="24"/>
        </w:rPr>
        <w:t xml:space="preserve"> </w:t>
      </w:r>
      <w:r w:rsidR="001E1290">
        <w:rPr>
          <w:rFonts w:ascii="Times New Roman" w:hAnsi="Times New Roman" w:cs="Times New Roman"/>
          <w:sz w:val="24"/>
          <w:szCs w:val="24"/>
        </w:rPr>
        <w:t>Central America</w:t>
      </w:r>
      <w:r w:rsidRPr="001726B0">
        <w:rPr>
          <w:rFonts w:ascii="Times New Roman" w:hAnsi="Times New Roman" w:cs="Times New Roman"/>
          <w:sz w:val="24"/>
          <w:szCs w:val="24"/>
        </w:rPr>
        <w:t xml:space="preserve"> </w:t>
      </w:r>
      <w:r w:rsidR="00B56481" w:rsidRPr="001726B0">
        <w:rPr>
          <w:rFonts w:ascii="Times New Roman" w:hAnsi="Times New Roman" w:cs="Times New Roman"/>
          <w:sz w:val="24"/>
          <w:szCs w:val="24"/>
        </w:rPr>
        <w:t>active</w:t>
      </w:r>
      <w:r>
        <w:rPr>
          <w:rFonts w:ascii="Times New Roman" w:hAnsi="Times New Roman" w:cs="Times New Roman"/>
          <w:sz w:val="24"/>
          <w:szCs w:val="24"/>
        </w:rPr>
        <w:t>ly sought the creation of a regional</w:t>
      </w:r>
      <w:r w:rsidR="00B56481" w:rsidRPr="001726B0">
        <w:rPr>
          <w:rFonts w:ascii="Times New Roman" w:hAnsi="Times New Roman" w:cs="Times New Roman"/>
          <w:sz w:val="24"/>
          <w:szCs w:val="24"/>
        </w:rPr>
        <w:t xml:space="preserve"> a</w:t>
      </w:r>
      <w:r>
        <w:rPr>
          <w:rFonts w:ascii="Times New Roman" w:hAnsi="Times New Roman" w:cs="Times New Roman"/>
          <w:sz w:val="24"/>
          <w:szCs w:val="24"/>
        </w:rPr>
        <w:t>djudicating international organization</w:t>
      </w:r>
      <w:r w:rsidR="00B56481" w:rsidRPr="001726B0">
        <w:rPr>
          <w:rFonts w:ascii="Times New Roman" w:hAnsi="Times New Roman" w:cs="Times New Roman"/>
          <w:sz w:val="24"/>
          <w:szCs w:val="24"/>
        </w:rPr>
        <w:t xml:space="preserve">.  </w:t>
      </w:r>
      <w:r w:rsidR="006914A6">
        <w:rPr>
          <w:rFonts w:ascii="Times New Roman" w:hAnsi="Times New Roman" w:cs="Times New Roman"/>
          <w:sz w:val="24"/>
          <w:szCs w:val="24"/>
        </w:rPr>
        <w:t xml:space="preserve">A </w:t>
      </w:r>
      <w:r w:rsidR="00B56481" w:rsidRPr="001726B0">
        <w:rPr>
          <w:rFonts w:ascii="Times New Roman" w:hAnsi="Times New Roman" w:cs="Times New Roman"/>
          <w:sz w:val="24"/>
          <w:szCs w:val="24"/>
        </w:rPr>
        <w:t>year later the Central American Court of Justice (CACJ) was constructed in Cartago, Costa Rica.  With $100,000 dollars donated by steel magnate Andrew Carnegie, builders spared no expense to erect a magnificent court building.  In fact, when an earthquake wrecked the area of Cartago a year after the Court was established, Carnegie returned to donate a small portion of his fortune to reconstruct the building again, this time in San José, t</w:t>
      </w:r>
      <w:r w:rsidR="00341E8F">
        <w:rPr>
          <w:rFonts w:ascii="Times New Roman" w:hAnsi="Times New Roman" w:cs="Times New Roman"/>
          <w:sz w:val="24"/>
          <w:szCs w:val="24"/>
        </w:rPr>
        <w:t>he capital of Costa Rica.  The C</w:t>
      </w:r>
      <w:r w:rsidR="00B56481" w:rsidRPr="001726B0">
        <w:rPr>
          <w:rFonts w:ascii="Times New Roman" w:hAnsi="Times New Roman" w:cs="Times New Roman"/>
          <w:sz w:val="24"/>
          <w:szCs w:val="24"/>
        </w:rPr>
        <w:t>ourt</w:t>
      </w:r>
      <w:r w:rsidR="00341E8F">
        <w:rPr>
          <w:rFonts w:ascii="Times New Roman" w:hAnsi="Times New Roman" w:cs="Times New Roman"/>
          <w:sz w:val="24"/>
          <w:szCs w:val="24"/>
        </w:rPr>
        <w:t>’s</w:t>
      </w:r>
      <w:r w:rsidR="00B56481" w:rsidRPr="001726B0">
        <w:rPr>
          <w:rFonts w:ascii="Times New Roman" w:hAnsi="Times New Roman" w:cs="Times New Roman"/>
          <w:sz w:val="24"/>
          <w:szCs w:val="24"/>
        </w:rPr>
        <w:t xml:space="preserve"> building, similar to its predecessor, was magnificent.  As one observer commented in 1918, the court was a “beautiful building intended for its palace” (</w:t>
      </w:r>
      <w:r w:rsidR="00B56481" w:rsidRPr="001726B0">
        <w:rPr>
          <w:rFonts w:ascii="Times New Roman" w:hAnsi="Times New Roman" w:cs="Times New Roman"/>
          <w:i/>
          <w:sz w:val="24"/>
          <w:szCs w:val="24"/>
        </w:rPr>
        <w:t>New York Times</w:t>
      </w:r>
      <w:r w:rsidR="00EE0B43">
        <w:rPr>
          <w:rFonts w:ascii="Times New Roman" w:hAnsi="Times New Roman" w:cs="Times New Roman"/>
          <w:i/>
          <w:sz w:val="24"/>
          <w:szCs w:val="24"/>
        </w:rPr>
        <w:t>,</w:t>
      </w:r>
      <w:r w:rsidR="00B56481" w:rsidRPr="001726B0">
        <w:rPr>
          <w:rFonts w:ascii="Times New Roman" w:hAnsi="Times New Roman" w:cs="Times New Roman"/>
          <w:sz w:val="24"/>
          <w:szCs w:val="24"/>
        </w:rPr>
        <w:t xml:space="preserve"> 1918</w:t>
      </w:r>
      <w:r w:rsidR="00912528">
        <w:rPr>
          <w:rFonts w:ascii="Times New Roman" w:hAnsi="Times New Roman" w:cs="Times New Roman"/>
          <w:sz w:val="24"/>
          <w:szCs w:val="24"/>
        </w:rPr>
        <w:t xml:space="preserve">, </w:t>
      </w:r>
      <w:r w:rsidR="009353BF">
        <w:rPr>
          <w:rFonts w:ascii="Times New Roman" w:hAnsi="Times New Roman" w:cs="Times New Roman"/>
          <w:sz w:val="24"/>
          <w:szCs w:val="24"/>
        </w:rPr>
        <w:t xml:space="preserve">p. </w:t>
      </w:r>
      <w:r w:rsidR="00912528">
        <w:rPr>
          <w:rFonts w:ascii="Times New Roman" w:hAnsi="Times New Roman" w:cs="Times New Roman"/>
          <w:sz w:val="24"/>
          <w:szCs w:val="24"/>
        </w:rPr>
        <w:t>6</w:t>
      </w:r>
      <w:r w:rsidR="00FB5554">
        <w:rPr>
          <w:rFonts w:ascii="Times New Roman" w:hAnsi="Times New Roman" w:cs="Times New Roman"/>
          <w:sz w:val="24"/>
          <w:szCs w:val="24"/>
        </w:rPr>
        <w:t xml:space="preserve">).  </w:t>
      </w:r>
      <w:r w:rsidR="00B56481" w:rsidRPr="001726B0">
        <w:rPr>
          <w:rFonts w:ascii="Times New Roman" w:hAnsi="Times New Roman" w:cs="Times New Roman"/>
          <w:sz w:val="24"/>
          <w:szCs w:val="24"/>
        </w:rPr>
        <w:t xml:space="preserve">But the CACJ constituted more than just an impressive piece of architect.  With the goal of minimizing violence between the Central American countries, the five republics—El Salvador, Costa Rica, Guatemala, Nicaragua, and </w:t>
      </w:r>
      <w:r w:rsidR="00B56481" w:rsidRPr="001726B0">
        <w:rPr>
          <w:rFonts w:ascii="Times New Roman" w:hAnsi="Times New Roman" w:cs="Times New Roman"/>
          <w:sz w:val="24"/>
          <w:szCs w:val="24"/>
        </w:rPr>
        <w:lastRenderedPageBreak/>
        <w:t>Honduras—</w:t>
      </w:r>
      <w:r w:rsidR="00B41EF1">
        <w:rPr>
          <w:rFonts w:ascii="Times New Roman" w:hAnsi="Times New Roman" w:cs="Times New Roman"/>
          <w:sz w:val="24"/>
          <w:szCs w:val="24"/>
        </w:rPr>
        <w:t xml:space="preserve">created the world’s very first international court of justice </w:t>
      </w:r>
      <w:r w:rsidR="001C489F">
        <w:rPr>
          <w:rFonts w:ascii="Times New Roman" w:hAnsi="Times New Roman" w:cs="Times New Roman"/>
          <w:sz w:val="24"/>
          <w:szCs w:val="24"/>
        </w:rPr>
        <w:t>to which</w:t>
      </w:r>
      <w:r w:rsidR="00D76B2B">
        <w:rPr>
          <w:rFonts w:ascii="Times New Roman" w:hAnsi="Times New Roman" w:cs="Times New Roman"/>
          <w:sz w:val="24"/>
          <w:szCs w:val="24"/>
        </w:rPr>
        <w:t xml:space="preserve"> member states would </w:t>
      </w:r>
      <w:r w:rsidR="00B41EF1" w:rsidRPr="001726B0">
        <w:rPr>
          <w:rFonts w:ascii="Times New Roman" w:hAnsi="Times New Roman" w:cs="Times New Roman"/>
          <w:sz w:val="24"/>
          <w:szCs w:val="24"/>
        </w:rPr>
        <w:t>suspend their sovereignty and submit all complaints for judicial review</w:t>
      </w:r>
      <w:r w:rsidR="00B41EF1">
        <w:rPr>
          <w:rFonts w:ascii="Times New Roman" w:hAnsi="Times New Roman" w:cs="Times New Roman"/>
          <w:sz w:val="24"/>
          <w:szCs w:val="24"/>
        </w:rPr>
        <w:t>.</w:t>
      </w:r>
      <w:r w:rsidR="00B41EF1" w:rsidRPr="001726B0">
        <w:rPr>
          <w:rFonts w:ascii="Times New Roman" w:hAnsi="Times New Roman" w:cs="Times New Roman"/>
          <w:sz w:val="24"/>
          <w:szCs w:val="24"/>
        </w:rPr>
        <w:t xml:space="preserve"> </w:t>
      </w:r>
      <w:r w:rsidR="00B41EF1">
        <w:rPr>
          <w:rFonts w:ascii="Times New Roman" w:hAnsi="Times New Roman" w:cs="Times New Roman"/>
          <w:sz w:val="24"/>
          <w:szCs w:val="24"/>
        </w:rPr>
        <w:t xml:space="preserve"> Signing</w:t>
      </w:r>
      <w:r w:rsidR="00B56481" w:rsidRPr="001726B0">
        <w:rPr>
          <w:rFonts w:ascii="Times New Roman" w:hAnsi="Times New Roman" w:cs="Times New Roman"/>
          <w:sz w:val="24"/>
          <w:szCs w:val="24"/>
        </w:rPr>
        <w:t xml:space="preserve"> the General Treaty of Peace and Amity and the Supplement Treaty (1907), </w:t>
      </w:r>
      <w:r w:rsidR="00B41EF1">
        <w:rPr>
          <w:rFonts w:ascii="Times New Roman" w:hAnsi="Times New Roman" w:cs="Times New Roman"/>
          <w:sz w:val="24"/>
          <w:szCs w:val="24"/>
        </w:rPr>
        <w:t>they cemented</w:t>
      </w:r>
      <w:r w:rsidR="00B56481" w:rsidRPr="001726B0">
        <w:rPr>
          <w:rFonts w:ascii="Times New Roman" w:hAnsi="Times New Roman" w:cs="Times New Roman"/>
          <w:sz w:val="24"/>
          <w:szCs w:val="24"/>
        </w:rPr>
        <w:t xml:space="preserve"> one of the first steps towards a world in which s</w:t>
      </w:r>
      <w:r w:rsidR="00D411DF">
        <w:rPr>
          <w:rFonts w:ascii="Times New Roman" w:hAnsi="Times New Roman" w:cs="Times New Roman"/>
          <w:sz w:val="24"/>
          <w:szCs w:val="24"/>
        </w:rPr>
        <w:t>tates relied on a supranational</w:t>
      </w:r>
      <w:r w:rsidR="00B56481" w:rsidRPr="001726B0">
        <w:rPr>
          <w:rFonts w:ascii="Times New Roman" w:hAnsi="Times New Roman" w:cs="Times New Roman"/>
          <w:sz w:val="24"/>
          <w:szCs w:val="24"/>
        </w:rPr>
        <w:t xml:space="preserve"> organization as a tool of diplomacy instead of war.  In 1908, </w:t>
      </w:r>
      <w:r w:rsidR="00B56481" w:rsidRPr="001726B0">
        <w:rPr>
          <w:rFonts w:ascii="Times New Roman" w:hAnsi="Times New Roman" w:cs="Times New Roman"/>
          <w:i/>
          <w:sz w:val="24"/>
          <w:szCs w:val="24"/>
        </w:rPr>
        <w:t>The American Journal of International Law</w:t>
      </w:r>
      <w:r w:rsidR="00B56481" w:rsidRPr="001726B0">
        <w:rPr>
          <w:rFonts w:ascii="Times New Roman" w:hAnsi="Times New Roman" w:cs="Times New Roman"/>
          <w:sz w:val="24"/>
          <w:szCs w:val="24"/>
        </w:rPr>
        <w:t xml:space="preserve"> praised the court’s inauguration: “Thus, for the first time in the world’s history, we see a court sitting in judgment of nations, par</w:t>
      </w:r>
      <w:r w:rsidR="006300D2">
        <w:rPr>
          <w:rFonts w:ascii="Times New Roman" w:hAnsi="Times New Roman" w:cs="Times New Roman"/>
          <w:sz w:val="24"/>
          <w:szCs w:val="24"/>
        </w:rPr>
        <w:t>ties litigant before it” (</w:t>
      </w:r>
      <w:r w:rsidR="009353BF">
        <w:rPr>
          <w:rFonts w:ascii="Times New Roman" w:hAnsi="Times New Roman" w:cs="Times New Roman"/>
          <w:sz w:val="24"/>
          <w:szCs w:val="24"/>
        </w:rPr>
        <w:t xml:space="preserve">p. </w:t>
      </w:r>
      <w:r w:rsidR="006300D2">
        <w:rPr>
          <w:rFonts w:ascii="Times New Roman" w:hAnsi="Times New Roman" w:cs="Times New Roman"/>
          <w:sz w:val="24"/>
          <w:szCs w:val="24"/>
        </w:rPr>
        <w:t xml:space="preserve">836).  </w:t>
      </w:r>
    </w:p>
    <w:p w:rsidR="00B7080B" w:rsidRDefault="00B56481" w:rsidP="00FB5554">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The CA</w:t>
      </w:r>
      <w:r w:rsidR="004D0F6B">
        <w:rPr>
          <w:rFonts w:ascii="Times New Roman" w:hAnsi="Times New Roman" w:cs="Times New Roman"/>
          <w:sz w:val="24"/>
          <w:szCs w:val="24"/>
        </w:rPr>
        <w:t>CJ, however, has received little</w:t>
      </w:r>
      <w:r w:rsidRPr="001726B0">
        <w:rPr>
          <w:rFonts w:ascii="Times New Roman" w:hAnsi="Times New Roman" w:cs="Times New Roman"/>
          <w:sz w:val="24"/>
          <w:szCs w:val="24"/>
        </w:rPr>
        <w:t xml:space="preserve"> academic attention. </w:t>
      </w:r>
      <w:r w:rsidR="00F00C84">
        <w:rPr>
          <w:rFonts w:ascii="Times New Roman" w:hAnsi="Times New Roman" w:cs="Times New Roman"/>
          <w:sz w:val="24"/>
          <w:szCs w:val="24"/>
        </w:rPr>
        <w:t xml:space="preserve"> International relations</w:t>
      </w:r>
      <w:r w:rsidR="005A12FC">
        <w:rPr>
          <w:rFonts w:ascii="Times New Roman" w:hAnsi="Times New Roman" w:cs="Times New Roman"/>
          <w:sz w:val="24"/>
          <w:szCs w:val="24"/>
        </w:rPr>
        <w:t xml:space="preserve"> (IR)</w:t>
      </w:r>
      <w:r w:rsidR="00F00C84">
        <w:rPr>
          <w:rFonts w:ascii="Times New Roman" w:hAnsi="Times New Roman" w:cs="Times New Roman"/>
          <w:sz w:val="24"/>
          <w:szCs w:val="24"/>
        </w:rPr>
        <w:t xml:space="preserve"> scholarship, which focuses on international and regional institutions, has </w:t>
      </w:r>
      <w:r w:rsidR="000A4209">
        <w:rPr>
          <w:rFonts w:ascii="Times New Roman" w:hAnsi="Times New Roman" w:cs="Times New Roman"/>
          <w:sz w:val="24"/>
          <w:szCs w:val="24"/>
        </w:rPr>
        <w:t>completely neglected</w:t>
      </w:r>
      <w:r w:rsidR="00F00C84">
        <w:rPr>
          <w:rFonts w:ascii="Times New Roman" w:hAnsi="Times New Roman" w:cs="Times New Roman"/>
          <w:sz w:val="24"/>
          <w:szCs w:val="24"/>
        </w:rPr>
        <w:t xml:space="preserve"> </w:t>
      </w:r>
      <w:r w:rsidR="000A4209">
        <w:rPr>
          <w:rFonts w:ascii="Times New Roman" w:hAnsi="Times New Roman" w:cs="Times New Roman"/>
          <w:sz w:val="24"/>
          <w:szCs w:val="24"/>
        </w:rPr>
        <w:t>the Court</w:t>
      </w:r>
      <w:r w:rsidR="00F00C84">
        <w:rPr>
          <w:rFonts w:ascii="Times New Roman" w:hAnsi="Times New Roman" w:cs="Times New Roman"/>
          <w:sz w:val="24"/>
          <w:szCs w:val="24"/>
        </w:rPr>
        <w:t xml:space="preserve">. </w:t>
      </w:r>
      <w:r w:rsidR="000A4209">
        <w:rPr>
          <w:rFonts w:ascii="Times New Roman" w:hAnsi="Times New Roman" w:cs="Times New Roman"/>
          <w:sz w:val="24"/>
          <w:szCs w:val="24"/>
        </w:rPr>
        <w:t xml:space="preserve"> </w:t>
      </w:r>
      <w:r w:rsidR="00F00C84">
        <w:rPr>
          <w:rFonts w:ascii="Times New Roman" w:hAnsi="Times New Roman" w:cs="Times New Roman"/>
          <w:sz w:val="24"/>
          <w:szCs w:val="24"/>
        </w:rPr>
        <w:t xml:space="preserve">This </w:t>
      </w:r>
      <w:r w:rsidR="000A4209">
        <w:rPr>
          <w:rFonts w:ascii="Times New Roman" w:hAnsi="Times New Roman" w:cs="Times New Roman"/>
          <w:sz w:val="24"/>
          <w:szCs w:val="24"/>
        </w:rPr>
        <w:t>dismissal</w:t>
      </w:r>
      <w:r w:rsidR="005948CC">
        <w:rPr>
          <w:rFonts w:ascii="Times New Roman" w:hAnsi="Times New Roman" w:cs="Times New Roman"/>
          <w:sz w:val="24"/>
          <w:szCs w:val="24"/>
        </w:rPr>
        <w:t>, however, is not surprising</w:t>
      </w:r>
      <w:r w:rsidR="00F00C84">
        <w:rPr>
          <w:rFonts w:ascii="Times New Roman" w:hAnsi="Times New Roman" w:cs="Times New Roman"/>
          <w:sz w:val="24"/>
          <w:szCs w:val="24"/>
        </w:rPr>
        <w:t>.  IR research</w:t>
      </w:r>
      <w:r w:rsidR="000A4209">
        <w:rPr>
          <w:rFonts w:ascii="Times New Roman" w:hAnsi="Times New Roman" w:cs="Times New Roman"/>
          <w:sz w:val="24"/>
          <w:szCs w:val="24"/>
        </w:rPr>
        <w:t xml:space="preserve"> </w:t>
      </w:r>
      <w:r w:rsidR="005948CC">
        <w:rPr>
          <w:rFonts w:ascii="Times New Roman" w:hAnsi="Times New Roman" w:cs="Times New Roman"/>
          <w:sz w:val="24"/>
          <w:szCs w:val="24"/>
        </w:rPr>
        <w:t xml:space="preserve">rarely values developing </w:t>
      </w:r>
      <w:r w:rsidR="005F5FAD">
        <w:rPr>
          <w:rFonts w:ascii="Times New Roman" w:hAnsi="Times New Roman" w:cs="Times New Roman"/>
          <w:sz w:val="24"/>
          <w:szCs w:val="24"/>
        </w:rPr>
        <w:t xml:space="preserve">countries.  </w:t>
      </w:r>
      <w:r w:rsidR="00F00C84">
        <w:rPr>
          <w:rFonts w:ascii="Times New Roman" w:hAnsi="Times New Roman" w:cs="Times New Roman"/>
          <w:sz w:val="24"/>
          <w:szCs w:val="24"/>
        </w:rPr>
        <w:t xml:space="preserve">Robert </w:t>
      </w:r>
      <w:r w:rsidR="005F5FAD">
        <w:rPr>
          <w:rFonts w:ascii="Times New Roman" w:hAnsi="Times New Roman" w:cs="Times New Roman"/>
          <w:sz w:val="24"/>
          <w:szCs w:val="24"/>
        </w:rPr>
        <w:t xml:space="preserve">O. </w:t>
      </w:r>
      <w:proofErr w:type="spellStart"/>
      <w:r w:rsidR="00F00C84">
        <w:rPr>
          <w:rFonts w:ascii="Times New Roman" w:hAnsi="Times New Roman" w:cs="Times New Roman"/>
          <w:sz w:val="24"/>
          <w:szCs w:val="24"/>
        </w:rPr>
        <w:t>Keohane</w:t>
      </w:r>
      <w:proofErr w:type="spellEnd"/>
      <w:r w:rsidR="005F5FAD">
        <w:rPr>
          <w:rFonts w:ascii="Times New Roman" w:hAnsi="Times New Roman" w:cs="Times New Roman"/>
          <w:sz w:val="24"/>
          <w:szCs w:val="24"/>
        </w:rPr>
        <w:t>, one of the most prestigious scholars on international organizations,</w:t>
      </w:r>
      <w:r w:rsidR="000A4209">
        <w:rPr>
          <w:rFonts w:ascii="Times New Roman" w:hAnsi="Times New Roman" w:cs="Times New Roman"/>
          <w:sz w:val="24"/>
          <w:szCs w:val="24"/>
        </w:rPr>
        <w:t xml:space="preserve"> reflects this </w:t>
      </w:r>
      <w:r w:rsidR="00FB5554">
        <w:rPr>
          <w:rFonts w:ascii="Times New Roman" w:hAnsi="Times New Roman" w:cs="Times New Roman"/>
          <w:sz w:val="24"/>
          <w:szCs w:val="24"/>
        </w:rPr>
        <w:t xml:space="preserve">common </w:t>
      </w:r>
      <w:r w:rsidR="000A4209">
        <w:rPr>
          <w:rFonts w:ascii="Times New Roman" w:hAnsi="Times New Roman" w:cs="Times New Roman"/>
          <w:sz w:val="24"/>
          <w:szCs w:val="24"/>
        </w:rPr>
        <w:t xml:space="preserve">neglect.  </w:t>
      </w:r>
      <w:r w:rsidR="000A4209" w:rsidRPr="001726B0">
        <w:rPr>
          <w:rFonts w:ascii="Times New Roman" w:hAnsi="Times New Roman" w:cs="Times New Roman"/>
          <w:sz w:val="24"/>
          <w:szCs w:val="24"/>
        </w:rPr>
        <w:t>“. . . Latin American countries are takers, instead of makers, o</w:t>
      </w:r>
      <w:r w:rsidR="000A4209">
        <w:rPr>
          <w:rFonts w:ascii="Times New Roman" w:hAnsi="Times New Roman" w:cs="Times New Roman"/>
          <w:sz w:val="24"/>
          <w:szCs w:val="24"/>
        </w:rPr>
        <w:t xml:space="preserve">f international policy,” </w:t>
      </w:r>
      <w:r w:rsidR="005F5FAD">
        <w:rPr>
          <w:rFonts w:ascii="Times New Roman" w:hAnsi="Times New Roman" w:cs="Times New Roman"/>
          <w:sz w:val="24"/>
          <w:szCs w:val="24"/>
        </w:rPr>
        <w:t>he</w:t>
      </w:r>
      <w:r w:rsidR="000A4209" w:rsidRPr="001726B0">
        <w:rPr>
          <w:rFonts w:ascii="Times New Roman" w:hAnsi="Times New Roman" w:cs="Times New Roman"/>
          <w:sz w:val="24"/>
          <w:szCs w:val="24"/>
        </w:rPr>
        <w:t xml:space="preserve"> (2001</w:t>
      </w:r>
      <w:r w:rsidR="00F978DE">
        <w:rPr>
          <w:rFonts w:ascii="Times New Roman" w:hAnsi="Times New Roman" w:cs="Times New Roman"/>
          <w:sz w:val="24"/>
          <w:szCs w:val="24"/>
        </w:rPr>
        <w:t>) claims</w:t>
      </w:r>
      <w:r w:rsidR="000A4209" w:rsidRPr="001726B0">
        <w:rPr>
          <w:rFonts w:ascii="Times New Roman" w:hAnsi="Times New Roman" w:cs="Times New Roman"/>
          <w:sz w:val="24"/>
          <w:szCs w:val="24"/>
        </w:rPr>
        <w:t>, “[t]hey have relatively little influence in int</w:t>
      </w:r>
      <w:r w:rsidR="00F978DE">
        <w:rPr>
          <w:rFonts w:ascii="Times New Roman" w:hAnsi="Times New Roman" w:cs="Times New Roman"/>
          <w:sz w:val="24"/>
          <w:szCs w:val="24"/>
        </w:rPr>
        <w:t>ernational institutions</w:t>
      </w:r>
      <w:r w:rsidR="00FB5554">
        <w:rPr>
          <w:rFonts w:ascii="Times New Roman" w:hAnsi="Times New Roman" w:cs="Times New Roman"/>
          <w:sz w:val="24"/>
          <w:szCs w:val="24"/>
        </w:rPr>
        <w:t>” (</w:t>
      </w:r>
      <w:r w:rsidR="009353BF">
        <w:rPr>
          <w:rFonts w:ascii="Times New Roman" w:hAnsi="Times New Roman" w:cs="Times New Roman"/>
          <w:sz w:val="24"/>
          <w:szCs w:val="24"/>
        </w:rPr>
        <w:t xml:space="preserve">p. </w:t>
      </w:r>
      <w:r w:rsidR="00FB5554">
        <w:rPr>
          <w:rFonts w:ascii="Times New Roman" w:hAnsi="Times New Roman" w:cs="Times New Roman"/>
          <w:sz w:val="24"/>
          <w:szCs w:val="24"/>
        </w:rPr>
        <w:t>211).  E</w:t>
      </w:r>
      <w:r w:rsidR="00A935E1">
        <w:rPr>
          <w:rFonts w:ascii="Times New Roman" w:hAnsi="Times New Roman" w:cs="Times New Roman"/>
          <w:sz w:val="24"/>
          <w:szCs w:val="24"/>
        </w:rPr>
        <w:t>ven m</w:t>
      </w:r>
      <w:r w:rsidR="005948CC">
        <w:rPr>
          <w:rFonts w:ascii="Times New Roman" w:hAnsi="Times New Roman" w:cs="Times New Roman"/>
          <w:sz w:val="24"/>
          <w:szCs w:val="24"/>
        </w:rPr>
        <w:t>ore surprisingly</w:t>
      </w:r>
      <w:r w:rsidR="00F978DE">
        <w:rPr>
          <w:rFonts w:ascii="Times New Roman" w:hAnsi="Times New Roman" w:cs="Times New Roman"/>
          <w:sz w:val="24"/>
          <w:szCs w:val="24"/>
        </w:rPr>
        <w:t xml:space="preserve">, </w:t>
      </w:r>
      <w:r w:rsidR="00F978DE" w:rsidRPr="001726B0">
        <w:rPr>
          <w:rFonts w:ascii="Times New Roman" w:hAnsi="Times New Roman" w:cs="Times New Roman"/>
          <w:sz w:val="24"/>
          <w:szCs w:val="24"/>
        </w:rPr>
        <w:t>Lat</w:t>
      </w:r>
      <w:r w:rsidR="00F978DE">
        <w:rPr>
          <w:rFonts w:ascii="Times New Roman" w:hAnsi="Times New Roman" w:cs="Times New Roman"/>
          <w:sz w:val="24"/>
          <w:szCs w:val="24"/>
        </w:rPr>
        <w:t>in A</w:t>
      </w:r>
      <w:r w:rsidR="001C740D">
        <w:rPr>
          <w:rFonts w:ascii="Times New Roman" w:hAnsi="Times New Roman" w:cs="Times New Roman"/>
          <w:sz w:val="24"/>
          <w:szCs w:val="24"/>
        </w:rPr>
        <w:t>merican history</w:t>
      </w:r>
      <w:r w:rsidR="005948CC">
        <w:rPr>
          <w:rFonts w:ascii="Times New Roman" w:hAnsi="Times New Roman" w:cs="Times New Roman"/>
          <w:sz w:val="24"/>
          <w:szCs w:val="24"/>
        </w:rPr>
        <w:t xml:space="preserve"> </w:t>
      </w:r>
      <w:r w:rsidR="00A935E1">
        <w:rPr>
          <w:rFonts w:ascii="Times New Roman" w:hAnsi="Times New Roman" w:cs="Times New Roman"/>
          <w:sz w:val="24"/>
          <w:szCs w:val="24"/>
        </w:rPr>
        <w:t>has paid little attention to</w:t>
      </w:r>
      <w:r w:rsidR="00156CC2">
        <w:rPr>
          <w:rFonts w:ascii="Times New Roman" w:hAnsi="Times New Roman" w:cs="Times New Roman"/>
          <w:sz w:val="24"/>
          <w:szCs w:val="24"/>
        </w:rPr>
        <w:t xml:space="preserve"> the Court</w:t>
      </w:r>
      <w:r w:rsidR="00FB5554">
        <w:rPr>
          <w:rFonts w:ascii="Times New Roman" w:hAnsi="Times New Roman" w:cs="Times New Roman"/>
          <w:sz w:val="24"/>
          <w:szCs w:val="24"/>
        </w:rPr>
        <w:t>.  Although scholars</w:t>
      </w:r>
      <w:r w:rsidR="00093617">
        <w:rPr>
          <w:rFonts w:ascii="Times New Roman" w:hAnsi="Times New Roman" w:cs="Times New Roman"/>
          <w:sz w:val="24"/>
          <w:szCs w:val="24"/>
        </w:rPr>
        <w:t xml:space="preserve"> have</w:t>
      </w:r>
      <w:r w:rsidR="00156CC2">
        <w:rPr>
          <w:rFonts w:ascii="Times New Roman" w:hAnsi="Times New Roman" w:cs="Times New Roman"/>
          <w:sz w:val="24"/>
          <w:szCs w:val="24"/>
        </w:rPr>
        <w:t xml:space="preserve"> </w:t>
      </w:r>
      <w:r w:rsidR="005948CC">
        <w:rPr>
          <w:rFonts w:ascii="Times New Roman" w:hAnsi="Times New Roman" w:cs="Times New Roman"/>
          <w:sz w:val="24"/>
          <w:szCs w:val="24"/>
        </w:rPr>
        <w:t>mention</w:t>
      </w:r>
      <w:r w:rsidR="00093617">
        <w:rPr>
          <w:rFonts w:ascii="Times New Roman" w:hAnsi="Times New Roman" w:cs="Times New Roman"/>
          <w:sz w:val="24"/>
          <w:szCs w:val="24"/>
        </w:rPr>
        <w:t>ed</w:t>
      </w:r>
      <w:r w:rsidR="00156CC2">
        <w:rPr>
          <w:rFonts w:ascii="Times New Roman" w:hAnsi="Times New Roman" w:cs="Times New Roman"/>
          <w:sz w:val="24"/>
          <w:szCs w:val="24"/>
        </w:rPr>
        <w:t xml:space="preserve"> the </w:t>
      </w:r>
      <w:r w:rsidR="00FB5554">
        <w:rPr>
          <w:rFonts w:ascii="Times New Roman" w:hAnsi="Times New Roman" w:cs="Times New Roman"/>
          <w:sz w:val="24"/>
          <w:szCs w:val="24"/>
        </w:rPr>
        <w:t xml:space="preserve">existence of the </w:t>
      </w:r>
      <w:r w:rsidR="00156CC2">
        <w:rPr>
          <w:rFonts w:ascii="Times New Roman" w:hAnsi="Times New Roman" w:cs="Times New Roman"/>
          <w:sz w:val="24"/>
          <w:szCs w:val="24"/>
        </w:rPr>
        <w:t>CACJ</w:t>
      </w:r>
      <w:r w:rsidR="005948CC">
        <w:rPr>
          <w:rFonts w:ascii="Times New Roman" w:hAnsi="Times New Roman" w:cs="Times New Roman"/>
          <w:sz w:val="24"/>
          <w:szCs w:val="24"/>
        </w:rPr>
        <w:t>, they</w:t>
      </w:r>
      <w:r w:rsidR="00F978DE">
        <w:rPr>
          <w:rFonts w:ascii="Times New Roman" w:hAnsi="Times New Roman" w:cs="Times New Roman"/>
          <w:sz w:val="24"/>
          <w:szCs w:val="24"/>
        </w:rPr>
        <w:t xml:space="preserve"> </w:t>
      </w:r>
      <w:r w:rsidR="005948CC">
        <w:rPr>
          <w:rFonts w:ascii="Times New Roman" w:hAnsi="Times New Roman" w:cs="Times New Roman"/>
          <w:sz w:val="24"/>
          <w:szCs w:val="24"/>
        </w:rPr>
        <w:t>fail to offer</w:t>
      </w:r>
      <w:r w:rsidR="00093617">
        <w:rPr>
          <w:rFonts w:ascii="Times New Roman" w:hAnsi="Times New Roman" w:cs="Times New Roman"/>
          <w:sz w:val="24"/>
          <w:szCs w:val="24"/>
        </w:rPr>
        <w:t xml:space="preserve"> a</w:t>
      </w:r>
      <w:r w:rsidR="00FB5554">
        <w:rPr>
          <w:rFonts w:ascii="Times New Roman" w:hAnsi="Times New Roman" w:cs="Times New Roman"/>
          <w:sz w:val="24"/>
          <w:szCs w:val="24"/>
        </w:rPr>
        <w:t>ny</w:t>
      </w:r>
      <w:r w:rsidR="00F978DE">
        <w:rPr>
          <w:rFonts w:ascii="Times New Roman" w:hAnsi="Times New Roman" w:cs="Times New Roman"/>
          <w:sz w:val="24"/>
          <w:szCs w:val="24"/>
        </w:rPr>
        <w:t xml:space="preserve"> valuable</w:t>
      </w:r>
      <w:r w:rsidR="00F978DE" w:rsidRPr="001726B0">
        <w:rPr>
          <w:rFonts w:ascii="Times New Roman" w:hAnsi="Times New Roman" w:cs="Times New Roman"/>
          <w:sz w:val="24"/>
          <w:szCs w:val="24"/>
        </w:rPr>
        <w:t xml:space="preserve"> analysis</w:t>
      </w:r>
      <w:r w:rsidR="007C4F02">
        <w:rPr>
          <w:rFonts w:ascii="Times New Roman" w:hAnsi="Times New Roman" w:cs="Times New Roman"/>
          <w:sz w:val="24"/>
          <w:szCs w:val="24"/>
        </w:rPr>
        <w:t xml:space="preserve"> into its performance</w:t>
      </w:r>
      <w:r w:rsidR="00F978DE" w:rsidRPr="001726B0">
        <w:rPr>
          <w:rFonts w:ascii="Times New Roman" w:hAnsi="Times New Roman" w:cs="Times New Roman"/>
          <w:sz w:val="24"/>
          <w:szCs w:val="24"/>
        </w:rPr>
        <w:t>.</w:t>
      </w:r>
      <w:r w:rsidR="00B7080B" w:rsidRPr="001726B0">
        <w:rPr>
          <w:rStyle w:val="FootnoteReference"/>
          <w:rFonts w:ascii="Times New Roman" w:hAnsi="Times New Roman" w:cs="Times New Roman"/>
          <w:sz w:val="24"/>
          <w:szCs w:val="24"/>
        </w:rPr>
        <w:footnoteReference w:id="1"/>
      </w:r>
      <w:r w:rsidR="00B7080B">
        <w:rPr>
          <w:rFonts w:ascii="Times New Roman" w:hAnsi="Times New Roman" w:cs="Times New Roman"/>
          <w:sz w:val="24"/>
          <w:szCs w:val="24"/>
        </w:rPr>
        <w:t xml:space="preserve">  On the other hand, the historical literature that attempts to analyze the Court only highlights its weaknesses.  Years after the Court’s demise</w:t>
      </w:r>
      <w:r w:rsidR="00B7080B" w:rsidRPr="001726B0">
        <w:rPr>
          <w:rFonts w:ascii="Times New Roman" w:hAnsi="Times New Roman" w:cs="Times New Roman"/>
          <w:sz w:val="24"/>
          <w:szCs w:val="24"/>
        </w:rPr>
        <w:t>,</w:t>
      </w:r>
      <w:r w:rsidR="00B7080B">
        <w:rPr>
          <w:rFonts w:ascii="Times New Roman" w:hAnsi="Times New Roman" w:cs="Times New Roman"/>
          <w:sz w:val="24"/>
          <w:szCs w:val="24"/>
        </w:rPr>
        <w:t xml:space="preserve"> for instance,</w:t>
      </w:r>
      <w:r w:rsidR="00B7080B" w:rsidRPr="001726B0">
        <w:rPr>
          <w:rFonts w:ascii="Times New Roman" w:hAnsi="Times New Roman" w:cs="Times New Roman"/>
          <w:sz w:val="24"/>
          <w:szCs w:val="24"/>
        </w:rPr>
        <w:t xml:space="preserve"> Manley O. Hudson (1932), the prestigious international law professor at Harvard, opined: “the Central American Court of Justice was doomed to failure from the outset” (</w:t>
      </w:r>
      <w:r w:rsidR="009353BF">
        <w:rPr>
          <w:rFonts w:ascii="Times New Roman" w:hAnsi="Times New Roman" w:cs="Times New Roman"/>
          <w:sz w:val="24"/>
          <w:szCs w:val="24"/>
        </w:rPr>
        <w:t xml:space="preserve">p. </w:t>
      </w:r>
      <w:r w:rsidR="00B7080B" w:rsidRPr="001726B0">
        <w:rPr>
          <w:rFonts w:ascii="Times New Roman" w:hAnsi="Times New Roman" w:cs="Times New Roman"/>
          <w:sz w:val="24"/>
          <w:szCs w:val="24"/>
        </w:rPr>
        <w:t>785)</w:t>
      </w:r>
      <w:r w:rsidR="00B7080B">
        <w:rPr>
          <w:rFonts w:ascii="Times New Roman" w:hAnsi="Times New Roman" w:cs="Times New Roman"/>
          <w:sz w:val="24"/>
          <w:szCs w:val="24"/>
        </w:rPr>
        <w:t xml:space="preserve">.  </w:t>
      </w:r>
    </w:p>
    <w:p w:rsidR="00B7080B" w:rsidRPr="00316DF5" w:rsidRDefault="00B7080B" w:rsidP="00FB55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Pr="001726B0">
        <w:rPr>
          <w:rFonts w:ascii="Times New Roman" w:hAnsi="Times New Roman" w:cs="Times New Roman"/>
          <w:sz w:val="24"/>
          <w:szCs w:val="24"/>
        </w:rPr>
        <w:t>essimism about the court, or even the lack of research on it, has some justification.  Historically, the efforts at integration have led to dismal r</w:t>
      </w:r>
      <w:r>
        <w:rPr>
          <w:rFonts w:ascii="Times New Roman" w:hAnsi="Times New Roman" w:cs="Times New Roman"/>
          <w:sz w:val="24"/>
          <w:szCs w:val="24"/>
        </w:rPr>
        <w:t xml:space="preserve">esults.  The Federal Republic of Central </w:t>
      </w:r>
      <w:r>
        <w:rPr>
          <w:rFonts w:ascii="Times New Roman" w:hAnsi="Times New Roman" w:cs="Times New Roman"/>
          <w:sz w:val="24"/>
          <w:szCs w:val="24"/>
        </w:rPr>
        <w:lastRenderedPageBreak/>
        <w:t>America (1821-1841),</w:t>
      </w:r>
      <w:r w:rsidRPr="001726B0">
        <w:rPr>
          <w:rFonts w:ascii="Times New Roman" w:hAnsi="Times New Roman" w:cs="Times New Roman"/>
          <w:sz w:val="24"/>
          <w:szCs w:val="24"/>
        </w:rPr>
        <w:t xml:space="preserve"> established by the five present-day countries, </w:t>
      </w:r>
      <w:r>
        <w:rPr>
          <w:rFonts w:ascii="Times New Roman" w:hAnsi="Times New Roman" w:cs="Times New Roman"/>
          <w:sz w:val="24"/>
          <w:szCs w:val="24"/>
        </w:rPr>
        <w:t>completely disintegrated</w:t>
      </w:r>
      <w:r w:rsidRPr="001726B0">
        <w:rPr>
          <w:rFonts w:ascii="Times New Roman" w:hAnsi="Times New Roman" w:cs="Times New Roman"/>
          <w:sz w:val="24"/>
          <w:szCs w:val="24"/>
        </w:rPr>
        <w:t xml:space="preserve">.  The countless attempts that followed to cobble together agreements, initiate conferences, and finally reconstitute ultimately failed.  Even the martial effort of pro-unionist Justo </w:t>
      </w:r>
      <w:proofErr w:type="spellStart"/>
      <w:r w:rsidRPr="001726B0">
        <w:rPr>
          <w:rFonts w:ascii="Times New Roman" w:hAnsi="Times New Roman" w:cs="Times New Roman"/>
          <w:sz w:val="24"/>
          <w:szCs w:val="24"/>
        </w:rPr>
        <w:t>Rufino</w:t>
      </w:r>
      <w:proofErr w:type="spellEnd"/>
      <w:r w:rsidRPr="001726B0">
        <w:rPr>
          <w:rFonts w:ascii="Times New Roman" w:hAnsi="Times New Roman" w:cs="Times New Roman"/>
          <w:sz w:val="24"/>
          <w:szCs w:val="24"/>
        </w:rPr>
        <w:t xml:space="preserve"> Barrios, the Guatemalan president who actually died for his cause in battle against El Salvador, failed dismally to unite the republics.  Why would a supra-national court be more effective than previous efforts?  The CACJ, however, was different.  Preceding the League of Nations (LON), Wilson’s Fourteen Points, and the United Nations (UN), the Court merits a more significant and positive place in academic research.  Its creation not only demonstrates the progressive intellection of the signatory members, but also a general belief that international governmental organizations (IGOs) could play a central role in peace and diplomacy.  Before the Court shut its door on May 25</w:t>
      </w:r>
      <w:r w:rsidRPr="001726B0">
        <w:rPr>
          <w:rFonts w:ascii="Times New Roman" w:hAnsi="Times New Roman" w:cs="Times New Roman"/>
          <w:sz w:val="24"/>
          <w:szCs w:val="24"/>
          <w:vertAlign w:val="superscript"/>
        </w:rPr>
        <w:t>th</w:t>
      </w:r>
      <w:r w:rsidRPr="001726B0">
        <w:rPr>
          <w:rFonts w:ascii="Times New Roman" w:hAnsi="Times New Roman" w:cs="Times New Roman"/>
          <w:sz w:val="24"/>
          <w:szCs w:val="24"/>
        </w:rPr>
        <w:t xml:space="preserve"> 19</w:t>
      </w:r>
      <w:r>
        <w:rPr>
          <w:rFonts w:ascii="Times New Roman" w:hAnsi="Times New Roman" w:cs="Times New Roman"/>
          <w:sz w:val="24"/>
          <w:szCs w:val="24"/>
        </w:rPr>
        <w:t>18</w:t>
      </w:r>
      <w:r w:rsidRPr="001726B0">
        <w:rPr>
          <w:rFonts w:ascii="Times New Roman" w:hAnsi="Times New Roman" w:cs="Times New Roman"/>
          <w:sz w:val="24"/>
          <w:szCs w:val="24"/>
        </w:rPr>
        <w:t>, it was able to successfully adj</w:t>
      </w:r>
      <w:r>
        <w:rPr>
          <w:rFonts w:ascii="Times New Roman" w:hAnsi="Times New Roman" w:cs="Times New Roman"/>
          <w:sz w:val="24"/>
          <w:szCs w:val="24"/>
        </w:rPr>
        <w:t xml:space="preserve">udicate major regional </w:t>
      </w:r>
      <w:r w:rsidRPr="001726B0">
        <w:rPr>
          <w:rFonts w:ascii="Times New Roman" w:hAnsi="Times New Roman" w:cs="Times New Roman"/>
          <w:sz w:val="24"/>
          <w:szCs w:val="24"/>
        </w:rPr>
        <w:t>disputes, address six individual civil rights cases involving Central American citizens, and commission a number of peace-seeking missions throughout the region.  There has been very little interest, however, into studying and learning from the processe</w:t>
      </w:r>
      <w:r>
        <w:rPr>
          <w:rFonts w:ascii="Times New Roman" w:hAnsi="Times New Roman" w:cs="Times New Roman"/>
          <w:sz w:val="24"/>
          <w:szCs w:val="24"/>
        </w:rPr>
        <w:t>s and decisions of the Court.  Nonetheless, revisiting the Court can provide insight into the role regional organizations can play at addressing local conflict.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Drawing upon extensive archival research, this article attempts to</w:t>
      </w:r>
      <w:r w:rsidRPr="001726B0">
        <w:rPr>
          <w:rFonts w:ascii="Times New Roman" w:hAnsi="Times New Roman" w:cs="Times New Roman"/>
          <w:sz w:val="24"/>
          <w:szCs w:val="24"/>
        </w:rPr>
        <w:t xml:space="preserve"> fill the gap in the literature.  Fo</w:t>
      </w:r>
      <w:r>
        <w:rPr>
          <w:rFonts w:ascii="Times New Roman" w:hAnsi="Times New Roman" w:cs="Times New Roman"/>
          <w:sz w:val="24"/>
          <w:szCs w:val="24"/>
        </w:rPr>
        <w:t>cusing on the Court’s inception in 1907 to its</w:t>
      </w:r>
      <w:r w:rsidRPr="001726B0">
        <w:rPr>
          <w:rFonts w:ascii="Times New Roman" w:hAnsi="Times New Roman" w:cs="Times New Roman"/>
          <w:sz w:val="24"/>
          <w:szCs w:val="24"/>
        </w:rPr>
        <w:t xml:space="preserve"> demise in 1918, this study sugg</w:t>
      </w:r>
      <w:r>
        <w:rPr>
          <w:rFonts w:ascii="Times New Roman" w:hAnsi="Times New Roman" w:cs="Times New Roman"/>
          <w:sz w:val="24"/>
          <w:szCs w:val="24"/>
        </w:rPr>
        <w:t xml:space="preserve">ests that by providing </w:t>
      </w:r>
      <w:r w:rsidRPr="001726B0">
        <w:rPr>
          <w:rFonts w:ascii="Times New Roman" w:hAnsi="Times New Roman" w:cs="Times New Roman"/>
          <w:sz w:val="24"/>
          <w:szCs w:val="24"/>
        </w:rPr>
        <w:t>an important outlet for diplomatic exchanges and grievances</w:t>
      </w:r>
      <w:r>
        <w:rPr>
          <w:rFonts w:ascii="Times New Roman" w:hAnsi="Times New Roman" w:cs="Times New Roman"/>
          <w:sz w:val="24"/>
          <w:szCs w:val="24"/>
        </w:rPr>
        <w:t>, the CACJ</w:t>
      </w:r>
      <w:r w:rsidRPr="001726B0">
        <w:rPr>
          <w:rFonts w:ascii="Times New Roman" w:hAnsi="Times New Roman" w:cs="Times New Roman"/>
          <w:sz w:val="24"/>
          <w:szCs w:val="24"/>
        </w:rPr>
        <w:t xml:space="preserve"> s</w:t>
      </w:r>
      <w:r>
        <w:rPr>
          <w:rFonts w:ascii="Times New Roman" w:hAnsi="Times New Roman" w:cs="Times New Roman"/>
          <w:sz w:val="24"/>
          <w:szCs w:val="24"/>
        </w:rPr>
        <w:t>erved as a significant organization to promote</w:t>
      </w:r>
      <w:r w:rsidRPr="001726B0">
        <w:rPr>
          <w:rFonts w:ascii="Times New Roman" w:hAnsi="Times New Roman" w:cs="Times New Roman"/>
          <w:sz w:val="24"/>
          <w:szCs w:val="24"/>
        </w:rPr>
        <w:t xml:space="preserve"> region</w:t>
      </w:r>
      <w:r>
        <w:rPr>
          <w:rFonts w:ascii="Times New Roman" w:hAnsi="Times New Roman" w:cs="Times New Roman"/>
          <w:sz w:val="24"/>
          <w:szCs w:val="24"/>
        </w:rPr>
        <w:t>al peace.  In its short existence, the Court addressed common international issues that continue to cause conflict between nation-states today.  In fact, the arguments brought before the Court, along with the concomitant rulings, still</w:t>
      </w:r>
      <w:r w:rsidRPr="001726B0">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have the potential to contribute to international law and institutions.  I conclude by noting the Court’s current and historic importance not only for Latin America, but regional organizations more generally.   </w:t>
      </w:r>
    </w:p>
    <w:p w:rsidR="00B7080B" w:rsidRPr="006F50D3" w:rsidRDefault="00B7080B" w:rsidP="006F50D3">
      <w:pPr>
        <w:spacing w:after="0" w:line="480" w:lineRule="auto"/>
        <w:jc w:val="both"/>
        <w:rPr>
          <w:rFonts w:ascii="Times New Roman" w:hAnsi="Times New Roman" w:cs="Times New Roman"/>
          <w:b/>
          <w:sz w:val="24"/>
          <w:szCs w:val="24"/>
        </w:rPr>
      </w:pPr>
      <w:r w:rsidRPr="006F50D3">
        <w:rPr>
          <w:rFonts w:ascii="Times New Roman" w:hAnsi="Times New Roman" w:cs="Times New Roman"/>
          <w:b/>
          <w:sz w:val="24"/>
          <w:szCs w:val="24"/>
        </w:rPr>
        <w:t>Background of the Court</w:t>
      </w:r>
    </w:p>
    <w:p w:rsidR="00B7080B" w:rsidRPr="001726B0" w:rsidRDefault="00B7080B" w:rsidP="002E59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Central America</w:t>
      </w:r>
      <w:r w:rsidRPr="001726B0">
        <w:rPr>
          <w:rFonts w:ascii="Times New Roman" w:hAnsi="Times New Roman" w:cs="Times New Roman"/>
          <w:sz w:val="24"/>
          <w:szCs w:val="24"/>
        </w:rPr>
        <w:t xml:space="preserve"> gained its independence from Spain with little violence, conflict and war followed the years after independence.  Even under the legally-united </w:t>
      </w:r>
      <w:r>
        <w:rPr>
          <w:rFonts w:ascii="Times New Roman" w:hAnsi="Times New Roman" w:cs="Times New Roman"/>
          <w:bCs/>
          <w:sz w:val="24"/>
          <w:szCs w:val="24"/>
        </w:rPr>
        <w:t>Federation</w:t>
      </w:r>
      <w:r w:rsidRPr="001726B0">
        <w:rPr>
          <w:rFonts w:ascii="Times New Roman" w:hAnsi="Times New Roman" w:cs="Times New Roman"/>
          <w:sz w:val="24"/>
          <w:szCs w:val="24"/>
        </w:rPr>
        <w:t>, the different regions became embroiled in heated conflict over ideological clashes, regional borders</w:t>
      </w:r>
      <w:r>
        <w:rPr>
          <w:rFonts w:ascii="Times New Roman" w:hAnsi="Times New Roman" w:cs="Times New Roman"/>
          <w:sz w:val="24"/>
          <w:szCs w:val="24"/>
        </w:rPr>
        <w:t>,</w:t>
      </w:r>
      <w:r w:rsidRPr="001726B0">
        <w:rPr>
          <w:rFonts w:ascii="Times New Roman" w:hAnsi="Times New Roman" w:cs="Times New Roman"/>
          <w:sz w:val="24"/>
          <w:szCs w:val="24"/>
        </w:rPr>
        <w:t xml:space="preserve"> and power struggles.  Although the conflicts were quite persistent and bloody, no one ruler or political faction was able to take power and create stability.  One of the deadliest and longest conflicts engulfing the isthmus took </w:t>
      </w:r>
      <w:r>
        <w:rPr>
          <w:rFonts w:ascii="Times New Roman" w:hAnsi="Times New Roman" w:cs="Times New Roman"/>
          <w:sz w:val="24"/>
          <w:szCs w:val="24"/>
        </w:rPr>
        <w:t xml:space="preserve">place in Guatemala in the 1830s between </w:t>
      </w:r>
      <w:r w:rsidRPr="001726B0">
        <w:rPr>
          <w:rFonts w:ascii="Times New Roman" w:hAnsi="Times New Roman" w:cs="Times New Roman"/>
          <w:sz w:val="24"/>
          <w:szCs w:val="24"/>
        </w:rPr>
        <w:t>Guatemalan stro</w:t>
      </w:r>
      <w:r>
        <w:rPr>
          <w:rFonts w:ascii="Times New Roman" w:hAnsi="Times New Roman" w:cs="Times New Roman"/>
          <w:sz w:val="24"/>
          <w:szCs w:val="24"/>
        </w:rPr>
        <w:t xml:space="preserve">ngmen José Francisco </w:t>
      </w:r>
      <w:proofErr w:type="spellStart"/>
      <w:r>
        <w:rPr>
          <w:rFonts w:ascii="Times New Roman" w:hAnsi="Times New Roman" w:cs="Times New Roman"/>
          <w:sz w:val="24"/>
          <w:szCs w:val="24"/>
        </w:rPr>
        <w:t>Barrundia</w:t>
      </w:r>
      <w:proofErr w:type="spellEnd"/>
      <w:r>
        <w:rPr>
          <w:rFonts w:ascii="Times New Roman" w:hAnsi="Times New Roman" w:cs="Times New Roman"/>
          <w:sz w:val="24"/>
          <w:szCs w:val="24"/>
        </w:rPr>
        <w:t xml:space="preserve"> and Rafael Carrera</w:t>
      </w:r>
      <w:r w:rsidRPr="001726B0">
        <w:rPr>
          <w:rFonts w:ascii="Times New Roman" w:hAnsi="Times New Roman" w:cs="Times New Roman"/>
          <w:sz w:val="24"/>
          <w:szCs w:val="24"/>
        </w:rPr>
        <w:t>.  The conflict conti</w:t>
      </w:r>
      <w:r>
        <w:rPr>
          <w:rFonts w:ascii="Times New Roman" w:hAnsi="Times New Roman" w:cs="Times New Roman"/>
          <w:sz w:val="24"/>
          <w:szCs w:val="24"/>
        </w:rPr>
        <w:t xml:space="preserve">nued until </w:t>
      </w:r>
      <w:proofErr w:type="spellStart"/>
      <w:r>
        <w:rPr>
          <w:rFonts w:ascii="Times New Roman" w:hAnsi="Times New Roman" w:cs="Times New Roman"/>
          <w:sz w:val="24"/>
          <w:szCs w:val="24"/>
        </w:rPr>
        <w:t>Barrundia</w:t>
      </w:r>
      <w:proofErr w:type="spellEnd"/>
      <w:r>
        <w:rPr>
          <w:rFonts w:ascii="Times New Roman" w:hAnsi="Times New Roman" w:cs="Times New Roman"/>
          <w:sz w:val="24"/>
          <w:szCs w:val="24"/>
        </w:rPr>
        <w:t>, in a last-</w:t>
      </w:r>
      <w:r w:rsidRPr="001726B0">
        <w:rPr>
          <w:rFonts w:ascii="Times New Roman" w:hAnsi="Times New Roman" w:cs="Times New Roman"/>
          <w:sz w:val="24"/>
          <w:szCs w:val="24"/>
        </w:rPr>
        <w:t>ditch effort to finally defeat Carrera, invoked the support of Francisco Morazán,</w:t>
      </w:r>
      <w:r>
        <w:rPr>
          <w:rFonts w:ascii="Times New Roman" w:hAnsi="Times New Roman" w:cs="Times New Roman"/>
          <w:sz w:val="24"/>
          <w:szCs w:val="24"/>
        </w:rPr>
        <w:t xml:space="preserve"> the president of the ailing federation.  In 18</w:t>
      </w:r>
      <w:r w:rsidRPr="001726B0">
        <w:rPr>
          <w:rFonts w:ascii="Times New Roman" w:hAnsi="Times New Roman" w:cs="Times New Roman"/>
          <w:sz w:val="24"/>
          <w:szCs w:val="24"/>
        </w:rPr>
        <w:t>38, Morazán, with the assistance of roughly 1,000 troops, rode into Guatemala and squelched the Carrera-led guerilla rebellion (Lynch</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1992).  Morazán, taking control of the region, however, failed to impose peace and order.  He ruled with repression and brutality until Carrera, who also employed “terrorism and a demonstration of savagery,” gained control of Guatemala City; this disorder gave the other republics the opportunity to declare their independence, marking the end of the federation (Ibid 380).  After breaking into separate nations, regional conflicts not only persisted, but grew into full-scale wars.  A succession of Central American wars in 1863, 1876, 1885, 1906, and 1907 engulfed the region.</w:t>
      </w:r>
      <w:r>
        <w:rPr>
          <w:rFonts w:ascii="Times New Roman" w:hAnsi="Times New Roman" w:cs="Times New Roman"/>
          <w:sz w:val="24"/>
          <w:szCs w:val="24"/>
        </w:rPr>
        <w:t xml:space="preserve">  </w:t>
      </w:r>
    </w:p>
    <w:p w:rsidR="00B7080B" w:rsidRDefault="00B7080B" w:rsidP="00A07D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 result of constant conflict, Central Americans looked toward regional organizations to create peace and stability.  This was a common phenomenon by the turn of the twentieth </w:t>
      </w:r>
      <w:r>
        <w:rPr>
          <w:rFonts w:ascii="Times New Roman" w:hAnsi="Times New Roman" w:cs="Times New Roman"/>
          <w:sz w:val="24"/>
          <w:szCs w:val="24"/>
        </w:rPr>
        <w:lastRenderedPageBreak/>
        <w:t xml:space="preserve">century.  World policy makers had already turned to international institutionalism to address world conflict.  </w:t>
      </w:r>
      <w:r w:rsidRPr="00A93634">
        <w:rPr>
          <w:rFonts w:ascii="Times New Roman" w:hAnsi="Times New Roman" w:cs="Times New Roman"/>
          <w:sz w:val="24"/>
          <w:szCs w:val="24"/>
        </w:rPr>
        <w:t>The overarching objectives of institutionalism were to replace bellicosity with diplomacy, armaments with supra-national organizations, and war with judicial settlement.</w:t>
      </w:r>
      <w:r>
        <w:rPr>
          <w:rStyle w:val="FootnoteReference"/>
          <w:rFonts w:ascii="Times New Roman" w:hAnsi="Times New Roman" w:cs="Times New Roman"/>
          <w:sz w:val="24"/>
          <w:szCs w:val="24"/>
        </w:rPr>
        <w:footnoteReference w:id="3"/>
      </w:r>
      <w:r w:rsidRPr="001726B0">
        <w:rPr>
          <w:rFonts w:ascii="Times New Roman" w:hAnsi="Times New Roman" w:cs="Times New Roman"/>
          <w:sz w:val="24"/>
          <w:szCs w:val="24"/>
        </w:rPr>
        <w:t xml:space="preserve">  The Pa</w:t>
      </w:r>
      <w:r>
        <w:rPr>
          <w:rFonts w:ascii="Times New Roman" w:hAnsi="Times New Roman" w:cs="Times New Roman"/>
          <w:sz w:val="24"/>
          <w:szCs w:val="24"/>
        </w:rPr>
        <w:t xml:space="preserve">n-American Conference (1889-90) and The Hague Conventions (1899) </w:t>
      </w:r>
      <w:r w:rsidRPr="001726B0">
        <w:rPr>
          <w:rFonts w:ascii="Times New Roman" w:hAnsi="Times New Roman" w:cs="Times New Roman"/>
          <w:sz w:val="24"/>
          <w:szCs w:val="24"/>
        </w:rPr>
        <w:t>embodied this spirit of peace.  Although these confere</w:t>
      </w:r>
      <w:r>
        <w:rPr>
          <w:rFonts w:ascii="Times New Roman" w:hAnsi="Times New Roman" w:cs="Times New Roman"/>
          <w:sz w:val="24"/>
          <w:szCs w:val="24"/>
        </w:rPr>
        <w:t>nces were blemished with</w:t>
      </w:r>
      <w:r w:rsidRPr="001726B0">
        <w:rPr>
          <w:rFonts w:ascii="Times New Roman" w:hAnsi="Times New Roman" w:cs="Times New Roman"/>
          <w:sz w:val="24"/>
          <w:szCs w:val="24"/>
        </w:rPr>
        <w:t xml:space="preserve"> self-interest on the part of th</w:t>
      </w:r>
      <w:r>
        <w:rPr>
          <w:rFonts w:ascii="Times New Roman" w:hAnsi="Times New Roman" w:cs="Times New Roman"/>
          <w:sz w:val="24"/>
          <w:szCs w:val="24"/>
        </w:rPr>
        <w:t xml:space="preserve">e different countries involved, participants believed they could forge a stable world by establishing and codifying international treaties and law to govern state behavior.  </w:t>
      </w:r>
      <w:r w:rsidRPr="001726B0">
        <w:rPr>
          <w:rFonts w:ascii="Times New Roman" w:hAnsi="Times New Roman" w:cs="Times New Roman"/>
          <w:sz w:val="24"/>
          <w:szCs w:val="24"/>
        </w:rPr>
        <w:t xml:space="preserve">As Manuel Castro Ramírez (1918), a Salvadoran magistrate who spent five years on the Court, observed, “The world was feeling the urgent need to stop the whirlwinds of war that have threatened </w:t>
      </w:r>
      <w:r>
        <w:rPr>
          <w:rFonts w:ascii="Times New Roman" w:hAnsi="Times New Roman" w:cs="Times New Roman"/>
          <w:sz w:val="24"/>
          <w:szCs w:val="24"/>
        </w:rPr>
        <w:t>the foundations of civilization</w:t>
      </w:r>
      <w:r w:rsidRPr="001726B0">
        <w:rPr>
          <w:rFonts w:ascii="Times New Roman" w:hAnsi="Times New Roman" w:cs="Times New Roman"/>
          <w:sz w:val="24"/>
          <w:szCs w:val="24"/>
        </w:rPr>
        <w:t>”</w:t>
      </w:r>
      <w:r>
        <w:rPr>
          <w:rFonts w:ascii="Times New Roman" w:hAnsi="Times New Roman" w:cs="Times New Roman"/>
          <w:sz w:val="24"/>
          <w:szCs w:val="24"/>
        </w:rPr>
        <w:t xml:space="preserve"> (22).</w:t>
      </w:r>
      <w:r w:rsidRPr="001726B0">
        <w:rPr>
          <w:rFonts w:ascii="Times New Roman" w:hAnsi="Times New Roman" w:cs="Times New Roman"/>
          <w:sz w:val="24"/>
          <w:szCs w:val="24"/>
        </w:rPr>
        <w:t xml:space="preserve">  In his memoirs, Ramírez defined the CACJ as a superior expansion of </w:t>
      </w:r>
      <w:proofErr w:type="gramStart"/>
      <w:r w:rsidRPr="001726B0">
        <w:rPr>
          <w:rFonts w:ascii="Times New Roman" w:hAnsi="Times New Roman" w:cs="Times New Roman"/>
          <w:sz w:val="24"/>
          <w:szCs w:val="24"/>
        </w:rPr>
        <w:t>the Hague</w:t>
      </w:r>
      <w:proofErr w:type="gramEnd"/>
      <w:r w:rsidRPr="001726B0">
        <w:rPr>
          <w:rFonts w:ascii="Times New Roman" w:hAnsi="Times New Roman" w:cs="Times New Roman"/>
          <w:sz w:val="24"/>
          <w:szCs w:val="24"/>
        </w:rPr>
        <w:t xml:space="preserve"> Conventions, one in which all the Central American republics would rely on to resolve their grievances.  Other noted Central American legal scholars such as Alfredo Martinez Moreno (1957) and Luis </w:t>
      </w:r>
      <w:proofErr w:type="spellStart"/>
      <w:r w:rsidRPr="001726B0">
        <w:rPr>
          <w:rFonts w:ascii="Times New Roman" w:hAnsi="Times New Roman" w:cs="Times New Roman"/>
          <w:sz w:val="24"/>
          <w:szCs w:val="24"/>
        </w:rPr>
        <w:t>Pasos</w:t>
      </w:r>
      <w:proofErr w:type="spellEnd"/>
      <w:r w:rsidRPr="001726B0">
        <w:rPr>
          <w:rFonts w:ascii="Times New Roman" w:hAnsi="Times New Roman" w:cs="Times New Roman"/>
          <w:sz w:val="24"/>
          <w:szCs w:val="24"/>
        </w:rPr>
        <w:t xml:space="preserve"> </w:t>
      </w:r>
      <w:proofErr w:type="spellStart"/>
      <w:r w:rsidRPr="001726B0">
        <w:rPr>
          <w:rFonts w:ascii="Times New Roman" w:hAnsi="Times New Roman" w:cs="Times New Roman"/>
          <w:sz w:val="24"/>
          <w:szCs w:val="24"/>
        </w:rPr>
        <w:t>Arguello</w:t>
      </w:r>
      <w:proofErr w:type="spellEnd"/>
      <w:r w:rsidRPr="001726B0">
        <w:rPr>
          <w:rFonts w:ascii="Times New Roman" w:hAnsi="Times New Roman" w:cs="Times New Roman"/>
          <w:sz w:val="24"/>
          <w:szCs w:val="24"/>
        </w:rPr>
        <w:t xml:space="preserve"> (1986) echoed similar sentiments by connecting the CACJ with the world peace movement.  They observed that the zeitgeist of peace and institutionalism injected the region with feelings of optimism towards ending conflict through </w:t>
      </w:r>
      <w:r>
        <w:rPr>
          <w:rFonts w:ascii="Times New Roman" w:hAnsi="Times New Roman" w:cs="Times New Roman"/>
          <w:sz w:val="24"/>
          <w:szCs w:val="24"/>
        </w:rPr>
        <w:t xml:space="preserve">international law and organizations.  </w:t>
      </w:r>
    </w:p>
    <w:p w:rsidR="00B7080B" w:rsidRPr="00016997" w:rsidRDefault="00B7080B" w:rsidP="0001699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the late nineteenth century, </w:t>
      </w:r>
      <w:r w:rsidRPr="001726B0">
        <w:rPr>
          <w:rFonts w:ascii="Times New Roman" w:hAnsi="Times New Roman" w:cs="Times New Roman"/>
          <w:sz w:val="24"/>
          <w:szCs w:val="24"/>
        </w:rPr>
        <w:t xml:space="preserve">Central American governments had already </w:t>
      </w:r>
      <w:r>
        <w:rPr>
          <w:rFonts w:ascii="Times New Roman" w:hAnsi="Times New Roman" w:cs="Times New Roman"/>
          <w:sz w:val="24"/>
          <w:szCs w:val="24"/>
        </w:rPr>
        <w:t>acted on this moment to create peace and stability, building a number of regional supra-national organizations</w:t>
      </w:r>
      <w:r w:rsidRPr="001726B0">
        <w:rPr>
          <w:rFonts w:ascii="Times New Roman" w:hAnsi="Times New Roman" w:cs="Times New Roman"/>
          <w:sz w:val="24"/>
          <w:szCs w:val="24"/>
        </w:rPr>
        <w:t xml:space="preserve"> prior to the CA</w:t>
      </w:r>
      <w:r>
        <w:rPr>
          <w:rFonts w:ascii="Times New Roman" w:hAnsi="Times New Roman" w:cs="Times New Roman"/>
          <w:sz w:val="24"/>
          <w:szCs w:val="24"/>
        </w:rPr>
        <w:t>CJ’s creation.  In 1889</w:t>
      </w:r>
      <w:r w:rsidRPr="001726B0">
        <w:rPr>
          <w:rFonts w:ascii="Times New Roman" w:hAnsi="Times New Roman" w:cs="Times New Roman"/>
          <w:sz w:val="24"/>
          <w:szCs w:val="24"/>
        </w:rPr>
        <w:t>, the Central American republics came together in San Salvador for the Third Central A</w:t>
      </w:r>
      <w:r>
        <w:rPr>
          <w:rFonts w:ascii="Times New Roman" w:hAnsi="Times New Roman" w:cs="Times New Roman"/>
          <w:sz w:val="24"/>
          <w:szCs w:val="24"/>
        </w:rPr>
        <w:t>merican Congress.  This</w:t>
      </w:r>
      <w:r w:rsidRPr="001726B0">
        <w:rPr>
          <w:rFonts w:ascii="Times New Roman" w:hAnsi="Times New Roman" w:cs="Times New Roman"/>
          <w:sz w:val="24"/>
          <w:szCs w:val="24"/>
        </w:rPr>
        <w:t xml:space="preserve"> effort to hammer out regional peace agreements culminated in the Provisional Union Pact of Central American States.  With </w:t>
      </w:r>
      <w:proofErr w:type="gramStart"/>
      <w:r w:rsidRPr="001726B0">
        <w:rPr>
          <w:rFonts w:ascii="Times New Roman" w:hAnsi="Times New Roman" w:cs="Times New Roman"/>
          <w:sz w:val="24"/>
          <w:szCs w:val="24"/>
        </w:rPr>
        <w:t xml:space="preserve">twenty </w:t>
      </w:r>
      <w:r w:rsidRPr="001726B0">
        <w:rPr>
          <w:rFonts w:ascii="Times New Roman" w:hAnsi="Times New Roman" w:cs="Times New Roman"/>
          <w:sz w:val="24"/>
          <w:szCs w:val="24"/>
        </w:rPr>
        <w:lastRenderedPageBreak/>
        <w:t>seven</w:t>
      </w:r>
      <w:proofErr w:type="gramEnd"/>
      <w:r w:rsidRPr="001726B0">
        <w:rPr>
          <w:rFonts w:ascii="Times New Roman" w:hAnsi="Times New Roman" w:cs="Times New Roman"/>
          <w:sz w:val="24"/>
          <w:szCs w:val="24"/>
        </w:rPr>
        <w:t xml:space="preserve"> written articles, the Union’s goal was to create the National Executive and other adjudicating bodies to curb the escalating conflicts between the republics (</w:t>
      </w:r>
      <w:proofErr w:type="spellStart"/>
      <w:r w:rsidRPr="00526122">
        <w:rPr>
          <w:rFonts w:ascii="Times New Roman" w:hAnsi="Times New Roman" w:cs="Times New Roman"/>
          <w:i/>
          <w:sz w:val="24"/>
          <w:szCs w:val="24"/>
        </w:rPr>
        <w:t>Dieta</w:t>
      </w:r>
      <w:proofErr w:type="spellEnd"/>
      <w:r w:rsidRPr="00526122">
        <w:rPr>
          <w:rFonts w:ascii="Times New Roman" w:hAnsi="Times New Roman" w:cs="Times New Roman"/>
          <w:i/>
          <w:sz w:val="24"/>
          <w:szCs w:val="24"/>
        </w:rPr>
        <w:t xml:space="preserve"> Centro-Americana</w:t>
      </w:r>
      <w:r w:rsidRPr="001726B0">
        <w:rPr>
          <w:rFonts w:ascii="Times New Roman" w:hAnsi="Times New Roman" w:cs="Times New Roman"/>
          <w:i/>
          <w:sz w:val="24"/>
          <w:szCs w:val="24"/>
        </w:rPr>
        <w:t xml:space="preserve"> </w:t>
      </w:r>
      <w:r w:rsidRPr="001726B0">
        <w:rPr>
          <w:rFonts w:ascii="Times New Roman" w:hAnsi="Times New Roman" w:cs="Times New Roman"/>
          <w:sz w:val="24"/>
          <w:szCs w:val="24"/>
        </w:rPr>
        <w:t xml:space="preserve">1889).  The republics also tried to use regional agreements and conventions to resolve disputes, specifically without U.S. intervention.  </w:t>
      </w:r>
      <w:r w:rsidRPr="0054506F">
        <w:rPr>
          <w:rFonts w:ascii="Times New Roman" w:hAnsi="Times New Roman" w:cs="Times New Roman"/>
          <w:sz w:val="24"/>
          <w:szCs w:val="24"/>
        </w:rPr>
        <w:t xml:space="preserve">The </w:t>
      </w:r>
      <w:proofErr w:type="spellStart"/>
      <w:r w:rsidRPr="0054506F">
        <w:rPr>
          <w:rFonts w:ascii="Times New Roman" w:hAnsi="Times New Roman" w:cs="Times New Roman"/>
          <w:sz w:val="24"/>
          <w:szCs w:val="24"/>
        </w:rPr>
        <w:t>Matus</w:t>
      </w:r>
      <w:proofErr w:type="spellEnd"/>
      <w:r w:rsidRPr="0054506F">
        <w:rPr>
          <w:rFonts w:ascii="Times New Roman" w:hAnsi="Times New Roman" w:cs="Times New Roman"/>
          <w:sz w:val="24"/>
          <w:szCs w:val="24"/>
        </w:rPr>
        <w:t>-Pacheco Convention</w:t>
      </w:r>
      <w:r w:rsidRPr="001726B0">
        <w:rPr>
          <w:rFonts w:ascii="Times New Roman" w:hAnsi="Times New Roman" w:cs="Times New Roman"/>
          <w:sz w:val="24"/>
          <w:szCs w:val="24"/>
        </w:rPr>
        <w:t xml:space="preserve"> (1896), named after the Nicaraguan and Costa Rican representatives Manuel Coronel </w:t>
      </w:r>
      <w:proofErr w:type="spellStart"/>
      <w:r w:rsidRPr="001726B0">
        <w:rPr>
          <w:rFonts w:ascii="Times New Roman" w:hAnsi="Times New Roman" w:cs="Times New Roman"/>
          <w:sz w:val="24"/>
          <w:szCs w:val="24"/>
        </w:rPr>
        <w:t>Matus</w:t>
      </w:r>
      <w:proofErr w:type="spellEnd"/>
      <w:r w:rsidRPr="001726B0">
        <w:rPr>
          <w:rFonts w:ascii="Times New Roman" w:hAnsi="Times New Roman" w:cs="Times New Roman"/>
          <w:sz w:val="24"/>
          <w:szCs w:val="24"/>
        </w:rPr>
        <w:t xml:space="preserve"> and </w:t>
      </w:r>
      <w:proofErr w:type="spellStart"/>
      <w:r w:rsidRPr="001726B0">
        <w:rPr>
          <w:rFonts w:ascii="Times New Roman" w:hAnsi="Times New Roman" w:cs="Times New Roman"/>
          <w:sz w:val="24"/>
          <w:szCs w:val="24"/>
        </w:rPr>
        <w:t>Leónidas</w:t>
      </w:r>
      <w:proofErr w:type="spellEnd"/>
      <w:r w:rsidRPr="001726B0">
        <w:rPr>
          <w:rFonts w:ascii="Times New Roman" w:hAnsi="Times New Roman" w:cs="Times New Roman"/>
          <w:sz w:val="24"/>
          <w:szCs w:val="24"/>
        </w:rPr>
        <w:t xml:space="preserve"> Pacheco respectively, succeeded in defining the gelatinous borders between Nicaragua and Costa Rica.  With the 1823 Costa Rican annexation of Guanacaste and Nicoya, two tracks of land that had previously been parts of Nicaraguan territory, border disputes erupted</w:t>
      </w:r>
      <w:r>
        <w:rPr>
          <w:rFonts w:ascii="Times New Roman" w:hAnsi="Times New Roman" w:cs="Times New Roman"/>
          <w:sz w:val="24"/>
          <w:szCs w:val="24"/>
        </w:rPr>
        <w:t>.</w:t>
      </w:r>
      <w:r w:rsidRPr="001726B0">
        <w:rPr>
          <w:rFonts w:ascii="Times New Roman" w:hAnsi="Times New Roman" w:cs="Times New Roman"/>
          <w:sz w:val="24"/>
          <w:szCs w:val="24"/>
        </w:rPr>
        <w:t xml:space="preserve"> </w:t>
      </w:r>
      <w:r>
        <w:rPr>
          <w:rFonts w:ascii="Times New Roman" w:hAnsi="Times New Roman" w:cs="Times New Roman"/>
          <w:sz w:val="24"/>
          <w:szCs w:val="24"/>
        </w:rPr>
        <w:t xml:space="preserve"> Mediated </w:t>
      </w:r>
      <w:r w:rsidRPr="001726B0">
        <w:rPr>
          <w:rFonts w:ascii="Times New Roman" w:hAnsi="Times New Roman" w:cs="Times New Roman"/>
          <w:sz w:val="24"/>
          <w:szCs w:val="24"/>
        </w:rPr>
        <w:t>by El Salvador, the Convention finally succeeded in defining the contentious borders.  This convention was instrumental for Central American conflict resolution because it compensated for the failure of a previous attempts initiated by foreign powers</w:t>
      </w:r>
      <w:r>
        <w:rPr>
          <w:rFonts w:ascii="Times New Roman" w:hAnsi="Times New Roman" w:cs="Times New Roman"/>
          <w:sz w:val="24"/>
          <w:szCs w:val="24"/>
        </w:rPr>
        <w:t xml:space="preserve"> (see Bolívar Juárez</w:t>
      </w:r>
      <w:r w:rsidR="00EE0B43">
        <w:rPr>
          <w:rFonts w:ascii="Times New Roman" w:hAnsi="Times New Roman" w:cs="Times New Roman"/>
          <w:sz w:val="24"/>
          <w:szCs w:val="24"/>
        </w:rPr>
        <w:t>,</w:t>
      </w:r>
      <w:r>
        <w:rPr>
          <w:rFonts w:ascii="Times New Roman" w:hAnsi="Times New Roman" w:cs="Times New Roman"/>
          <w:sz w:val="24"/>
          <w:szCs w:val="24"/>
        </w:rPr>
        <w:t xml:space="preserve"> 2011).  </w:t>
      </w:r>
      <w:r w:rsidRPr="001726B0">
        <w:rPr>
          <w:rFonts w:ascii="Times New Roman" w:hAnsi="Times New Roman" w:cs="Times New Roman"/>
          <w:sz w:val="24"/>
          <w:szCs w:val="24"/>
        </w:rPr>
        <w:t xml:space="preserve">Nicaraguan liberal dictator José Santos Zelaya (1893-1909) </w:t>
      </w:r>
      <w:r>
        <w:rPr>
          <w:rFonts w:ascii="Times New Roman" w:hAnsi="Times New Roman" w:cs="Times New Roman"/>
          <w:sz w:val="24"/>
          <w:szCs w:val="24"/>
        </w:rPr>
        <w:t xml:space="preserve">also </w:t>
      </w:r>
      <w:r w:rsidRPr="001726B0">
        <w:rPr>
          <w:rFonts w:ascii="Times New Roman" w:hAnsi="Times New Roman" w:cs="Times New Roman"/>
          <w:sz w:val="24"/>
          <w:szCs w:val="24"/>
        </w:rPr>
        <w:t>sought a number of regional agreements to strengthen Central American union.  Building upon the tenuous Central American solidarity that persisted despite years of intern</w:t>
      </w:r>
      <w:r>
        <w:rPr>
          <w:rFonts w:ascii="Times New Roman" w:hAnsi="Times New Roman" w:cs="Times New Roman"/>
          <w:sz w:val="24"/>
          <w:szCs w:val="24"/>
        </w:rPr>
        <w:t>ecine conflicts, Zelaya was</w:t>
      </w:r>
      <w:r w:rsidRPr="001726B0">
        <w:rPr>
          <w:rFonts w:ascii="Times New Roman" w:hAnsi="Times New Roman" w:cs="Times New Roman"/>
          <w:sz w:val="24"/>
          <w:szCs w:val="24"/>
        </w:rPr>
        <w:t xml:space="preserve"> able to establish, at least on paper, the Central American Tribunal through a series of conferences that took place in the Nicaraguan port of </w:t>
      </w:r>
      <w:proofErr w:type="spellStart"/>
      <w:r w:rsidRPr="001726B0">
        <w:rPr>
          <w:rFonts w:ascii="Times New Roman" w:hAnsi="Times New Roman" w:cs="Times New Roman"/>
          <w:sz w:val="24"/>
          <w:szCs w:val="24"/>
        </w:rPr>
        <w:t>Corinto</w:t>
      </w:r>
      <w:proofErr w:type="spellEnd"/>
      <w:r w:rsidRPr="001726B0">
        <w:rPr>
          <w:rFonts w:ascii="Times New Roman" w:hAnsi="Times New Roman" w:cs="Times New Roman"/>
          <w:sz w:val="24"/>
          <w:szCs w:val="24"/>
        </w:rPr>
        <w:t xml:space="preserve"> in 1902.  Although the </w:t>
      </w:r>
      <w:proofErr w:type="spellStart"/>
      <w:r w:rsidRPr="001726B0">
        <w:rPr>
          <w:rFonts w:ascii="Times New Roman" w:hAnsi="Times New Roman" w:cs="Times New Roman"/>
          <w:sz w:val="24"/>
          <w:szCs w:val="24"/>
        </w:rPr>
        <w:t>Corinto</w:t>
      </w:r>
      <w:proofErr w:type="spellEnd"/>
      <w:r w:rsidRPr="001726B0">
        <w:rPr>
          <w:rFonts w:ascii="Times New Roman" w:hAnsi="Times New Roman" w:cs="Times New Roman"/>
          <w:sz w:val="24"/>
          <w:szCs w:val="24"/>
        </w:rPr>
        <w:t xml:space="preserve"> treaties failed to establish anything concrete, it did show that the republics still had not only a strong sense of Central American identity, but also</w:t>
      </w:r>
      <w:r>
        <w:rPr>
          <w:rFonts w:ascii="Times New Roman" w:hAnsi="Times New Roman" w:cs="Times New Roman"/>
          <w:sz w:val="24"/>
          <w:szCs w:val="24"/>
        </w:rPr>
        <w:t xml:space="preserve"> a desire to advance regional integration</w:t>
      </w:r>
      <w:r w:rsidRPr="001726B0">
        <w:rPr>
          <w:rFonts w:ascii="Times New Roman" w:hAnsi="Times New Roman" w:cs="Times New Roman"/>
          <w:sz w:val="24"/>
          <w:szCs w:val="24"/>
        </w:rPr>
        <w:t xml:space="preserve"> to settle </w:t>
      </w:r>
      <w:r>
        <w:rPr>
          <w:rFonts w:ascii="Times New Roman" w:hAnsi="Times New Roman" w:cs="Times New Roman"/>
          <w:sz w:val="24"/>
          <w:szCs w:val="24"/>
        </w:rPr>
        <w:t>their own disputes.</w:t>
      </w:r>
    </w:p>
    <w:p w:rsidR="00B7080B" w:rsidRPr="001726B0" w:rsidRDefault="00B7080B" w:rsidP="00B56481">
      <w:pPr>
        <w:spacing w:after="0" w:line="480" w:lineRule="auto"/>
        <w:rPr>
          <w:rFonts w:ascii="Times New Roman" w:hAnsi="Times New Roman" w:cs="Times New Roman"/>
          <w:b/>
          <w:sz w:val="24"/>
          <w:szCs w:val="24"/>
        </w:rPr>
      </w:pPr>
      <w:r w:rsidRPr="001726B0">
        <w:rPr>
          <w:rFonts w:ascii="Times New Roman" w:hAnsi="Times New Roman" w:cs="Times New Roman"/>
          <w:b/>
          <w:sz w:val="24"/>
          <w:szCs w:val="24"/>
        </w:rPr>
        <w:t>The Court Begins</w:t>
      </w:r>
    </w:p>
    <w:p w:rsidR="00B7080B" w:rsidRPr="001726B0" w:rsidRDefault="00B7080B" w:rsidP="002476C7">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In a telegram dated May 7, 1907, Secretary of State </w:t>
      </w:r>
      <w:proofErr w:type="spellStart"/>
      <w:r w:rsidRPr="001726B0">
        <w:rPr>
          <w:rFonts w:ascii="Times New Roman" w:hAnsi="Times New Roman" w:cs="Times New Roman"/>
          <w:sz w:val="24"/>
          <w:szCs w:val="24"/>
        </w:rPr>
        <w:t>Elihu</w:t>
      </w:r>
      <w:proofErr w:type="spellEnd"/>
      <w:r w:rsidRPr="001726B0">
        <w:rPr>
          <w:rFonts w:ascii="Times New Roman" w:hAnsi="Times New Roman" w:cs="Times New Roman"/>
          <w:sz w:val="24"/>
          <w:szCs w:val="24"/>
        </w:rPr>
        <w:t xml:space="preserve"> Root extolled the creation of the Central American Court of Justice.  “[T]he United States will be represented on this important and auspicious occasion,” he wrote to Louis Anderson, Costa Rica’s Minister for Foreign Affairs, referring to the Court’s inauguration, “which marks so great a step toward </w:t>
      </w:r>
      <w:r w:rsidRPr="001726B0">
        <w:rPr>
          <w:rFonts w:ascii="Times New Roman" w:hAnsi="Times New Roman" w:cs="Times New Roman"/>
          <w:sz w:val="24"/>
          <w:szCs w:val="24"/>
        </w:rPr>
        <w:lastRenderedPageBreak/>
        <w:t>permanent peace, progress, and prosperity” (U.S. Department of State 1908).  The Central American signatory republics expressed their praise as well by promptly sending congratulatory and appreciative telegrams to Secretary of State Root, President Theodore Roosevelt, and the President of Mexico.  “</w:t>
      </w:r>
      <w:r w:rsidRPr="001726B0">
        <w:rPr>
          <w:rFonts w:ascii="Times New Roman" w:hAnsi="Times New Roman" w:cs="Times New Roman"/>
          <w:bCs/>
          <w:sz w:val="24"/>
          <w:szCs w:val="24"/>
        </w:rPr>
        <w:t>The names of Roosevelt and [</w:t>
      </w:r>
      <w:proofErr w:type="spellStart"/>
      <w:r w:rsidRPr="001726B0">
        <w:rPr>
          <w:rFonts w:ascii="Times New Roman" w:hAnsi="Times New Roman" w:cs="Times New Roman"/>
          <w:bCs/>
          <w:sz w:val="24"/>
          <w:szCs w:val="24"/>
        </w:rPr>
        <w:t>Porfírio</w:t>
      </w:r>
      <w:proofErr w:type="spellEnd"/>
      <w:r w:rsidRPr="001726B0">
        <w:rPr>
          <w:rFonts w:ascii="Times New Roman" w:hAnsi="Times New Roman" w:cs="Times New Roman"/>
          <w:bCs/>
          <w:sz w:val="24"/>
          <w:szCs w:val="24"/>
        </w:rPr>
        <w:t>] Diaz will always be remembered,” the Foreign Affairs Minister for Cost Rica, Don Luis Andersen, said addressing the Washington Conference, “with gratitude by the humble citizens of those countries” (Scott 1908, 121-143).</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1726B0">
        <w:rPr>
          <w:rFonts w:ascii="Times New Roman" w:hAnsi="Times New Roman" w:cs="Times New Roman"/>
          <w:sz w:val="24"/>
          <w:szCs w:val="24"/>
        </w:rPr>
        <w:t>Although</w:t>
      </w:r>
      <w:r>
        <w:rPr>
          <w:rFonts w:ascii="Times New Roman" w:hAnsi="Times New Roman" w:cs="Times New Roman"/>
          <w:sz w:val="24"/>
          <w:szCs w:val="24"/>
        </w:rPr>
        <w:t xml:space="preserve"> Root’s diplomatic adulation</w:t>
      </w:r>
      <w:r w:rsidRPr="001726B0">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1726B0">
        <w:rPr>
          <w:rFonts w:ascii="Times New Roman" w:hAnsi="Times New Roman" w:cs="Times New Roman"/>
          <w:sz w:val="24"/>
          <w:szCs w:val="24"/>
        </w:rPr>
        <w:t>appear unrealistically optimistic, the creation of the CACJ gave the participatory nations something to cheer about.  Only a year earlier, the republics were embroiled in the Second (1906) and the Third (1907) Central American Wars.</w:t>
      </w:r>
      <w:r w:rsidRPr="001726B0">
        <w:rPr>
          <w:rStyle w:val="FootnoteReference"/>
          <w:rFonts w:ascii="Times New Roman" w:hAnsi="Times New Roman" w:cs="Times New Roman"/>
          <w:sz w:val="24"/>
          <w:szCs w:val="24"/>
        </w:rPr>
        <w:footnoteReference w:id="5"/>
      </w:r>
      <w:r w:rsidRPr="001726B0">
        <w:rPr>
          <w:rFonts w:ascii="Times New Roman" w:hAnsi="Times New Roman" w:cs="Times New Roman"/>
          <w:sz w:val="24"/>
          <w:szCs w:val="24"/>
        </w:rPr>
        <w:t xml:space="preserve">  Although the Central American conflicts had a number of causes such as disputes over borders and unionism, the last two wars were essentially regional power struggles between Zelaya and Cabrera.  Since Nicaragua and Guatemala do not share borders, the conflicts engulfed El Salvador and Honduras, creating further regional bloodshed.  What is more, at the time of the Court’s creation, Honduras had just attacked Nicaragua.  In the beginning of 1907, the Honduran military attacked the Nicaraguan border town Los </w:t>
      </w:r>
      <w:proofErr w:type="spellStart"/>
      <w:r w:rsidRPr="001726B0">
        <w:rPr>
          <w:rFonts w:ascii="Times New Roman" w:hAnsi="Times New Roman" w:cs="Times New Roman"/>
          <w:sz w:val="24"/>
          <w:szCs w:val="24"/>
        </w:rPr>
        <w:t>Calpules</w:t>
      </w:r>
      <w:proofErr w:type="spellEnd"/>
      <w:r w:rsidRPr="001726B0">
        <w:rPr>
          <w:rFonts w:ascii="Times New Roman" w:hAnsi="Times New Roman" w:cs="Times New Roman"/>
          <w:sz w:val="24"/>
          <w:szCs w:val="24"/>
        </w:rPr>
        <w:t>, killed two Nicaraguan soldiers, and</w:t>
      </w:r>
      <w:r>
        <w:rPr>
          <w:rFonts w:ascii="Times New Roman" w:hAnsi="Times New Roman" w:cs="Times New Roman"/>
          <w:sz w:val="24"/>
          <w:szCs w:val="24"/>
        </w:rPr>
        <w:t xml:space="preserve"> </w:t>
      </w:r>
      <w:r w:rsidRPr="001726B0">
        <w:rPr>
          <w:rFonts w:ascii="Times New Roman" w:hAnsi="Times New Roman" w:cs="Times New Roman"/>
          <w:sz w:val="24"/>
          <w:szCs w:val="24"/>
        </w:rPr>
        <w:t xml:space="preserve">occupied the area for three days until the Nicaraguan army drove them out (Barbosa Miranda 2010).   </w:t>
      </w:r>
    </w:p>
    <w:p w:rsidR="00B7080B" w:rsidRPr="00324B61" w:rsidRDefault="00B7080B" w:rsidP="00324B6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Taking into account the historical fighting, convening all the republics in Washington for the Central American Peace Conference (1907) was a major accomplishment.  The signing of the treaties in Washington (1907) and the physical creation of the Court (1908) were further steps in the direction towards diplomacy and peace.  </w:t>
      </w:r>
      <w:r>
        <w:rPr>
          <w:rFonts w:ascii="Times New Roman" w:hAnsi="Times New Roman" w:cs="Times New Roman"/>
          <w:sz w:val="24"/>
          <w:szCs w:val="24"/>
        </w:rPr>
        <w:t xml:space="preserve">Although the makeup of the Court was quite </w:t>
      </w:r>
      <w:r>
        <w:rPr>
          <w:rFonts w:ascii="Times New Roman" w:hAnsi="Times New Roman" w:cs="Times New Roman"/>
          <w:sz w:val="24"/>
          <w:szCs w:val="24"/>
        </w:rPr>
        <w:lastRenderedPageBreak/>
        <w:t>conventional—five judges (one from each republic), a president and vice president, and a treasury secretary—Washington’s efforts elicited</w:t>
      </w:r>
      <w:r w:rsidRPr="001726B0">
        <w:rPr>
          <w:rFonts w:ascii="Times New Roman" w:hAnsi="Times New Roman" w:cs="Times New Roman"/>
          <w:sz w:val="24"/>
          <w:szCs w:val="24"/>
        </w:rPr>
        <w:t xml:space="preserve"> good will from the republics.  Even Zelaya (1907), a vociferous opponent of U.S. imperialism, lauded the diplomatic efforts of President Roosevelt, Secretary of State Root, and Andrew Carnegie for engaging the region and overseeing the creation of the CACJ.  </w:t>
      </w:r>
      <w:r>
        <w:rPr>
          <w:rFonts w:ascii="Times New Roman" w:hAnsi="Times New Roman" w:cs="Times New Roman"/>
          <w:sz w:val="24"/>
          <w:szCs w:val="24"/>
        </w:rPr>
        <w:t>In fact, t</w:t>
      </w:r>
      <w:r w:rsidRPr="001726B0">
        <w:rPr>
          <w:rFonts w:ascii="Times New Roman" w:hAnsi="Times New Roman" w:cs="Times New Roman"/>
          <w:sz w:val="24"/>
          <w:szCs w:val="24"/>
        </w:rPr>
        <w:t xml:space="preserve">he United States, due to its productive role in help convening the Central American republics, became the guarantor of the Court.  </w:t>
      </w:r>
    </w:p>
    <w:p w:rsidR="00B7080B" w:rsidRPr="001726B0" w:rsidRDefault="00B7080B"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Unlike other </w:t>
      </w:r>
      <w:r>
        <w:rPr>
          <w:rFonts w:ascii="Times New Roman" w:hAnsi="Times New Roman" w:cs="Times New Roman"/>
          <w:sz w:val="24"/>
          <w:szCs w:val="24"/>
        </w:rPr>
        <w:t xml:space="preserve">international </w:t>
      </w:r>
      <w:r w:rsidRPr="001726B0">
        <w:rPr>
          <w:rFonts w:ascii="Times New Roman" w:hAnsi="Times New Roman" w:cs="Times New Roman"/>
          <w:sz w:val="24"/>
          <w:szCs w:val="24"/>
        </w:rPr>
        <w:t>agreements preceding the CACJ, the treaties binding the Central American republics to</w:t>
      </w:r>
      <w:r>
        <w:rPr>
          <w:rFonts w:ascii="Times New Roman" w:hAnsi="Times New Roman" w:cs="Times New Roman"/>
          <w:sz w:val="24"/>
          <w:szCs w:val="24"/>
        </w:rPr>
        <w:t>gether were more progressive</w:t>
      </w:r>
      <w:r w:rsidRPr="001726B0">
        <w:rPr>
          <w:rFonts w:ascii="Times New Roman" w:hAnsi="Times New Roman" w:cs="Times New Roman"/>
          <w:sz w:val="24"/>
          <w:szCs w:val="24"/>
        </w:rPr>
        <w:t xml:space="preserve"> for several reasons.  First, the CACJ was the first international court of justice.  This step is significant because since the Peace of Westphalia (1648), the beginning of the modern state system, countries have jealously guarded their sovereignty and been reluctant to allow an international body to judge their actions.  The Permanent Court of Arbitration, which borne out of the 1899 Hague Peace Conference, failed to become a world court or even arbitral supranational body due to the bickering of the member states (</w:t>
      </w:r>
      <w:proofErr w:type="spellStart"/>
      <w:r w:rsidRPr="001726B0">
        <w:rPr>
          <w:rFonts w:ascii="Times New Roman" w:hAnsi="Times New Roman" w:cs="Times New Roman"/>
          <w:sz w:val="24"/>
          <w:szCs w:val="24"/>
        </w:rPr>
        <w:t>Kirgis</w:t>
      </w:r>
      <w:proofErr w:type="spellEnd"/>
      <w:r w:rsidR="00EE0B43">
        <w:rPr>
          <w:rFonts w:ascii="Times New Roman" w:hAnsi="Times New Roman" w:cs="Times New Roman"/>
          <w:sz w:val="24"/>
          <w:szCs w:val="24"/>
        </w:rPr>
        <w:t>,</w:t>
      </w:r>
      <w:r w:rsidRPr="001726B0">
        <w:rPr>
          <w:rFonts w:ascii="Times New Roman" w:hAnsi="Times New Roman" w:cs="Times New Roman"/>
          <w:sz w:val="24"/>
          <w:szCs w:val="24"/>
        </w:rPr>
        <w:t xml:space="preserve"> 1996).</w:t>
      </w:r>
      <w:r>
        <w:rPr>
          <w:rFonts w:ascii="Times New Roman" w:hAnsi="Times New Roman" w:cs="Times New Roman"/>
          <w:sz w:val="24"/>
          <w:szCs w:val="24"/>
        </w:rPr>
        <w:t xml:space="preserve"> </w:t>
      </w:r>
      <w:r w:rsidRPr="001726B0">
        <w:rPr>
          <w:rFonts w:ascii="Times New Roman" w:hAnsi="Times New Roman" w:cs="Times New Roman"/>
          <w:sz w:val="24"/>
          <w:szCs w:val="24"/>
        </w:rPr>
        <w:t xml:space="preserve"> The Central American Court, however, achieved the status of being the world’s first court</w:t>
      </w:r>
      <w:r>
        <w:rPr>
          <w:rFonts w:ascii="Times New Roman" w:hAnsi="Times New Roman" w:cs="Times New Roman"/>
          <w:sz w:val="24"/>
          <w:szCs w:val="24"/>
        </w:rPr>
        <w:t xml:space="preserve"> to which member states would submit all complaints</w:t>
      </w:r>
      <w:r w:rsidRPr="001726B0">
        <w:rPr>
          <w:rFonts w:ascii="Times New Roman" w:hAnsi="Times New Roman" w:cs="Times New Roman"/>
          <w:sz w:val="24"/>
          <w:szCs w:val="24"/>
        </w:rPr>
        <w:t xml:space="preserve">.  “Inside the international arena there is nothing that resembles this Court,” wrote Brazilian internationalist and legal scholar Joaquín </w:t>
      </w:r>
      <w:proofErr w:type="spellStart"/>
      <w:r w:rsidRPr="001726B0">
        <w:rPr>
          <w:rFonts w:ascii="Times New Roman" w:hAnsi="Times New Roman" w:cs="Times New Roman"/>
          <w:sz w:val="24"/>
          <w:szCs w:val="24"/>
        </w:rPr>
        <w:t>Tabuco</w:t>
      </w:r>
      <w:proofErr w:type="spellEnd"/>
      <w:r w:rsidRPr="001726B0">
        <w:rPr>
          <w:rFonts w:ascii="Times New Roman" w:hAnsi="Times New Roman" w:cs="Times New Roman"/>
          <w:sz w:val="24"/>
          <w:szCs w:val="24"/>
        </w:rPr>
        <w:t xml:space="preserve"> to the Nicaraguan representative in 1908, “it is not only completely original, but also a type of institution that will endure” (</w:t>
      </w:r>
      <w:r>
        <w:rPr>
          <w:rFonts w:ascii="Times New Roman" w:hAnsi="Times New Roman" w:cs="Times New Roman"/>
          <w:sz w:val="24"/>
          <w:szCs w:val="24"/>
        </w:rPr>
        <w:t xml:space="preserve">in </w:t>
      </w:r>
      <w:proofErr w:type="spellStart"/>
      <w:r w:rsidRPr="001726B0">
        <w:rPr>
          <w:rFonts w:ascii="Times New Roman" w:hAnsi="Times New Roman" w:cs="Times New Roman"/>
          <w:sz w:val="24"/>
          <w:szCs w:val="24"/>
        </w:rPr>
        <w:t>Arguello</w:t>
      </w:r>
      <w:proofErr w:type="spellEnd"/>
      <w:r w:rsidRPr="001726B0">
        <w:rPr>
          <w:rFonts w:ascii="Times New Roman" w:hAnsi="Times New Roman" w:cs="Times New Roman"/>
          <w:sz w:val="24"/>
          <w:szCs w:val="24"/>
        </w:rPr>
        <w:t xml:space="preserve"> 1986, 16). </w:t>
      </w:r>
    </w:p>
    <w:p w:rsidR="00B7080B" w:rsidRPr="001726B0" w:rsidRDefault="00B7080B"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In addition to being the first international court, the unprecedented scope of the Court’s jurisdiction represented a strong sense of solidarity between the signatory republics.  Not only did the adjudicating body exercise juridical rights over the five signatory republics, but also authority over external conflicts between a Central American country and another country outside the region.  Article IV of the CACJ stipulated: “The Court can likewise take cognizance </w:t>
      </w:r>
      <w:r w:rsidRPr="001726B0">
        <w:rPr>
          <w:rFonts w:ascii="Times New Roman" w:hAnsi="Times New Roman" w:cs="Times New Roman"/>
          <w:sz w:val="24"/>
          <w:szCs w:val="24"/>
        </w:rPr>
        <w:lastRenderedPageBreak/>
        <w:t>of the international questions which by special agreement any one of the Central American Governments and a foreign Government may have determined to submit” (</w:t>
      </w:r>
      <w:r w:rsidRPr="001726B0">
        <w:rPr>
          <w:rFonts w:ascii="Times New Roman" w:hAnsi="Times New Roman" w:cs="Times New Roman"/>
          <w:i/>
          <w:sz w:val="24"/>
          <w:szCs w:val="24"/>
        </w:rPr>
        <w:t>American Journal of International Law</w:t>
      </w:r>
      <w:r w:rsidRPr="001726B0">
        <w:rPr>
          <w:rFonts w:ascii="Times New Roman" w:hAnsi="Times New Roman" w:cs="Times New Roman"/>
          <w:sz w:val="24"/>
          <w:szCs w:val="24"/>
        </w:rPr>
        <w:t xml:space="preserve"> 1908a, 232-233).  This article is significant because it expanded the extent of the Court’s jurisdiction, which meant any and all conflicts among the republics would be under the CACJ’s purview, and recognized the need to modify foreign intervention in the isthmus.    </w:t>
      </w:r>
    </w:p>
    <w:p w:rsidR="00B7080B" w:rsidRPr="001726B0" w:rsidRDefault="00B7080B"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Moreover, individual citizens had the right to submit complaints to the Court.  If a Central American citizen believed her or his rights related to those laid out in the treaties were in violation, she or he could turn to the CACJ.  “This court shall also take cognizance of the questions which individuals of one Central American country may raise against any of the other contracting governments . . .,” Article II concerned Central American citizens, “and provided that the remedies which the laws of the respective country provide against such violation shall have been exhausted or that denial of justice shall have been shown” (Ibid</w:t>
      </w:r>
      <w:r w:rsidR="00EE0B43">
        <w:rPr>
          <w:rFonts w:ascii="Times New Roman" w:hAnsi="Times New Roman" w:cs="Times New Roman"/>
          <w:sz w:val="24"/>
          <w:szCs w:val="24"/>
        </w:rPr>
        <w:t>, p.</w:t>
      </w:r>
      <w:r w:rsidRPr="001726B0">
        <w:rPr>
          <w:rFonts w:ascii="Times New Roman" w:hAnsi="Times New Roman" w:cs="Times New Roman"/>
          <w:sz w:val="24"/>
          <w:szCs w:val="24"/>
        </w:rPr>
        <w:t xml:space="preserve"> 232-233).  The six cases brought to the </w:t>
      </w:r>
      <w:r>
        <w:rPr>
          <w:rFonts w:ascii="Times New Roman" w:hAnsi="Times New Roman" w:cs="Times New Roman"/>
          <w:sz w:val="24"/>
          <w:szCs w:val="24"/>
        </w:rPr>
        <w:t xml:space="preserve">CACJ </w:t>
      </w:r>
      <w:r w:rsidRPr="001726B0">
        <w:rPr>
          <w:rFonts w:ascii="Times New Roman" w:hAnsi="Times New Roman" w:cs="Times New Roman"/>
          <w:sz w:val="24"/>
          <w:szCs w:val="24"/>
        </w:rPr>
        <w:t xml:space="preserve">by individuals did not rule in favor of the individuals. </w:t>
      </w:r>
      <w:r>
        <w:rPr>
          <w:rFonts w:ascii="Times New Roman" w:hAnsi="Times New Roman" w:cs="Times New Roman"/>
          <w:sz w:val="24"/>
          <w:szCs w:val="24"/>
        </w:rPr>
        <w:t xml:space="preserve"> </w:t>
      </w:r>
      <w:r w:rsidRPr="001726B0">
        <w:rPr>
          <w:rFonts w:ascii="Times New Roman" w:hAnsi="Times New Roman" w:cs="Times New Roman"/>
          <w:sz w:val="24"/>
          <w:szCs w:val="24"/>
        </w:rPr>
        <w:t>The CACJ stated that Central American citizens needed to exhaust their judicial rights in the local courts before the CACJ could rule in their favor.</w:t>
      </w:r>
      <w:r>
        <w:rPr>
          <w:rFonts w:ascii="Times New Roman" w:hAnsi="Times New Roman" w:cs="Times New Roman"/>
          <w:sz w:val="24"/>
          <w:szCs w:val="24"/>
        </w:rPr>
        <w:t xml:space="preserve">  In the first case, Pedro Andres </w:t>
      </w:r>
      <w:proofErr w:type="spellStart"/>
      <w:r>
        <w:rPr>
          <w:rFonts w:ascii="Times New Roman" w:hAnsi="Times New Roman" w:cs="Times New Roman"/>
          <w:sz w:val="24"/>
          <w:szCs w:val="24"/>
        </w:rPr>
        <w:t>Fornos</w:t>
      </w:r>
      <w:proofErr w:type="spellEnd"/>
      <w:r>
        <w:rPr>
          <w:rFonts w:ascii="Times New Roman" w:hAnsi="Times New Roman" w:cs="Times New Roman"/>
          <w:sz w:val="24"/>
          <w:szCs w:val="24"/>
        </w:rPr>
        <w:t xml:space="preserve"> Diaz, a Nicaragua immigrant in Guatemala, tried to take the Guatemalan government to the CACJ for improper treatment.  The Court, however, rejected the case</w:t>
      </w:r>
      <w:r w:rsidRPr="00BB4439">
        <w:rPr>
          <w:rFonts w:ascii="Times New Roman" w:hAnsi="Times New Roman" w:cs="Times New Roman"/>
          <w:sz w:val="24"/>
          <w:szCs w:val="24"/>
        </w:rPr>
        <w:t xml:space="preserve"> </w:t>
      </w:r>
      <w:r>
        <w:rPr>
          <w:rFonts w:ascii="Times New Roman" w:hAnsi="Times New Roman" w:cs="Times New Roman"/>
          <w:sz w:val="24"/>
          <w:szCs w:val="24"/>
        </w:rPr>
        <w:t>because Diaz had failed to exhaust his judicial options within Guatemala (Castro Ramírez</w:t>
      </w:r>
      <w:r w:rsidR="00EE0B43">
        <w:rPr>
          <w:rFonts w:ascii="Times New Roman" w:hAnsi="Times New Roman" w:cs="Times New Roman"/>
          <w:sz w:val="24"/>
          <w:szCs w:val="24"/>
        </w:rPr>
        <w:t>,</w:t>
      </w:r>
      <w:r>
        <w:rPr>
          <w:rFonts w:ascii="Times New Roman" w:hAnsi="Times New Roman" w:cs="Times New Roman"/>
          <w:sz w:val="24"/>
          <w:szCs w:val="24"/>
        </w:rPr>
        <w:t xml:space="preserve"> 1918).  This ruling set a strong precedent for the subsequent five complaints, which all went in similar directions.  </w:t>
      </w:r>
      <w:r w:rsidRPr="001726B0">
        <w:rPr>
          <w:rFonts w:ascii="Times New Roman" w:hAnsi="Times New Roman" w:cs="Times New Roman"/>
          <w:sz w:val="24"/>
          <w:szCs w:val="24"/>
        </w:rPr>
        <w:t xml:space="preserve">Nonetheless, the fact that the court mentions “denial of justice” for individuals in an international treaty is extremely progressive.  Treaties merely focused more on “high politics”—questions of immediate state security—when countries entered into agreements.  The Hague even failed to seriously take up the issue of human rights until the 1980s, almost one hundred years later. Article III of the </w:t>
      </w:r>
      <w:r w:rsidRPr="001726B0">
        <w:rPr>
          <w:rFonts w:ascii="Times New Roman" w:hAnsi="Times New Roman" w:cs="Times New Roman"/>
          <w:sz w:val="24"/>
          <w:szCs w:val="24"/>
        </w:rPr>
        <w:lastRenderedPageBreak/>
        <w:t>CACJ, however, continues to support individual rights: “It shall also have jurisdiction over cases arising between any of the contracting governments and individuals, when by common accord they are submitted to it” (</w:t>
      </w:r>
      <w:r w:rsidRPr="001726B0">
        <w:rPr>
          <w:rFonts w:ascii="Times New Roman" w:hAnsi="Times New Roman" w:cs="Times New Roman"/>
          <w:i/>
          <w:sz w:val="24"/>
          <w:szCs w:val="24"/>
        </w:rPr>
        <w:t>American Journal of International Law</w:t>
      </w:r>
      <w:r w:rsidR="00EE0B43">
        <w:rPr>
          <w:rFonts w:ascii="Times New Roman" w:hAnsi="Times New Roman" w:cs="Times New Roman"/>
          <w:sz w:val="24"/>
          <w:szCs w:val="24"/>
        </w:rPr>
        <w:t xml:space="preserve">, </w:t>
      </w:r>
      <w:r w:rsidRPr="001726B0">
        <w:rPr>
          <w:rFonts w:ascii="Times New Roman" w:hAnsi="Times New Roman" w:cs="Times New Roman"/>
          <w:sz w:val="24"/>
          <w:szCs w:val="24"/>
        </w:rPr>
        <w:t xml:space="preserve">1908a,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232-233).</w:t>
      </w:r>
    </w:p>
    <w:p w:rsidR="003726CE" w:rsidRPr="00C536C5" w:rsidRDefault="00B7080B" w:rsidP="00C536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the Court could be</w:t>
      </w:r>
      <w:r w:rsidRPr="001726B0">
        <w:rPr>
          <w:rFonts w:ascii="Times New Roman" w:hAnsi="Times New Roman" w:cs="Times New Roman"/>
          <w:sz w:val="24"/>
          <w:szCs w:val="24"/>
        </w:rPr>
        <w:t xml:space="preserve"> a source of international law.  Lacking an international legislative body, international law is principally created by five sources: the customs and practices established by state behavior; international treaties and conventions; principles of international law generally recognized by nation-states; international judicial rulings; and, for additional support, the teaching and publications of judicial scholars.  The Central American republics created the CACJ to solve specific regional issues and establish acceptable norms of behavior.  In fact, the Central American magistrates had the autonomy to develop the articles and laws with little interference from Mexico and the United States</w:t>
      </w:r>
      <w:r>
        <w:rPr>
          <w:rFonts w:ascii="Times New Roman" w:hAnsi="Times New Roman" w:cs="Times New Roman"/>
          <w:sz w:val="24"/>
          <w:szCs w:val="24"/>
        </w:rPr>
        <w:t xml:space="preserve"> (</w:t>
      </w:r>
      <w:r w:rsidRPr="001726B0">
        <w:rPr>
          <w:rFonts w:ascii="Times New Roman" w:hAnsi="Times New Roman" w:cs="Times New Roman"/>
          <w:sz w:val="24"/>
          <w:szCs w:val="24"/>
        </w:rPr>
        <w:t>Schoonover</w:t>
      </w:r>
      <w:r w:rsidR="00EE0B43">
        <w:rPr>
          <w:rFonts w:ascii="Times New Roman" w:hAnsi="Times New Roman" w:cs="Times New Roman"/>
          <w:sz w:val="24"/>
          <w:szCs w:val="24"/>
        </w:rPr>
        <w:t>,</w:t>
      </w:r>
      <w:r>
        <w:rPr>
          <w:rFonts w:ascii="Times New Roman" w:hAnsi="Times New Roman" w:cs="Times New Roman"/>
          <w:sz w:val="24"/>
          <w:szCs w:val="24"/>
        </w:rPr>
        <w:t xml:space="preserve"> 1991)</w:t>
      </w:r>
      <w:r w:rsidRPr="001726B0">
        <w:rPr>
          <w:rFonts w:ascii="Times New Roman" w:hAnsi="Times New Roman" w:cs="Times New Roman"/>
          <w:sz w:val="24"/>
          <w:szCs w:val="24"/>
        </w:rPr>
        <w:t>.  Many of the issues addressed, however, were common among states far beyond not only the Central American region, but also the limited time-frame in which the Court operated.  These problems included respecting established borders, the principal of non-intervention, treaty engagement,</w:t>
      </w:r>
      <w:r>
        <w:rPr>
          <w:rFonts w:ascii="Times New Roman" w:hAnsi="Times New Roman" w:cs="Times New Roman"/>
          <w:sz w:val="24"/>
          <w:szCs w:val="24"/>
        </w:rPr>
        <w:t xml:space="preserve"> the law of the sea,</w:t>
      </w:r>
      <w:r w:rsidRPr="001726B0">
        <w:rPr>
          <w:rFonts w:ascii="Times New Roman" w:hAnsi="Times New Roman" w:cs="Times New Roman"/>
          <w:sz w:val="24"/>
          <w:szCs w:val="24"/>
        </w:rPr>
        <w:t xml:space="preserve"> and the security dilemma.</w:t>
      </w:r>
      <w:r w:rsidRPr="001726B0">
        <w:rPr>
          <w:rStyle w:val="FootnoteReference"/>
          <w:rFonts w:ascii="Times New Roman" w:hAnsi="Times New Roman" w:cs="Times New Roman"/>
          <w:sz w:val="24"/>
          <w:szCs w:val="24"/>
        </w:rPr>
        <w:footnoteReference w:id="6"/>
      </w:r>
      <w:r w:rsidRPr="001726B0">
        <w:rPr>
          <w:rFonts w:ascii="Times New Roman" w:hAnsi="Times New Roman" w:cs="Times New Roman"/>
          <w:sz w:val="24"/>
          <w:szCs w:val="24"/>
        </w:rPr>
        <w:t xml:space="preserve"> </w:t>
      </w:r>
      <w:r w:rsidR="00B56481" w:rsidRPr="001726B0">
        <w:rPr>
          <w:rFonts w:ascii="Times New Roman" w:hAnsi="Times New Roman" w:cs="Times New Roman"/>
          <w:sz w:val="24"/>
          <w:szCs w:val="24"/>
        </w:rPr>
        <w:t xml:space="preserve"> </w:t>
      </w:r>
      <w:r w:rsidR="00BB4439">
        <w:rPr>
          <w:rFonts w:ascii="Times New Roman" w:hAnsi="Times New Roman" w:cs="Times New Roman"/>
          <w:sz w:val="24"/>
          <w:szCs w:val="24"/>
        </w:rPr>
        <w:t xml:space="preserve">The Salvadoran magistrate </w:t>
      </w:r>
      <w:r w:rsidR="00BB4439" w:rsidRPr="001726B0">
        <w:rPr>
          <w:rFonts w:ascii="Times New Roman" w:hAnsi="Times New Roman" w:cs="Times New Roman"/>
          <w:sz w:val="24"/>
          <w:szCs w:val="24"/>
        </w:rPr>
        <w:t xml:space="preserve">Manuel Castro Ramírez </w:t>
      </w:r>
      <w:r w:rsidR="00BB4439">
        <w:rPr>
          <w:rFonts w:ascii="Times New Roman" w:hAnsi="Times New Roman" w:cs="Times New Roman"/>
          <w:sz w:val="24"/>
          <w:szCs w:val="24"/>
        </w:rPr>
        <w:t xml:space="preserve">believed </w:t>
      </w:r>
      <w:r w:rsidR="003261E7">
        <w:rPr>
          <w:rFonts w:ascii="Times New Roman" w:hAnsi="Times New Roman" w:cs="Times New Roman"/>
          <w:sz w:val="24"/>
          <w:szCs w:val="24"/>
        </w:rPr>
        <w:t>that developing international law</w:t>
      </w:r>
      <w:r w:rsidR="00BB4439">
        <w:rPr>
          <w:rFonts w:ascii="Times New Roman" w:hAnsi="Times New Roman" w:cs="Times New Roman"/>
          <w:sz w:val="24"/>
          <w:szCs w:val="24"/>
        </w:rPr>
        <w:t xml:space="preserve"> was one of the overarching goals of the Courts. </w:t>
      </w:r>
      <w:r w:rsidR="003261E7">
        <w:rPr>
          <w:rFonts w:ascii="Times New Roman" w:hAnsi="Times New Roman" w:cs="Times New Roman"/>
          <w:sz w:val="24"/>
          <w:szCs w:val="24"/>
        </w:rPr>
        <w:t xml:space="preserve">According to </w:t>
      </w:r>
      <w:r w:rsidR="003261E7" w:rsidRPr="001726B0">
        <w:rPr>
          <w:rFonts w:ascii="Times New Roman" w:hAnsi="Times New Roman" w:cs="Times New Roman"/>
          <w:sz w:val="24"/>
          <w:szCs w:val="24"/>
        </w:rPr>
        <w:t>Ramírez</w:t>
      </w:r>
      <w:r w:rsidR="00B23F32">
        <w:rPr>
          <w:rFonts w:ascii="Times New Roman" w:hAnsi="Times New Roman" w:cs="Times New Roman"/>
          <w:sz w:val="24"/>
          <w:szCs w:val="24"/>
        </w:rPr>
        <w:t xml:space="preserve"> (1918)</w:t>
      </w:r>
      <w:r w:rsidR="003261E7">
        <w:rPr>
          <w:rFonts w:ascii="Times New Roman" w:hAnsi="Times New Roman" w:cs="Times New Roman"/>
          <w:sz w:val="24"/>
          <w:szCs w:val="24"/>
        </w:rPr>
        <w:t>, who helped draft laws and decide cases, the CACJ was “creating a public international law” to facilitate peace among states (</w:t>
      </w:r>
      <w:r w:rsidR="00EE0B43">
        <w:rPr>
          <w:rFonts w:ascii="Times New Roman" w:hAnsi="Times New Roman" w:cs="Times New Roman"/>
          <w:sz w:val="24"/>
          <w:szCs w:val="24"/>
        </w:rPr>
        <w:t xml:space="preserve">p. </w:t>
      </w:r>
      <w:r w:rsidR="003261E7">
        <w:rPr>
          <w:rFonts w:ascii="Times New Roman" w:hAnsi="Times New Roman" w:cs="Times New Roman"/>
          <w:sz w:val="24"/>
          <w:szCs w:val="24"/>
        </w:rPr>
        <w:t>13).</w:t>
      </w:r>
      <w:r w:rsidR="00BB4439">
        <w:rPr>
          <w:rFonts w:ascii="Times New Roman" w:hAnsi="Times New Roman" w:cs="Times New Roman"/>
          <w:sz w:val="24"/>
          <w:szCs w:val="24"/>
        </w:rPr>
        <w:t xml:space="preserve"> </w:t>
      </w:r>
      <w:r w:rsidR="00BB4439" w:rsidRPr="001726B0">
        <w:rPr>
          <w:rFonts w:ascii="Times New Roman" w:hAnsi="Times New Roman" w:cs="Times New Roman"/>
          <w:sz w:val="24"/>
          <w:szCs w:val="24"/>
        </w:rPr>
        <w:t xml:space="preserve"> </w:t>
      </w:r>
      <w:r w:rsidR="00B56481" w:rsidRPr="001726B0">
        <w:rPr>
          <w:rFonts w:ascii="Times New Roman" w:hAnsi="Times New Roman" w:cs="Times New Roman"/>
          <w:sz w:val="24"/>
          <w:szCs w:val="24"/>
        </w:rPr>
        <w:t xml:space="preserve">Therefore, the </w:t>
      </w:r>
      <w:r w:rsidR="003261E7">
        <w:rPr>
          <w:rFonts w:ascii="Times New Roman" w:hAnsi="Times New Roman" w:cs="Times New Roman"/>
          <w:sz w:val="24"/>
          <w:szCs w:val="24"/>
        </w:rPr>
        <w:t>behavior of the Central American republics and decisions of the Court have</w:t>
      </w:r>
      <w:r w:rsidR="00B56481" w:rsidRPr="001726B0">
        <w:rPr>
          <w:rFonts w:ascii="Times New Roman" w:hAnsi="Times New Roman" w:cs="Times New Roman"/>
          <w:sz w:val="24"/>
          <w:szCs w:val="24"/>
        </w:rPr>
        <w:t xml:space="preserve"> the potential to shape international law and set precedents for future cases and practices.</w:t>
      </w:r>
      <w:r w:rsidR="00BB4439">
        <w:rPr>
          <w:rFonts w:ascii="Times New Roman" w:hAnsi="Times New Roman" w:cs="Times New Roman"/>
          <w:sz w:val="24"/>
          <w:szCs w:val="24"/>
        </w:rPr>
        <w:t xml:space="preserve">   </w:t>
      </w:r>
    </w:p>
    <w:p w:rsidR="00EE0B43" w:rsidRDefault="00EE0B43" w:rsidP="00B56481">
      <w:pPr>
        <w:spacing w:after="0" w:line="480" w:lineRule="auto"/>
        <w:rPr>
          <w:rFonts w:ascii="Times New Roman" w:hAnsi="Times New Roman" w:cs="Times New Roman"/>
          <w:b/>
          <w:sz w:val="24"/>
          <w:szCs w:val="24"/>
        </w:rPr>
      </w:pPr>
    </w:p>
    <w:p w:rsidR="00B56481" w:rsidRPr="001726B0" w:rsidRDefault="00B56481" w:rsidP="00B56481">
      <w:pPr>
        <w:spacing w:after="0" w:line="480" w:lineRule="auto"/>
        <w:rPr>
          <w:rFonts w:ascii="Times New Roman" w:hAnsi="Times New Roman" w:cs="Times New Roman"/>
          <w:b/>
          <w:sz w:val="24"/>
          <w:szCs w:val="24"/>
        </w:rPr>
      </w:pPr>
      <w:r w:rsidRPr="001726B0">
        <w:rPr>
          <w:rFonts w:ascii="Times New Roman" w:hAnsi="Times New Roman" w:cs="Times New Roman"/>
          <w:b/>
          <w:sz w:val="24"/>
          <w:szCs w:val="24"/>
        </w:rPr>
        <w:lastRenderedPageBreak/>
        <w:t>The First Case and the Court’s Accomplishment</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The first case brought to the CACJ entailed a reoccurring problem among not only the Central American rep</w:t>
      </w:r>
      <w:r w:rsidR="009866AB">
        <w:rPr>
          <w:rFonts w:ascii="Times New Roman" w:hAnsi="Times New Roman" w:cs="Times New Roman"/>
          <w:sz w:val="24"/>
          <w:szCs w:val="24"/>
        </w:rPr>
        <w:t>ublics, but states in general: t</w:t>
      </w:r>
      <w:r w:rsidRPr="001726B0">
        <w:rPr>
          <w:rFonts w:ascii="Times New Roman" w:hAnsi="Times New Roman" w:cs="Times New Roman"/>
          <w:sz w:val="24"/>
          <w:szCs w:val="24"/>
        </w:rPr>
        <w:t>he interference of one state into the domestic politics of another.  Less than two months after the Court officially opened on May 25</w:t>
      </w:r>
      <w:r w:rsidRPr="001726B0">
        <w:rPr>
          <w:rFonts w:ascii="Times New Roman" w:hAnsi="Times New Roman" w:cs="Times New Roman"/>
          <w:sz w:val="24"/>
          <w:szCs w:val="24"/>
          <w:vertAlign w:val="superscript"/>
        </w:rPr>
        <w:t>th</w:t>
      </w:r>
      <w:r w:rsidRPr="001726B0">
        <w:rPr>
          <w:rFonts w:ascii="Times New Roman" w:hAnsi="Times New Roman" w:cs="Times New Roman"/>
          <w:sz w:val="24"/>
          <w:szCs w:val="24"/>
        </w:rPr>
        <w:t xml:space="preserve">, 1908, Honduran President Miguel R. </w:t>
      </w:r>
      <w:proofErr w:type="spellStart"/>
      <w:r w:rsidRPr="001726B0">
        <w:rPr>
          <w:rFonts w:ascii="Times New Roman" w:hAnsi="Times New Roman" w:cs="Times New Roman"/>
          <w:sz w:val="24"/>
          <w:szCs w:val="24"/>
        </w:rPr>
        <w:t>Dávila</w:t>
      </w:r>
      <w:proofErr w:type="spellEnd"/>
      <w:r w:rsidRPr="001726B0">
        <w:rPr>
          <w:rFonts w:ascii="Times New Roman" w:hAnsi="Times New Roman" w:cs="Times New Roman"/>
          <w:sz w:val="24"/>
          <w:szCs w:val="24"/>
        </w:rPr>
        <w:t xml:space="preserve"> accused the governments of Guatemala and E</w:t>
      </w:r>
      <w:r w:rsidR="00B23F32">
        <w:rPr>
          <w:rFonts w:ascii="Times New Roman" w:hAnsi="Times New Roman" w:cs="Times New Roman"/>
          <w:sz w:val="24"/>
          <w:szCs w:val="24"/>
        </w:rPr>
        <w:t>l Salvador of intervening in the country’s</w:t>
      </w:r>
      <w:r w:rsidRPr="001726B0">
        <w:rPr>
          <w:rFonts w:ascii="Times New Roman" w:hAnsi="Times New Roman" w:cs="Times New Roman"/>
          <w:sz w:val="24"/>
          <w:szCs w:val="24"/>
        </w:rPr>
        <w:t xml:space="preserve"> domestic affairs.</w:t>
      </w:r>
      <w:r w:rsidR="008C5608">
        <w:rPr>
          <w:rFonts w:ascii="Times New Roman" w:hAnsi="Times New Roman" w:cs="Times New Roman"/>
          <w:sz w:val="24"/>
          <w:szCs w:val="24"/>
        </w:rPr>
        <w:t xml:space="preserve">  The government complained</w:t>
      </w:r>
      <w:r w:rsidRPr="001726B0">
        <w:rPr>
          <w:rFonts w:ascii="Times New Roman" w:hAnsi="Times New Roman" w:cs="Times New Roman"/>
          <w:sz w:val="24"/>
          <w:szCs w:val="24"/>
        </w:rPr>
        <w:t xml:space="preserve"> that El Salvador had given disposed Honduran president </w:t>
      </w:r>
      <w:r w:rsidR="009866AB" w:rsidRPr="009866AB">
        <w:rPr>
          <w:rFonts w:ascii="Times New Roman" w:hAnsi="Times New Roman" w:cs="Times New Roman"/>
          <w:sz w:val="24"/>
          <w:szCs w:val="24"/>
        </w:rPr>
        <w:t xml:space="preserve">General </w:t>
      </w:r>
      <w:r w:rsidR="009866AB" w:rsidRPr="009866AB">
        <w:rPr>
          <w:rFonts w:ascii="Times New Roman" w:hAnsi="Times New Roman" w:cs="Times New Roman"/>
          <w:bCs/>
          <w:sz w:val="24"/>
          <w:szCs w:val="24"/>
        </w:rPr>
        <w:t xml:space="preserve">Manuel Bonilla </w:t>
      </w:r>
      <w:proofErr w:type="spellStart"/>
      <w:r w:rsidR="009866AB" w:rsidRPr="009866AB">
        <w:rPr>
          <w:rFonts w:ascii="Times New Roman" w:hAnsi="Times New Roman" w:cs="Times New Roman"/>
          <w:bCs/>
          <w:sz w:val="24"/>
          <w:szCs w:val="24"/>
        </w:rPr>
        <w:t>Chirinos</w:t>
      </w:r>
      <w:proofErr w:type="spellEnd"/>
      <w:r w:rsidR="009866AB" w:rsidRPr="001726B0">
        <w:rPr>
          <w:rFonts w:ascii="Times New Roman" w:hAnsi="Times New Roman" w:cs="Times New Roman"/>
          <w:sz w:val="24"/>
          <w:szCs w:val="24"/>
        </w:rPr>
        <w:t xml:space="preserve"> </w:t>
      </w:r>
      <w:r w:rsidRPr="001726B0">
        <w:rPr>
          <w:rFonts w:ascii="Times New Roman" w:hAnsi="Times New Roman" w:cs="Times New Roman"/>
          <w:sz w:val="24"/>
          <w:szCs w:val="24"/>
        </w:rPr>
        <w:t>(1903-1907) exile and had been training both Salvadoran and Honduran guerillas to help him invade the country</w:t>
      </w:r>
      <w:r w:rsidR="009866AB">
        <w:rPr>
          <w:rFonts w:ascii="Times New Roman" w:hAnsi="Times New Roman" w:cs="Times New Roman"/>
          <w:sz w:val="24"/>
          <w:szCs w:val="24"/>
        </w:rPr>
        <w:t xml:space="preserve"> (Madriz 1908)</w:t>
      </w:r>
      <w:r w:rsidRPr="001726B0">
        <w:rPr>
          <w:rFonts w:ascii="Times New Roman" w:hAnsi="Times New Roman" w:cs="Times New Roman"/>
          <w:sz w:val="24"/>
          <w:szCs w:val="24"/>
        </w:rPr>
        <w:t>.  Honduras specifically cited Salvadoran General Fernando Figueroa and Honduran General Pedro Romero of not only training the forces alongside the border with El Salvador, but also invading Honduran territory in Choluteca.  The government continued to accuse Guatemala of also training exiled Honduran forces on its territory in Santa Barbara to assist the invaders from El Salvador (Carranza Ernesto</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1908).  The overall motive behind the defendants’ behavior, Honduras noted, was their enmity for the new Honduran government.  Based on the case submitted to the CACJ on the part of Honduras, both El Salvador and Guatemala viewed President </w:t>
      </w:r>
      <w:proofErr w:type="spellStart"/>
      <w:r w:rsidRPr="001726B0">
        <w:rPr>
          <w:rFonts w:ascii="Times New Roman" w:hAnsi="Times New Roman" w:cs="Times New Roman"/>
          <w:sz w:val="24"/>
          <w:szCs w:val="24"/>
        </w:rPr>
        <w:t>Dávila</w:t>
      </w:r>
      <w:proofErr w:type="spellEnd"/>
      <w:r w:rsidRPr="001726B0">
        <w:rPr>
          <w:rFonts w:ascii="Times New Roman" w:hAnsi="Times New Roman" w:cs="Times New Roman"/>
          <w:sz w:val="24"/>
          <w:szCs w:val="24"/>
        </w:rPr>
        <w:t xml:space="preserve"> as too friendly towards Nicaragua, their enemy at the time.  The goal then was to overthrow the Honduran govern</w:t>
      </w:r>
      <w:r w:rsidR="009866AB">
        <w:rPr>
          <w:rFonts w:ascii="Times New Roman" w:hAnsi="Times New Roman" w:cs="Times New Roman"/>
          <w:sz w:val="24"/>
          <w:szCs w:val="24"/>
        </w:rPr>
        <w:t>ment in order to install Bonilla</w:t>
      </w:r>
      <w:r w:rsidR="003261E7">
        <w:rPr>
          <w:rFonts w:ascii="Times New Roman" w:hAnsi="Times New Roman" w:cs="Times New Roman"/>
          <w:sz w:val="24"/>
          <w:szCs w:val="24"/>
        </w:rPr>
        <w:t xml:space="preserve"> (</w:t>
      </w:r>
      <w:r w:rsidR="009866AB">
        <w:rPr>
          <w:rFonts w:ascii="Times New Roman" w:hAnsi="Times New Roman" w:cs="Times New Roman"/>
          <w:sz w:val="24"/>
          <w:szCs w:val="24"/>
        </w:rPr>
        <w:t>Madriz</w:t>
      </w:r>
      <w:r w:rsidR="00EE0B43">
        <w:rPr>
          <w:rFonts w:ascii="Times New Roman" w:hAnsi="Times New Roman" w:cs="Times New Roman"/>
          <w:sz w:val="24"/>
          <w:szCs w:val="24"/>
        </w:rPr>
        <w:t>,</w:t>
      </w:r>
      <w:r w:rsidR="009866AB">
        <w:rPr>
          <w:rFonts w:ascii="Times New Roman" w:hAnsi="Times New Roman" w:cs="Times New Roman"/>
          <w:sz w:val="24"/>
          <w:szCs w:val="24"/>
        </w:rPr>
        <w:t xml:space="preserve"> 1908</w:t>
      </w:r>
      <w:r w:rsidR="003261E7">
        <w:rPr>
          <w:rFonts w:ascii="Times New Roman" w:hAnsi="Times New Roman" w:cs="Times New Roman"/>
          <w:sz w:val="24"/>
          <w:szCs w:val="24"/>
        </w:rPr>
        <w:t>)</w:t>
      </w:r>
      <w:r w:rsidR="008C5608">
        <w:rPr>
          <w:rFonts w:ascii="Times New Roman" w:hAnsi="Times New Roman" w:cs="Times New Roman"/>
          <w:sz w:val="24"/>
          <w:szCs w:val="24"/>
        </w:rPr>
        <w:t xml:space="preserve">.  </w:t>
      </w:r>
      <w:r w:rsidRPr="001726B0">
        <w:rPr>
          <w:rFonts w:ascii="Times New Roman" w:hAnsi="Times New Roman" w:cs="Times New Roman"/>
          <w:sz w:val="24"/>
          <w:szCs w:val="24"/>
        </w:rPr>
        <w:t>As a result of this clandestine activity</w:t>
      </w:r>
      <w:r w:rsidR="008C5608">
        <w:rPr>
          <w:rFonts w:ascii="Times New Roman" w:hAnsi="Times New Roman" w:cs="Times New Roman"/>
          <w:sz w:val="24"/>
          <w:szCs w:val="24"/>
        </w:rPr>
        <w:t xml:space="preserve">, </w:t>
      </w:r>
      <w:r w:rsidRPr="001726B0">
        <w:rPr>
          <w:rFonts w:ascii="Times New Roman" w:hAnsi="Times New Roman" w:cs="Times New Roman"/>
          <w:sz w:val="24"/>
          <w:szCs w:val="24"/>
        </w:rPr>
        <w:t xml:space="preserve">Honduras rested its case on the idea that the republics’ actions were not consistent with the articles of the CACJ conventions, which stipulated non-intervention and neutrality.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Nicaragua sided with Honduras in the diplomatic debate.  Having strong relations with the Honduran government at the time, Nicaragua was fearful of the interventionist behavior of Guatemala and El Salvador.  Two months after Honduras, the Nicaraguan government submitted </w:t>
      </w:r>
      <w:r w:rsidRPr="001726B0">
        <w:rPr>
          <w:rFonts w:ascii="Times New Roman" w:hAnsi="Times New Roman" w:cs="Times New Roman"/>
          <w:sz w:val="24"/>
          <w:szCs w:val="24"/>
        </w:rPr>
        <w:lastRenderedPageBreak/>
        <w:t>a similar complaint.  Drawing upon the same argument of Honduras, Nicaragua advanced its own evidence demonstrating that both El Salvador and Guatemala were in clear violation of the conventions for harboring exiles.  Nicaragua specifically cited</w:t>
      </w:r>
      <w:r w:rsidR="00B23F32">
        <w:rPr>
          <w:rFonts w:ascii="Times New Roman" w:hAnsi="Times New Roman" w:cs="Times New Roman"/>
          <w:sz w:val="24"/>
          <w:szCs w:val="24"/>
        </w:rPr>
        <w:t xml:space="preserve"> the presence of General Bonilla</w:t>
      </w:r>
      <w:r w:rsidRPr="001726B0">
        <w:rPr>
          <w:rFonts w:ascii="Times New Roman" w:hAnsi="Times New Roman" w:cs="Times New Roman"/>
          <w:sz w:val="24"/>
          <w:szCs w:val="24"/>
        </w:rPr>
        <w:t xml:space="preserve"> and Honduran revolutionary Augusto C. </w:t>
      </w:r>
      <w:proofErr w:type="spellStart"/>
      <w:r w:rsidRPr="001726B0">
        <w:rPr>
          <w:rFonts w:ascii="Times New Roman" w:hAnsi="Times New Roman" w:cs="Times New Roman"/>
          <w:sz w:val="24"/>
          <w:szCs w:val="24"/>
        </w:rPr>
        <w:t>Coello</w:t>
      </w:r>
      <w:proofErr w:type="spellEnd"/>
      <w:r w:rsidRPr="001726B0">
        <w:rPr>
          <w:rFonts w:ascii="Times New Roman" w:hAnsi="Times New Roman" w:cs="Times New Roman"/>
          <w:sz w:val="24"/>
          <w:szCs w:val="24"/>
        </w:rPr>
        <w:t xml:space="preserve"> in El Salvador where they </w:t>
      </w:r>
      <w:proofErr w:type="gramStart"/>
      <w:r w:rsidRPr="001726B0">
        <w:rPr>
          <w:rFonts w:ascii="Times New Roman" w:hAnsi="Times New Roman" w:cs="Times New Roman"/>
          <w:sz w:val="24"/>
          <w:szCs w:val="24"/>
        </w:rPr>
        <w:t>was</w:t>
      </w:r>
      <w:proofErr w:type="gramEnd"/>
      <w:r w:rsidRPr="001726B0">
        <w:rPr>
          <w:rFonts w:ascii="Times New Roman" w:hAnsi="Times New Roman" w:cs="Times New Roman"/>
          <w:sz w:val="24"/>
          <w:szCs w:val="24"/>
        </w:rPr>
        <w:t xml:space="preserve"> gathering force with the intent to overthrow the Honduran government (Madriz</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1908).  Nicaragua concluded that both El Salvador and Guatemala must cease their support for illegal revolutionary activities.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El Salvador and Guatemala, however, denied the accusations.   Both countries, first, simply noted that there was a clear the lack of evidence in the Honduran government’s official complaint.  “Never has my Government known such intentions,” the Guatemala government stated over the accusations (</w:t>
      </w:r>
      <w:proofErr w:type="spellStart"/>
      <w:r w:rsidRPr="001726B0">
        <w:rPr>
          <w:rFonts w:ascii="Times New Roman" w:hAnsi="Times New Roman" w:cs="Times New Roman"/>
          <w:i/>
          <w:sz w:val="24"/>
          <w:szCs w:val="24"/>
        </w:rPr>
        <w:t>Defensa</w:t>
      </w:r>
      <w:proofErr w:type="spellEnd"/>
      <w:r w:rsidR="00EE0B43">
        <w:rPr>
          <w:rFonts w:ascii="Times New Roman" w:hAnsi="Times New Roman" w:cs="Times New Roman"/>
          <w:sz w:val="24"/>
          <w:szCs w:val="24"/>
        </w:rPr>
        <w:t xml:space="preserve">, </w:t>
      </w:r>
      <w:r w:rsidRPr="001726B0">
        <w:rPr>
          <w:rFonts w:ascii="Times New Roman" w:hAnsi="Times New Roman" w:cs="Times New Roman"/>
          <w:sz w:val="24"/>
          <w:szCs w:val="24"/>
        </w:rPr>
        <w:t xml:space="preserve">1908,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30).  Guatemala further argued that the Court lacked the jurisdiction to review the case, noting that Guatemala’s behavior within its own territory was a matter of state sovereignty (Ibid).  The Court did not have the right, therefore, to regulate the country’s domestic policies.  The government concluded its defense by averring that it simply did not have enough Honduran exiles to invade the country in the first place.  “The </w:t>
      </w:r>
      <w:proofErr w:type="spellStart"/>
      <w:r w:rsidRPr="001726B0">
        <w:rPr>
          <w:rFonts w:ascii="Times New Roman" w:hAnsi="Times New Roman" w:cs="Times New Roman"/>
          <w:sz w:val="24"/>
          <w:szCs w:val="24"/>
        </w:rPr>
        <w:t>Hondurean</w:t>
      </w:r>
      <w:proofErr w:type="spellEnd"/>
      <w:r w:rsidRPr="001726B0">
        <w:rPr>
          <w:rFonts w:ascii="Times New Roman" w:hAnsi="Times New Roman" w:cs="Times New Roman"/>
          <w:sz w:val="24"/>
          <w:szCs w:val="24"/>
        </w:rPr>
        <w:t xml:space="preserve"> exiles living in this Republic are very few,” the Guatemalan diplomatic cable read, “and they live, not under the protection of the Government, but on their own resources or personal work”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35).  El Salvador echoed the same argument.  The government refused to recognize that it was assisting Honduran and Salvadoran rebels.  In fact, the Salvadoran government pointed out, if it had wanted to invade Honduras and overthrow Bonillo, it could have done it already and succeeded.  On the contrary, El Salvador concluded, it was firmly keeping the faith of neutrality (</w:t>
      </w:r>
      <w:proofErr w:type="spellStart"/>
      <w:r w:rsidRPr="001726B0">
        <w:rPr>
          <w:rFonts w:ascii="Times New Roman" w:hAnsi="Times New Roman" w:cs="Times New Roman"/>
          <w:i/>
          <w:sz w:val="24"/>
          <w:szCs w:val="24"/>
        </w:rPr>
        <w:t>Demanda</w:t>
      </w:r>
      <w:proofErr w:type="spellEnd"/>
      <w:r w:rsidR="00EE0B43">
        <w:rPr>
          <w:rFonts w:ascii="Times New Roman" w:hAnsi="Times New Roman" w:cs="Times New Roman"/>
          <w:sz w:val="24"/>
          <w:szCs w:val="24"/>
        </w:rPr>
        <w:t xml:space="preserve">, </w:t>
      </w:r>
      <w:r w:rsidRPr="001726B0">
        <w:rPr>
          <w:rFonts w:ascii="Times New Roman" w:hAnsi="Times New Roman" w:cs="Times New Roman"/>
          <w:sz w:val="24"/>
          <w:szCs w:val="24"/>
        </w:rPr>
        <w:t xml:space="preserve">1908).      </w:t>
      </w:r>
    </w:p>
    <w:p w:rsidR="00B56481" w:rsidRPr="001726B0" w:rsidRDefault="00B56481" w:rsidP="009866AB">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The Court’s initial complaint was a crucial test.  Geographically strategic, Honduras had been the only Central American country sharing land borders with the other warring republics.  </w:t>
      </w:r>
      <w:r w:rsidRPr="001726B0">
        <w:rPr>
          <w:rFonts w:ascii="Times New Roman" w:hAnsi="Times New Roman" w:cs="Times New Roman"/>
          <w:sz w:val="24"/>
          <w:szCs w:val="24"/>
        </w:rPr>
        <w:lastRenderedPageBreak/>
        <w:t>Guatemala and Nicaragua historically meddled in the country’s affairs in order to impose a government sympathetic to their side of the conflict.  In fact, Article III of the Convention recognized that, due to the country’s strategic geographical position, Honduras had experienced the most conflict.  This issue was at the very essence of the f</w:t>
      </w:r>
      <w:r w:rsidR="00B23F32">
        <w:rPr>
          <w:rFonts w:ascii="Times New Roman" w:hAnsi="Times New Roman" w:cs="Times New Roman"/>
          <w:sz w:val="24"/>
          <w:szCs w:val="24"/>
        </w:rPr>
        <w:t>irst case.  After General</w:t>
      </w:r>
      <w:r w:rsidRPr="001726B0">
        <w:rPr>
          <w:rFonts w:ascii="Times New Roman" w:hAnsi="Times New Roman" w:cs="Times New Roman"/>
          <w:sz w:val="24"/>
          <w:szCs w:val="24"/>
        </w:rPr>
        <w:t xml:space="preserve"> </w:t>
      </w:r>
      <w:proofErr w:type="gramStart"/>
      <w:r w:rsidRPr="001726B0">
        <w:rPr>
          <w:rFonts w:ascii="Times New Roman" w:hAnsi="Times New Roman" w:cs="Times New Roman"/>
          <w:sz w:val="24"/>
          <w:szCs w:val="24"/>
        </w:rPr>
        <w:t>Bonilla</w:t>
      </w:r>
      <w:proofErr w:type="gramEnd"/>
      <w:r w:rsidRPr="001726B0">
        <w:rPr>
          <w:rFonts w:ascii="Times New Roman" w:hAnsi="Times New Roman" w:cs="Times New Roman"/>
          <w:sz w:val="24"/>
          <w:szCs w:val="24"/>
        </w:rPr>
        <w:t xml:space="preserve"> had lost power in Honduras in1907, both El Salvador and Guatemala perceived a threat in the new government, one of which they connected to the interests of Nicaragua in the regional power struggle (Ibid).  War, as in the previous decades, appeared inevitable.  Could the Court create conditio</w:t>
      </w:r>
      <w:r w:rsidR="009866AB">
        <w:rPr>
          <w:rFonts w:ascii="Times New Roman" w:hAnsi="Times New Roman" w:cs="Times New Roman"/>
          <w:sz w:val="24"/>
          <w:szCs w:val="24"/>
        </w:rPr>
        <w:t xml:space="preserve">ns for peaceful settlement?  </w:t>
      </w:r>
      <w:r w:rsidRPr="001726B0">
        <w:rPr>
          <w:rFonts w:ascii="Times New Roman" w:hAnsi="Times New Roman" w:cs="Times New Roman"/>
          <w:sz w:val="24"/>
          <w:szCs w:val="24"/>
        </w:rPr>
        <w:t xml:space="preserve">The CACJ proved competent to settle this sensitive dispute between the three republics.  First, the CACJ provided official diplomatic channels through which each state could advance arguments and an official inter-state body that would collect, organize, and review them.  In fact, the first case’s primary documents show that the Court had facilitated the communication between the countries involved.  There were hundreds of telegrams between the republics trying to settle the dispute (see </w:t>
      </w:r>
      <w:r w:rsidRPr="001726B0">
        <w:rPr>
          <w:rFonts w:ascii="Times New Roman" w:hAnsi="Times New Roman" w:cs="Times New Roman"/>
          <w:i/>
          <w:sz w:val="24"/>
          <w:szCs w:val="24"/>
        </w:rPr>
        <w:t>Honduras v. Salvador</w:t>
      </w:r>
      <w:r w:rsidRPr="001726B0">
        <w:rPr>
          <w:rFonts w:ascii="Times New Roman" w:hAnsi="Times New Roman" w:cs="Times New Roman"/>
          <w:sz w:val="24"/>
          <w:szCs w:val="24"/>
        </w:rPr>
        <w:t xml:space="preserve"> </w:t>
      </w:r>
      <w:r w:rsidRPr="00DB6429">
        <w:rPr>
          <w:rFonts w:ascii="Times New Roman" w:hAnsi="Times New Roman" w:cs="Times New Roman"/>
          <w:i/>
          <w:sz w:val="24"/>
          <w:szCs w:val="24"/>
        </w:rPr>
        <w:t>and Guatemala</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1908).  Prior to the Court, the region lacked diplomatic channels to review complaints.  The republics relied only on intermittent conferences sponsored by the United States, Mexico, or each other.  </w:t>
      </w:r>
      <w:r w:rsidR="00ED3D69">
        <w:rPr>
          <w:rFonts w:ascii="Times New Roman" w:hAnsi="Times New Roman" w:cs="Times New Roman"/>
          <w:sz w:val="24"/>
          <w:szCs w:val="24"/>
        </w:rPr>
        <w:t xml:space="preserve">The CACJ, however, promoted the </w:t>
      </w:r>
      <w:r w:rsidRPr="001726B0">
        <w:rPr>
          <w:rFonts w:ascii="Times New Roman" w:hAnsi="Times New Roman" w:cs="Times New Roman"/>
          <w:sz w:val="24"/>
          <w:szCs w:val="24"/>
        </w:rPr>
        <w:t xml:space="preserve">communication and diplomatic negotiations that allowed for the mediation of the conflict.  Although the Court observed that Honduras did not advance substantial evidence, the CACJ judges conceded that the defendants had to alter their behavior towards Honduras.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Many scholars, however, have underestimated The Court’s role. Thomas L. Karnes (1976), one of the last U.S. scholars to discuss the Court, wrote, “[The Court] ruled that El Salvador and Guatemala were not responsible for aiding Honduran revolutionaries; governments could not be held liable for acts of faction”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195).  Albeit Karnes (1976) recognized that the </w:t>
      </w:r>
      <w:r w:rsidRPr="001726B0">
        <w:rPr>
          <w:rFonts w:ascii="Times New Roman" w:hAnsi="Times New Roman" w:cs="Times New Roman"/>
          <w:sz w:val="24"/>
          <w:szCs w:val="24"/>
        </w:rPr>
        <w:lastRenderedPageBreak/>
        <w:t>Court, “acted promptly and decisively,” he notes that the Court was essentially a failure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195).  His depiction of events, however, not only fails to take into account the mandate the Court leveled against El Salvador and Guatemala, but</w:t>
      </w:r>
      <w:r w:rsidRPr="001726B0">
        <w:rPr>
          <w:rFonts w:ascii="Times New Roman" w:hAnsi="Times New Roman" w:cs="Times New Roman"/>
          <w:b/>
          <w:sz w:val="24"/>
          <w:szCs w:val="24"/>
        </w:rPr>
        <w:t xml:space="preserve"> </w:t>
      </w:r>
      <w:r w:rsidRPr="001726B0">
        <w:rPr>
          <w:rFonts w:ascii="Times New Roman" w:hAnsi="Times New Roman" w:cs="Times New Roman"/>
          <w:sz w:val="24"/>
          <w:szCs w:val="24"/>
        </w:rPr>
        <w:t>also their positive response to ameliorate the crisis.  The Court ordered following: 1) To halt any interference in the internal affairs of Honduras; 2) disarm any revolutionaries aiming to enter Honduran territory with the intent to destabilize the government; 3) prevent any preparation of movements within their territories that intend to destabilize Honduras; 4) discharge any service officers that are Central American emigrants and maintain vigilance over them; 5) and decrease their number of armed forces, especially those aligned at the frontier with Honduras; 6) remain neutral, as required in Article II of the Washington Convention (</w:t>
      </w:r>
      <w:r w:rsidRPr="001726B0">
        <w:rPr>
          <w:rFonts w:ascii="Times New Roman" w:hAnsi="Times New Roman" w:cs="Times New Roman"/>
          <w:i/>
          <w:sz w:val="24"/>
          <w:szCs w:val="24"/>
        </w:rPr>
        <w:t>American Journal of International Law</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1908b,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840).       </w:t>
      </w:r>
    </w:p>
    <w:p w:rsidR="00B56481" w:rsidRPr="00ED3D69" w:rsidRDefault="00B56481" w:rsidP="00ED3D69">
      <w:pPr>
        <w:spacing w:after="0" w:line="480" w:lineRule="auto"/>
        <w:ind w:firstLine="720"/>
        <w:rPr>
          <w:rFonts w:ascii="Times New Roman" w:hAnsi="Times New Roman" w:cs="Times New Roman"/>
          <w:b/>
          <w:sz w:val="24"/>
          <w:szCs w:val="24"/>
        </w:rPr>
      </w:pPr>
      <w:r w:rsidRPr="001726B0">
        <w:rPr>
          <w:rFonts w:ascii="Times New Roman" w:hAnsi="Times New Roman" w:cs="Times New Roman"/>
          <w:sz w:val="24"/>
          <w:szCs w:val="24"/>
        </w:rPr>
        <w:t>The initial case p</w:t>
      </w:r>
      <w:r w:rsidR="00BF5008">
        <w:rPr>
          <w:rFonts w:ascii="Times New Roman" w:hAnsi="Times New Roman" w:cs="Times New Roman"/>
          <w:sz w:val="24"/>
          <w:szCs w:val="24"/>
        </w:rPr>
        <w:t xml:space="preserve">roved to be a success.  </w:t>
      </w:r>
      <w:r w:rsidR="006419B8">
        <w:rPr>
          <w:rFonts w:ascii="Times New Roman" w:hAnsi="Times New Roman" w:cs="Times New Roman"/>
          <w:sz w:val="24"/>
          <w:szCs w:val="24"/>
        </w:rPr>
        <w:t>First, i</w:t>
      </w:r>
      <w:r w:rsidRPr="001726B0">
        <w:rPr>
          <w:rFonts w:ascii="Times New Roman" w:hAnsi="Times New Roman" w:cs="Times New Roman"/>
          <w:sz w:val="24"/>
          <w:szCs w:val="24"/>
        </w:rPr>
        <w:t xml:space="preserve">t </w:t>
      </w:r>
      <w:r w:rsidR="00BF5008">
        <w:rPr>
          <w:rFonts w:ascii="Times New Roman" w:hAnsi="Times New Roman" w:cs="Times New Roman"/>
          <w:sz w:val="24"/>
          <w:szCs w:val="24"/>
        </w:rPr>
        <w:t>averted</w:t>
      </w:r>
      <w:r w:rsidRPr="001726B0">
        <w:rPr>
          <w:rFonts w:ascii="Times New Roman" w:hAnsi="Times New Roman" w:cs="Times New Roman"/>
          <w:sz w:val="24"/>
          <w:szCs w:val="24"/>
        </w:rPr>
        <w:t xml:space="preserve"> war</w:t>
      </w:r>
      <w:r w:rsidR="00BF5008">
        <w:rPr>
          <w:rFonts w:ascii="Times New Roman" w:hAnsi="Times New Roman" w:cs="Times New Roman"/>
          <w:sz w:val="24"/>
          <w:szCs w:val="24"/>
        </w:rPr>
        <w:t xml:space="preserve"> between the republics</w:t>
      </w:r>
      <w:r w:rsidRPr="001726B0">
        <w:rPr>
          <w:rFonts w:ascii="Times New Roman" w:hAnsi="Times New Roman" w:cs="Times New Roman"/>
          <w:sz w:val="24"/>
          <w:szCs w:val="24"/>
        </w:rPr>
        <w:t>.  Previously, war immediately engulfed Central America when power struggles emerged.  El Salvador and Guatemala, however, changed their behavior toward Honduras.  Both reluctantly agreed to withdraw troops from the border and not contact Honduran exiles, conforming to the demands outlined above (</w:t>
      </w:r>
      <w:proofErr w:type="spellStart"/>
      <w:r w:rsidRPr="001726B0">
        <w:rPr>
          <w:rFonts w:ascii="Times New Roman" w:hAnsi="Times New Roman" w:cs="Times New Roman"/>
          <w:i/>
          <w:sz w:val="24"/>
          <w:szCs w:val="24"/>
        </w:rPr>
        <w:t>Defensa</w:t>
      </w:r>
      <w:proofErr w:type="spellEnd"/>
      <w:r w:rsidR="00EE0B43">
        <w:rPr>
          <w:rFonts w:ascii="Times New Roman" w:hAnsi="Times New Roman" w:cs="Times New Roman"/>
          <w:i/>
          <w:sz w:val="24"/>
          <w:szCs w:val="24"/>
        </w:rPr>
        <w:t>,</w:t>
      </w:r>
      <w:r w:rsidRPr="001726B0">
        <w:rPr>
          <w:rFonts w:ascii="Times New Roman" w:hAnsi="Times New Roman" w:cs="Times New Roman"/>
          <w:sz w:val="24"/>
          <w:szCs w:val="24"/>
        </w:rPr>
        <w:t xml:space="preserve"> 1908).  </w:t>
      </w:r>
      <w:r w:rsidR="00BF5008">
        <w:rPr>
          <w:rFonts w:ascii="Times New Roman" w:hAnsi="Times New Roman" w:cs="Times New Roman"/>
          <w:sz w:val="24"/>
          <w:szCs w:val="24"/>
        </w:rPr>
        <w:t>As Salvadoran magistrate and legal scholar Alfredo Martínez Moreno (1957) pointed out, the first ruling set up and enforced “a number of norms for the Salvadoran and Guatemalan governments” (</w:t>
      </w:r>
      <w:r w:rsidR="00EE0B43">
        <w:rPr>
          <w:rFonts w:ascii="Times New Roman" w:hAnsi="Times New Roman" w:cs="Times New Roman"/>
          <w:sz w:val="24"/>
          <w:szCs w:val="24"/>
        </w:rPr>
        <w:t xml:space="preserve">p. </w:t>
      </w:r>
      <w:r w:rsidR="00BF5008">
        <w:rPr>
          <w:rFonts w:ascii="Times New Roman" w:hAnsi="Times New Roman" w:cs="Times New Roman"/>
          <w:sz w:val="24"/>
          <w:szCs w:val="24"/>
        </w:rPr>
        <w:t xml:space="preserve">21).  These included stationing troops away from Honduran borders and withdrawing supports for exiled Honduran forces.  </w:t>
      </w:r>
      <w:r w:rsidRPr="001726B0">
        <w:rPr>
          <w:rFonts w:ascii="Times New Roman" w:hAnsi="Times New Roman" w:cs="Times New Roman"/>
          <w:sz w:val="24"/>
          <w:szCs w:val="24"/>
        </w:rPr>
        <w:t>The revolutionary movements in Honduras</w:t>
      </w:r>
      <w:r w:rsidR="00BF5008">
        <w:rPr>
          <w:rFonts w:ascii="Times New Roman" w:hAnsi="Times New Roman" w:cs="Times New Roman"/>
          <w:sz w:val="24"/>
          <w:szCs w:val="24"/>
        </w:rPr>
        <w:t>, as a result,</w:t>
      </w:r>
      <w:r w:rsidRPr="001726B0">
        <w:rPr>
          <w:rFonts w:ascii="Times New Roman" w:hAnsi="Times New Roman" w:cs="Times New Roman"/>
          <w:sz w:val="24"/>
          <w:szCs w:val="24"/>
        </w:rPr>
        <w:t xml:space="preserve"> subsided.  President </w:t>
      </w:r>
      <w:proofErr w:type="spellStart"/>
      <w:r w:rsidRPr="001726B0">
        <w:rPr>
          <w:rFonts w:ascii="Times New Roman" w:hAnsi="Times New Roman" w:cs="Times New Roman"/>
          <w:sz w:val="24"/>
          <w:szCs w:val="24"/>
        </w:rPr>
        <w:t>Dávila</w:t>
      </w:r>
      <w:proofErr w:type="spellEnd"/>
      <w:r w:rsidRPr="001726B0">
        <w:rPr>
          <w:rFonts w:ascii="Times New Roman" w:hAnsi="Times New Roman" w:cs="Times New Roman"/>
          <w:sz w:val="24"/>
          <w:szCs w:val="24"/>
        </w:rPr>
        <w:t xml:space="preserve"> weathered the revolutionary storm.  Second, the case gave Central America, the Court, and the idea of internationalism a moment of credibility.  Media outlets and scholars following the Court’s first case lauded its abilit</w:t>
      </w:r>
      <w:r w:rsidR="00922BFE">
        <w:rPr>
          <w:rFonts w:ascii="Times New Roman" w:hAnsi="Times New Roman" w:cs="Times New Roman"/>
          <w:sz w:val="24"/>
          <w:szCs w:val="24"/>
        </w:rPr>
        <w:t>y to act and mediate conflict (s</w:t>
      </w:r>
      <w:r w:rsidRPr="001726B0">
        <w:rPr>
          <w:rFonts w:ascii="Times New Roman" w:hAnsi="Times New Roman" w:cs="Times New Roman"/>
          <w:sz w:val="24"/>
          <w:szCs w:val="24"/>
        </w:rPr>
        <w:t xml:space="preserve">ee, for example, </w:t>
      </w:r>
      <w:r w:rsidRPr="001726B0">
        <w:rPr>
          <w:rFonts w:ascii="Times New Roman" w:hAnsi="Times New Roman" w:cs="Times New Roman"/>
          <w:i/>
          <w:sz w:val="24"/>
          <w:szCs w:val="24"/>
        </w:rPr>
        <w:t>New York Times</w:t>
      </w:r>
      <w:r w:rsidR="00EE0B43">
        <w:rPr>
          <w:rFonts w:ascii="Times New Roman" w:hAnsi="Times New Roman" w:cs="Times New Roman"/>
          <w:sz w:val="24"/>
          <w:szCs w:val="24"/>
        </w:rPr>
        <w:t xml:space="preserve">, </w:t>
      </w:r>
      <w:r w:rsidRPr="001726B0">
        <w:rPr>
          <w:rFonts w:ascii="Times New Roman" w:hAnsi="Times New Roman" w:cs="Times New Roman"/>
          <w:sz w:val="24"/>
          <w:szCs w:val="24"/>
        </w:rPr>
        <w:t>1918).</w:t>
      </w:r>
      <w:r w:rsidR="00ED3D69">
        <w:rPr>
          <w:rFonts w:ascii="Times New Roman" w:hAnsi="Times New Roman" w:cs="Times New Roman"/>
          <w:b/>
          <w:sz w:val="24"/>
          <w:szCs w:val="24"/>
        </w:rPr>
        <w:t xml:space="preserve">  </w:t>
      </w:r>
      <w:r w:rsidR="006419B8">
        <w:rPr>
          <w:rFonts w:ascii="Times New Roman" w:hAnsi="Times New Roman" w:cs="Times New Roman"/>
          <w:sz w:val="24"/>
          <w:szCs w:val="24"/>
        </w:rPr>
        <w:t>The Court demonstrated</w:t>
      </w:r>
      <w:r w:rsidR="007E721D">
        <w:rPr>
          <w:rFonts w:ascii="Times New Roman" w:hAnsi="Times New Roman" w:cs="Times New Roman"/>
          <w:sz w:val="24"/>
          <w:szCs w:val="24"/>
        </w:rPr>
        <w:t xml:space="preserve"> that</w:t>
      </w:r>
      <w:r w:rsidR="007E721D" w:rsidRPr="001726B0">
        <w:rPr>
          <w:rFonts w:ascii="Times New Roman" w:hAnsi="Times New Roman" w:cs="Times New Roman"/>
          <w:sz w:val="24"/>
          <w:szCs w:val="24"/>
        </w:rPr>
        <w:t xml:space="preserve"> diplomatic channels, communication, and </w:t>
      </w:r>
      <w:r w:rsidR="006419B8">
        <w:rPr>
          <w:rFonts w:ascii="Times New Roman" w:hAnsi="Times New Roman" w:cs="Times New Roman"/>
          <w:sz w:val="24"/>
          <w:szCs w:val="24"/>
        </w:rPr>
        <w:t>international regimes could</w:t>
      </w:r>
      <w:r w:rsidR="007E721D" w:rsidRPr="001726B0">
        <w:rPr>
          <w:rFonts w:ascii="Times New Roman" w:hAnsi="Times New Roman" w:cs="Times New Roman"/>
          <w:sz w:val="24"/>
          <w:szCs w:val="24"/>
        </w:rPr>
        <w:t xml:space="preserve"> </w:t>
      </w:r>
      <w:r w:rsidR="007E721D" w:rsidRPr="001726B0">
        <w:rPr>
          <w:rFonts w:ascii="Times New Roman" w:hAnsi="Times New Roman" w:cs="Times New Roman"/>
          <w:sz w:val="24"/>
          <w:szCs w:val="24"/>
        </w:rPr>
        <w:lastRenderedPageBreak/>
        <w:t>reduce tension and possibly war</w:t>
      </w:r>
      <w:r w:rsidR="007E721D">
        <w:rPr>
          <w:rFonts w:ascii="Times New Roman" w:hAnsi="Times New Roman" w:cs="Times New Roman"/>
          <w:sz w:val="24"/>
          <w:szCs w:val="24"/>
        </w:rPr>
        <w:t xml:space="preserve"> among states</w:t>
      </w:r>
      <w:r w:rsidR="007E721D" w:rsidRPr="001726B0">
        <w:rPr>
          <w:rFonts w:ascii="Times New Roman" w:hAnsi="Times New Roman" w:cs="Times New Roman"/>
          <w:sz w:val="24"/>
          <w:szCs w:val="24"/>
        </w:rPr>
        <w:t xml:space="preserve">.  </w:t>
      </w:r>
      <w:r w:rsidR="007E721D">
        <w:rPr>
          <w:rFonts w:ascii="Times New Roman" w:hAnsi="Times New Roman" w:cs="Times New Roman"/>
          <w:sz w:val="24"/>
          <w:szCs w:val="24"/>
        </w:rPr>
        <w:t>This was a significant</w:t>
      </w:r>
      <w:r w:rsidRPr="001726B0">
        <w:rPr>
          <w:rFonts w:ascii="Times New Roman" w:hAnsi="Times New Roman" w:cs="Times New Roman"/>
          <w:sz w:val="24"/>
          <w:szCs w:val="24"/>
        </w:rPr>
        <w:t xml:space="preserve"> accomplishment </w:t>
      </w:r>
      <w:r w:rsidR="007E721D">
        <w:rPr>
          <w:rFonts w:ascii="Times New Roman" w:hAnsi="Times New Roman" w:cs="Times New Roman"/>
          <w:sz w:val="24"/>
          <w:szCs w:val="24"/>
        </w:rPr>
        <w:t xml:space="preserve">not only because the region was engulfed in conflict, but because it showed </w:t>
      </w:r>
      <w:r w:rsidRPr="001726B0">
        <w:rPr>
          <w:rFonts w:ascii="Times New Roman" w:hAnsi="Times New Roman" w:cs="Times New Roman"/>
          <w:sz w:val="24"/>
          <w:szCs w:val="24"/>
        </w:rPr>
        <w:t xml:space="preserve">the Central American republics could negotiate settlements without the interference of foreign powers.  Only two years earlier, the Central American republics stepped aboard the </w:t>
      </w:r>
      <w:r w:rsidRPr="001726B0">
        <w:rPr>
          <w:rFonts w:ascii="Times New Roman" w:hAnsi="Times New Roman" w:cs="Times New Roman"/>
          <w:i/>
          <w:sz w:val="24"/>
          <w:szCs w:val="24"/>
        </w:rPr>
        <w:t>USS Marblehead</w:t>
      </w:r>
      <w:r w:rsidRPr="001726B0">
        <w:rPr>
          <w:rFonts w:ascii="Times New Roman" w:hAnsi="Times New Roman" w:cs="Times New Roman"/>
          <w:sz w:val="24"/>
          <w:szCs w:val="24"/>
        </w:rPr>
        <w:t xml:space="preserve"> to have the United States mediate a conflict (Salisbury</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1989).  However</w:t>
      </w:r>
      <w:r w:rsidR="00881233">
        <w:rPr>
          <w:rFonts w:ascii="Times New Roman" w:hAnsi="Times New Roman" w:cs="Times New Roman"/>
          <w:sz w:val="24"/>
          <w:szCs w:val="24"/>
        </w:rPr>
        <w:t xml:space="preserve">, </w:t>
      </w:r>
      <w:r w:rsidR="00CC4D37">
        <w:rPr>
          <w:rFonts w:ascii="Times New Roman" w:hAnsi="Times New Roman" w:cs="Times New Roman"/>
          <w:sz w:val="24"/>
          <w:szCs w:val="24"/>
        </w:rPr>
        <w:t>Central Americans managed the first case</w:t>
      </w:r>
      <w:r w:rsidRPr="001726B0">
        <w:rPr>
          <w:rFonts w:ascii="Times New Roman" w:hAnsi="Times New Roman" w:cs="Times New Roman"/>
          <w:sz w:val="24"/>
          <w:szCs w:val="24"/>
        </w:rPr>
        <w:t xml:space="preserve"> by the</w:t>
      </w:r>
      <w:r w:rsidR="00CC4D37">
        <w:rPr>
          <w:rFonts w:ascii="Times New Roman" w:hAnsi="Times New Roman" w:cs="Times New Roman"/>
          <w:sz w:val="24"/>
          <w:szCs w:val="24"/>
        </w:rPr>
        <w:t>m</w:t>
      </w:r>
      <w:r w:rsidRPr="001726B0">
        <w:rPr>
          <w:rFonts w:ascii="Times New Roman" w:hAnsi="Times New Roman" w:cs="Times New Roman"/>
          <w:sz w:val="24"/>
          <w:szCs w:val="24"/>
        </w:rPr>
        <w:t xml:space="preserve"> themselves.  The CACJ, t</w:t>
      </w:r>
      <w:r w:rsidR="00881233">
        <w:rPr>
          <w:rFonts w:ascii="Times New Roman" w:hAnsi="Times New Roman" w:cs="Times New Roman"/>
          <w:sz w:val="24"/>
          <w:szCs w:val="24"/>
        </w:rPr>
        <w:t>herefore, was a success</w:t>
      </w:r>
      <w:r w:rsidRPr="001726B0">
        <w:rPr>
          <w:rFonts w:ascii="Times New Roman" w:hAnsi="Times New Roman" w:cs="Times New Roman"/>
          <w:sz w:val="24"/>
          <w:szCs w:val="24"/>
        </w:rPr>
        <w:t xml:space="preserve"> for</w:t>
      </w:r>
      <w:r w:rsidR="00881233">
        <w:rPr>
          <w:rFonts w:ascii="Times New Roman" w:hAnsi="Times New Roman" w:cs="Times New Roman"/>
          <w:sz w:val="24"/>
          <w:szCs w:val="24"/>
        </w:rPr>
        <w:t xml:space="preserve"> negotiating peace and keeping Washington out of regional</w:t>
      </w:r>
      <w:r w:rsidRPr="001726B0">
        <w:rPr>
          <w:rFonts w:ascii="Times New Roman" w:hAnsi="Times New Roman" w:cs="Times New Roman"/>
          <w:sz w:val="24"/>
          <w:szCs w:val="24"/>
        </w:rPr>
        <w:t xml:space="preserve"> affairs</w:t>
      </w:r>
      <w:r w:rsidR="00881233">
        <w:rPr>
          <w:rFonts w:ascii="Times New Roman" w:hAnsi="Times New Roman" w:cs="Times New Roman"/>
          <w:sz w:val="24"/>
          <w:szCs w:val="24"/>
        </w:rPr>
        <w:t xml:space="preserve"> as well</w:t>
      </w:r>
      <w:r w:rsidRPr="001726B0">
        <w:rPr>
          <w:rFonts w:ascii="Times New Roman" w:hAnsi="Times New Roman" w:cs="Times New Roman"/>
          <w:sz w:val="24"/>
          <w:szCs w:val="24"/>
        </w:rPr>
        <w:t xml:space="preserve">. </w:t>
      </w:r>
    </w:p>
    <w:p w:rsidR="00B56481" w:rsidRPr="001726B0" w:rsidRDefault="00B56481" w:rsidP="00B56481">
      <w:pPr>
        <w:spacing w:after="0" w:line="480" w:lineRule="auto"/>
        <w:rPr>
          <w:rFonts w:ascii="Times New Roman" w:hAnsi="Times New Roman" w:cs="Times New Roman"/>
          <w:sz w:val="24"/>
          <w:szCs w:val="24"/>
        </w:rPr>
      </w:pPr>
      <w:r w:rsidRPr="001726B0">
        <w:rPr>
          <w:rFonts w:ascii="Times New Roman" w:hAnsi="Times New Roman" w:cs="Times New Roman"/>
          <w:b/>
          <w:sz w:val="24"/>
          <w:szCs w:val="24"/>
        </w:rPr>
        <w:t>U.S. Intervention: The Bad Neighbor Policy</w:t>
      </w:r>
    </w:p>
    <w:p w:rsidR="00B56481" w:rsidRPr="001726B0" w:rsidRDefault="00B56481" w:rsidP="00881233">
      <w:pPr>
        <w:spacing w:after="0" w:line="480" w:lineRule="auto"/>
        <w:ind w:firstLine="720"/>
        <w:rPr>
          <w:rStyle w:val="citation"/>
          <w:rFonts w:ascii="Times New Roman" w:hAnsi="Times New Roman" w:cs="Times New Roman"/>
          <w:sz w:val="24"/>
          <w:szCs w:val="24"/>
        </w:rPr>
      </w:pPr>
      <w:r w:rsidRPr="001726B0">
        <w:rPr>
          <w:rFonts w:ascii="Times New Roman" w:hAnsi="Times New Roman" w:cs="Times New Roman"/>
          <w:sz w:val="24"/>
          <w:szCs w:val="24"/>
        </w:rPr>
        <w:t xml:space="preserve">Unfortunately, the Court did not control U.S. intervention for long.  </w:t>
      </w:r>
      <w:r w:rsidRPr="001726B0">
        <w:rPr>
          <w:rStyle w:val="citation"/>
          <w:rFonts w:ascii="Times New Roman" w:hAnsi="Times New Roman" w:cs="Times New Roman"/>
          <w:sz w:val="24"/>
          <w:szCs w:val="24"/>
        </w:rPr>
        <w:t>When Zelaya</w:t>
      </w:r>
      <w:r w:rsidRPr="001726B0">
        <w:rPr>
          <w:rFonts w:ascii="Times New Roman" w:hAnsi="Times New Roman" w:cs="Times New Roman"/>
          <w:sz w:val="24"/>
          <w:szCs w:val="24"/>
        </w:rPr>
        <w:t xml:space="preserve"> considered </w:t>
      </w:r>
      <w:r w:rsidRPr="001726B0">
        <w:rPr>
          <w:rStyle w:val="citation"/>
          <w:rFonts w:ascii="Times New Roman" w:hAnsi="Times New Roman" w:cs="Times New Roman"/>
          <w:sz w:val="24"/>
          <w:szCs w:val="24"/>
        </w:rPr>
        <w:t>inter-oceanic canal deals with Japan and Germany, President William Howard Taft (1909) became incensed.  In fact, the president attacked Zelaya in his first annual message to congress.  Washington wanted to be the sole power in the region.  In 1909, the Taft Administration supported a group of local conservatives to overthrow Zelaya and sent the marines to protect the rebels.  The “Knox note,” named after Secretary of State Philander C. Knox, gave the direct order for Zelaya and his officials to step down (see Knox</w:t>
      </w:r>
      <w:r w:rsidR="00EE0B43">
        <w:rPr>
          <w:rStyle w:val="citation"/>
          <w:rFonts w:ascii="Times New Roman" w:hAnsi="Times New Roman" w:cs="Times New Roman"/>
          <w:sz w:val="24"/>
          <w:szCs w:val="24"/>
        </w:rPr>
        <w:t>,</w:t>
      </w:r>
      <w:r w:rsidRPr="001726B0">
        <w:rPr>
          <w:rStyle w:val="citation"/>
          <w:rFonts w:ascii="Times New Roman" w:hAnsi="Times New Roman" w:cs="Times New Roman"/>
          <w:sz w:val="24"/>
          <w:szCs w:val="24"/>
        </w:rPr>
        <w:t xml:space="preserve"> 1910).  Washington did not stop with Nicaragua.  In 1911, the United States also intervened in Honduran politics and removed President </w:t>
      </w:r>
      <w:proofErr w:type="spellStart"/>
      <w:r w:rsidRPr="001726B0">
        <w:rPr>
          <w:rFonts w:ascii="Times New Roman" w:hAnsi="Times New Roman" w:cs="Times New Roman"/>
          <w:sz w:val="24"/>
          <w:szCs w:val="24"/>
        </w:rPr>
        <w:t>Dávila</w:t>
      </w:r>
      <w:proofErr w:type="spellEnd"/>
      <w:r w:rsidRPr="001726B0">
        <w:rPr>
          <w:rFonts w:ascii="Times New Roman" w:hAnsi="Times New Roman" w:cs="Times New Roman"/>
          <w:sz w:val="24"/>
          <w:szCs w:val="24"/>
        </w:rPr>
        <w:t>, whom the Court saved just years before, and installed former Pre</w:t>
      </w:r>
      <w:r w:rsidR="00881233">
        <w:rPr>
          <w:rFonts w:ascii="Times New Roman" w:hAnsi="Times New Roman" w:cs="Times New Roman"/>
          <w:sz w:val="24"/>
          <w:szCs w:val="24"/>
        </w:rPr>
        <w:t>sident Manuel Bonilla.  Intervention caused Washington to lose</w:t>
      </w:r>
      <w:r w:rsidRPr="001726B0">
        <w:rPr>
          <w:rFonts w:ascii="Times New Roman" w:hAnsi="Times New Roman" w:cs="Times New Roman"/>
          <w:sz w:val="24"/>
          <w:szCs w:val="24"/>
        </w:rPr>
        <w:t xml:space="preserve"> any regional good will it originally earned overseeing the creation of the CACJ.  First, several Latin American newspapers negatively covered the story, depicting Zelaya’s removal as another “</w:t>
      </w:r>
      <w:proofErr w:type="spellStart"/>
      <w:r w:rsidRPr="001726B0">
        <w:rPr>
          <w:rFonts w:ascii="Times New Roman" w:hAnsi="Times New Roman" w:cs="Times New Roman"/>
          <w:sz w:val="24"/>
          <w:szCs w:val="24"/>
        </w:rPr>
        <w:t>yanqui</w:t>
      </w:r>
      <w:proofErr w:type="spellEnd"/>
      <w:r w:rsidRPr="001726B0">
        <w:rPr>
          <w:rFonts w:ascii="Times New Roman" w:hAnsi="Times New Roman" w:cs="Times New Roman"/>
          <w:sz w:val="24"/>
          <w:szCs w:val="24"/>
        </w:rPr>
        <w:t>”</w:t>
      </w:r>
      <w:r w:rsidR="00ED3D69">
        <w:rPr>
          <w:rFonts w:ascii="Times New Roman" w:hAnsi="Times New Roman" w:cs="Times New Roman"/>
          <w:sz w:val="24"/>
          <w:szCs w:val="24"/>
        </w:rPr>
        <w:t xml:space="preserve"> intervention (see</w:t>
      </w:r>
      <w:r w:rsidRPr="001726B0">
        <w:rPr>
          <w:rFonts w:ascii="Times New Roman" w:hAnsi="Times New Roman" w:cs="Times New Roman"/>
          <w:sz w:val="24"/>
          <w:szCs w:val="24"/>
        </w:rPr>
        <w:t xml:space="preserve"> </w:t>
      </w:r>
      <w:r w:rsidRPr="001726B0">
        <w:rPr>
          <w:rFonts w:ascii="Times New Roman" w:hAnsi="Times New Roman" w:cs="Times New Roman"/>
          <w:i/>
          <w:sz w:val="24"/>
          <w:szCs w:val="24"/>
        </w:rPr>
        <w:t>El País</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1909).  Furthermore, </w:t>
      </w:r>
      <w:r w:rsidRPr="001726B0">
        <w:rPr>
          <w:rStyle w:val="citation"/>
          <w:rFonts w:ascii="Times New Roman" w:hAnsi="Times New Roman" w:cs="Times New Roman"/>
          <w:sz w:val="24"/>
          <w:szCs w:val="24"/>
        </w:rPr>
        <w:t>the Nicaraguan population loathed the government the United States installed.</w:t>
      </w:r>
      <w:r w:rsidRPr="001726B0">
        <w:rPr>
          <w:rFonts w:ascii="Times New Roman" w:hAnsi="Times New Roman" w:cs="Times New Roman"/>
          <w:sz w:val="24"/>
          <w:szCs w:val="24"/>
        </w:rPr>
        <w:t xml:space="preserve"> </w:t>
      </w:r>
      <w:r w:rsidR="00881233">
        <w:rPr>
          <w:rFonts w:ascii="Times New Roman" w:hAnsi="Times New Roman" w:cs="Times New Roman"/>
          <w:sz w:val="24"/>
          <w:szCs w:val="24"/>
        </w:rPr>
        <w:t xml:space="preserve"> </w:t>
      </w:r>
      <w:r w:rsidRPr="001726B0">
        <w:rPr>
          <w:rFonts w:ascii="Times New Roman" w:hAnsi="Times New Roman" w:cs="Times New Roman"/>
          <w:sz w:val="24"/>
          <w:szCs w:val="24"/>
        </w:rPr>
        <w:t xml:space="preserve">President </w:t>
      </w:r>
      <w:r w:rsidRPr="001726B0">
        <w:rPr>
          <w:rStyle w:val="citation"/>
          <w:rFonts w:ascii="Times New Roman" w:hAnsi="Times New Roman" w:cs="Times New Roman"/>
          <w:sz w:val="24"/>
          <w:szCs w:val="24"/>
        </w:rPr>
        <w:t xml:space="preserve">Taft even had to dispatch 26,000 American troops in 1912 in order to protect President Adolfo Díaz from revolt.  When Elliot </w:t>
      </w:r>
      <w:proofErr w:type="spellStart"/>
      <w:r w:rsidRPr="001726B0">
        <w:rPr>
          <w:rStyle w:val="citation"/>
          <w:rFonts w:ascii="Times New Roman" w:hAnsi="Times New Roman" w:cs="Times New Roman"/>
          <w:sz w:val="24"/>
          <w:szCs w:val="24"/>
        </w:rPr>
        <w:t>Northcott</w:t>
      </w:r>
      <w:proofErr w:type="spellEnd"/>
      <w:r w:rsidRPr="001726B0">
        <w:rPr>
          <w:rStyle w:val="citation"/>
          <w:rFonts w:ascii="Times New Roman" w:hAnsi="Times New Roman" w:cs="Times New Roman"/>
          <w:sz w:val="24"/>
          <w:szCs w:val="24"/>
        </w:rPr>
        <w:t xml:space="preserve">, a </w:t>
      </w:r>
      <w:r w:rsidRPr="001726B0">
        <w:rPr>
          <w:rStyle w:val="citation"/>
          <w:rFonts w:ascii="Times New Roman" w:hAnsi="Times New Roman" w:cs="Times New Roman"/>
          <w:sz w:val="24"/>
          <w:szCs w:val="24"/>
        </w:rPr>
        <w:lastRenderedPageBreak/>
        <w:t>U.S. minister, toured Nicaragua, the antipathy he felt from the Nicaraguans shocked him: “[T]he natural sentiment of an overwhelming majority of Nicaraguans is antagonistic to the United States” (</w:t>
      </w:r>
      <w:proofErr w:type="spellStart"/>
      <w:r w:rsidRPr="001726B0">
        <w:rPr>
          <w:rStyle w:val="citation"/>
          <w:rFonts w:ascii="Times New Roman" w:hAnsi="Times New Roman" w:cs="Times New Roman"/>
          <w:sz w:val="24"/>
          <w:szCs w:val="24"/>
        </w:rPr>
        <w:t>LaFeber</w:t>
      </w:r>
      <w:proofErr w:type="spellEnd"/>
      <w:r w:rsidR="00EE0B43">
        <w:rPr>
          <w:rStyle w:val="citation"/>
          <w:rFonts w:ascii="Times New Roman" w:hAnsi="Times New Roman" w:cs="Times New Roman"/>
          <w:sz w:val="24"/>
          <w:szCs w:val="24"/>
        </w:rPr>
        <w:t>,</w:t>
      </w:r>
      <w:r w:rsidRPr="001726B0">
        <w:rPr>
          <w:rStyle w:val="citation"/>
          <w:rFonts w:ascii="Times New Roman" w:hAnsi="Times New Roman" w:cs="Times New Roman"/>
          <w:sz w:val="24"/>
          <w:szCs w:val="24"/>
        </w:rPr>
        <w:t xml:space="preserve"> 1993, </w:t>
      </w:r>
      <w:r w:rsidR="00EE0B43">
        <w:rPr>
          <w:rStyle w:val="citation"/>
          <w:rFonts w:ascii="Times New Roman" w:hAnsi="Times New Roman" w:cs="Times New Roman"/>
          <w:sz w:val="24"/>
          <w:szCs w:val="24"/>
        </w:rPr>
        <w:t xml:space="preserve">p. </w:t>
      </w:r>
      <w:r w:rsidRPr="001726B0">
        <w:rPr>
          <w:rStyle w:val="citation"/>
          <w:rFonts w:ascii="Times New Roman" w:hAnsi="Times New Roman" w:cs="Times New Roman"/>
          <w:sz w:val="24"/>
          <w:szCs w:val="24"/>
        </w:rPr>
        <w:t xml:space="preserve">219). </w:t>
      </w:r>
    </w:p>
    <w:p w:rsidR="003766D4" w:rsidRPr="00185279" w:rsidRDefault="00B56481" w:rsidP="00185279">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Washington initiated a series of meetings with Nicaraguan officials in order to ensure that future governments would not flirt with the idea of constructing inter-oceanic canals.  These meetings resulted in the Bryan-Chamorro Treaty.  Signed between President Woodrow Wilson’s Secretary of State William Jennings Bryan and General Don Emiliano Chamorro on August 5, 1914, the treaty granted the United States the exclusionary rights to construct a canal and the right to build navy bases in the Gulf of Fonseca with a lease of 99 years (</w:t>
      </w:r>
      <w:r w:rsidRPr="001726B0">
        <w:rPr>
          <w:rFonts w:ascii="Times New Roman" w:hAnsi="Times New Roman" w:cs="Times New Roman"/>
          <w:i/>
          <w:sz w:val="24"/>
          <w:szCs w:val="24"/>
        </w:rPr>
        <w:t>Republic of El Salvador</w:t>
      </w:r>
      <w:r w:rsidR="00EE0B43">
        <w:rPr>
          <w:rFonts w:ascii="Times New Roman" w:hAnsi="Times New Roman" w:cs="Times New Roman"/>
          <w:sz w:val="24"/>
          <w:szCs w:val="24"/>
        </w:rPr>
        <w:t xml:space="preserve">, </w:t>
      </w:r>
      <w:r w:rsidRPr="001726B0">
        <w:rPr>
          <w:rFonts w:ascii="Times New Roman" w:hAnsi="Times New Roman" w:cs="Times New Roman"/>
          <w:sz w:val="24"/>
          <w:szCs w:val="24"/>
        </w:rPr>
        <w:t>1917).  The Bryan-Chamorro Treaty became a source of contention for the other republics, as well as Mexico, which perceived the agreement as continued expansionism into the Americas (Serrano</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1994).  With </w:t>
      </w:r>
      <w:proofErr w:type="gramStart"/>
      <w:r w:rsidRPr="001726B0">
        <w:rPr>
          <w:rFonts w:ascii="Times New Roman" w:hAnsi="Times New Roman" w:cs="Times New Roman"/>
          <w:sz w:val="24"/>
          <w:szCs w:val="24"/>
        </w:rPr>
        <w:t>Mexico</w:t>
      </w:r>
      <w:proofErr w:type="gramEnd"/>
      <w:r w:rsidRPr="001726B0">
        <w:rPr>
          <w:rFonts w:ascii="Times New Roman" w:hAnsi="Times New Roman" w:cs="Times New Roman"/>
          <w:sz w:val="24"/>
          <w:szCs w:val="24"/>
        </w:rPr>
        <w:t xml:space="preserve"> unable to advance a formal complaint to the Court, the two principle plaintiffs against the treaty were Cost Rica and El Salvador.</w:t>
      </w:r>
      <w:r w:rsidR="005422AD">
        <w:rPr>
          <w:rFonts w:ascii="Times New Roman" w:hAnsi="Times New Roman" w:cs="Times New Roman"/>
          <w:sz w:val="24"/>
          <w:szCs w:val="24"/>
        </w:rPr>
        <w:t xml:space="preserve">  For them, the Treaty was a “danger for Central America” (Rodriquez Gonzalez</w:t>
      </w:r>
      <w:r w:rsidR="00EE0B43">
        <w:rPr>
          <w:rFonts w:ascii="Times New Roman" w:hAnsi="Times New Roman" w:cs="Times New Roman"/>
          <w:sz w:val="24"/>
          <w:szCs w:val="24"/>
        </w:rPr>
        <w:t>,</w:t>
      </w:r>
      <w:r w:rsidR="005422AD">
        <w:rPr>
          <w:rFonts w:ascii="Times New Roman" w:hAnsi="Times New Roman" w:cs="Times New Roman"/>
          <w:sz w:val="24"/>
          <w:szCs w:val="24"/>
        </w:rPr>
        <w:t xml:space="preserve"> 1917, </w:t>
      </w:r>
      <w:r w:rsidR="00EE0B43">
        <w:rPr>
          <w:rFonts w:ascii="Times New Roman" w:hAnsi="Times New Roman" w:cs="Times New Roman"/>
          <w:sz w:val="24"/>
          <w:szCs w:val="24"/>
        </w:rPr>
        <w:t xml:space="preserve">p. </w:t>
      </w:r>
      <w:r w:rsidR="005422AD">
        <w:rPr>
          <w:rFonts w:ascii="Times New Roman" w:hAnsi="Times New Roman" w:cs="Times New Roman"/>
          <w:sz w:val="24"/>
          <w:szCs w:val="24"/>
        </w:rPr>
        <w:t xml:space="preserve">viii).  </w:t>
      </w:r>
      <w:r w:rsidR="003662C0">
        <w:rPr>
          <w:rFonts w:ascii="Times New Roman" w:hAnsi="Times New Roman" w:cs="Times New Roman"/>
          <w:sz w:val="24"/>
          <w:szCs w:val="24"/>
        </w:rPr>
        <w:t xml:space="preserve">Although </w:t>
      </w:r>
      <w:r w:rsidR="00A75330">
        <w:rPr>
          <w:rFonts w:ascii="Times New Roman" w:hAnsi="Times New Roman" w:cs="Times New Roman"/>
          <w:sz w:val="24"/>
          <w:szCs w:val="24"/>
        </w:rPr>
        <w:t>Honduras</w:t>
      </w:r>
      <w:r w:rsidR="003662C0">
        <w:rPr>
          <w:rFonts w:ascii="Times New Roman" w:hAnsi="Times New Roman" w:cs="Times New Roman"/>
          <w:sz w:val="24"/>
          <w:szCs w:val="24"/>
        </w:rPr>
        <w:t xml:space="preserve"> abstained from lodging a formal complaint, the country</w:t>
      </w:r>
      <w:r w:rsidR="00A75330">
        <w:rPr>
          <w:rFonts w:ascii="Times New Roman" w:hAnsi="Times New Roman" w:cs="Times New Roman"/>
          <w:sz w:val="24"/>
          <w:szCs w:val="24"/>
        </w:rPr>
        <w:t xml:space="preserve"> also feared a U.S. military presence, emphasizing that the Treaty “constitutes a threat to our security</w:t>
      </w:r>
      <w:r w:rsidR="003662C0">
        <w:rPr>
          <w:rFonts w:ascii="Times New Roman" w:hAnsi="Times New Roman" w:cs="Times New Roman"/>
          <w:sz w:val="24"/>
          <w:szCs w:val="24"/>
        </w:rPr>
        <w:t>” (in Ibid, 13).</w:t>
      </w:r>
      <w:r w:rsidR="00A75330">
        <w:rPr>
          <w:rFonts w:ascii="Times New Roman" w:hAnsi="Times New Roman" w:cs="Times New Roman"/>
          <w:sz w:val="24"/>
          <w:szCs w:val="24"/>
        </w:rPr>
        <w:t xml:space="preserve"> </w:t>
      </w:r>
      <w:r w:rsidR="003662C0">
        <w:rPr>
          <w:rFonts w:ascii="Times New Roman" w:hAnsi="Times New Roman" w:cs="Times New Roman"/>
          <w:sz w:val="24"/>
          <w:szCs w:val="24"/>
        </w:rPr>
        <w:t xml:space="preserve"> </w:t>
      </w:r>
      <w:r w:rsidR="005422AD">
        <w:rPr>
          <w:rFonts w:ascii="Times New Roman" w:hAnsi="Times New Roman" w:cs="Times New Roman"/>
          <w:sz w:val="24"/>
          <w:szCs w:val="24"/>
        </w:rPr>
        <w:t>As a result,</w:t>
      </w:r>
      <w:r w:rsidRPr="001726B0">
        <w:rPr>
          <w:rFonts w:ascii="Times New Roman" w:hAnsi="Times New Roman" w:cs="Times New Roman"/>
          <w:sz w:val="24"/>
          <w:szCs w:val="24"/>
        </w:rPr>
        <w:t xml:space="preserve"> both </w:t>
      </w:r>
      <w:r w:rsidR="003662C0">
        <w:rPr>
          <w:rFonts w:ascii="Times New Roman" w:hAnsi="Times New Roman" w:cs="Times New Roman"/>
          <w:sz w:val="24"/>
          <w:szCs w:val="24"/>
        </w:rPr>
        <w:t>Costa Rica and El Salvador</w:t>
      </w:r>
      <w:r w:rsidR="005422AD">
        <w:rPr>
          <w:rFonts w:ascii="Times New Roman" w:hAnsi="Times New Roman" w:cs="Times New Roman"/>
          <w:sz w:val="24"/>
          <w:szCs w:val="24"/>
        </w:rPr>
        <w:t xml:space="preserve"> </w:t>
      </w:r>
      <w:r w:rsidR="003662C0">
        <w:rPr>
          <w:rFonts w:ascii="Times New Roman" w:hAnsi="Times New Roman" w:cs="Times New Roman"/>
          <w:sz w:val="24"/>
          <w:szCs w:val="24"/>
        </w:rPr>
        <w:t>brought</w:t>
      </w:r>
      <w:r w:rsidRPr="001726B0">
        <w:rPr>
          <w:rFonts w:ascii="Times New Roman" w:hAnsi="Times New Roman" w:cs="Times New Roman"/>
          <w:sz w:val="24"/>
          <w:szCs w:val="24"/>
        </w:rPr>
        <w:t xml:space="preserve"> individual cases to the CACJ.  Nicaragua was the sole defendant in both cases.  </w:t>
      </w:r>
    </w:p>
    <w:p w:rsidR="007C4F02" w:rsidRDefault="007C4F02" w:rsidP="00B56481">
      <w:pPr>
        <w:spacing w:after="0" w:line="480" w:lineRule="auto"/>
        <w:rPr>
          <w:rFonts w:ascii="Times New Roman" w:hAnsi="Times New Roman" w:cs="Times New Roman"/>
          <w:b/>
          <w:sz w:val="24"/>
          <w:szCs w:val="24"/>
        </w:rPr>
      </w:pPr>
    </w:p>
    <w:p w:rsidR="00B56481" w:rsidRPr="008D211F" w:rsidRDefault="00B56481" w:rsidP="00B56481">
      <w:pPr>
        <w:spacing w:after="0" w:line="480" w:lineRule="auto"/>
        <w:rPr>
          <w:rFonts w:ascii="Times New Roman" w:hAnsi="Times New Roman" w:cs="Times New Roman"/>
          <w:b/>
          <w:sz w:val="24"/>
          <w:szCs w:val="24"/>
        </w:rPr>
      </w:pPr>
      <w:r w:rsidRPr="008D211F">
        <w:rPr>
          <w:rFonts w:ascii="Times New Roman" w:hAnsi="Times New Roman" w:cs="Times New Roman"/>
          <w:b/>
          <w:sz w:val="24"/>
          <w:szCs w:val="24"/>
        </w:rPr>
        <w:t xml:space="preserve">El Salvador </w:t>
      </w:r>
      <w:r w:rsidR="008D1C54" w:rsidRPr="008D211F">
        <w:rPr>
          <w:rFonts w:ascii="Times New Roman" w:hAnsi="Times New Roman" w:cs="Times New Roman"/>
          <w:b/>
          <w:sz w:val="24"/>
          <w:szCs w:val="24"/>
        </w:rPr>
        <w:t xml:space="preserve">and Costa Rica </w:t>
      </w:r>
      <w:r w:rsidR="00E8685E" w:rsidRPr="008D211F">
        <w:rPr>
          <w:rFonts w:ascii="Times New Roman" w:hAnsi="Times New Roman" w:cs="Times New Roman"/>
          <w:b/>
          <w:i/>
          <w:sz w:val="24"/>
          <w:szCs w:val="24"/>
        </w:rPr>
        <w:t>v</w:t>
      </w:r>
      <w:r w:rsidRPr="008D211F">
        <w:rPr>
          <w:rFonts w:ascii="Times New Roman" w:hAnsi="Times New Roman" w:cs="Times New Roman"/>
          <w:b/>
          <w:sz w:val="24"/>
          <w:szCs w:val="24"/>
        </w:rPr>
        <w:t>. Nicaragua</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On August 28</w:t>
      </w:r>
      <w:r w:rsidRPr="001726B0">
        <w:rPr>
          <w:rFonts w:ascii="Times New Roman" w:hAnsi="Times New Roman" w:cs="Times New Roman"/>
          <w:sz w:val="24"/>
          <w:szCs w:val="24"/>
          <w:vertAlign w:val="superscript"/>
        </w:rPr>
        <w:t>th</w:t>
      </w:r>
      <w:r w:rsidRPr="001726B0">
        <w:rPr>
          <w:rFonts w:ascii="Times New Roman" w:hAnsi="Times New Roman" w:cs="Times New Roman"/>
          <w:sz w:val="24"/>
          <w:szCs w:val="24"/>
        </w:rPr>
        <w:t>, 1916, El Salvador advanced a complaint against Nicaragua before the CACJ.  The government’s par</w:t>
      </w:r>
      <w:r w:rsidR="00297A87">
        <w:rPr>
          <w:rFonts w:ascii="Times New Roman" w:hAnsi="Times New Roman" w:cs="Times New Roman"/>
          <w:sz w:val="24"/>
          <w:szCs w:val="24"/>
        </w:rPr>
        <w:t>amount concern focused on the ninety-nine-</w:t>
      </w:r>
      <w:r w:rsidRPr="001726B0">
        <w:rPr>
          <w:rFonts w:ascii="Times New Roman" w:hAnsi="Times New Roman" w:cs="Times New Roman"/>
          <w:sz w:val="24"/>
          <w:szCs w:val="24"/>
        </w:rPr>
        <w:t>year lease of a U.S. naval base in the Gulf of Fonseca.</w:t>
      </w:r>
      <w:r w:rsidR="00AB3CCB">
        <w:rPr>
          <w:rFonts w:ascii="Times New Roman" w:hAnsi="Times New Roman" w:cs="Times New Roman"/>
          <w:sz w:val="24"/>
          <w:szCs w:val="24"/>
        </w:rPr>
        <w:t xml:space="preserve">  </w:t>
      </w:r>
      <w:r w:rsidRPr="001726B0">
        <w:rPr>
          <w:rFonts w:ascii="Times New Roman" w:hAnsi="Times New Roman" w:cs="Times New Roman"/>
          <w:sz w:val="24"/>
          <w:szCs w:val="24"/>
        </w:rPr>
        <w:t xml:space="preserve">El Salvador’s complaint was twofold.  First, allowing the </w:t>
      </w:r>
      <w:r w:rsidRPr="001726B0">
        <w:rPr>
          <w:rFonts w:ascii="Times New Roman" w:hAnsi="Times New Roman" w:cs="Times New Roman"/>
          <w:sz w:val="24"/>
          <w:szCs w:val="24"/>
        </w:rPr>
        <w:lastRenderedPageBreak/>
        <w:t xml:space="preserve">presence of a U.S. naval base constituted an imminent threat to the </w:t>
      </w:r>
      <w:r w:rsidR="00787F70">
        <w:rPr>
          <w:rFonts w:ascii="Times New Roman" w:hAnsi="Times New Roman" w:cs="Times New Roman"/>
          <w:sz w:val="24"/>
          <w:szCs w:val="24"/>
        </w:rPr>
        <w:t xml:space="preserve">state of El Salvador.  </w:t>
      </w:r>
      <w:r w:rsidR="002B387C">
        <w:rPr>
          <w:rFonts w:ascii="Times New Roman" w:hAnsi="Times New Roman" w:cs="Times New Roman"/>
          <w:sz w:val="24"/>
          <w:szCs w:val="24"/>
        </w:rPr>
        <w:t xml:space="preserve">The Salvadoran government’s complainant Alonso Reyes Guerra (1917) stressed that the stipulations in the </w:t>
      </w:r>
      <w:r w:rsidR="002B387C" w:rsidRPr="001726B0">
        <w:rPr>
          <w:rFonts w:ascii="Times New Roman" w:hAnsi="Times New Roman" w:cs="Times New Roman"/>
          <w:sz w:val="24"/>
          <w:szCs w:val="24"/>
        </w:rPr>
        <w:t>Bryan-Chamorro Treaty</w:t>
      </w:r>
      <w:r w:rsidR="002B387C">
        <w:rPr>
          <w:rFonts w:ascii="Times New Roman" w:hAnsi="Times New Roman" w:cs="Times New Roman"/>
          <w:sz w:val="24"/>
          <w:szCs w:val="24"/>
        </w:rPr>
        <w:t xml:space="preserve"> “put the security and autonomy of </w:t>
      </w:r>
      <w:r w:rsidR="002B387C" w:rsidRPr="00AB3CCB">
        <w:rPr>
          <w:rFonts w:ascii="Times New Roman" w:hAnsi="Times New Roman" w:cs="Times New Roman"/>
          <w:sz w:val="24"/>
          <w:szCs w:val="24"/>
        </w:rPr>
        <w:t xml:space="preserve">the Republic </w:t>
      </w:r>
      <w:r w:rsidR="002B387C">
        <w:rPr>
          <w:rFonts w:ascii="Times New Roman" w:hAnsi="Times New Roman" w:cs="Times New Roman"/>
          <w:sz w:val="24"/>
          <w:szCs w:val="24"/>
        </w:rPr>
        <w:t>of El Salvador in danger” (</w:t>
      </w:r>
      <w:r w:rsidR="00EE0B43">
        <w:rPr>
          <w:rFonts w:ascii="Times New Roman" w:hAnsi="Times New Roman" w:cs="Times New Roman"/>
          <w:sz w:val="24"/>
          <w:szCs w:val="24"/>
        </w:rPr>
        <w:t xml:space="preserve">p. </w:t>
      </w:r>
      <w:r w:rsidR="002B387C">
        <w:rPr>
          <w:rFonts w:ascii="Times New Roman" w:hAnsi="Times New Roman" w:cs="Times New Roman"/>
          <w:sz w:val="24"/>
          <w:szCs w:val="24"/>
        </w:rPr>
        <w:t>6).  The government</w:t>
      </w:r>
      <w:r w:rsidRPr="001726B0">
        <w:rPr>
          <w:rFonts w:ascii="Times New Roman" w:hAnsi="Times New Roman" w:cs="Times New Roman"/>
          <w:sz w:val="24"/>
          <w:szCs w:val="24"/>
        </w:rPr>
        <w:t xml:space="preserve"> even went so far as to classify the naval base a “menace” (</w:t>
      </w:r>
      <w:r w:rsidRPr="001726B0">
        <w:rPr>
          <w:rFonts w:ascii="Times New Roman" w:hAnsi="Times New Roman" w:cs="Times New Roman"/>
          <w:i/>
          <w:sz w:val="24"/>
          <w:szCs w:val="24"/>
        </w:rPr>
        <w:t>New York Times</w:t>
      </w:r>
      <w:r w:rsidR="002B387C">
        <w:rPr>
          <w:rFonts w:ascii="Times New Roman" w:hAnsi="Times New Roman" w:cs="Times New Roman"/>
          <w:sz w:val="24"/>
          <w:szCs w:val="24"/>
        </w:rPr>
        <w:t xml:space="preserve"> 1917) and</w:t>
      </w:r>
      <w:r w:rsidR="002B387C" w:rsidRPr="00AB3CCB">
        <w:rPr>
          <w:rFonts w:ascii="Times New Roman" w:hAnsi="Times New Roman" w:cs="Times New Roman"/>
          <w:sz w:val="24"/>
          <w:szCs w:val="24"/>
        </w:rPr>
        <w:t xml:space="preserve"> highlighted the “popular protests” the treaty caused throughout the country</w:t>
      </w:r>
      <w:r w:rsidR="002B387C" w:rsidRPr="00AB3CCB">
        <w:rPr>
          <w:rFonts w:ascii="Times New Roman" w:hAnsi="Times New Roman" w:cs="Times New Roman"/>
          <w:b/>
          <w:sz w:val="24"/>
          <w:szCs w:val="24"/>
        </w:rPr>
        <w:t xml:space="preserve"> (</w:t>
      </w:r>
      <w:r w:rsidR="002B387C" w:rsidRPr="00AB3CCB">
        <w:rPr>
          <w:rFonts w:ascii="Times New Roman" w:hAnsi="Times New Roman" w:cs="Times New Roman"/>
          <w:sz w:val="24"/>
          <w:szCs w:val="24"/>
        </w:rPr>
        <w:t>Castro Ramírez</w:t>
      </w:r>
      <w:r w:rsidR="00EE0B43">
        <w:rPr>
          <w:rFonts w:ascii="Times New Roman" w:hAnsi="Times New Roman" w:cs="Times New Roman"/>
          <w:sz w:val="24"/>
          <w:szCs w:val="24"/>
        </w:rPr>
        <w:t>,</w:t>
      </w:r>
      <w:r w:rsidR="002B387C" w:rsidRPr="00AB3CCB">
        <w:rPr>
          <w:rFonts w:ascii="Times New Roman" w:hAnsi="Times New Roman" w:cs="Times New Roman"/>
          <w:sz w:val="24"/>
          <w:szCs w:val="24"/>
        </w:rPr>
        <w:t xml:space="preserve"> </w:t>
      </w:r>
      <w:r w:rsidR="002B387C">
        <w:rPr>
          <w:rFonts w:ascii="Times New Roman" w:hAnsi="Times New Roman" w:cs="Times New Roman"/>
          <w:sz w:val="24"/>
          <w:szCs w:val="24"/>
        </w:rPr>
        <w:t xml:space="preserve">1918, </w:t>
      </w:r>
      <w:r w:rsidR="00EE0B43">
        <w:rPr>
          <w:rFonts w:ascii="Times New Roman" w:hAnsi="Times New Roman" w:cs="Times New Roman"/>
          <w:sz w:val="24"/>
          <w:szCs w:val="24"/>
        </w:rPr>
        <w:t xml:space="preserve">p. </w:t>
      </w:r>
      <w:r w:rsidR="002B387C">
        <w:rPr>
          <w:rFonts w:ascii="Times New Roman" w:hAnsi="Times New Roman" w:cs="Times New Roman"/>
          <w:sz w:val="24"/>
          <w:szCs w:val="24"/>
        </w:rPr>
        <w:t>111</w:t>
      </w:r>
      <w:r w:rsidR="002B387C" w:rsidRPr="00AB3CCB">
        <w:rPr>
          <w:rFonts w:ascii="Times New Roman" w:hAnsi="Times New Roman" w:cs="Times New Roman"/>
          <w:b/>
          <w:sz w:val="24"/>
          <w:szCs w:val="24"/>
        </w:rPr>
        <w:t>).</w:t>
      </w:r>
      <w:r w:rsidR="002B387C">
        <w:rPr>
          <w:rFonts w:ascii="Times New Roman" w:hAnsi="Times New Roman" w:cs="Times New Roman"/>
          <w:b/>
          <w:sz w:val="24"/>
          <w:szCs w:val="24"/>
        </w:rPr>
        <w:t xml:space="preserve">  </w:t>
      </w:r>
      <w:r w:rsidRPr="001726B0">
        <w:rPr>
          <w:rFonts w:ascii="Times New Roman" w:hAnsi="Times New Roman" w:cs="Times New Roman"/>
          <w:sz w:val="24"/>
          <w:szCs w:val="24"/>
        </w:rPr>
        <w:t>Second, the Gulf of Fonseca, the water area in which the agreement would establish the base, had co-ownership between the two countries, as well as with Honduras.  Therefore, the government of El Salvador argued that, attributable to this co-ownership, Nicaragua had no right to enter into an accord with a third party without its consent</w:t>
      </w:r>
      <w:r w:rsidRPr="001726B0">
        <w:rPr>
          <w:rFonts w:ascii="Times New Roman" w:hAnsi="Times New Roman" w:cs="Times New Roman"/>
          <w:i/>
          <w:sz w:val="24"/>
          <w:szCs w:val="24"/>
        </w:rPr>
        <w:t xml:space="preserve"> </w:t>
      </w:r>
      <w:r w:rsidRPr="001726B0">
        <w:rPr>
          <w:rFonts w:ascii="Times New Roman" w:hAnsi="Times New Roman" w:cs="Times New Roman"/>
          <w:sz w:val="24"/>
          <w:szCs w:val="24"/>
        </w:rPr>
        <w:t>(</w:t>
      </w:r>
      <w:r w:rsidRPr="001726B0">
        <w:rPr>
          <w:rFonts w:ascii="Times New Roman" w:hAnsi="Times New Roman" w:cs="Times New Roman"/>
          <w:i/>
          <w:sz w:val="24"/>
          <w:szCs w:val="24"/>
        </w:rPr>
        <w:t>Republic of El Salvador</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1917). </w:t>
      </w:r>
      <w:r w:rsidR="004B7B45">
        <w:rPr>
          <w:rFonts w:ascii="Times New Roman" w:hAnsi="Times New Roman" w:cs="Times New Roman"/>
          <w:sz w:val="24"/>
          <w:szCs w:val="24"/>
        </w:rPr>
        <w:t xml:space="preserve">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El Salvador’s complaints had intellectual roots, reflecting not only the use of international law at the time, but also the potential to develop</w:t>
      </w:r>
      <w:r w:rsidR="00CC4D37">
        <w:rPr>
          <w:rFonts w:ascii="Times New Roman" w:hAnsi="Times New Roman" w:cs="Times New Roman"/>
          <w:sz w:val="24"/>
          <w:szCs w:val="24"/>
        </w:rPr>
        <w:t xml:space="preserve"> it</w:t>
      </w:r>
      <w:r w:rsidRPr="001726B0">
        <w:rPr>
          <w:rFonts w:ascii="Times New Roman" w:hAnsi="Times New Roman" w:cs="Times New Roman"/>
          <w:sz w:val="24"/>
          <w:szCs w:val="24"/>
        </w:rPr>
        <w:t xml:space="preserve"> </w:t>
      </w:r>
      <w:r w:rsidR="00CC4D37">
        <w:rPr>
          <w:rFonts w:ascii="Times New Roman" w:hAnsi="Times New Roman" w:cs="Times New Roman"/>
          <w:sz w:val="24"/>
          <w:szCs w:val="24"/>
        </w:rPr>
        <w:t>in the future</w:t>
      </w:r>
      <w:r w:rsidRPr="001726B0">
        <w:rPr>
          <w:rFonts w:ascii="Times New Roman" w:hAnsi="Times New Roman" w:cs="Times New Roman"/>
          <w:sz w:val="24"/>
          <w:szCs w:val="24"/>
        </w:rPr>
        <w:t xml:space="preserve">.  First, El Salvador, through the Chargé d’ Affaires Dr. Don Gregorio Martin, built its case from two preceding territorial disputes: the Agadir crisis and the Magdalena Bay case.  The former involved the international protests on the part of Great Britain and France when Germany sent a gunboat to the Moroccan coastal port of Agadir in 1911.  Since France had violated a previous agreement, the Algeciras Accord, Germany dispatched the </w:t>
      </w:r>
      <w:r w:rsidRPr="001726B0">
        <w:rPr>
          <w:rFonts w:ascii="Times New Roman" w:hAnsi="Times New Roman" w:cs="Times New Roman"/>
          <w:i/>
          <w:sz w:val="24"/>
          <w:szCs w:val="24"/>
        </w:rPr>
        <w:t>Panther</w:t>
      </w:r>
      <w:r w:rsidRPr="001726B0">
        <w:rPr>
          <w:rFonts w:ascii="Times New Roman" w:hAnsi="Times New Roman" w:cs="Times New Roman"/>
          <w:sz w:val="24"/>
          <w:szCs w:val="24"/>
        </w:rPr>
        <w:t xml:space="preserve"> to the port in order to demonstrate its mettle against the violator.  France, however, objected to the foreign naval presence near its shores since it had administrative control over Morocco (Kissinger</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1995).  To the surprise of Germany, its principle ally Austria, along with Great Britain, took the side of France over the Kaiser.  As a result, this case offered El Salvador a precedent concerning the presence of a foreign military at the country’s shores.  The latter case entailed the leasing of Mexican coastal lands to U.S. commercial interests.  A private U.S. company secured Japan to assist in </w:t>
      </w:r>
      <w:r w:rsidRPr="001726B0">
        <w:rPr>
          <w:rFonts w:ascii="Times New Roman" w:hAnsi="Times New Roman" w:cs="Times New Roman"/>
          <w:sz w:val="24"/>
          <w:szCs w:val="24"/>
        </w:rPr>
        <w:lastRenderedPageBreak/>
        <w:t>commercial activities in the area.  Although the Japanese government did not sponsor the aid, having Japanese activities so close to the United States provoked an outcry by Washington and the concomitant Lodge Resolution.  The United States recognized, “when any harbor or other place in the American continent is so situated that the occupation thereof for naval or military purposes might threaten the communications or the safety of the United States” (</w:t>
      </w:r>
      <w:r w:rsidRPr="001726B0">
        <w:rPr>
          <w:rFonts w:ascii="Times New Roman" w:hAnsi="Times New Roman" w:cs="Times New Roman"/>
          <w:i/>
          <w:sz w:val="24"/>
          <w:szCs w:val="24"/>
        </w:rPr>
        <w:t>American Journal of International Law</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1912,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938).</w:t>
      </w:r>
      <w:r w:rsidR="00A75330">
        <w:rPr>
          <w:rFonts w:ascii="Times New Roman" w:hAnsi="Times New Roman" w:cs="Times New Roman"/>
          <w:sz w:val="24"/>
          <w:szCs w:val="24"/>
        </w:rPr>
        <w:t xml:space="preserve">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El Salvador continued to argue that Nicaragua lacked sufficient clearance in nautical miles.  The Salvadoran government demonstrated that the measurements between the Salvadoran and Nicaraguan coasts and islands failed to meet the conditional fixed ten-mile route, the historically recognized length between coastal nations that would allow Nicaragua to claim the Gulf as its own territory.  El Salvador utilized the writings of Cornelis </w:t>
      </w:r>
      <w:proofErr w:type="spellStart"/>
      <w:r w:rsidRPr="001726B0">
        <w:rPr>
          <w:rFonts w:ascii="Times New Roman" w:hAnsi="Times New Roman" w:cs="Times New Roman"/>
          <w:sz w:val="24"/>
          <w:szCs w:val="24"/>
        </w:rPr>
        <w:t>Bynkerschoek</w:t>
      </w:r>
      <w:proofErr w:type="spellEnd"/>
      <w:r w:rsidRPr="001726B0">
        <w:rPr>
          <w:rFonts w:ascii="Times New Roman" w:hAnsi="Times New Roman" w:cs="Times New Roman"/>
          <w:sz w:val="24"/>
          <w:szCs w:val="24"/>
        </w:rPr>
        <w:t>, a Dutch jurist and international lawyer who helped develop the law of the sea, to show that Nicaragua failed to meet the customary standards established in the practice of state behavior (</w:t>
      </w:r>
      <w:r w:rsidRPr="001726B0">
        <w:rPr>
          <w:rFonts w:ascii="Times New Roman" w:hAnsi="Times New Roman" w:cs="Times New Roman"/>
          <w:i/>
          <w:sz w:val="24"/>
          <w:szCs w:val="24"/>
        </w:rPr>
        <w:t>Republic of El Salvador</w:t>
      </w:r>
      <w:r w:rsidR="00EE0B43">
        <w:rPr>
          <w:rFonts w:ascii="Times New Roman" w:hAnsi="Times New Roman" w:cs="Times New Roman"/>
          <w:sz w:val="24"/>
          <w:szCs w:val="24"/>
        </w:rPr>
        <w:t xml:space="preserve">, </w:t>
      </w:r>
      <w:r w:rsidRPr="001726B0">
        <w:rPr>
          <w:rFonts w:ascii="Times New Roman" w:hAnsi="Times New Roman" w:cs="Times New Roman"/>
          <w:sz w:val="24"/>
          <w:szCs w:val="24"/>
        </w:rPr>
        <w:t xml:space="preserve">1917).  As a result, Nicaragua was not the legal </w:t>
      </w:r>
      <w:r w:rsidR="00874BE9">
        <w:rPr>
          <w:rFonts w:ascii="Times New Roman" w:hAnsi="Times New Roman" w:cs="Times New Roman"/>
          <w:sz w:val="24"/>
          <w:szCs w:val="24"/>
        </w:rPr>
        <w:t xml:space="preserve">sole </w:t>
      </w:r>
      <w:r w:rsidRPr="001726B0">
        <w:rPr>
          <w:rFonts w:ascii="Times New Roman" w:hAnsi="Times New Roman" w:cs="Times New Roman"/>
          <w:sz w:val="24"/>
          <w:szCs w:val="24"/>
        </w:rPr>
        <w:t>owner of the bay and did not, thus, exercise the privilege to establish the naval base.  El Salvador further argued that the bay was under co-ownership.  The government asserted that after independence, the Central American republics formed an internationally recognized union.  Therefore, the Gulf of Fonseca constituted a legal “historic bay.”  This meant that El Salvador, Nicaragua, and Honduras exercised joint sovereignty over the Gulf.  El Salvador cited other Historic Bays, such as those of Delaware and Chesapeake (Ibid).</w:t>
      </w:r>
      <w:r w:rsidR="00874BE9">
        <w:rPr>
          <w:rFonts w:ascii="Times New Roman" w:hAnsi="Times New Roman" w:cs="Times New Roman"/>
          <w:sz w:val="24"/>
          <w:szCs w:val="24"/>
        </w:rPr>
        <w:t xml:space="preserve">  In fact, the Salvadoran representatives, building upon the concept of the Monroe Doctrine, labeled its argument the “</w:t>
      </w:r>
      <w:proofErr w:type="spellStart"/>
      <w:r w:rsidR="00874BE9" w:rsidRPr="00874BE9">
        <w:rPr>
          <w:rFonts w:ascii="Times New Roman" w:hAnsi="Times New Roman" w:cs="Times New Roman"/>
          <w:bCs/>
          <w:sz w:val="24"/>
          <w:szCs w:val="24"/>
        </w:rPr>
        <w:t>Meléndez</w:t>
      </w:r>
      <w:proofErr w:type="spellEnd"/>
      <w:r w:rsidR="00874BE9">
        <w:rPr>
          <w:rFonts w:ascii="Times New Roman" w:hAnsi="Times New Roman" w:cs="Times New Roman"/>
          <w:sz w:val="24"/>
          <w:szCs w:val="24"/>
        </w:rPr>
        <w:t xml:space="preserve"> Doctrine</w:t>
      </w:r>
      <w:proofErr w:type="gramStart"/>
      <w:r w:rsidR="00874BE9">
        <w:rPr>
          <w:rFonts w:ascii="Times New Roman" w:hAnsi="Times New Roman" w:cs="Times New Roman"/>
          <w:sz w:val="24"/>
          <w:szCs w:val="24"/>
        </w:rPr>
        <w:t>,”  named</w:t>
      </w:r>
      <w:proofErr w:type="gramEnd"/>
      <w:r w:rsidR="00874BE9">
        <w:rPr>
          <w:rFonts w:ascii="Times New Roman" w:hAnsi="Times New Roman" w:cs="Times New Roman"/>
          <w:sz w:val="24"/>
          <w:szCs w:val="24"/>
        </w:rPr>
        <w:t xml:space="preserve"> after the then President of El Salvador  </w:t>
      </w:r>
      <w:r w:rsidR="00874BE9" w:rsidRPr="00874BE9">
        <w:rPr>
          <w:rFonts w:ascii="Times New Roman" w:hAnsi="Times New Roman" w:cs="Times New Roman"/>
          <w:bCs/>
          <w:sz w:val="24"/>
          <w:szCs w:val="24"/>
        </w:rPr>
        <w:t xml:space="preserve">Carlos </w:t>
      </w:r>
      <w:proofErr w:type="spellStart"/>
      <w:r w:rsidR="00874BE9" w:rsidRPr="00874BE9">
        <w:rPr>
          <w:rFonts w:ascii="Times New Roman" w:hAnsi="Times New Roman" w:cs="Times New Roman"/>
          <w:bCs/>
          <w:sz w:val="24"/>
          <w:szCs w:val="24"/>
        </w:rPr>
        <w:t>Meléndez</w:t>
      </w:r>
      <w:proofErr w:type="spellEnd"/>
      <w:r w:rsidR="00874BE9" w:rsidRPr="00874BE9">
        <w:rPr>
          <w:rFonts w:ascii="Times New Roman" w:hAnsi="Times New Roman" w:cs="Times New Roman"/>
          <w:bCs/>
          <w:sz w:val="24"/>
          <w:szCs w:val="24"/>
        </w:rPr>
        <w:t xml:space="preserve"> Ramirez</w:t>
      </w:r>
      <w:r w:rsidR="00874BE9">
        <w:rPr>
          <w:rFonts w:ascii="Times New Roman" w:hAnsi="Times New Roman" w:cs="Times New Roman"/>
          <w:bCs/>
          <w:sz w:val="24"/>
          <w:szCs w:val="24"/>
        </w:rPr>
        <w:t xml:space="preserve"> (1915-1918)</w:t>
      </w:r>
      <w:r w:rsidR="00874BE9" w:rsidRPr="00874BE9">
        <w:rPr>
          <w:rFonts w:ascii="Times New Roman" w:hAnsi="Times New Roman" w:cs="Times New Roman"/>
          <w:sz w:val="24"/>
          <w:szCs w:val="24"/>
        </w:rPr>
        <w:t xml:space="preserve"> </w:t>
      </w:r>
      <w:r w:rsidR="00874BE9">
        <w:rPr>
          <w:rFonts w:ascii="Times New Roman" w:hAnsi="Times New Roman" w:cs="Times New Roman"/>
          <w:sz w:val="24"/>
          <w:szCs w:val="24"/>
        </w:rPr>
        <w:t>(</w:t>
      </w:r>
      <w:r w:rsidR="00CC4D37" w:rsidRPr="00397705">
        <w:rPr>
          <w:rFonts w:ascii="Times New Roman" w:hAnsi="Times New Roman" w:cs="Times New Roman"/>
          <w:sz w:val="24"/>
          <w:szCs w:val="24"/>
        </w:rPr>
        <w:t>Rodríguez González</w:t>
      </w:r>
      <w:r w:rsidR="00EE0B43">
        <w:rPr>
          <w:rFonts w:ascii="Times New Roman" w:hAnsi="Times New Roman" w:cs="Times New Roman"/>
          <w:sz w:val="24"/>
          <w:szCs w:val="24"/>
        </w:rPr>
        <w:t>,</w:t>
      </w:r>
      <w:r w:rsidR="00CC4D37">
        <w:rPr>
          <w:rFonts w:ascii="Times New Roman" w:hAnsi="Times New Roman" w:cs="Times New Roman"/>
          <w:sz w:val="24"/>
          <w:szCs w:val="24"/>
        </w:rPr>
        <w:t xml:space="preserve"> </w:t>
      </w:r>
      <w:r w:rsidR="00874BE9">
        <w:rPr>
          <w:rFonts w:ascii="Times New Roman" w:hAnsi="Times New Roman" w:cs="Times New Roman"/>
          <w:sz w:val="24"/>
          <w:szCs w:val="24"/>
        </w:rPr>
        <w:t>1917)</w:t>
      </w:r>
      <w:r w:rsidR="00874BE9">
        <w:rPr>
          <w:rFonts w:ascii="Times New Roman" w:hAnsi="Times New Roman" w:cs="Times New Roman"/>
          <w:bCs/>
          <w:sz w:val="24"/>
          <w:szCs w:val="24"/>
        </w:rPr>
        <w:t xml:space="preserve">.  The </w:t>
      </w:r>
      <w:proofErr w:type="spellStart"/>
      <w:r w:rsidR="00874BE9" w:rsidRPr="00874BE9">
        <w:rPr>
          <w:rFonts w:ascii="Times New Roman" w:hAnsi="Times New Roman" w:cs="Times New Roman"/>
          <w:bCs/>
          <w:sz w:val="24"/>
          <w:szCs w:val="24"/>
        </w:rPr>
        <w:t>Meléndez</w:t>
      </w:r>
      <w:proofErr w:type="spellEnd"/>
      <w:r w:rsidR="00874BE9">
        <w:rPr>
          <w:rFonts w:ascii="Times New Roman" w:hAnsi="Times New Roman" w:cs="Times New Roman"/>
          <w:sz w:val="24"/>
          <w:szCs w:val="24"/>
        </w:rPr>
        <w:t xml:space="preserve"> Doctrine essentially stressed that other Central American countries could </w:t>
      </w:r>
      <w:r w:rsidR="00874BE9">
        <w:rPr>
          <w:rFonts w:ascii="Times New Roman" w:hAnsi="Times New Roman" w:cs="Times New Roman"/>
          <w:sz w:val="24"/>
          <w:szCs w:val="24"/>
        </w:rPr>
        <w:lastRenderedPageBreak/>
        <w:t xml:space="preserve">not </w:t>
      </w:r>
      <w:r w:rsidR="00B233D7">
        <w:rPr>
          <w:rFonts w:ascii="Times New Roman" w:hAnsi="Times New Roman" w:cs="Times New Roman"/>
          <w:sz w:val="24"/>
          <w:szCs w:val="24"/>
        </w:rPr>
        <w:t xml:space="preserve">legally </w:t>
      </w:r>
      <w:r w:rsidR="00874BE9">
        <w:rPr>
          <w:rFonts w:ascii="Times New Roman" w:hAnsi="Times New Roman" w:cs="Times New Roman"/>
          <w:sz w:val="24"/>
          <w:szCs w:val="24"/>
        </w:rPr>
        <w:t>encroach upon the sovereign rights</w:t>
      </w:r>
      <w:r w:rsidR="00B233D7">
        <w:rPr>
          <w:rFonts w:ascii="Times New Roman" w:hAnsi="Times New Roman" w:cs="Times New Roman"/>
          <w:sz w:val="24"/>
          <w:szCs w:val="24"/>
        </w:rPr>
        <w:t xml:space="preserve"> of another, particularly in the area of the Gulf of Fonseca, where three neighboring countries share common waters.  </w:t>
      </w:r>
      <w:r w:rsidR="00874BE9">
        <w:rPr>
          <w:rFonts w:ascii="Times New Roman" w:hAnsi="Times New Roman" w:cs="Times New Roman"/>
          <w:sz w:val="24"/>
          <w:szCs w:val="24"/>
        </w:rPr>
        <w:t xml:space="preserve">   </w:t>
      </w:r>
      <w:r w:rsidRPr="001726B0">
        <w:rPr>
          <w:rFonts w:ascii="Times New Roman" w:hAnsi="Times New Roman" w:cs="Times New Roman"/>
          <w:sz w:val="24"/>
          <w:szCs w:val="24"/>
        </w:rPr>
        <w:t xml:space="preserve">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Finally, El Salvador pre-empted Nicaragua’s most persuasive argument: sovereignty.  The Salvadoran officials recognized that Nicaragua would simply fall back on the argument of sovereignty, meaning that having the naval base and U.S. troops, as well as entering the treaty in the first place, remained Nicaragua’s natural sovereign right.  El Salvador, however, argued the contrary, pointing out that Nicaragua had actually lost its sovereignty.  The presence of a foreign military on Central American soil imperiled all republics.  “All the lessons the sovereignty of Nicaragua, imposes a sovereign control on this country,” El Salvador argued, “therefore, the constitutional order that rests on the principle of absolute independence and on the inalienable integrity of its soil” (</w:t>
      </w:r>
      <w:proofErr w:type="spellStart"/>
      <w:r w:rsidRPr="001726B0">
        <w:rPr>
          <w:rFonts w:ascii="Times New Roman" w:hAnsi="Times New Roman" w:cs="Times New Roman"/>
          <w:i/>
          <w:sz w:val="24"/>
          <w:szCs w:val="24"/>
        </w:rPr>
        <w:t>Ministerio</w:t>
      </w:r>
      <w:proofErr w:type="spellEnd"/>
      <w:r w:rsidRPr="001726B0">
        <w:rPr>
          <w:rFonts w:ascii="Times New Roman" w:hAnsi="Times New Roman" w:cs="Times New Roman"/>
          <w:i/>
          <w:sz w:val="24"/>
          <w:szCs w:val="24"/>
        </w:rPr>
        <w:t xml:space="preserve"> de </w:t>
      </w:r>
      <w:proofErr w:type="spellStart"/>
      <w:r w:rsidRPr="001726B0">
        <w:rPr>
          <w:rFonts w:ascii="Times New Roman" w:hAnsi="Times New Roman" w:cs="Times New Roman"/>
          <w:i/>
          <w:sz w:val="24"/>
          <w:szCs w:val="24"/>
        </w:rPr>
        <w:t>relaciones</w:t>
      </w:r>
      <w:proofErr w:type="spellEnd"/>
      <w:r w:rsidRPr="001726B0">
        <w:rPr>
          <w:rFonts w:ascii="Times New Roman" w:hAnsi="Times New Roman" w:cs="Times New Roman"/>
          <w:i/>
          <w:sz w:val="24"/>
          <w:szCs w:val="24"/>
        </w:rPr>
        <w:t xml:space="preserve"> exteriors</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1916,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9).  The </w:t>
      </w:r>
      <w:r w:rsidR="00185279">
        <w:rPr>
          <w:rFonts w:ascii="Times New Roman" w:hAnsi="Times New Roman" w:cs="Times New Roman"/>
          <w:sz w:val="24"/>
          <w:szCs w:val="24"/>
        </w:rPr>
        <w:t>overall argument was succinct: T</w:t>
      </w:r>
      <w:r w:rsidRPr="001726B0">
        <w:rPr>
          <w:rFonts w:ascii="Times New Roman" w:hAnsi="Times New Roman" w:cs="Times New Roman"/>
          <w:sz w:val="24"/>
          <w:szCs w:val="24"/>
        </w:rPr>
        <w:t>he treaty violated the country’s rights in the Gulf of Fonseca.</w:t>
      </w:r>
      <w:r w:rsidR="00093617">
        <w:rPr>
          <w:rFonts w:ascii="Times New Roman" w:hAnsi="Times New Roman" w:cs="Times New Roman"/>
          <w:sz w:val="24"/>
          <w:szCs w:val="24"/>
        </w:rPr>
        <w:t xml:space="preserve"> </w:t>
      </w:r>
      <w:r w:rsidRPr="001726B0">
        <w:rPr>
          <w:rFonts w:ascii="Times New Roman" w:hAnsi="Times New Roman" w:cs="Times New Roman"/>
          <w:sz w:val="24"/>
          <w:szCs w:val="24"/>
        </w:rPr>
        <w:t xml:space="preserve"> “[A] naval station in those waters, by its very nature, necessarily compromises the national security of El Salvador,” the government asserted, “and, at the same time, nullifies the rights of co-ownership possessed by El Salvador in the said gulf” (</w:t>
      </w:r>
      <w:r w:rsidRPr="00185279">
        <w:rPr>
          <w:rFonts w:ascii="Times New Roman" w:hAnsi="Times New Roman" w:cs="Times New Roman"/>
          <w:i/>
          <w:sz w:val="24"/>
          <w:szCs w:val="24"/>
        </w:rPr>
        <w:t>Republic of El Salvador</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1917,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18).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Nicaragua, however, countered El Salvador’s complaint, pointing out that no threat had emerged with the signing of the treaty.  Nicaragua, through its representative Dr. Don Manuel </w:t>
      </w:r>
      <w:proofErr w:type="spellStart"/>
      <w:r w:rsidRPr="001726B0">
        <w:rPr>
          <w:rFonts w:ascii="Times New Roman" w:hAnsi="Times New Roman" w:cs="Times New Roman"/>
          <w:sz w:val="24"/>
          <w:szCs w:val="24"/>
        </w:rPr>
        <w:t>Pasos</w:t>
      </w:r>
      <w:proofErr w:type="spellEnd"/>
      <w:r w:rsidRPr="001726B0">
        <w:rPr>
          <w:rFonts w:ascii="Times New Roman" w:hAnsi="Times New Roman" w:cs="Times New Roman"/>
          <w:sz w:val="24"/>
          <w:szCs w:val="24"/>
        </w:rPr>
        <w:t xml:space="preserve"> Arana, cited U.S. foreign policy history towards the region, stating that the United States historically had not threatened the Central American republics in the first place.  Nicaragua continued by demanding proof that the United States had inflicted hardships on the Central American people.  In fact, the country asserted that U.S. influence had actually benefited the region.  “[The United States] has not proven to have been an obstacle to the enjoyment by those Republics of their full national life,” the Nicaraguan government wrote in its defense, “there are </w:t>
      </w:r>
      <w:r w:rsidRPr="001726B0">
        <w:rPr>
          <w:rFonts w:ascii="Times New Roman" w:hAnsi="Times New Roman" w:cs="Times New Roman"/>
          <w:sz w:val="24"/>
          <w:szCs w:val="24"/>
        </w:rPr>
        <w:lastRenderedPageBreak/>
        <w:t xml:space="preserve">even cases in which that influence has been </w:t>
      </w:r>
      <w:proofErr w:type="spellStart"/>
      <w:r w:rsidRPr="001726B0">
        <w:rPr>
          <w:rFonts w:ascii="Times New Roman" w:hAnsi="Times New Roman" w:cs="Times New Roman"/>
          <w:sz w:val="24"/>
          <w:szCs w:val="24"/>
        </w:rPr>
        <w:t>beneficient</w:t>
      </w:r>
      <w:proofErr w:type="spellEnd"/>
      <w:r w:rsidRPr="001726B0">
        <w:rPr>
          <w:rFonts w:ascii="Times New Roman" w:hAnsi="Times New Roman" w:cs="Times New Roman"/>
          <w:sz w:val="24"/>
          <w:szCs w:val="24"/>
        </w:rPr>
        <w:t xml:space="preserve">”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20).  As for co-ownership, Nicaragua argued that it was not even co-riparian with El Salvador, but Honduras.  Furthermore, the previous conflicts El Salvador cited (Agadir and Magdalena) to support its complaint were irrelevant for Central American.  According to Nicaragua, those crises entailed the power politics of world powers, not small countries</w:t>
      </w:r>
      <w:r w:rsidR="00093617">
        <w:rPr>
          <w:rFonts w:ascii="Times New Roman" w:hAnsi="Times New Roman" w:cs="Times New Roman"/>
          <w:sz w:val="24"/>
          <w:szCs w:val="24"/>
        </w:rPr>
        <w:t xml:space="preserve"> (ibid)</w:t>
      </w:r>
      <w:r w:rsidRPr="001726B0">
        <w:rPr>
          <w:rFonts w:ascii="Times New Roman" w:hAnsi="Times New Roman" w:cs="Times New Roman"/>
          <w:sz w:val="24"/>
          <w:szCs w:val="24"/>
        </w:rPr>
        <w:t>.  Nicaragua concluded its defense by citing sovereignty.  Regardless of the opinions of neighboring countries, Nicaragua remained a sovereign state with the rights conferred on it, including establishing a naval base and entering into treaties.  El Salvador did not have the right to intervene.</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The Court’s decision for this case came in a number of parts.  First, the Court had the jurisdiction to hear the case, a claim Nicaragua later tried to challenge.  Second, the Court denied Nicaragua’s defense and supported El Salvador on the grounds that the bases would “menace” neighboring countries and violate co-ownership of the Gulf.  Finally, the CACJ ruled that the Bryan-Chamorro Treaty violated the second and fourth articles of the Treaty of Peace and Amity signed between the republics in 1907.  In fact, the decision went to great lengths to show that a ruling in favor of Nicaragua would not only be inconsistent with the High Bays principle, but would also negatively affect the international practice of common waters.  “A change in the theory of the use of the common waters of the Gulf . . .,” the Court ruled, “would imply nullification of jurisdictional rights that should be exercised with strict equality and in harmony with the interests of the community”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57).  As a result, the CACJ held Nicaragua legally responsible to suspend the articles of the Bryan-Chamorro Treaty, which was incongruent with the Washington Treaty Conventions.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Costa Rica also brought a complaint before the Central American Court of Justice.  The country objected to two points related to Nicaragua’s engagement with the United States.  First, </w:t>
      </w:r>
      <w:r w:rsidRPr="001726B0">
        <w:rPr>
          <w:rFonts w:ascii="Times New Roman" w:hAnsi="Times New Roman" w:cs="Times New Roman"/>
          <w:sz w:val="24"/>
          <w:szCs w:val="24"/>
        </w:rPr>
        <w:lastRenderedPageBreak/>
        <w:t xml:space="preserve">the country objected to the Bryan-Chamorro Treaty on the grounds that Nicaragua failed to consult the country, as stipulated by The </w:t>
      </w:r>
      <w:proofErr w:type="spellStart"/>
      <w:r w:rsidRPr="001726B0">
        <w:rPr>
          <w:rFonts w:ascii="Times New Roman" w:hAnsi="Times New Roman" w:cs="Times New Roman"/>
          <w:sz w:val="24"/>
          <w:szCs w:val="24"/>
        </w:rPr>
        <w:t>Cañas</w:t>
      </w:r>
      <w:proofErr w:type="spellEnd"/>
      <w:r w:rsidRPr="001726B0">
        <w:rPr>
          <w:rFonts w:ascii="Times New Roman" w:hAnsi="Times New Roman" w:cs="Times New Roman"/>
          <w:sz w:val="24"/>
          <w:szCs w:val="24"/>
        </w:rPr>
        <w:t>-Jerez Treaty (or Treaty of Limits).  The two countries signed the treaty on April 15, 1858, under the guidance of the United States.  Second, Cost Rica asserted that a canal constructed through Nicaragua harbored the potential to affect its territory (</w:t>
      </w:r>
      <w:r w:rsidRPr="001726B0">
        <w:rPr>
          <w:rFonts w:ascii="Times New Roman" w:hAnsi="Times New Roman" w:cs="Times New Roman"/>
          <w:i/>
          <w:sz w:val="24"/>
          <w:szCs w:val="24"/>
        </w:rPr>
        <w:t>Republic of Costa Rica</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1916).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The </w:t>
      </w:r>
      <w:proofErr w:type="spellStart"/>
      <w:r w:rsidRPr="001726B0">
        <w:rPr>
          <w:rFonts w:ascii="Times New Roman" w:hAnsi="Times New Roman" w:cs="Times New Roman"/>
          <w:sz w:val="24"/>
          <w:szCs w:val="24"/>
        </w:rPr>
        <w:t>Cañas</w:t>
      </w:r>
      <w:proofErr w:type="spellEnd"/>
      <w:r w:rsidRPr="001726B0">
        <w:rPr>
          <w:rFonts w:ascii="Times New Roman" w:hAnsi="Times New Roman" w:cs="Times New Roman"/>
          <w:sz w:val="24"/>
          <w:szCs w:val="24"/>
        </w:rPr>
        <w:t xml:space="preserve">-Jerez Treaty was instrumental for Costa Rica’s case.  The treaty laid out the regulation regarding the contentiously shared Rio San Juan.  Serving as the border between the two countries, the river was and continues to be commercially significant since it naturally connects the Atlantic with the Pacific Ocean.  The treaty stipulated that although the river belonged to Nicaragua, Coats Rica had certain rights to navigate the waters.  Cost Rica opined that Nicaragua violated the </w:t>
      </w:r>
      <w:proofErr w:type="spellStart"/>
      <w:r w:rsidRPr="001726B0">
        <w:rPr>
          <w:rFonts w:ascii="Times New Roman" w:hAnsi="Times New Roman" w:cs="Times New Roman"/>
          <w:sz w:val="24"/>
          <w:szCs w:val="24"/>
        </w:rPr>
        <w:t>Cañas</w:t>
      </w:r>
      <w:proofErr w:type="spellEnd"/>
      <w:r w:rsidRPr="001726B0">
        <w:rPr>
          <w:rFonts w:ascii="Times New Roman" w:hAnsi="Times New Roman" w:cs="Times New Roman"/>
          <w:sz w:val="24"/>
          <w:szCs w:val="24"/>
        </w:rPr>
        <w:t xml:space="preserve">-Jerez Treaty.  The treaty states that both countries had to enter into mutual negotiations if one wanted to alter the arrangement concerning the river (Pérez </w:t>
      </w:r>
      <w:proofErr w:type="spellStart"/>
      <w:r w:rsidRPr="001726B0">
        <w:rPr>
          <w:rFonts w:ascii="Times New Roman" w:hAnsi="Times New Roman" w:cs="Times New Roman"/>
          <w:sz w:val="24"/>
          <w:szCs w:val="24"/>
        </w:rPr>
        <w:t>Zeledón</w:t>
      </w:r>
      <w:proofErr w:type="spellEnd"/>
      <w:r w:rsidR="00EE0B43">
        <w:rPr>
          <w:rFonts w:ascii="Times New Roman" w:hAnsi="Times New Roman" w:cs="Times New Roman"/>
          <w:sz w:val="24"/>
          <w:szCs w:val="24"/>
        </w:rPr>
        <w:t>,</w:t>
      </w:r>
      <w:r w:rsidRPr="001726B0">
        <w:rPr>
          <w:rFonts w:ascii="Times New Roman" w:hAnsi="Times New Roman" w:cs="Times New Roman"/>
          <w:sz w:val="24"/>
          <w:szCs w:val="24"/>
        </w:rPr>
        <w:t xml:space="preserve"> 1887).</w:t>
      </w:r>
      <w:r w:rsidRPr="001726B0">
        <w:rPr>
          <w:rStyle w:val="FootnoteReference"/>
          <w:rFonts w:ascii="Times New Roman" w:hAnsi="Times New Roman" w:cs="Times New Roman"/>
          <w:sz w:val="24"/>
          <w:szCs w:val="24"/>
        </w:rPr>
        <w:t xml:space="preserve"> </w:t>
      </w:r>
      <w:r w:rsidRPr="001726B0">
        <w:rPr>
          <w:rFonts w:ascii="Times New Roman" w:hAnsi="Times New Roman" w:cs="Times New Roman"/>
          <w:sz w:val="24"/>
          <w:szCs w:val="24"/>
        </w:rPr>
        <w:t xml:space="preserve"> Drawing upon the stipulations in the treaty, Nicaragua, therefore, could not enter into any agreement with the United States “without first hearing the opinion of the Costa Rican government” (</w:t>
      </w:r>
      <w:r w:rsidRPr="001726B0">
        <w:rPr>
          <w:rFonts w:ascii="Times New Roman" w:hAnsi="Times New Roman" w:cs="Times New Roman"/>
          <w:i/>
          <w:sz w:val="24"/>
          <w:szCs w:val="24"/>
        </w:rPr>
        <w:t>Republic of Costa Rica</w:t>
      </w:r>
      <w:r w:rsidR="00EE0B43">
        <w:rPr>
          <w:rFonts w:ascii="Times New Roman" w:hAnsi="Times New Roman" w:cs="Times New Roman"/>
          <w:sz w:val="24"/>
          <w:szCs w:val="24"/>
        </w:rPr>
        <w:t>,</w:t>
      </w:r>
      <w:r w:rsidRPr="001726B0">
        <w:rPr>
          <w:rFonts w:ascii="Times New Roman" w:hAnsi="Times New Roman" w:cs="Times New Roman"/>
          <w:sz w:val="24"/>
          <w:szCs w:val="24"/>
        </w:rPr>
        <w:t xml:space="preserve"> 1916,</w:t>
      </w:r>
      <w:r w:rsidR="00EE0B43">
        <w:rPr>
          <w:rFonts w:ascii="Times New Roman" w:hAnsi="Times New Roman" w:cs="Times New Roman"/>
          <w:sz w:val="24"/>
          <w:szCs w:val="24"/>
        </w:rPr>
        <w:t xml:space="preserve"> p.</w:t>
      </w:r>
      <w:r w:rsidRPr="001726B0">
        <w:rPr>
          <w:rFonts w:ascii="Times New Roman" w:hAnsi="Times New Roman" w:cs="Times New Roman"/>
          <w:sz w:val="24"/>
          <w:szCs w:val="24"/>
        </w:rPr>
        <w:t xml:space="preserve"> 6).  “The gift of nature” not only gave Costa Rican vessels and merchants the international right to navigate through the river, but it also provided a waterway free of tolls and other transaction costs.  Furthermore, as in the case of El Salvador and Nicaragua, Cost Rica also argued that the river was under co-ownership (Ibid,</w:t>
      </w:r>
      <w:r w:rsidR="00EE0B43">
        <w:rPr>
          <w:rFonts w:ascii="Times New Roman" w:hAnsi="Times New Roman" w:cs="Times New Roman"/>
          <w:sz w:val="24"/>
          <w:szCs w:val="24"/>
        </w:rPr>
        <w:t xml:space="preserve"> p.</w:t>
      </w:r>
      <w:r w:rsidRPr="001726B0">
        <w:rPr>
          <w:rFonts w:ascii="Times New Roman" w:hAnsi="Times New Roman" w:cs="Times New Roman"/>
          <w:sz w:val="24"/>
          <w:szCs w:val="24"/>
        </w:rPr>
        <w:t xml:space="preserve"> 25-27).  Therefore, the Bryan-Chamorro Treaty violated the 1858 Treaty and the Washington Treaty because it gave Nicaragua dominion over co-owned property and imperiled Costa Rica’s right to navigate neighboring waters.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The government of Cost Rica also pointed out that Nicaragua had not consulted its diplomatic officials.  “[The Bryan-Chamorro </w:t>
      </w:r>
      <w:proofErr w:type="spellStart"/>
      <w:r w:rsidRPr="001726B0">
        <w:rPr>
          <w:rFonts w:ascii="Times New Roman" w:hAnsi="Times New Roman" w:cs="Times New Roman"/>
          <w:sz w:val="24"/>
          <w:szCs w:val="24"/>
        </w:rPr>
        <w:t>Teaty</w:t>
      </w:r>
      <w:proofErr w:type="spellEnd"/>
      <w:r w:rsidRPr="001726B0">
        <w:rPr>
          <w:rFonts w:ascii="Times New Roman" w:hAnsi="Times New Roman" w:cs="Times New Roman"/>
          <w:sz w:val="24"/>
          <w:szCs w:val="24"/>
        </w:rPr>
        <w:t xml:space="preserve">] could not have been carried out without a </w:t>
      </w:r>
      <w:r w:rsidRPr="001726B0">
        <w:rPr>
          <w:rFonts w:ascii="Times New Roman" w:hAnsi="Times New Roman" w:cs="Times New Roman"/>
          <w:sz w:val="24"/>
          <w:szCs w:val="24"/>
        </w:rPr>
        <w:lastRenderedPageBreak/>
        <w:t xml:space="preserve">flagrant violation of the clear treaties actually in force,” the Costa Rican government asserted, “which prevent Nicaragua from entering any interoceanic canal agreement without previously consulting Costa Rica”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92-93).  The Costa Ricans further affirmed that U.S. President Grover Cleveland had actually accepted and legitimized the </w:t>
      </w:r>
      <w:proofErr w:type="spellStart"/>
      <w:r w:rsidRPr="001726B0">
        <w:rPr>
          <w:rFonts w:ascii="Times New Roman" w:hAnsi="Times New Roman" w:cs="Times New Roman"/>
          <w:sz w:val="24"/>
          <w:szCs w:val="24"/>
        </w:rPr>
        <w:t>Cañas</w:t>
      </w:r>
      <w:proofErr w:type="spellEnd"/>
      <w:r w:rsidRPr="001726B0">
        <w:rPr>
          <w:rFonts w:ascii="Times New Roman" w:hAnsi="Times New Roman" w:cs="Times New Roman"/>
          <w:sz w:val="24"/>
          <w:szCs w:val="24"/>
        </w:rPr>
        <w:t xml:space="preserve">-Jerez Treaty.  In fact, the government received </w:t>
      </w:r>
      <w:r w:rsidRPr="001726B0">
        <w:rPr>
          <w:rFonts w:ascii="Times New Roman" w:hAnsi="Times New Roman" w:cs="Times New Roman"/>
          <w:i/>
          <w:sz w:val="24"/>
          <w:szCs w:val="24"/>
        </w:rPr>
        <w:t>The Cleveland Award</w:t>
      </w:r>
      <w:r w:rsidRPr="001726B0">
        <w:rPr>
          <w:rFonts w:ascii="Times New Roman" w:hAnsi="Times New Roman" w:cs="Times New Roman"/>
          <w:sz w:val="24"/>
          <w:szCs w:val="24"/>
        </w:rPr>
        <w:t xml:space="preserve"> for signing the 1858 treaty.  “The Republic of Nicaragua remains bound not to make any grants for canal purposes across her territory,” the award stated, “without first asking the opinion of the Republic of Costa Rica, as provided in Article VIII of the Treaty of Limits”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7).  In addition to citing the treaty, Costa Rica advanced another argument: Nicaragua and the United States actually signed the Bryan-Chamorro Treaty in secrecy.  Costa Rican officials complained to Washington, protesting that they had heard of the treaty “in an informal way” and “[s]</w:t>
      </w:r>
      <w:proofErr w:type="spellStart"/>
      <w:r w:rsidRPr="001726B0">
        <w:rPr>
          <w:rFonts w:ascii="Times New Roman" w:hAnsi="Times New Roman" w:cs="Times New Roman"/>
          <w:sz w:val="24"/>
          <w:szCs w:val="24"/>
        </w:rPr>
        <w:t>uch</w:t>
      </w:r>
      <w:proofErr w:type="spellEnd"/>
      <w:r w:rsidRPr="001726B0">
        <w:rPr>
          <w:rFonts w:ascii="Times New Roman" w:hAnsi="Times New Roman" w:cs="Times New Roman"/>
          <w:sz w:val="24"/>
          <w:szCs w:val="24"/>
        </w:rPr>
        <w:t xml:space="preserve"> information has caused great surprise to my government”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92).  In fact, Costa Rican lawyers actually sifted through newspapers concerning the treaty and primary official documents between Nicaragua and the United States to support their argument.  In one instance, they found evidence of secrecy and the signing of the treaty in the </w:t>
      </w:r>
      <w:r w:rsidRPr="001726B0">
        <w:rPr>
          <w:rFonts w:ascii="Times New Roman" w:hAnsi="Times New Roman" w:cs="Times New Roman"/>
          <w:i/>
          <w:sz w:val="24"/>
          <w:szCs w:val="24"/>
        </w:rPr>
        <w:t>Congressional Record</w:t>
      </w:r>
      <w:r w:rsidRPr="001726B0">
        <w:rPr>
          <w:rFonts w:ascii="Times New Roman" w:hAnsi="Times New Roman" w:cs="Times New Roman"/>
          <w:sz w:val="24"/>
          <w:szCs w:val="24"/>
        </w:rPr>
        <w:t xml:space="preserve"> of Washington D.C.  The U.S. Senate debated and voted on the treaty without the consulting Costa Rica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 xml:space="preserve">22).  Nicaragua, as in the case with El Salvador, offered a succinct rebuttal.  The government conceded that it entered into the treaty in secrecy.  Nicaragua declared, however, that it did not ignore the concerns of Costa Rica.  Furthermore, as a sovereign country, the Nicaraguans merely exercised their right to enter into an agreement, one of which would not cause harm to neighboring territory nor be in “any violation of the existing treaties between the two nations” (Ibid, </w:t>
      </w:r>
      <w:r w:rsidR="00EE0B43">
        <w:rPr>
          <w:rFonts w:ascii="Times New Roman" w:hAnsi="Times New Roman" w:cs="Times New Roman"/>
          <w:sz w:val="24"/>
          <w:szCs w:val="24"/>
        </w:rPr>
        <w:t xml:space="preserve">p. </w:t>
      </w:r>
      <w:r w:rsidRPr="001726B0">
        <w:rPr>
          <w:rFonts w:ascii="Times New Roman" w:hAnsi="Times New Roman" w:cs="Times New Roman"/>
          <w:sz w:val="24"/>
          <w:szCs w:val="24"/>
        </w:rPr>
        <w:t>16).</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The Court rendered its decision on May 1</w:t>
      </w:r>
      <w:r w:rsidRPr="001726B0">
        <w:rPr>
          <w:rFonts w:ascii="Times New Roman" w:hAnsi="Times New Roman" w:cs="Times New Roman"/>
          <w:sz w:val="24"/>
          <w:szCs w:val="24"/>
          <w:vertAlign w:val="superscript"/>
        </w:rPr>
        <w:t>st</w:t>
      </w:r>
      <w:r w:rsidRPr="001726B0">
        <w:rPr>
          <w:rFonts w:ascii="Times New Roman" w:hAnsi="Times New Roman" w:cs="Times New Roman"/>
          <w:sz w:val="24"/>
          <w:szCs w:val="24"/>
        </w:rPr>
        <w:t xml:space="preserve">, 1916.  The Court ruled against Nicaragua.  The CACJ observed that due to Nicaragua’s entrance into the Bryan-Chamorro Treaty, “existing </w:t>
      </w:r>
      <w:r w:rsidRPr="001726B0">
        <w:rPr>
          <w:rFonts w:ascii="Times New Roman" w:hAnsi="Times New Roman" w:cs="Times New Roman"/>
          <w:sz w:val="24"/>
          <w:szCs w:val="24"/>
        </w:rPr>
        <w:lastRenderedPageBreak/>
        <w:t xml:space="preserve">treaties would be considered to be infringed” (Ibid, </w:t>
      </w:r>
      <w:r w:rsidR="004B0438">
        <w:rPr>
          <w:rFonts w:ascii="Times New Roman" w:hAnsi="Times New Roman" w:cs="Times New Roman"/>
          <w:sz w:val="24"/>
          <w:szCs w:val="24"/>
        </w:rPr>
        <w:t xml:space="preserve">p. </w:t>
      </w:r>
      <w:r w:rsidRPr="001726B0">
        <w:rPr>
          <w:rFonts w:ascii="Times New Roman" w:hAnsi="Times New Roman" w:cs="Times New Roman"/>
          <w:sz w:val="24"/>
          <w:szCs w:val="24"/>
        </w:rPr>
        <w:t xml:space="preserve">38).  Nicaragua could not enter into other treaties because it had signed previous treaties (i.e. The </w:t>
      </w:r>
      <w:proofErr w:type="spellStart"/>
      <w:r w:rsidRPr="001726B0">
        <w:rPr>
          <w:rFonts w:ascii="Times New Roman" w:hAnsi="Times New Roman" w:cs="Times New Roman"/>
          <w:sz w:val="24"/>
          <w:szCs w:val="24"/>
        </w:rPr>
        <w:t>Cañas</w:t>
      </w:r>
      <w:proofErr w:type="spellEnd"/>
      <w:r w:rsidRPr="001726B0">
        <w:rPr>
          <w:rFonts w:ascii="Times New Roman" w:hAnsi="Times New Roman" w:cs="Times New Roman"/>
          <w:sz w:val="24"/>
          <w:szCs w:val="24"/>
        </w:rPr>
        <w:t xml:space="preserve">-Jerez Treaty).  Therefore, the verdict held the following: “The Governments of Costa Rica and Nicaragua are under the obligation to maintain the status quo that existed between them prior to the Treaty that gave rise to the present controversy” (Ibid, </w:t>
      </w:r>
      <w:r w:rsidR="004B0438">
        <w:rPr>
          <w:rFonts w:ascii="Times New Roman" w:hAnsi="Times New Roman" w:cs="Times New Roman"/>
          <w:sz w:val="24"/>
          <w:szCs w:val="24"/>
        </w:rPr>
        <w:t xml:space="preserve">p. </w:t>
      </w:r>
      <w:r w:rsidRPr="001726B0">
        <w:rPr>
          <w:rFonts w:ascii="Times New Roman" w:hAnsi="Times New Roman" w:cs="Times New Roman"/>
          <w:sz w:val="24"/>
          <w:szCs w:val="24"/>
        </w:rPr>
        <w:t xml:space="preserve">40). </w:t>
      </w:r>
    </w:p>
    <w:p w:rsidR="00B56481" w:rsidRPr="001726B0" w:rsidRDefault="00B56481" w:rsidP="00B56481">
      <w:pPr>
        <w:spacing w:after="0" w:line="480" w:lineRule="auto"/>
        <w:rPr>
          <w:rFonts w:ascii="Times New Roman" w:hAnsi="Times New Roman" w:cs="Times New Roman"/>
          <w:b/>
          <w:sz w:val="24"/>
          <w:szCs w:val="24"/>
        </w:rPr>
      </w:pPr>
      <w:r w:rsidRPr="001726B0">
        <w:rPr>
          <w:rFonts w:ascii="Times New Roman" w:hAnsi="Times New Roman" w:cs="Times New Roman"/>
          <w:b/>
          <w:sz w:val="24"/>
          <w:szCs w:val="24"/>
        </w:rPr>
        <w:t>The Court’s Demise</w:t>
      </w:r>
    </w:p>
    <w:p w:rsidR="00B56481" w:rsidRPr="001726B0" w:rsidRDefault="00B56481" w:rsidP="002B387C">
      <w:pPr>
        <w:spacing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 xml:space="preserve">Nicaragua’s Minister of Foreign Relations, J.A. </w:t>
      </w:r>
      <w:proofErr w:type="spellStart"/>
      <w:r w:rsidRPr="001726B0">
        <w:rPr>
          <w:rFonts w:ascii="Times New Roman" w:hAnsi="Times New Roman" w:cs="Times New Roman"/>
          <w:sz w:val="24"/>
          <w:szCs w:val="24"/>
        </w:rPr>
        <w:t>Utrecho</w:t>
      </w:r>
      <w:proofErr w:type="spellEnd"/>
      <w:r w:rsidRPr="001726B0">
        <w:rPr>
          <w:rFonts w:ascii="Times New Roman" w:hAnsi="Times New Roman" w:cs="Times New Roman"/>
          <w:sz w:val="24"/>
          <w:szCs w:val="24"/>
        </w:rPr>
        <w:t xml:space="preserve">, nonetheless, rejected the Court’s decisions.  </w:t>
      </w:r>
      <w:proofErr w:type="spellStart"/>
      <w:r w:rsidRPr="001726B0">
        <w:rPr>
          <w:rFonts w:ascii="Times New Roman" w:hAnsi="Times New Roman" w:cs="Times New Roman"/>
          <w:sz w:val="24"/>
          <w:szCs w:val="24"/>
        </w:rPr>
        <w:t>Utrecho</w:t>
      </w:r>
      <w:proofErr w:type="spellEnd"/>
      <w:r w:rsidRPr="001726B0">
        <w:rPr>
          <w:rFonts w:ascii="Times New Roman" w:hAnsi="Times New Roman" w:cs="Times New Roman"/>
          <w:sz w:val="24"/>
          <w:szCs w:val="24"/>
        </w:rPr>
        <w:t xml:space="preserve"> quickly conveyed his country’s decision to the United States.  “[T]he powerful and just grounds which have compelled my government,” he wrote in a telegram, “to reach the unbreakable resolution to reject the awards rendered by the honorable Central </w:t>
      </w:r>
      <w:r w:rsidRPr="002B387C">
        <w:rPr>
          <w:rFonts w:ascii="Times New Roman" w:hAnsi="Times New Roman" w:cs="Times New Roman"/>
          <w:sz w:val="24"/>
          <w:szCs w:val="24"/>
        </w:rPr>
        <w:t>American Court”</w:t>
      </w:r>
      <w:r w:rsidR="00FD1D82" w:rsidRPr="002B387C">
        <w:rPr>
          <w:rFonts w:ascii="Times New Roman" w:hAnsi="Times New Roman" w:cs="Times New Roman"/>
          <w:sz w:val="24"/>
          <w:szCs w:val="24"/>
        </w:rPr>
        <w:t xml:space="preserve"> (U.S. Department of State 1917a</w:t>
      </w:r>
      <w:r w:rsidRPr="002B387C">
        <w:rPr>
          <w:rFonts w:ascii="Times New Roman" w:hAnsi="Times New Roman" w:cs="Times New Roman"/>
          <w:sz w:val="24"/>
          <w:szCs w:val="24"/>
        </w:rPr>
        <w:t xml:space="preserve">, 1111).  Nicaragua’s decision was </w:t>
      </w:r>
      <w:r w:rsidR="002B387C" w:rsidRPr="002B387C">
        <w:rPr>
          <w:rFonts w:ascii="Times New Roman" w:hAnsi="Times New Roman" w:cs="Times New Roman"/>
          <w:sz w:val="24"/>
          <w:szCs w:val="24"/>
        </w:rPr>
        <w:t xml:space="preserve">strongly supported by Washington. </w:t>
      </w:r>
      <w:r w:rsidR="002B387C">
        <w:rPr>
          <w:rFonts w:ascii="Times New Roman" w:hAnsi="Times New Roman" w:cs="Times New Roman"/>
          <w:sz w:val="24"/>
          <w:szCs w:val="24"/>
        </w:rPr>
        <w:t xml:space="preserve"> “It is not perceived that N</w:t>
      </w:r>
      <w:r w:rsidR="002B387C" w:rsidRPr="002B387C">
        <w:rPr>
          <w:rFonts w:ascii="Times New Roman" w:hAnsi="Times New Roman" w:cs="Times New Roman"/>
          <w:sz w:val="24"/>
          <w:szCs w:val="24"/>
        </w:rPr>
        <w:t>ic</w:t>
      </w:r>
      <w:r w:rsidR="002B387C">
        <w:rPr>
          <w:rFonts w:ascii="Times New Roman" w:hAnsi="Times New Roman" w:cs="Times New Roman"/>
          <w:sz w:val="24"/>
          <w:szCs w:val="24"/>
        </w:rPr>
        <w:t>aragua</w:t>
      </w:r>
      <w:r w:rsidR="002B387C" w:rsidRPr="002B387C">
        <w:rPr>
          <w:rFonts w:ascii="Times New Roman" w:hAnsi="Times New Roman" w:cs="Times New Roman"/>
          <w:sz w:val="24"/>
          <w:szCs w:val="24"/>
        </w:rPr>
        <w:t>, by the proposed treaty with the United States,</w:t>
      </w:r>
      <w:r w:rsidR="002B387C">
        <w:rPr>
          <w:rFonts w:ascii="Times New Roman" w:hAnsi="Times New Roman" w:cs="Times New Roman"/>
          <w:sz w:val="24"/>
          <w:szCs w:val="24"/>
        </w:rPr>
        <w:t>” Washington responded,</w:t>
      </w:r>
      <w:r w:rsidR="002B387C" w:rsidRPr="002B387C">
        <w:rPr>
          <w:rFonts w:ascii="Times New Roman" w:hAnsi="Times New Roman" w:cs="Times New Roman"/>
          <w:sz w:val="24"/>
          <w:szCs w:val="24"/>
        </w:rPr>
        <w:t xml:space="preserve"> </w:t>
      </w:r>
      <w:r w:rsidR="002B387C">
        <w:rPr>
          <w:rFonts w:ascii="Times New Roman" w:hAnsi="Times New Roman" w:cs="Times New Roman"/>
          <w:sz w:val="24"/>
          <w:szCs w:val="24"/>
        </w:rPr>
        <w:t>“</w:t>
      </w:r>
      <w:r w:rsidR="002B387C" w:rsidRPr="002B387C">
        <w:rPr>
          <w:rFonts w:ascii="Times New Roman" w:hAnsi="Times New Roman" w:cs="Times New Roman"/>
          <w:sz w:val="24"/>
          <w:szCs w:val="24"/>
        </w:rPr>
        <w:t>has done or contemplates doing anything that can be regarded as a violation of the Treaty of 1858”</w:t>
      </w:r>
      <w:r w:rsidR="002B387C">
        <w:rPr>
          <w:rFonts w:ascii="Times New Roman" w:hAnsi="Times New Roman" w:cs="Times New Roman"/>
          <w:sz w:val="24"/>
          <w:szCs w:val="24"/>
        </w:rPr>
        <w:t xml:space="preserve"> (</w:t>
      </w:r>
      <w:r w:rsidR="002B387C" w:rsidRPr="002B387C">
        <w:rPr>
          <w:rFonts w:ascii="Times New Roman" w:hAnsi="Times New Roman" w:cs="Times New Roman"/>
          <w:i/>
          <w:sz w:val="24"/>
          <w:szCs w:val="24"/>
        </w:rPr>
        <w:t>United States and Nicaragua</w:t>
      </w:r>
      <w:r w:rsidR="002B387C">
        <w:rPr>
          <w:rFonts w:ascii="Times New Roman" w:hAnsi="Times New Roman" w:cs="Times New Roman"/>
          <w:sz w:val="24"/>
          <w:szCs w:val="24"/>
        </w:rPr>
        <w:t xml:space="preserve"> 19</w:t>
      </w:r>
      <w:r w:rsidR="00C61176">
        <w:rPr>
          <w:rFonts w:ascii="Times New Roman" w:hAnsi="Times New Roman" w:cs="Times New Roman"/>
          <w:sz w:val="24"/>
          <w:szCs w:val="24"/>
        </w:rPr>
        <w:t>32</w:t>
      </w:r>
      <w:r w:rsidR="002B387C">
        <w:rPr>
          <w:rFonts w:ascii="Times New Roman" w:hAnsi="Times New Roman" w:cs="Times New Roman"/>
          <w:sz w:val="24"/>
          <w:szCs w:val="24"/>
        </w:rPr>
        <w:t>, 30).  This served as the</w:t>
      </w:r>
      <w:r w:rsidRPr="001726B0">
        <w:rPr>
          <w:rFonts w:ascii="Times New Roman" w:hAnsi="Times New Roman" w:cs="Times New Roman"/>
          <w:sz w:val="24"/>
          <w:szCs w:val="24"/>
        </w:rPr>
        <w:t xml:space="preserve"> first step towards the demise of the Court.  The Court depended on a </w:t>
      </w:r>
      <w:proofErr w:type="gramStart"/>
      <w:r w:rsidRPr="001726B0">
        <w:rPr>
          <w:rFonts w:ascii="Times New Roman" w:hAnsi="Times New Roman" w:cs="Times New Roman"/>
          <w:sz w:val="24"/>
          <w:szCs w:val="24"/>
        </w:rPr>
        <w:t>ten year</w:t>
      </w:r>
      <w:proofErr w:type="gramEnd"/>
      <w:r w:rsidRPr="001726B0">
        <w:rPr>
          <w:rFonts w:ascii="Times New Roman" w:hAnsi="Times New Roman" w:cs="Times New Roman"/>
          <w:sz w:val="24"/>
          <w:szCs w:val="24"/>
        </w:rPr>
        <w:t xml:space="preserve"> renewal by member states.  The first ten-year period (1908-1918) came to an end.  Displeased with the Court’s verdicts, however, Nic</w:t>
      </w:r>
      <w:r w:rsidR="002B387C">
        <w:rPr>
          <w:rFonts w:ascii="Times New Roman" w:hAnsi="Times New Roman" w:cs="Times New Roman"/>
          <w:sz w:val="24"/>
          <w:szCs w:val="24"/>
        </w:rPr>
        <w:t>aragua, with U.S. support</w:t>
      </w:r>
      <w:r w:rsidRPr="001726B0">
        <w:rPr>
          <w:rFonts w:ascii="Times New Roman" w:hAnsi="Times New Roman" w:cs="Times New Roman"/>
          <w:sz w:val="24"/>
          <w:szCs w:val="24"/>
        </w:rPr>
        <w:t>, refused to sign on for the second ten years.  The other republics expressed disappointment.  Costa Rica tried to renew the Court to no avail (</w:t>
      </w:r>
      <w:r w:rsidRPr="001726B0">
        <w:rPr>
          <w:rFonts w:ascii="Times New Roman" w:hAnsi="Times New Roman" w:cs="Times New Roman"/>
          <w:i/>
          <w:sz w:val="24"/>
          <w:szCs w:val="24"/>
        </w:rPr>
        <w:t>New York Times</w:t>
      </w:r>
      <w:r w:rsidR="004B0438">
        <w:rPr>
          <w:rFonts w:ascii="Times New Roman" w:hAnsi="Times New Roman" w:cs="Times New Roman"/>
          <w:sz w:val="24"/>
          <w:szCs w:val="24"/>
        </w:rPr>
        <w:t>,</w:t>
      </w:r>
      <w:r w:rsidRPr="001726B0">
        <w:rPr>
          <w:rFonts w:ascii="Times New Roman" w:hAnsi="Times New Roman" w:cs="Times New Roman"/>
          <w:sz w:val="24"/>
          <w:szCs w:val="24"/>
        </w:rPr>
        <w:t xml:space="preserve"> 1918).  El Salvador affirmed its “deep pain” over Nicaragua’s decision through correspondence with both U.S. Secretary of State Robert Lansing and the Nicaraguan Minister of Foreign Relations</w:t>
      </w:r>
      <w:r w:rsidR="00FD1D82">
        <w:rPr>
          <w:rFonts w:ascii="Times New Roman" w:hAnsi="Times New Roman" w:cs="Times New Roman"/>
          <w:sz w:val="24"/>
          <w:szCs w:val="24"/>
        </w:rPr>
        <w:t xml:space="preserve"> (U.S. Department of State</w:t>
      </w:r>
      <w:r w:rsidR="004B0438">
        <w:rPr>
          <w:rFonts w:ascii="Times New Roman" w:hAnsi="Times New Roman" w:cs="Times New Roman"/>
          <w:sz w:val="24"/>
          <w:szCs w:val="24"/>
        </w:rPr>
        <w:t>,</w:t>
      </w:r>
      <w:r w:rsidR="00FD1D82">
        <w:rPr>
          <w:rFonts w:ascii="Times New Roman" w:hAnsi="Times New Roman" w:cs="Times New Roman"/>
          <w:sz w:val="24"/>
          <w:szCs w:val="24"/>
        </w:rPr>
        <w:t xml:space="preserve"> 1917b and 1917c</w:t>
      </w:r>
      <w:r w:rsidRPr="001726B0">
        <w:rPr>
          <w:rFonts w:ascii="Times New Roman" w:hAnsi="Times New Roman" w:cs="Times New Roman"/>
          <w:sz w:val="24"/>
          <w:szCs w:val="24"/>
        </w:rPr>
        <w:t xml:space="preserve">, </w:t>
      </w:r>
      <w:r w:rsidR="004B0438">
        <w:rPr>
          <w:rFonts w:ascii="Times New Roman" w:hAnsi="Times New Roman" w:cs="Times New Roman"/>
          <w:sz w:val="24"/>
          <w:szCs w:val="24"/>
        </w:rPr>
        <w:t xml:space="preserve">p. </w:t>
      </w:r>
      <w:r w:rsidRPr="001726B0">
        <w:rPr>
          <w:rFonts w:ascii="Times New Roman" w:hAnsi="Times New Roman" w:cs="Times New Roman"/>
          <w:sz w:val="24"/>
          <w:szCs w:val="24"/>
        </w:rPr>
        <w:t xml:space="preserve">31-33).  In fact, even Guatemalan President Manuel Estrada Cabrera, against whom the Court ruled in the first case, later lauded the CACJ for working with “patriotism” and “good </w:t>
      </w:r>
      <w:r w:rsidRPr="001726B0">
        <w:rPr>
          <w:rFonts w:ascii="Times New Roman" w:hAnsi="Times New Roman" w:cs="Times New Roman"/>
          <w:sz w:val="24"/>
          <w:szCs w:val="24"/>
        </w:rPr>
        <w:lastRenderedPageBreak/>
        <w:t>intelligence” on behalf of the Central American republics (Cabrera</w:t>
      </w:r>
      <w:r w:rsidR="004B0438">
        <w:rPr>
          <w:rFonts w:ascii="Times New Roman" w:hAnsi="Times New Roman" w:cs="Times New Roman"/>
          <w:sz w:val="24"/>
          <w:szCs w:val="24"/>
        </w:rPr>
        <w:t>,</w:t>
      </w:r>
      <w:r w:rsidRPr="001726B0">
        <w:rPr>
          <w:rFonts w:ascii="Times New Roman" w:hAnsi="Times New Roman" w:cs="Times New Roman"/>
          <w:sz w:val="24"/>
          <w:szCs w:val="24"/>
        </w:rPr>
        <w:t xml:space="preserve"> 1916). </w:t>
      </w:r>
      <w:r w:rsidR="002B387C">
        <w:rPr>
          <w:rFonts w:ascii="Times New Roman" w:hAnsi="Times New Roman" w:cs="Times New Roman"/>
          <w:sz w:val="24"/>
          <w:szCs w:val="24"/>
        </w:rPr>
        <w:t xml:space="preserve"> </w:t>
      </w:r>
      <w:r w:rsidRPr="001726B0">
        <w:rPr>
          <w:rFonts w:ascii="Times New Roman" w:hAnsi="Times New Roman" w:cs="Times New Roman"/>
          <w:sz w:val="24"/>
          <w:szCs w:val="24"/>
        </w:rPr>
        <w:t xml:space="preserve">Lament spread beyond Central America.  Newspapers throughout the Americas deplored Nicaragua’s rejection of the verdict.  The Argentine daily </w:t>
      </w:r>
      <w:r w:rsidRPr="001726B0">
        <w:rPr>
          <w:rFonts w:ascii="Times New Roman" w:hAnsi="Times New Roman" w:cs="Times New Roman"/>
          <w:i/>
          <w:sz w:val="24"/>
          <w:szCs w:val="24"/>
        </w:rPr>
        <w:t xml:space="preserve">la </w:t>
      </w:r>
      <w:proofErr w:type="spellStart"/>
      <w:r w:rsidRPr="001726B0">
        <w:rPr>
          <w:rFonts w:ascii="Times New Roman" w:hAnsi="Times New Roman" w:cs="Times New Roman"/>
          <w:i/>
          <w:sz w:val="24"/>
          <w:szCs w:val="24"/>
        </w:rPr>
        <w:t>Nación</w:t>
      </w:r>
      <w:proofErr w:type="spellEnd"/>
      <w:r w:rsidRPr="001726B0">
        <w:rPr>
          <w:rFonts w:ascii="Times New Roman" w:hAnsi="Times New Roman" w:cs="Times New Roman"/>
          <w:i/>
          <w:sz w:val="24"/>
          <w:szCs w:val="24"/>
        </w:rPr>
        <w:t xml:space="preserve"> </w:t>
      </w:r>
      <w:r w:rsidRPr="001726B0">
        <w:rPr>
          <w:rFonts w:ascii="Times New Roman" w:hAnsi="Times New Roman" w:cs="Times New Roman"/>
          <w:sz w:val="24"/>
          <w:szCs w:val="24"/>
        </w:rPr>
        <w:t>congratulated the work of the Court and denounced Nicaragua’s behavior as “an attack against the basic fundamentals of international relations” (</w:t>
      </w:r>
      <w:proofErr w:type="spellStart"/>
      <w:r w:rsidRPr="001726B0">
        <w:rPr>
          <w:rFonts w:ascii="Times New Roman" w:hAnsi="Times New Roman" w:cs="Times New Roman"/>
          <w:bCs/>
          <w:i/>
          <w:sz w:val="24"/>
          <w:szCs w:val="24"/>
        </w:rPr>
        <w:t>Nación</w:t>
      </w:r>
      <w:proofErr w:type="spellEnd"/>
      <w:r w:rsidR="004B0438">
        <w:rPr>
          <w:rFonts w:ascii="Times New Roman" w:hAnsi="Times New Roman" w:cs="Times New Roman"/>
          <w:bCs/>
          <w:sz w:val="24"/>
          <w:szCs w:val="24"/>
        </w:rPr>
        <w:t>,</w:t>
      </w:r>
      <w:r w:rsidRPr="001726B0">
        <w:rPr>
          <w:rFonts w:ascii="Times New Roman" w:hAnsi="Times New Roman" w:cs="Times New Roman"/>
          <w:sz w:val="24"/>
          <w:szCs w:val="24"/>
        </w:rPr>
        <w:t xml:space="preserve"> 1918, </w:t>
      </w:r>
      <w:r w:rsidR="004B0438">
        <w:rPr>
          <w:rFonts w:ascii="Times New Roman" w:hAnsi="Times New Roman" w:cs="Times New Roman"/>
          <w:sz w:val="24"/>
          <w:szCs w:val="24"/>
        </w:rPr>
        <w:t xml:space="preserve">p. </w:t>
      </w:r>
      <w:r w:rsidRPr="001726B0">
        <w:rPr>
          <w:rFonts w:ascii="Times New Roman" w:hAnsi="Times New Roman" w:cs="Times New Roman"/>
          <w:sz w:val="24"/>
          <w:szCs w:val="24"/>
        </w:rPr>
        <w:t xml:space="preserve">8).  </w:t>
      </w:r>
      <w:r w:rsidRPr="001726B0">
        <w:rPr>
          <w:rFonts w:ascii="Times New Roman" w:hAnsi="Times New Roman" w:cs="Times New Roman"/>
          <w:i/>
          <w:sz w:val="24"/>
          <w:szCs w:val="24"/>
        </w:rPr>
        <w:t>The New York Times</w:t>
      </w:r>
      <w:r w:rsidRPr="001726B0">
        <w:rPr>
          <w:rFonts w:ascii="Times New Roman" w:hAnsi="Times New Roman" w:cs="Times New Roman"/>
          <w:sz w:val="24"/>
          <w:szCs w:val="24"/>
        </w:rPr>
        <w:t xml:space="preserve"> even urged the Wilson Administration to nullify the Bryan-Chamorro Treaty and rescue the CACJ.  “The Court should be saved. It has done good work,” the paper declared, “the loss of the treaty would not be a heavy price to pay for the preservation of the court and for prevention of war” (</w:t>
      </w:r>
      <w:r w:rsidRPr="001726B0">
        <w:rPr>
          <w:rFonts w:ascii="Times New Roman" w:hAnsi="Times New Roman" w:cs="Times New Roman"/>
          <w:i/>
          <w:sz w:val="24"/>
          <w:szCs w:val="24"/>
        </w:rPr>
        <w:t>New York Times</w:t>
      </w:r>
      <w:r w:rsidR="004B0438">
        <w:rPr>
          <w:rFonts w:ascii="Times New Roman" w:hAnsi="Times New Roman" w:cs="Times New Roman"/>
          <w:sz w:val="24"/>
          <w:szCs w:val="24"/>
        </w:rPr>
        <w:t>,</w:t>
      </w:r>
      <w:r w:rsidRPr="001726B0">
        <w:rPr>
          <w:rFonts w:ascii="Times New Roman" w:hAnsi="Times New Roman" w:cs="Times New Roman"/>
          <w:sz w:val="24"/>
          <w:szCs w:val="24"/>
        </w:rPr>
        <w:t xml:space="preserve"> 1916, </w:t>
      </w:r>
      <w:r w:rsidR="004B0438">
        <w:rPr>
          <w:rFonts w:ascii="Times New Roman" w:hAnsi="Times New Roman" w:cs="Times New Roman"/>
          <w:sz w:val="24"/>
          <w:szCs w:val="24"/>
        </w:rPr>
        <w:t xml:space="preserve">p. </w:t>
      </w:r>
      <w:r w:rsidRPr="001726B0">
        <w:rPr>
          <w:rFonts w:ascii="Times New Roman" w:hAnsi="Times New Roman" w:cs="Times New Roman"/>
          <w:sz w:val="24"/>
          <w:szCs w:val="24"/>
        </w:rPr>
        <w:t xml:space="preserve">10).                   </w:t>
      </w:r>
    </w:p>
    <w:p w:rsidR="00B56481" w:rsidRPr="001726B0" w:rsidRDefault="00B56481" w:rsidP="00B56481">
      <w:pPr>
        <w:spacing w:after="0" w:line="480" w:lineRule="auto"/>
        <w:ind w:firstLine="720"/>
        <w:rPr>
          <w:rFonts w:ascii="Times New Roman" w:hAnsi="Times New Roman" w:cs="Times New Roman"/>
          <w:sz w:val="24"/>
          <w:szCs w:val="24"/>
        </w:rPr>
      </w:pPr>
      <w:r w:rsidRPr="001726B0">
        <w:rPr>
          <w:rFonts w:ascii="Times New Roman" w:hAnsi="Times New Roman" w:cs="Times New Roman"/>
          <w:sz w:val="24"/>
          <w:szCs w:val="24"/>
        </w:rPr>
        <w:t>Washington’s failure to be the guarantor of the Court, however, meant the end of the CACJ.  As guarantor, the United States had the responsibility of defending the Court’s integrity and existence, regardless of its decisions.  Nonetheless, Washington failed to raise any objections against Nicaragua’s decision.  In fact, Secretary of State Robert Lansing believed that the Court failed to be useful in settling disputes and, thus, did not merit saving (Baker</w:t>
      </w:r>
      <w:r w:rsidR="004B0438">
        <w:rPr>
          <w:rFonts w:ascii="Times New Roman" w:hAnsi="Times New Roman" w:cs="Times New Roman"/>
          <w:sz w:val="24"/>
          <w:szCs w:val="24"/>
        </w:rPr>
        <w:t>,</w:t>
      </w:r>
      <w:r w:rsidRPr="001726B0">
        <w:rPr>
          <w:rFonts w:ascii="Times New Roman" w:hAnsi="Times New Roman" w:cs="Times New Roman"/>
          <w:sz w:val="24"/>
          <w:szCs w:val="24"/>
        </w:rPr>
        <w:t xml:space="preserve"> 1966).  Washington also felt that the CACJ judges expressed partisanship in their decisions and that the Court failed to serve the inte</w:t>
      </w:r>
      <w:r w:rsidR="004B0438">
        <w:rPr>
          <w:rFonts w:ascii="Times New Roman" w:hAnsi="Times New Roman" w:cs="Times New Roman"/>
          <w:sz w:val="24"/>
          <w:szCs w:val="24"/>
        </w:rPr>
        <w:t xml:space="preserve">rests of the isthmus (Salisbury, </w:t>
      </w:r>
      <w:r w:rsidRPr="001726B0">
        <w:rPr>
          <w:rFonts w:ascii="Times New Roman" w:hAnsi="Times New Roman" w:cs="Times New Roman"/>
          <w:sz w:val="24"/>
          <w:szCs w:val="24"/>
        </w:rPr>
        <w:t>1989).  As a result, Washington, focusing more on the developments of the First World War, said little about the passing of the Court.  Lansing merely offered assurance that his country would not harm Costa Rica if the United States were to construct a canal.  “I am not able to perceive wherein the treaty which has been concluded with Nicaragua,” he wrote to Costa Rican officials, “can be thought to affect adversely any existing rights of the neighboring Republics” (</w:t>
      </w:r>
      <w:r w:rsidRPr="001726B0">
        <w:rPr>
          <w:rFonts w:ascii="Times New Roman" w:hAnsi="Times New Roman" w:cs="Times New Roman"/>
          <w:i/>
          <w:sz w:val="24"/>
          <w:szCs w:val="24"/>
        </w:rPr>
        <w:t>Republic of Costa Rica</w:t>
      </w:r>
      <w:r w:rsidR="004B0438">
        <w:rPr>
          <w:rFonts w:ascii="Times New Roman" w:hAnsi="Times New Roman" w:cs="Times New Roman"/>
          <w:sz w:val="24"/>
          <w:szCs w:val="24"/>
        </w:rPr>
        <w:t>,</w:t>
      </w:r>
      <w:r w:rsidRPr="001726B0">
        <w:rPr>
          <w:rFonts w:ascii="Times New Roman" w:hAnsi="Times New Roman" w:cs="Times New Roman"/>
          <w:sz w:val="24"/>
          <w:szCs w:val="24"/>
        </w:rPr>
        <w:t xml:space="preserve"> 1916, </w:t>
      </w:r>
      <w:r w:rsidR="004B0438">
        <w:rPr>
          <w:rFonts w:ascii="Times New Roman" w:hAnsi="Times New Roman" w:cs="Times New Roman"/>
          <w:sz w:val="24"/>
          <w:szCs w:val="24"/>
        </w:rPr>
        <w:t xml:space="preserve">p. </w:t>
      </w:r>
      <w:r w:rsidRPr="001726B0">
        <w:rPr>
          <w:rFonts w:ascii="Times New Roman" w:hAnsi="Times New Roman" w:cs="Times New Roman"/>
          <w:sz w:val="24"/>
          <w:szCs w:val="24"/>
        </w:rPr>
        <w:t>122).  The Central American Court of Justice officially closed at 3:00 pm on March 12, 1918</w:t>
      </w:r>
      <w:r w:rsidR="00437D71">
        <w:rPr>
          <w:rFonts w:ascii="Times New Roman" w:hAnsi="Times New Roman" w:cs="Times New Roman"/>
          <w:sz w:val="24"/>
          <w:szCs w:val="24"/>
        </w:rPr>
        <w:t xml:space="preserve"> (U.S. Department of State</w:t>
      </w:r>
      <w:r w:rsidR="004B0438">
        <w:rPr>
          <w:rFonts w:ascii="Times New Roman" w:hAnsi="Times New Roman" w:cs="Times New Roman"/>
          <w:sz w:val="24"/>
          <w:szCs w:val="24"/>
        </w:rPr>
        <w:t>,</w:t>
      </w:r>
      <w:r w:rsidR="00437D71">
        <w:rPr>
          <w:rFonts w:ascii="Times New Roman" w:hAnsi="Times New Roman" w:cs="Times New Roman"/>
          <w:sz w:val="24"/>
          <w:szCs w:val="24"/>
        </w:rPr>
        <w:t xml:space="preserve"> 1918)</w:t>
      </w:r>
      <w:r w:rsidRPr="001726B0">
        <w:rPr>
          <w:rFonts w:ascii="Times New Roman" w:hAnsi="Times New Roman" w:cs="Times New Roman"/>
          <w:sz w:val="24"/>
          <w:szCs w:val="24"/>
        </w:rPr>
        <w:t>.</w:t>
      </w:r>
    </w:p>
    <w:p w:rsidR="004B0438" w:rsidRDefault="004B0438" w:rsidP="00C030DB">
      <w:pPr>
        <w:spacing w:after="0" w:line="480" w:lineRule="auto"/>
        <w:rPr>
          <w:rFonts w:ascii="Times New Roman" w:hAnsi="Times New Roman" w:cs="Times New Roman"/>
          <w:b/>
          <w:sz w:val="24"/>
          <w:szCs w:val="24"/>
        </w:rPr>
      </w:pPr>
    </w:p>
    <w:p w:rsidR="00D939A1" w:rsidRPr="00C030DB" w:rsidRDefault="00B56481" w:rsidP="00C030DB">
      <w:pPr>
        <w:spacing w:after="0" w:line="480" w:lineRule="auto"/>
        <w:rPr>
          <w:rFonts w:ascii="Times New Roman" w:hAnsi="Times New Roman" w:cs="Times New Roman"/>
          <w:b/>
          <w:sz w:val="24"/>
          <w:szCs w:val="24"/>
        </w:rPr>
      </w:pPr>
      <w:r w:rsidRPr="001726B0">
        <w:rPr>
          <w:rFonts w:ascii="Times New Roman" w:hAnsi="Times New Roman" w:cs="Times New Roman"/>
          <w:b/>
          <w:sz w:val="24"/>
          <w:szCs w:val="24"/>
        </w:rPr>
        <w:lastRenderedPageBreak/>
        <w:t>Conc</w:t>
      </w:r>
      <w:r w:rsidR="008D1C54">
        <w:rPr>
          <w:rFonts w:ascii="Times New Roman" w:hAnsi="Times New Roman" w:cs="Times New Roman"/>
          <w:b/>
          <w:sz w:val="24"/>
          <w:szCs w:val="24"/>
        </w:rPr>
        <w:t>lusion: Historical and Current Importance</w:t>
      </w:r>
    </w:p>
    <w:p w:rsidR="008D1C54" w:rsidRDefault="00517312" w:rsidP="008D1C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Contra conventional wisdom regarding</w:t>
      </w:r>
      <w:r w:rsidR="008D1C54">
        <w:rPr>
          <w:rFonts w:ascii="Times New Roman" w:hAnsi="Times New Roman" w:cs="Times New Roman"/>
          <w:sz w:val="24"/>
          <w:szCs w:val="24"/>
        </w:rPr>
        <w:t xml:space="preserve"> the Central American Court of Justice </w:t>
      </w:r>
      <w:r w:rsidR="008D1C54" w:rsidRPr="00517312">
        <w:rPr>
          <w:rFonts w:ascii="Times New Roman" w:hAnsi="Times New Roman" w:cs="Times New Roman"/>
          <w:sz w:val="24"/>
          <w:szCs w:val="24"/>
        </w:rPr>
        <w:t>(</w:t>
      </w:r>
      <w:r w:rsidRPr="00517312">
        <w:rPr>
          <w:rFonts w:ascii="Times New Roman" w:hAnsi="Times New Roman" w:cs="Times New Roman"/>
          <w:sz w:val="24"/>
          <w:szCs w:val="24"/>
        </w:rPr>
        <w:t>1907-1918</w:t>
      </w:r>
      <w:r w:rsidR="008D1C54" w:rsidRPr="00517312">
        <w:rPr>
          <w:rFonts w:ascii="Times New Roman" w:hAnsi="Times New Roman" w:cs="Times New Roman"/>
          <w:sz w:val="24"/>
          <w:szCs w:val="24"/>
        </w:rPr>
        <w:t>), the Court was a significan</w:t>
      </w:r>
      <w:r w:rsidRPr="00517312">
        <w:rPr>
          <w:rFonts w:ascii="Times New Roman" w:hAnsi="Times New Roman" w:cs="Times New Roman"/>
          <w:sz w:val="24"/>
          <w:szCs w:val="24"/>
        </w:rPr>
        <w:t>t development not only for Central</w:t>
      </w:r>
      <w:r w:rsidR="008D1C54" w:rsidRPr="00517312">
        <w:rPr>
          <w:rFonts w:ascii="Times New Roman" w:hAnsi="Times New Roman" w:cs="Times New Roman"/>
          <w:sz w:val="24"/>
          <w:szCs w:val="24"/>
        </w:rPr>
        <w:t xml:space="preserve"> American studies, but</w:t>
      </w:r>
      <w:r w:rsidR="00B20F4A">
        <w:rPr>
          <w:rFonts w:ascii="Times New Roman" w:hAnsi="Times New Roman" w:cs="Times New Roman"/>
          <w:sz w:val="24"/>
          <w:szCs w:val="24"/>
        </w:rPr>
        <w:t xml:space="preserve"> international relations</w:t>
      </w:r>
      <w:r w:rsidR="008D1C54">
        <w:rPr>
          <w:rFonts w:ascii="Times New Roman" w:hAnsi="Times New Roman" w:cs="Times New Roman"/>
          <w:sz w:val="24"/>
          <w:szCs w:val="24"/>
        </w:rPr>
        <w:t xml:space="preserve"> in general.  </w:t>
      </w:r>
      <w:r w:rsidR="00D260B1">
        <w:rPr>
          <w:rFonts w:ascii="Times New Roman" w:hAnsi="Times New Roman" w:cs="Times New Roman"/>
          <w:sz w:val="24"/>
          <w:szCs w:val="24"/>
        </w:rPr>
        <w:t>T</w:t>
      </w:r>
      <w:r w:rsidR="008D1C54" w:rsidRPr="001726B0">
        <w:rPr>
          <w:rFonts w:ascii="Times New Roman" w:hAnsi="Times New Roman" w:cs="Times New Roman"/>
          <w:sz w:val="24"/>
          <w:szCs w:val="24"/>
        </w:rPr>
        <w:t>his particular period in Central American history is crucial for obtaining a</w:t>
      </w:r>
      <w:r w:rsidR="008D1C54">
        <w:rPr>
          <w:rFonts w:ascii="Times New Roman" w:hAnsi="Times New Roman" w:cs="Times New Roman"/>
          <w:sz w:val="24"/>
          <w:szCs w:val="24"/>
        </w:rPr>
        <w:t xml:space="preserve"> more comprehensive and</w:t>
      </w:r>
      <w:r w:rsidR="008D1C54" w:rsidRPr="001726B0">
        <w:rPr>
          <w:rFonts w:ascii="Times New Roman" w:hAnsi="Times New Roman" w:cs="Times New Roman"/>
          <w:sz w:val="24"/>
          <w:szCs w:val="24"/>
        </w:rPr>
        <w:t xml:space="preserve"> ba</w:t>
      </w:r>
      <w:r w:rsidR="00D260B1">
        <w:rPr>
          <w:rFonts w:ascii="Times New Roman" w:hAnsi="Times New Roman" w:cs="Times New Roman"/>
          <w:sz w:val="24"/>
          <w:szCs w:val="24"/>
        </w:rPr>
        <w:t>lanced perspective of the region</w:t>
      </w:r>
      <w:r w:rsidR="008D1C54" w:rsidRPr="001726B0">
        <w:rPr>
          <w:rFonts w:ascii="Times New Roman" w:hAnsi="Times New Roman" w:cs="Times New Roman"/>
          <w:sz w:val="24"/>
          <w:szCs w:val="24"/>
        </w:rPr>
        <w:t>.  The Ce</w:t>
      </w:r>
      <w:r w:rsidR="00B20F4A">
        <w:rPr>
          <w:rFonts w:ascii="Times New Roman" w:hAnsi="Times New Roman" w:cs="Times New Roman"/>
          <w:sz w:val="24"/>
          <w:szCs w:val="24"/>
        </w:rPr>
        <w:t>ntral American nations are</w:t>
      </w:r>
      <w:r w:rsidR="008D1C54" w:rsidRPr="001726B0">
        <w:rPr>
          <w:rFonts w:ascii="Times New Roman" w:hAnsi="Times New Roman" w:cs="Times New Roman"/>
          <w:sz w:val="24"/>
          <w:szCs w:val="24"/>
        </w:rPr>
        <w:t xml:space="preserve"> pejoratively kno</w:t>
      </w:r>
      <w:r w:rsidR="008D1C54">
        <w:rPr>
          <w:rFonts w:ascii="Times New Roman" w:hAnsi="Times New Roman" w:cs="Times New Roman"/>
          <w:sz w:val="24"/>
          <w:szCs w:val="24"/>
        </w:rPr>
        <w:t>wn as “Banana Republics</w:t>
      </w:r>
      <w:r w:rsidR="008D1C54" w:rsidRPr="001726B0">
        <w:rPr>
          <w:rFonts w:ascii="Times New Roman" w:hAnsi="Times New Roman" w:cs="Times New Roman"/>
          <w:sz w:val="24"/>
          <w:szCs w:val="24"/>
        </w:rPr>
        <w:t>.</w:t>
      </w:r>
      <w:r w:rsidR="008D1C54">
        <w:rPr>
          <w:rFonts w:ascii="Times New Roman" w:hAnsi="Times New Roman" w:cs="Times New Roman"/>
          <w:sz w:val="24"/>
          <w:szCs w:val="24"/>
        </w:rPr>
        <w:t>”</w:t>
      </w:r>
      <w:r w:rsidR="008D1C54" w:rsidRPr="001726B0">
        <w:rPr>
          <w:rFonts w:ascii="Times New Roman" w:hAnsi="Times New Roman" w:cs="Times New Roman"/>
          <w:sz w:val="24"/>
          <w:szCs w:val="24"/>
        </w:rPr>
        <w:t xml:space="preserve">  However, this period counters the more negative historical nar</w:t>
      </w:r>
      <w:r w:rsidR="00D260B1">
        <w:rPr>
          <w:rFonts w:ascii="Times New Roman" w:hAnsi="Times New Roman" w:cs="Times New Roman"/>
          <w:sz w:val="24"/>
          <w:szCs w:val="24"/>
        </w:rPr>
        <w:t>rativ</w:t>
      </w:r>
      <w:r w:rsidR="002B387C">
        <w:rPr>
          <w:rFonts w:ascii="Times New Roman" w:hAnsi="Times New Roman" w:cs="Times New Roman"/>
          <w:sz w:val="24"/>
          <w:szCs w:val="24"/>
        </w:rPr>
        <w:t>es and images</w:t>
      </w:r>
      <w:r w:rsidR="008D1C54" w:rsidRPr="001726B0">
        <w:rPr>
          <w:rFonts w:ascii="Times New Roman" w:hAnsi="Times New Roman" w:cs="Times New Roman"/>
          <w:sz w:val="24"/>
          <w:szCs w:val="24"/>
        </w:rPr>
        <w:t xml:space="preserve">.  </w:t>
      </w:r>
      <w:r w:rsidR="003F3B16">
        <w:rPr>
          <w:rFonts w:ascii="Times New Roman" w:hAnsi="Times New Roman" w:cs="Times New Roman"/>
          <w:sz w:val="24"/>
          <w:szCs w:val="24"/>
        </w:rPr>
        <w:t>Despite the Court’s demise, t</w:t>
      </w:r>
      <w:r w:rsidR="008D1C54" w:rsidRPr="001726B0">
        <w:rPr>
          <w:rFonts w:ascii="Times New Roman" w:hAnsi="Times New Roman" w:cs="Times New Roman"/>
          <w:sz w:val="24"/>
          <w:szCs w:val="24"/>
        </w:rPr>
        <w:t>he Central American republics came together to create a functional and effective supra-national institution that could have served as a model for other world regions embroiled in conflict</w:t>
      </w:r>
      <w:r w:rsidR="008D1C54">
        <w:rPr>
          <w:rFonts w:ascii="Times New Roman" w:hAnsi="Times New Roman" w:cs="Times New Roman"/>
          <w:sz w:val="24"/>
          <w:szCs w:val="24"/>
        </w:rPr>
        <w:t>.  A</w:t>
      </w:r>
      <w:r w:rsidR="00D260B1">
        <w:rPr>
          <w:rFonts w:ascii="Times New Roman" w:hAnsi="Times New Roman" w:cs="Times New Roman"/>
          <w:sz w:val="24"/>
          <w:szCs w:val="24"/>
        </w:rPr>
        <w:t>cademic and policy research cannot</w:t>
      </w:r>
      <w:r w:rsidR="008D1C54" w:rsidRPr="001726B0">
        <w:rPr>
          <w:rFonts w:ascii="Times New Roman" w:hAnsi="Times New Roman" w:cs="Times New Roman"/>
          <w:sz w:val="24"/>
          <w:szCs w:val="24"/>
        </w:rPr>
        <w:t xml:space="preserve"> neglect this crucial part of Central American politics.</w:t>
      </w:r>
      <w:r w:rsidR="00D260B1">
        <w:rPr>
          <w:rFonts w:ascii="Times New Roman" w:hAnsi="Times New Roman" w:cs="Times New Roman"/>
          <w:sz w:val="24"/>
          <w:szCs w:val="24"/>
        </w:rPr>
        <w:t xml:space="preserve">  </w:t>
      </w:r>
    </w:p>
    <w:p w:rsidR="00D95BE0" w:rsidRPr="00684898" w:rsidRDefault="00D260B1" w:rsidP="006848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the Court dealt with issues that still remain controversial </w:t>
      </w:r>
      <w:r w:rsidR="00517312">
        <w:rPr>
          <w:rFonts w:ascii="Times New Roman" w:hAnsi="Times New Roman" w:cs="Times New Roman"/>
          <w:sz w:val="24"/>
          <w:szCs w:val="24"/>
        </w:rPr>
        <w:t xml:space="preserve">in the world </w:t>
      </w:r>
      <w:r>
        <w:rPr>
          <w:rFonts w:ascii="Times New Roman" w:hAnsi="Times New Roman" w:cs="Times New Roman"/>
          <w:sz w:val="24"/>
          <w:szCs w:val="24"/>
        </w:rPr>
        <w:t xml:space="preserve">today.  </w:t>
      </w:r>
      <w:r w:rsidRPr="001726B0">
        <w:rPr>
          <w:rFonts w:ascii="Times New Roman" w:hAnsi="Times New Roman" w:cs="Times New Roman"/>
          <w:sz w:val="24"/>
          <w:szCs w:val="24"/>
        </w:rPr>
        <w:t>Treaty engagement, sovereignty, non-inter</w:t>
      </w:r>
      <w:r w:rsidR="00517312">
        <w:rPr>
          <w:rFonts w:ascii="Times New Roman" w:hAnsi="Times New Roman" w:cs="Times New Roman"/>
          <w:sz w:val="24"/>
          <w:szCs w:val="24"/>
        </w:rPr>
        <w:t>vention, the law of the sea,</w:t>
      </w:r>
      <w:r w:rsidRPr="001726B0">
        <w:rPr>
          <w:rFonts w:ascii="Times New Roman" w:hAnsi="Times New Roman" w:cs="Times New Roman"/>
          <w:sz w:val="24"/>
          <w:szCs w:val="24"/>
        </w:rPr>
        <w:t xml:space="preserve"> border conflicts</w:t>
      </w:r>
      <w:r w:rsidR="00517312">
        <w:rPr>
          <w:rFonts w:ascii="Times New Roman" w:hAnsi="Times New Roman" w:cs="Times New Roman"/>
          <w:sz w:val="24"/>
          <w:szCs w:val="24"/>
        </w:rPr>
        <w:t>, among others</w:t>
      </w:r>
      <w:r w:rsidRPr="001726B0">
        <w:rPr>
          <w:rFonts w:ascii="Times New Roman" w:hAnsi="Times New Roman" w:cs="Times New Roman"/>
          <w:sz w:val="24"/>
          <w:szCs w:val="24"/>
        </w:rPr>
        <w:t xml:space="preserve"> are all common disputes.  The negotiations, settlements, and verdicts among the Centr</w:t>
      </w:r>
      <w:r w:rsidR="003D49B2">
        <w:rPr>
          <w:rFonts w:ascii="Times New Roman" w:hAnsi="Times New Roman" w:cs="Times New Roman"/>
          <w:sz w:val="24"/>
          <w:szCs w:val="24"/>
        </w:rPr>
        <w:t>al American republics could help</w:t>
      </w:r>
      <w:r w:rsidRPr="001726B0">
        <w:rPr>
          <w:rFonts w:ascii="Times New Roman" w:hAnsi="Times New Roman" w:cs="Times New Roman"/>
          <w:sz w:val="24"/>
          <w:szCs w:val="24"/>
        </w:rPr>
        <w:t xml:space="preserve"> forge international law and the customary practices between states.</w:t>
      </w:r>
      <w:r w:rsidR="003D49B2">
        <w:rPr>
          <w:rFonts w:ascii="Times New Roman" w:hAnsi="Times New Roman" w:cs="Times New Roman"/>
          <w:sz w:val="24"/>
          <w:szCs w:val="24"/>
        </w:rPr>
        <w:t xml:space="preserve"> </w:t>
      </w:r>
      <w:r w:rsidRPr="001726B0">
        <w:rPr>
          <w:rFonts w:ascii="Times New Roman" w:hAnsi="Times New Roman" w:cs="Times New Roman"/>
          <w:sz w:val="24"/>
          <w:szCs w:val="24"/>
        </w:rPr>
        <w:t xml:space="preserve"> In fact, similar conflicts have continued to persist between the Central American republics, especially over Río San Juan, the contentious border between Nicaragua and Costa Rica.  A recent case (</w:t>
      </w:r>
      <w:r w:rsidRPr="001726B0">
        <w:rPr>
          <w:rFonts w:ascii="Times New Roman" w:hAnsi="Times New Roman" w:cs="Times New Roman"/>
          <w:i/>
          <w:sz w:val="24"/>
          <w:szCs w:val="24"/>
        </w:rPr>
        <w:t>Costa Rica v. Nicaragua</w:t>
      </w:r>
      <w:r w:rsidR="004B0438">
        <w:rPr>
          <w:rFonts w:ascii="Times New Roman" w:hAnsi="Times New Roman" w:cs="Times New Roman"/>
          <w:sz w:val="24"/>
          <w:szCs w:val="24"/>
        </w:rPr>
        <w:t>,</w:t>
      </w:r>
      <w:r w:rsidRPr="001726B0">
        <w:rPr>
          <w:rFonts w:ascii="Times New Roman" w:hAnsi="Times New Roman" w:cs="Times New Roman"/>
          <w:sz w:val="24"/>
          <w:szCs w:val="24"/>
        </w:rPr>
        <w:t xml:space="preserve"> 2011) in the I</w:t>
      </w:r>
      <w:r>
        <w:rPr>
          <w:rFonts w:ascii="Times New Roman" w:hAnsi="Times New Roman" w:cs="Times New Roman"/>
          <w:sz w:val="24"/>
          <w:szCs w:val="24"/>
        </w:rPr>
        <w:t xml:space="preserve">nternational </w:t>
      </w:r>
      <w:r w:rsidRPr="001726B0">
        <w:rPr>
          <w:rFonts w:ascii="Times New Roman" w:hAnsi="Times New Roman" w:cs="Times New Roman"/>
          <w:sz w:val="24"/>
          <w:szCs w:val="24"/>
        </w:rPr>
        <w:t>C</w:t>
      </w:r>
      <w:r>
        <w:rPr>
          <w:rFonts w:ascii="Times New Roman" w:hAnsi="Times New Roman" w:cs="Times New Roman"/>
          <w:sz w:val="24"/>
          <w:szCs w:val="24"/>
        </w:rPr>
        <w:t xml:space="preserve">ourt of </w:t>
      </w:r>
      <w:r w:rsidRPr="001726B0">
        <w:rPr>
          <w:rFonts w:ascii="Times New Roman" w:hAnsi="Times New Roman" w:cs="Times New Roman"/>
          <w:sz w:val="24"/>
          <w:szCs w:val="24"/>
        </w:rPr>
        <w:t>J</w:t>
      </w:r>
      <w:r>
        <w:rPr>
          <w:rFonts w:ascii="Times New Roman" w:hAnsi="Times New Roman" w:cs="Times New Roman"/>
          <w:sz w:val="24"/>
          <w:szCs w:val="24"/>
        </w:rPr>
        <w:t>ustice</w:t>
      </w:r>
      <w:r w:rsidR="008F4455">
        <w:rPr>
          <w:rFonts w:ascii="Times New Roman" w:hAnsi="Times New Roman" w:cs="Times New Roman"/>
          <w:sz w:val="24"/>
          <w:szCs w:val="24"/>
        </w:rPr>
        <w:t xml:space="preserve"> (ICJ)</w:t>
      </w:r>
      <w:r>
        <w:rPr>
          <w:rFonts w:ascii="Times New Roman" w:hAnsi="Times New Roman" w:cs="Times New Roman"/>
          <w:sz w:val="24"/>
          <w:szCs w:val="24"/>
        </w:rPr>
        <w:t xml:space="preserve"> has addressed</w:t>
      </w:r>
      <w:r w:rsidRPr="001726B0">
        <w:rPr>
          <w:rFonts w:ascii="Times New Roman" w:hAnsi="Times New Roman" w:cs="Times New Roman"/>
          <w:sz w:val="24"/>
          <w:szCs w:val="24"/>
        </w:rPr>
        <w:t xml:space="preserve"> the same is</w:t>
      </w:r>
      <w:r>
        <w:rPr>
          <w:rFonts w:ascii="Times New Roman" w:hAnsi="Times New Roman" w:cs="Times New Roman"/>
          <w:sz w:val="24"/>
          <w:szCs w:val="24"/>
        </w:rPr>
        <w:t>sues surrounding the river</w:t>
      </w:r>
      <w:r w:rsidRPr="001726B0">
        <w:rPr>
          <w:rFonts w:ascii="Times New Roman" w:hAnsi="Times New Roman" w:cs="Times New Roman"/>
          <w:sz w:val="24"/>
          <w:szCs w:val="24"/>
        </w:rPr>
        <w:t xml:space="preserve">.  </w:t>
      </w:r>
      <w:r w:rsidR="00FA4C24">
        <w:rPr>
          <w:rFonts w:ascii="Times New Roman" w:hAnsi="Times New Roman" w:cs="Times New Roman"/>
          <w:sz w:val="24"/>
          <w:szCs w:val="24"/>
        </w:rPr>
        <w:t>The CACJ has value, however, beyond the bo</w:t>
      </w:r>
      <w:r w:rsidR="003F3B16">
        <w:rPr>
          <w:rFonts w:ascii="Times New Roman" w:hAnsi="Times New Roman" w:cs="Times New Roman"/>
          <w:sz w:val="24"/>
          <w:szCs w:val="24"/>
        </w:rPr>
        <w:t xml:space="preserve">rders of Central America.  Revisiting the Court </w:t>
      </w:r>
      <w:r w:rsidR="00FA4C24">
        <w:rPr>
          <w:rFonts w:ascii="Times New Roman" w:hAnsi="Times New Roman" w:cs="Times New Roman"/>
          <w:sz w:val="24"/>
          <w:szCs w:val="24"/>
        </w:rPr>
        <w:t xml:space="preserve">can help inform current legal conflicts as between countries as diverse as Argentina and Uruguay and Cambodia and Thailand. </w:t>
      </w:r>
      <w:r w:rsidR="00AE21EC">
        <w:rPr>
          <w:rFonts w:ascii="Times New Roman" w:hAnsi="Times New Roman" w:cs="Times New Roman"/>
          <w:sz w:val="24"/>
          <w:szCs w:val="24"/>
        </w:rPr>
        <w:t>Additionally, the structure of the Court and its apparatus can offer insight into how to develop current regional organizations today.  As a result, renewed interest in the Central American Court of Justice can be both academically significant and policy</w:t>
      </w:r>
      <w:r w:rsidR="00684898">
        <w:rPr>
          <w:rFonts w:ascii="Times New Roman" w:hAnsi="Times New Roman" w:cs="Times New Roman"/>
          <w:sz w:val="24"/>
          <w:szCs w:val="24"/>
        </w:rPr>
        <w:t xml:space="preserve"> relevant long into the future.</w:t>
      </w:r>
    </w:p>
    <w:p w:rsidR="009B5C82" w:rsidRPr="00C53B3C" w:rsidRDefault="009B5C82" w:rsidP="009B5C82">
      <w:pPr>
        <w:pStyle w:val="FootnoteText"/>
        <w:rPr>
          <w:rFonts w:ascii="Times New Roman" w:hAnsi="Times New Roman"/>
          <w:sz w:val="24"/>
          <w:szCs w:val="24"/>
        </w:rPr>
      </w:pPr>
      <w:r>
        <w:rPr>
          <w:rFonts w:ascii="Times New Roman" w:hAnsi="Times New Roman"/>
          <w:sz w:val="24"/>
          <w:szCs w:val="24"/>
        </w:rPr>
        <w:lastRenderedPageBreak/>
        <w:t>References</w:t>
      </w:r>
    </w:p>
    <w:p w:rsidR="009B5C82" w:rsidRPr="00C53B3C" w:rsidRDefault="009B5C82" w:rsidP="009B5C82">
      <w:pPr>
        <w:pStyle w:val="FootnoteText"/>
        <w:rPr>
          <w:rFonts w:ascii="Times New Roman" w:hAnsi="Times New Roman"/>
          <w:sz w:val="24"/>
          <w:szCs w:val="24"/>
        </w:rPr>
      </w:pPr>
      <w:r w:rsidRPr="00C53B3C">
        <w:rPr>
          <w:rFonts w:ascii="Times New Roman" w:hAnsi="Times New Roman"/>
          <w:sz w:val="24"/>
          <w:szCs w:val="24"/>
        </w:rPr>
        <w:t xml:space="preserve"> </w:t>
      </w:r>
    </w:p>
    <w:p w:rsidR="009B5C82" w:rsidRPr="00C53B3C" w:rsidRDefault="009B5C82" w:rsidP="009B5C82">
      <w:pPr>
        <w:pStyle w:val="FootnoteText"/>
        <w:rPr>
          <w:rFonts w:ascii="Times New Roman" w:hAnsi="Times New Roman"/>
          <w:sz w:val="24"/>
          <w:szCs w:val="24"/>
        </w:rPr>
      </w:pPr>
      <w:r w:rsidRPr="00C53B3C">
        <w:rPr>
          <w:rFonts w:ascii="Times New Roman" w:hAnsi="Times New Roman"/>
          <w:i/>
          <w:sz w:val="24"/>
          <w:szCs w:val="24"/>
        </w:rPr>
        <w:t>American Journal of International Law</w:t>
      </w:r>
      <w:r w:rsidRPr="00C53B3C">
        <w:rPr>
          <w:rFonts w:ascii="Times New Roman" w:hAnsi="Times New Roman"/>
          <w:sz w:val="24"/>
          <w:szCs w:val="24"/>
        </w:rPr>
        <w:t xml:space="preserve">. </w:t>
      </w:r>
      <w:r>
        <w:rPr>
          <w:rFonts w:ascii="Times New Roman" w:hAnsi="Times New Roman"/>
          <w:sz w:val="24"/>
          <w:szCs w:val="24"/>
        </w:rPr>
        <w:t>(1908a)</w:t>
      </w:r>
      <w:r w:rsidRPr="00C53B3C">
        <w:rPr>
          <w:rFonts w:ascii="Times New Roman" w:hAnsi="Times New Roman"/>
          <w:sz w:val="24"/>
          <w:szCs w:val="24"/>
        </w:rPr>
        <w:t xml:space="preserve"> Convention for the Establishment of a </w:t>
      </w:r>
    </w:p>
    <w:p w:rsidR="009B5C82" w:rsidRPr="00C53B3C" w:rsidRDefault="009B5C82" w:rsidP="009B5C82">
      <w:pPr>
        <w:pStyle w:val="FootnoteText"/>
        <w:rPr>
          <w:rFonts w:ascii="Times New Roman" w:hAnsi="Times New Roman"/>
          <w:sz w:val="24"/>
          <w:szCs w:val="24"/>
        </w:rPr>
      </w:pPr>
      <w:r w:rsidRPr="00C53B3C">
        <w:rPr>
          <w:rFonts w:ascii="Times New Roman" w:hAnsi="Times New Roman"/>
          <w:sz w:val="24"/>
          <w:szCs w:val="24"/>
        </w:rPr>
        <w:t>Central American Court of Justice 2, no. 1/2, Supplement: Official Documents (January - April)</w:t>
      </w:r>
      <w:r>
        <w:rPr>
          <w:rFonts w:ascii="Times New Roman" w:hAnsi="Times New Roman"/>
          <w:sz w:val="24"/>
          <w:szCs w:val="24"/>
        </w:rPr>
        <w:t xml:space="preserve">, pp. </w:t>
      </w:r>
      <w:r w:rsidRPr="00C53B3C">
        <w:rPr>
          <w:rFonts w:ascii="Times New Roman" w:hAnsi="Times New Roman"/>
          <w:sz w:val="24"/>
          <w:szCs w:val="24"/>
        </w:rPr>
        <w:t>231-243.</w:t>
      </w:r>
    </w:p>
    <w:p w:rsidR="009B5C82" w:rsidRPr="00C53B3C" w:rsidRDefault="009B5C82" w:rsidP="009B5C82">
      <w:pPr>
        <w:pStyle w:val="FootnoteText"/>
        <w:rPr>
          <w:rFonts w:ascii="Times New Roman" w:hAnsi="Times New Roman"/>
          <w:sz w:val="24"/>
          <w:szCs w:val="24"/>
        </w:rPr>
      </w:pPr>
      <w:bookmarkStart w:id="0" w:name="_GoBack"/>
      <w:bookmarkEnd w:id="0"/>
    </w:p>
    <w:p w:rsidR="009B5C82" w:rsidRPr="00C53B3C" w:rsidRDefault="009B5C82" w:rsidP="009B5C82">
      <w:pPr>
        <w:pStyle w:val="FootnoteText"/>
        <w:rPr>
          <w:rFonts w:ascii="Times New Roman" w:hAnsi="Times New Roman"/>
          <w:sz w:val="24"/>
          <w:szCs w:val="24"/>
        </w:rPr>
      </w:pPr>
      <w:r w:rsidRPr="00C53B3C">
        <w:rPr>
          <w:rFonts w:ascii="Times New Roman" w:hAnsi="Times New Roman"/>
          <w:sz w:val="24"/>
          <w:szCs w:val="24"/>
        </w:rPr>
        <w:t xml:space="preserve">---. </w:t>
      </w:r>
      <w:r>
        <w:rPr>
          <w:rFonts w:ascii="Times New Roman" w:hAnsi="Times New Roman"/>
          <w:sz w:val="24"/>
          <w:szCs w:val="24"/>
        </w:rPr>
        <w:t>(1908b)</w:t>
      </w:r>
      <w:r w:rsidRPr="00C53B3C">
        <w:rPr>
          <w:rFonts w:ascii="Times New Roman" w:hAnsi="Times New Roman"/>
          <w:b/>
          <w:sz w:val="24"/>
          <w:szCs w:val="24"/>
        </w:rPr>
        <w:t xml:space="preserve"> </w:t>
      </w:r>
      <w:r w:rsidRPr="00C53B3C">
        <w:rPr>
          <w:rFonts w:ascii="Times New Roman" w:hAnsi="Times New Roman"/>
          <w:sz w:val="24"/>
          <w:szCs w:val="24"/>
        </w:rPr>
        <w:t xml:space="preserve">The First Case Before the Central American Court of Justice 2, no. 4 </w:t>
      </w:r>
    </w:p>
    <w:p w:rsidR="009B5C82" w:rsidRPr="00C53B3C" w:rsidRDefault="009B5C82" w:rsidP="009B5C82">
      <w:pPr>
        <w:pStyle w:val="FootnoteText"/>
        <w:rPr>
          <w:rFonts w:ascii="Times New Roman" w:hAnsi="Times New Roman"/>
          <w:sz w:val="24"/>
          <w:szCs w:val="24"/>
        </w:rPr>
      </w:pPr>
      <w:r>
        <w:rPr>
          <w:rFonts w:ascii="Times New Roman" w:hAnsi="Times New Roman"/>
          <w:sz w:val="24"/>
          <w:szCs w:val="24"/>
        </w:rPr>
        <w:t>(October,</w:t>
      </w:r>
      <w:r w:rsidRPr="00C53B3C">
        <w:rPr>
          <w:rFonts w:ascii="Times New Roman" w:hAnsi="Times New Roman"/>
          <w:sz w:val="24"/>
          <w:szCs w:val="24"/>
        </w:rPr>
        <w:t xml:space="preserve"> </w:t>
      </w:r>
      <w:r>
        <w:rPr>
          <w:rFonts w:ascii="Times New Roman" w:hAnsi="Times New Roman"/>
          <w:sz w:val="24"/>
          <w:szCs w:val="24"/>
        </w:rPr>
        <w:t xml:space="preserve">pp. </w:t>
      </w:r>
      <w:r w:rsidRPr="00C53B3C">
        <w:rPr>
          <w:rFonts w:ascii="Times New Roman" w:hAnsi="Times New Roman"/>
          <w:sz w:val="24"/>
          <w:szCs w:val="24"/>
        </w:rPr>
        <w:t>835-841.</w:t>
      </w:r>
    </w:p>
    <w:p w:rsidR="009B5C82" w:rsidRPr="00C53B3C" w:rsidRDefault="009B5C82" w:rsidP="009B5C82">
      <w:pPr>
        <w:pStyle w:val="FootnoteText"/>
        <w:rPr>
          <w:rFonts w:ascii="Times New Roman" w:hAnsi="Times New Roman"/>
          <w:sz w:val="24"/>
          <w:szCs w:val="24"/>
        </w:rPr>
      </w:pPr>
    </w:p>
    <w:p w:rsidR="009B5C82" w:rsidRPr="009910AF"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 1912. The Magdalena Ba</w:t>
      </w:r>
      <w:r>
        <w:rPr>
          <w:rFonts w:ascii="Times New Roman" w:hAnsi="Times New Roman" w:cs="Times New Roman"/>
          <w:sz w:val="24"/>
          <w:szCs w:val="24"/>
        </w:rPr>
        <w:t>y Resolution 6, no. 4, October,</w:t>
      </w:r>
      <w:r w:rsidRPr="00C53B3C">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53B3C">
        <w:rPr>
          <w:rFonts w:ascii="Times New Roman" w:hAnsi="Times New Roman" w:cs="Times New Roman"/>
          <w:sz w:val="24"/>
          <w:szCs w:val="24"/>
        </w:rPr>
        <w:t>937-939</w:t>
      </w:r>
      <w:r>
        <w:rPr>
          <w:rFonts w:ascii="Times New Roman" w:hAnsi="Times New Roman" w:cs="Times New Roman"/>
          <w:sz w:val="24"/>
          <w:szCs w:val="24"/>
        </w:rPr>
        <w:t>.</w:t>
      </w:r>
    </w:p>
    <w:p w:rsidR="009B5C82" w:rsidRPr="00C53B3C" w:rsidRDefault="009B5C82" w:rsidP="009B5C82">
      <w:pPr>
        <w:spacing w:after="0" w:line="240" w:lineRule="auto"/>
        <w:rPr>
          <w:rFonts w:ascii="Times New Roman" w:hAnsi="Times New Roman" w:cs="Times New Roman"/>
          <w:sz w:val="24"/>
          <w:szCs w:val="24"/>
          <w:lang w:val="es-MX"/>
        </w:rPr>
      </w:pPr>
      <w:r w:rsidRPr="00C53B3C">
        <w:rPr>
          <w:rFonts w:ascii="Times New Roman" w:hAnsi="Times New Roman" w:cs="Times New Roman"/>
          <w:sz w:val="24"/>
          <w:szCs w:val="24"/>
          <w:lang w:val="es-MX"/>
        </w:rPr>
        <w:t>Arguello,</w:t>
      </w:r>
      <w:r w:rsidRPr="00C53B3C">
        <w:rPr>
          <w:rFonts w:ascii="Times New Roman" w:hAnsi="Times New Roman" w:cs="Times New Roman"/>
          <w:b/>
          <w:sz w:val="24"/>
          <w:szCs w:val="24"/>
          <w:lang w:val="es-MX"/>
        </w:rPr>
        <w:t xml:space="preserve"> </w:t>
      </w:r>
      <w:r>
        <w:rPr>
          <w:rFonts w:ascii="Times New Roman" w:hAnsi="Times New Roman" w:cs="Times New Roman"/>
          <w:sz w:val="24"/>
          <w:szCs w:val="24"/>
          <w:lang w:val="es-MX"/>
        </w:rPr>
        <w:t xml:space="preserve">Luis Pasos. (1986) </w:t>
      </w:r>
      <w:r w:rsidRPr="00C53B3C">
        <w:rPr>
          <w:rFonts w:ascii="Times New Roman" w:hAnsi="Times New Roman" w:cs="Times New Roman"/>
          <w:i/>
          <w:sz w:val="24"/>
          <w:szCs w:val="24"/>
          <w:lang w:val="es-MX"/>
        </w:rPr>
        <w:t>La Corte de Justicia Centroamericana</w:t>
      </w:r>
      <w:r w:rsidRPr="00C53B3C">
        <w:rPr>
          <w:rFonts w:ascii="Times New Roman" w:hAnsi="Times New Roman" w:cs="Times New Roman"/>
          <w:sz w:val="24"/>
          <w:szCs w:val="24"/>
          <w:lang w:val="es-MX"/>
        </w:rPr>
        <w:t xml:space="preserve">. </w:t>
      </w:r>
      <w:proofErr w:type="spellStart"/>
      <w:r w:rsidRPr="00C53B3C">
        <w:rPr>
          <w:rFonts w:ascii="Times New Roman" w:hAnsi="Times New Roman" w:cs="Times New Roman"/>
          <w:sz w:val="24"/>
          <w:szCs w:val="24"/>
          <w:lang w:val="es-MX"/>
        </w:rPr>
        <w:t>Thesis</w:t>
      </w:r>
      <w:proofErr w:type="spellEnd"/>
      <w:r w:rsidRPr="00C53B3C">
        <w:rPr>
          <w:rFonts w:ascii="Times New Roman" w:hAnsi="Times New Roman" w:cs="Times New Roman"/>
          <w:sz w:val="24"/>
          <w:szCs w:val="24"/>
          <w:lang w:val="es-MX"/>
        </w:rPr>
        <w:t xml:space="preserve">, El Colegio de </w:t>
      </w:r>
    </w:p>
    <w:p w:rsidR="009B5C82" w:rsidRPr="00C53B3C" w:rsidRDefault="009B5C82" w:rsidP="009B5C82">
      <w:pPr>
        <w:spacing w:after="0" w:line="240" w:lineRule="auto"/>
        <w:rPr>
          <w:rFonts w:ascii="Times New Roman" w:hAnsi="Times New Roman" w:cs="Times New Roman"/>
          <w:sz w:val="24"/>
          <w:szCs w:val="24"/>
          <w:lang w:val="es-MX"/>
        </w:rPr>
      </w:pPr>
      <w:r w:rsidRPr="00C53B3C">
        <w:rPr>
          <w:rFonts w:ascii="Times New Roman" w:hAnsi="Times New Roman" w:cs="Times New Roman"/>
          <w:sz w:val="24"/>
          <w:szCs w:val="24"/>
          <w:lang w:val="es-MX"/>
        </w:rPr>
        <w:t>Abogados de Costa Rica.</w:t>
      </w:r>
    </w:p>
    <w:p w:rsidR="009B5C82" w:rsidRPr="00C53B3C" w:rsidRDefault="009B5C82" w:rsidP="009B5C82">
      <w:pPr>
        <w:spacing w:after="0" w:line="240" w:lineRule="auto"/>
        <w:rPr>
          <w:rFonts w:ascii="Times New Roman" w:hAnsi="Times New Roman" w:cs="Times New Roman"/>
          <w:sz w:val="24"/>
          <w:szCs w:val="24"/>
          <w:lang w:val="es-MX"/>
        </w:rPr>
      </w:pPr>
    </w:p>
    <w:p w:rsidR="009B5C82" w:rsidRPr="0007696F" w:rsidRDefault="009B5C82" w:rsidP="009B5C82">
      <w:pPr>
        <w:spacing w:after="0" w:line="240" w:lineRule="auto"/>
        <w:rPr>
          <w:rFonts w:ascii="Times New Roman" w:hAnsi="Times New Roman" w:cs="Times New Roman"/>
          <w:sz w:val="24"/>
          <w:szCs w:val="24"/>
          <w:lang w:val="es-MX"/>
        </w:rPr>
      </w:pPr>
      <w:r w:rsidRPr="0007696F">
        <w:rPr>
          <w:rFonts w:ascii="Times New Roman" w:hAnsi="Times New Roman" w:cs="Times New Roman"/>
          <w:sz w:val="24"/>
          <w:szCs w:val="24"/>
          <w:lang w:val="es-ES"/>
        </w:rPr>
        <w:t>Arguello,</w:t>
      </w:r>
      <w:r w:rsidRPr="0007696F">
        <w:rPr>
          <w:rFonts w:ascii="Times New Roman" w:hAnsi="Times New Roman" w:cs="Times New Roman"/>
          <w:b/>
          <w:sz w:val="24"/>
          <w:szCs w:val="24"/>
          <w:lang w:val="es-ES"/>
        </w:rPr>
        <w:t xml:space="preserve"> </w:t>
      </w:r>
      <w:r w:rsidRPr="0007696F">
        <w:rPr>
          <w:rFonts w:ascii="Times New Roman" w:hAnsi="Times New Roman" w:cs="Times New Roman"/>
          <w:sz w:val="24"/>
          <w:szCs w:val="24"/>
          <w:lang w:val="es-ES"/>
        </w:rPr>
        <w:t>Luis Pasos. (1986</w:t>
      </w:r>
      <w:r w:rsidRPr="0007696F">
        <w:rPr>
          <w:rFonts w:ascii="Times New Roman" w:hAnsi="Times New Roman" w:cs="Times New Roman"/>
          <w:sz w:val="24"/>
          <w:szCs w:val="24"/>
          <w:lang w:val="es-MX"/>
        </w:rPr>
        <w:t xml:space="preserve">) </w:t>
      </w:r>
      <w:r w:rsidRPr="0007696F">
        <w:rPr>
          <w:rFonts w:ascii="Times New Roman" w:hAnsi="Times New Roman" w:cs="Times New Roman"/>
          <w:i/>
          <w:sz w:val="24"/>
          <w:szCs w:val="24"/>
          <w:lang w:val="es-MX"/>
        </w:rPr>
        <w:t>La Corte de Justicia Centroamericana</w:t>
      </w:r>
      <w:r w:rsidRPr="0007696F">
        <w:rPr>
          <w:rFonts w:ascii="Times New Roman" w:hAnsi="Times New Roman" w:cs="Times New Roman"/>
          <w:sz w:val="24"/>
          <w:szCs w:val="24"/>
          <w:lang w:val="es-MX"/>
        </w:rPr>
        <w:t xml:space="preserve">. </w:t>
      </w:r>
      <w:proofErr w:type="spellStart"/>
      <w:r w:rsidRPr="0007696F">
        <w:rPr>
          <w:rFonts w:ascii="Times New Roman" w:hAnsi="Times New Roman" w:cs="Times New Roman"/>
          <w:sz w:val="24"/>
          <w:szCs w:val="24"/>
          <w:lang w:val="es-MX"/>
        </w:rPr>
        <w:t>Thesis</w:t>
      </w:r>
      <w:proofErr w:type="spellEnd"/>
      <w:r w:rsidRPr="0007696F">
        <w:rPr>
          <w:rFonts w:ascii="Times New Roman" w:hAnsi="Times New Roman" w:cs="Times New Roman"/>
          <w:sz w:val="24"/>
          <w:szCs w:val="24"/>
          <w:lang w:val="es-MX"/>
        </w:rPr>
        <w:t xml:space="preserve">, El Colegio de </w:t>
      </w:r>
    </w:p>
    <w:p w:rsidR="009B5C82" w:rsidRPr="0007696F" w:rsidRDefault="009B5C82" w:rsidP="009B5C82">
      <w:pPr>
        <w:spacing w:after="0" w:line="240" w:lineRule="auto"/>
        <w:rPr>
          <w:rFonts w:ascii="Times New Roman" w:hAnsi="Times New Roman" w:cs="Times New Roman"/>
          <w:sz w:val="24"/>
          <w:szCs w:val="24"/>
          <w:lang w:val="es-MX"/>
        </w:rPr>
      </w:pPr>
      <w:r w:rsidRPr="0007696F">
        <w:rPr>
          <w:rFonts w:ascii="Times New Roman" w:hAnsi="Times New Roman" w:cs="Times New Roman"/>
          <w:sz w:val="24"/>
          <w:szCs w:val="24"/>
          <w:lang w:val="es-MX"/>
        </w:rPr>
        <w:t>Abogados de Costa Rica, 1912.</w:t>
      </w:r>
    </w:p>
    <w:p w:rsidR="009B5C82" w:rsidRDefault="009B5C82" w:rsidP="009B5C82">
      <w:pPr>
        <w:spacing w:after="0" w:line="240" w:lineRule="auto"/>
        <w:rPr>
          <w:rFonts w:ascii="Times New Roman" w:hAnsi="Times New Roman" w:cs="Times New Roman"/>
          <w:sz w:val="24"/>
          <w:szCs w:val="24"/>
          <w:lang w:val="es-MX"/>
        </w:rPr>
      </w:pPr>
    </w:p>
    <w:p w:rsidR="009B5C82" w:rsidRDefault="009B5C82" w:rsidP="009B5C82">
      <w:pPr>
        <w:spacing w:after="0" w:line="240" w:lineRule="auto"/>
        <w:rPr>
          <w:rFonts w:ascii="Times New Roman" w:hAnsi="Times New Roman" w:cs="Times New Roman"/>
          <w:sz w:val="24"/>
          <w:szCs w:val="24"/>
          <w:lang w:val="es-MX"/>
        </w:rPr>
      </w:pPr>
    </w:p>
    <w:p w:rsidR="009B5C82" w:rsidRPr="00C53B3C" w:rsidRDefault="009B5C82" w:rsidP="009B5C82">
      <w:pPr>
        <w:spacing w:after="0" w:line="240" w:lineRule="auto"/>
        <w:rPr>
          <w:rFonts w:ascii="Times New Roman" w:hAnsi="Times New Roman" w:cs="Times New Roman"/>
          <w:i/>
          <w:sz w:val="24"/>
          <w:szCs w:val="24"/>
          <w:lang w:val="es-AR"/>
        </w:rPr>
      </w:pPr>
      <w:r w:rsidRPr="003F125D">
        <w:rPr>
          <w:rFonts w:ascii="Times New Roman" w:hAnsi="Times New Roman" w:cs="Times New Roman"/>
          <w:sz w:val="24"/>
          <w:szCs w:val="24"/>
          <w:lang w:val="es-MX"/>
        </w:rPr>
        <w:t xml:space="preserve">Baker, George W. (1966) </w:t>
      </w:r>
      <w:proofErr w:type="spellStart"/>
      <w:r w:rsidRPr="003F125D">
        <w:rPr>
          <w:rFonts w:ascii="Times New Roman" w:hAnsi="Times New Roman" w:cs="Times New Roman"/>
          <w:sz w:val="24"/>
          <w:szCs w:val="24"/>
          <w:lang w:val="es-MX"/>
        </w:rPr>
        <w:t>The</w:t>
      </w:r>
      <w:proofErr w:type="spellEnd"/>
      <w:r w:rsidRPr="003F125D">
        <w:rPr>
          <w:rFonts w:ascii="Times New Roman" w:hAnsi="Times New Roman" w:cs="Times New Roman"/>
          <w:sz w:val="24"/>
          <w:szCs w:val="24"/>
          <w:lang w:val="es-MX"/>
        </w:rPr>
        <w:t xml:space="preserve"> Wilson </w:t>
      </w:r>
      <w:proofErr w:type="spellStart"/>
      <w:r w:rsidRPr="003F125D">
        <w:rPr>
          <w:rFonts w:ascii="Times New Roman" w:hAnsi="Times New Roman" w:cs="Times New Roman"/>
          <w:sz w:val="24"/>
          <w:szCs w:val="24"/>
          <w:lang w:val="es-MX"/>
        </w:rPr>
        <w:t>Administration</w:t>
      </w:r>
      <w:proofErr w:type="spellEnd"/>
      <w:r w:rsidRPr="003F125D">
        <w:rPr>
          <w:rFonts w:ascii="Times New Roman" w:hAnsi="Times New Roman" w:cs="Times New Roman"/>
          <w:sz w:val="24"/>
          <w:szCs w:val="24"/>
          <w:lang w:val="es-MX"/>
        </w:rPr>
        <w:t xml:space="preserve"> and Nicaragua, 1913-1921. </w:t>
      </w:r>
      <w:proofErr w:type="spellStart"/>
      <w:r w:rsidRPr="00C53B3C">
        <w:rPr>
          <w:rFonts w:ascii="Times New Roman" w:hAnsi="Times New Roman" w:cs="Times New Roman"/>
          <w:i/>
          <w:sz w:val="24"/>
          <w:szCs w:val="24"/>
          <w:lang w:val="es-AR"/>
        </w:rPr>
        <w:t>The</w:t>
      </w:r>
      <w:proofErr w:type="spellEnd"/>
      <w:r w:rsidRPr="00C53B3C">
        <w:rPr>
          <w:rFonts w:ascii="Times New Roman" w:hAnsi="Times New Roman" w:cs="Times New Roman"/>
          <w:i/>
          <w:sz w:val="24"/>
          <w:szCs w:val="24"/>
          <w:lang w:val="es-AR"/>
        </w:rPr>
        <w:t xml:space="preserve"> </w:t>
      </w:r>
    </w:p>
    <w:p w:rsidR="009B5C82" w:rsidRPr="00C53B3C" w:rsidRDefault="009B5C82" w:rsidP="009B5C82">
      <w:pPr>
        <w:spacing w:after="0" w:line="240" w:lineRule="auto"/>
        <w:rPr>
          <w:rFonts w:ascii="Times New Roman" w:hAnsi="Times New Roman" w:cs="Times New Roman"/>
          <w:sz w:val="24"/>
          <w:szCs w:val="24"/>
          <w:lang w:val="es-AR"/>
        </w:rPr>
      </w:pPr>
      <w:proofErr w:type="spellStart"/>
      <w:r w:rsidRPr="00C53B3C">
        <w:rPr>
          <w:rFonts w:ascii="Times New Roman" w:hAnsi="Times New Roman" w:cs="Times New Roman"/>
          <w:i/>
          <w:sz w:val="24"/>
          <w:szCs w:val="24"/>
          <w:lang w:val="es-AR"/>
        </w:rPr>
        <w:t>Americas</w:t>
      </w:r>
      <w:proofErr w:type="spellEnd"/>
      <w:r>
        <w:rPr>
          <w:rFonts w:ascii="Times New Roman" w:hAnsi="Times New Roman" w:cs="Times New Roman"/>
          <w:sz w:val="24"/>
          <w:szCs w:val="24"/>
          <w:lang w:val="es-AR"/>
        </w:rPr>
        <w:t xml:space="preserve"> </w:t>
      </w:r>
      <w:proofErr w:type="spellStart"/>
      <w:r>
        <w:rPr>
          <w:rFonts w:ascii="Times New Roman" w:hAnsi="Times New Roman" w:cs="Times New Roman"/>
          <w:sz w:val="24"/>
          <w:szCs w:val="24"/>
          <w:lang w:val="es-AR"/>
        </w:rPr>
        <w:t>Vol</w:t>
      </w:r>
      <w:proofErr w:type="spellEnd"/>
      <w:r>
        <w:rPr>
          <w:rFonts w:ascii="Times New Roman" w:hAnsi="Times New Roman" w:cs="Times New Roman"/>
          <w:sz w:val="24"/>
          <w:szCs w:val="24"/>
          <w:lang w:val="es-AR"/>
        </w:rPr>
        <w:t xml:space="preserve"> 22, no. 4, </w:t>
      </w:r>
      <w:proofErr w:type="spellStart"/>
      <w:r>
        <w:rPr>
          <w:rFonts w:ascii="Times New Roman" w:hAnsi="Times New Roman" w:cs="Times New Roman"/>
          <w:sz w:val="24"/>
          <w:szCs w:val="24"/>
          <w:lang w:val="es-AR"/>
        </w:rPr>
        <w:t>April</w:t>
      </w:r>
      <w:proofErr w:type="spellEnd"/>
      <w:r>
        <w:rPr>
          <w:rFonts w:ascii="Times New Roman" w:hAnsi="Times New Roman" w:cs="Times New Roman"/>
          <w:sz w:val="24"/>
          <w:szCs w:val="24"/>
          <w:lang w:val="es-AR"/>
        </w:rPr>
        <w:t>, pp.</w:t>
      </w:r>
      <w:r w:rsidRPr="00C53B3C">
        <w:rPr>
          <w:rFonts w:ascii="Times New Roman" w:hAnsi="Times New Roman" w:cs="Times New Roman"/>
          <w:sz w:val="24"/>
          <w:szCs w:val="24"/>
          <w:lang w:val="es-AR"/>
        </w:rPr>
        <w:t xml:space="preserve"> 339-376.  </w:t>
      </w:r>
    </w:p>
    <w:p w:rsidR="009B5C82" w:rsidRPr="00C53B3C" w:rsidRDefault="009B5C82" w:rsidP="009B5C82">
      <w:pPr>
        <w:spacing w:after="0" w:line="240" w:lineRule="auto"/>
        <w:rPr>
          <w:rFonts w:ascii="Times New Roman" w:hAnsi="Times New Roman" w:cs="Times New Roman"/>
          <w:sz w:val="24"/>
          <w:szCs w:val="24"/>
          <w:lang w:val="es-MX"/>
        </w:rPr>
      </w:pPr>
    </w:p>
    <w:p w:rsidR="009B5C82" w:rsidRPr="00C53B3C" w:rsidRDefault="009B5C82" w:rsidP="009B5C82">
      <w:pPr>
        <w:spacing w:after="0" w:line="240" w:lineRule="auto"/>
        <w:rPr>
          <w:rFonts w:ascii="Times New Roman" w:hAnsi="Times New Roman" w:cs="Times New Roman"/>
          <w:i/>
          <w:sz w:val="24"/>
          <w:szCs w:val="24"/>
          <w:lang w:val="es-AR"/>
        </w:rPr>
      </w:pPr>
      <w:r w:rsidRPr="00C53B3C">
        <w:rPr>
          <w:rFonts w:ascii="Times New Roman" w:hAnsi="Times New Roman" w:cs="Times New Roman"/>
          <w:sz w:val="24"/>
          <w:szCs w:val="24"/>
          <w:lang w:val="es-AR"/>
        </w:rPr>
        <w:t xml:space="preserve">Barbosa Miranda, Francisco José. 2010. </w:t>
      </w:r>
      <w:r w:rsidRPr="00C53B3C">
        <w:rPr>
          <w:rFonts w:ascii="Times New Roman" w:hAnsi="Times New Roman" w:cs="Times New Roman"/>
          <w:i/>
          <w:sz w:val="24"/>
          <w:szCs w:val="24"/>
          <w:lang w:val="es-AR"/>
        </w:rPr>
        <w:t xml:space="preserve">Historia Militar de Nicaragua Antes del Siglo </w:t>
      </w:r>
    </w:p>
    <w:p w:rsidR="009B5C82" w:rsidRPr="00C53B3C" w:rsidRDefault="009B5C82" w:rsidP="009B5C82">
      <w:pPr>
        <w:spacing w:after="0" w:line="240" w:lineRule="auto"/>
        <w:rPr>
          <w:rFonts w:ascii="Times New Roman" w:hAnsi="Times New Roman" w:cs="Times New Roman"/>
          <w:i/>
          <w:sz w:val="24"/>
          <w:szCs w:val="24"/>
          <w:lang w:val="es-AR"/>
        </w:rPr>
      </w:pPr>
      <w:r w:rsidRPr="00C53B3C">
        <w:rPr>
          <w:rFonts w:ascii="Times New Roman" w:hAnsi="Times New Roman" w:cs="Times New Roman"/>
          <w:i/>
          <w:sz w:val="24"/>
          <w:szCs w:val="24"/>
          <w:lang w:val="es-AR"/>
        </w:rPr>
        <w:t>XV al XXI</w:t>
      </w:r>
      <w:r w:rsidRPr="00C53B3C">
        <w:rPr>
          <w:rFonts w:ascii="Times New Roman" w:hAnsi="Times New Roman" w:cs="Times New Roman"/>
          <w:sz w:val="24"/>
          <w:szCs w:val="24"/>
          <w:lang w:val="es-AR"/>
        </w:rPr>
        <w:t xml:space="preserve">. Managua, Nicaragua: </w:t>
      </w:r>
      <w:proofErr w:type="spellStart"/>
      <w:r w:rsidRPr="00C53B3C">
        <w:rPr>
          <w:rFonts w:ascii="Times New Roman" w:hAnsi="Times New Roman" w:cs="Times New Roman"/>
          <w:sz w:val="24"/>
          <w:szCs w:val="24"/>
          <w:lang w:val="es-AR"/>
        </w:rPr>
        <w:t>Hispamer</w:t>
      </w:r>
      <w:proofErr w:type="spellEnd"/>
      <w:r w:rsidRPr="00C53B3C">
        <w:rPr>
          <w:rFonts w:ascii="Times New Roman" w:hAnsi="Times New Roman" w:cs="Times New Roman"/>
          <w:sz w:val="24"/>
          <w:szCs w:val="24"/>
          <w:lang w:val="es-AR"/>
        </w:rPr>
        <w:t xml:space="preserve">.  </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 xml:space="preserve">Best, George. 1999. Peace Conferences and the Century of Total War: The 1899 Hague </w:t>
      </w: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 xml:space="preserve">Conference and What Came after. </w:t>
      </w:r>
      <w:r w:rsidRPr="00C53B3C">
        <w:rPr>
          <w:rFonts w:ascii="Times New Roman" w:hAnsi="Times New Roman" w:cs="Times New Roman"/>
          <w:i/>
          <w:sz w:val="24"/>
          <w:szCs w:val="24"/>
        </w:rPr>
        <w:t>International Affairs</w:t>
      </w:r>
      <w:r w:rsidRPr="00C53B3C">
        <w:rPr>
          <w:rFonts w:ascii="Times New Roman" w:hAnsi="Times New Roman" w:cs="Times New Roman"/>
          <w:sz w:val="24"/>
          <w:szCs w:val="24"/>
        </w:rPr>
        <w:t xml:space="preserve"> </w:t>
      </w:r>
      <w:r>
        <w:rPr>
          <w:rFonts w:ascii="Times New Roman" w:hAnsi="Times New Roman" w:cs="Times New Roman"/>
          <w:sz w:val="24"/>
          <w:szCs w:val="24"/>
        </w:rPr>
        <w:t>Vol. 75, No. 3 (July), pp.</w:t>
      </w:r>
      <w:r w:rsidRPr="00C53B3C">
        <w:rPr>
          <w:rFonts w:ascii="Times New Roman" w:hAnsi="Times New Roman" w:cs="Times New Roman"/>
          <w:sz w:val="24"/>
          <w:szCs w:val="24"/>
        </w:rPr>
        <w:t xml:space="preserve"> 619-634.</w:t>
      </w:r>
    </w:p>
    <w:p w:rsidR="009B5C82" w:rsidRPr="00C53B3C" w:rsidRDefault="009B5C82" w:rsidP="009B5C82">
      <w:pPr>
        <w:spacing w:after="0" w:line="240" w:lineRule="auto"/>
        <w:rPr>
          <w:rFonts w:ascii="Times New Roman" w:hAnsi="Times New Roman" w:cs="Times New Roman"/>
          <w:sz w:val="24"/>
          <w:szCs w:val="24"/>
        </w:rPr>
      </w:pPr>
    </w:p>
    <w:p w:rsidR="009B5C82" w:rsidRPr="00C53B3C" w:rsidRDefault="009B5C82" w:rsidP="009B5C82">
      <w:pPr>
        <w:spacing w:after="0" w:line="240" w:lineRule="auto"/>
        <w:rPr>
          <w:rFonts w:ascii="Times New Roman" w:hAnsi="Times New Roman" w:cs="Times New Roman"/>
          <w:bCs/>
          <w:sz w:val="24"/>
          <w:szCs w:val="24"/>
          <w:lang w:val="es-MX"/>
        </w:rPr>
      </w:pPr>
      <w:r w:rsidRPr="003F125D">
        <w:rPr>
          <w:rFonts w:ascii="Times New Roman" w:hAnsi="Times New Roman" w:cs="Times New Roman"/>
          <w:sz w:val="24"/>
          <w:szCs w:val="24"/>
          <w:lang w:val="es-ES"/>
        </w:rPr>
        <w:t xml:space="preserve">Bolívar Juárez, </w:t>
      </w:r>
      <w:proofErr w:type="spellStart"/>
      <w:r w:rsidRPr="003F125D">
        <w:rPr>
          <w:rFonts w:ascii="Times New Roman" w:hAnsi="Times New Roman" w:cs="Times New Roman"/>
          <w:sz w:val="24"/>
          <w:szCs w:val="24"/>
          <w:lang w:val="es-ES"/>
        </w:rPr>
        <w:t>Orient</w:t>
      </w:r>
      <w:proofErr w:type="spellEnd"/>
      <w:r w:rsidRPr="003F125D">
        <w:rPr>
          <w:rFonts w:ascii="Times New Roman" w:hAnsi="Times New Roman" w:cs="Times New Roman"/>
          <w:bCs/>
          <w:sz w:val="24"/>
          <w:szCs w:val="24"/>
          <w:lang w:val="es-ES"/>
        </w:rPr>
        <w:t xml:space="preserve">. </w:t>
      </w:r>
      <w:r w:rsidRPr="009910AF">
        <w:rPr>
          <w:rFonts w:ascii="Times New Roman" w:hAnsi="Times New Roman" w:cs="Times New Roman"/>
          <w:bCs/>
          <w:sz w:val="24"/>
          <w:szCs w:val="24"/>
          <w:lang w:val="es-ES"/>
        </w:rPr>
        <w:t>(</w:t>
      </w:r>
      <w:r>
        <w:rPr>
          <w:rFonts w:ascii="Times New Roman" w:hAnsi="Times New Roman" w:cs="Times New Roman"/>
          <w:bCs/>
          <w:sz w:val="24"/>
          <w:szCs w:val="24"/>
          <w:lang w:val="es-MX"/>
        </w:rPr>
        <w:t>2011)</w:t>
      </w:r>
      <w:r w:rsidRPr="00C53B3C">
        <w:rPr>
          <w:rFonts w:ascii="Times New Roman" w:hAnsi="Times New Roman" w:cs="Times New Roman"/>
          <w:bCs/>
          <w:sz w:val="24"/>
          <w:szCs w:val="24"/>
          <w:lang w:val="es-MX"/>
        </w:rPr>
        <w:t xml:space="preserve"> La Convención Matus-Pacheco y el Amojonamiento de la </w:t>
      </w:r>
    </w:p>
    <w:p w:rsidR="009B5C82" w:rsidRPr="009910AF" w:rsidRDefault="009B5C82" w:rsidP="009B5C82">
      <w:pPr>
        <w:spacing w:after="0" w:line="240" w:lineRule="auto"/>
        <w:rPr>
          <w:rFonts w:ascii="Times New Roman" w:hAnsi="Times New Roman" w:cs="Times New Roman"/>
          <w:sz w:val="24"/>
          <w:szCs w:val="24"/>
          <w:lang w:val="es-ES"/>
        </w:rPr>
      </w:pPr>
      <w:r w:rsidRPr="00C53B3C">
        <w:rPr>
          <w:rFonts w:ascii="Times New Roman" w:hAnsi="Times New Roman" w:cs="Times New Roman"/>
          <w:bCs/>
          <w:sz w:val="24"/>
          <w:szCs w:val="24"/>
          <w:lang w:val="es-MX"/>
        </w:rPr>
        <w:t xml:space="preserve">Frontera Terrestre entre Nicaragua y Costa Rica. </w:t>
      </w:r>
      <w:r w:rsidRPr="009910AF">
        <w:rPr>
          <w:rFonts w:ascii="Times New Roman" w:hAnsi="Times New Roman" w:cs="Times New Roman"/>
          <w:bCs/>
          <w:i/>
          <w:sz w:val="24"/>
          <w:szCs w:val="24"/>
          <w:lang w:val="es-ES"/>
        </w:rPr>
        <w:t xml:space="preserve">Temas </w:t>
      </w:r>
      <w:proofErr w:type="spellStart"/>
      <w:r w:rsidRPr="009910AF">
        <w:rPr>
          <w:rFonts w:ascii="Times New Roman" w:hAnsi="Times New Roman" w:cs="Times New Roman"/>
          <w:bCs/>
          <w:i/>
          <w:sz w:val="24"/>
          <w:szCs w:val="24"/>
          <w:lang w:val="es-ES"/>
        </w:rPr>
        <w:t>Nicaragünses</w:t>
      </w:r>
      <w:proofErr w:type="spellEnd"/>
      <w:r>
        <w:rPr>
          <w:rFonts w:ascii="Times New Roman" w:hAnsi="Times New Roman" w:cs="Times New Roman"/>
          <w:bCs/>
          <w:sz w:val="24"/>
          <w:szCs w:val="24"/>
          <w:lang w:val="es-ES"/>
        </w:rPr>
        <w:t>, N</w:t>
      </w:r>
      <w:r w:rsidRPr="009910AF">
        <w:rPr>
          <w:rFonts w:ascii="Times New Roman" w:hAnsi="Times New Roman" w:cs="Times New Roman"/>
          <w:bCs/>
          <w:sz w:val="24"/>
          <w:szCs w:val="24"/>
          <w:lang w:val="es-ES"/>
        </w:rPr>
        <w:t>o. 33 (</w:t>
      </w:r>
      <w:proofErr w:type="spellStart"/>
      <w:r w:rsidRPr="009910AF">
        <w:rPr>
          <w:rFonts w:ascii="Times New Roman" w:hAnsi="Times New Roman" w:cs="Times New Roman"/>
          <w:bCs/>
          <w:sz w:val="24"/>
          <w:szCs w:val="24"/>
          <w:lang w:val="es-ES"/>
        </w:rPr>
        <w:t>January</w:t>
      </w:r>
      <w:proofErr w:type="spellEnd"/>
      <w:r w:rsidRPr="009910AF">
        <w:rPr>
          <w:rFonts w:ascii="Times New Roman" w:hAnsi="Times New Roman" w:cs="Times New Roman"/>
          <w:bCs/>
          <w:sz w:val="24"/>
          <w:szCs w:val="24"/>
          <w:lang w:val="es-ES"/>
        </w:rPr>
        <w:t>), pp. 75-85</w:t>
      </w:r>
    </w:p>
    <w:p w:rsidR="009B5C82" w:rsidRPr="009910AF" w:rsidRDefault="009B5C82" w:rsidP="009B5C82">
      <w:pPr>
        <w:spacing w:after="0" w:line="240" w:lineRule="auto"/>
        <w:rPr>
          <w:rFonts w:ascii="Times New Roman" w:hAnsi="Times New Roman" w:cs="Times New Roman"/>
          <w:sz w:val="24"/>
          <w:szCs w:val="24"/>
          <w:lang w:val="es-ES"/>
        </w:rPr>
      </w:pPr>
    </w:p>
    <w:p w:rsidR="009B5C82" w:rsidRPr="00C53B3C" w:rsidRDefault="009B5C82" w:rsidP="009B5C82">
      <w:pPr>
        <w:spacing w:after="0" w:line="240" w:lineRule="auto"/>
        <w:rPr>
          <w:rFonts w:ascii="Times New Roman" w:hAnsi="Times New Roman" w:cs="Times New Roman"/>
          <w:i/>
          <w:sz w:val="24"/>
          <w:szCs w:val="24"/>
        </w:rPr>
      </w:pPr>
      <w:r w:rsidRPr="00C53B3C">
        <w:rPr>
          <w:rFonts w:ascii="Times New Roman" w:hAnsi="Times New Roman" w:cs="Times New Roman"/>
          <w:sz w:val="24"/>
          <w:szCs w:val="24"/>
        </w:rPr>
        <w:t xml:space="preserve">Booth, John A., Christine J. Wade, and Thomas Walker. </w:t>
      </w:r>
      <w:r>
        <w:rPr>
          <w:rFonts w:ascii="Times New Roman" w:hAnsi="Times New Roman" w:cs="Times New Roman"/>
          <w:sz w:val="24"/>
          <w:szCs w:val="24"/>
        </w:rPr>
        <w:t>(</w:t>
      </w:r>
      <w:r w:rsidRPr="00C53B3C">
        <w:rPr>
          <w:rFonts w:ascii="Times New Roman" w:hAnsi="Times New Roman" w:cs="Times New Roman"/>
          <w:sz w:val="24"/>
          <w:szCs w:val="24"/>
        </w:rPr>
        <w:t>2006</w:t>
      </w:r>
      <w:r>
        <w:rPr>
          <w:rFonts w:ascii="Times New Roman" w:hAnsi="Times New Roman" w:cs="Times New Roman"/>
          <w:sz w:val="24"/>
          <w:szCs w:val="24"/>
        </w:rPr>
        <w:t>)</w:t>
      </w:r>
      <w:r w:rsidRPr="00C53B3C">
        <w:rPr>
          <w:rFonts w:ascii="Times New Roman" w:hAnsi="Times New Roman" w:cs="Times New Roman"/>
          <w:sz w:val="24"/>
          <w:szCs w:val="24"/>
        </w:rPr>
        <w:t xml:space="preserve"> </w:t>
      </w:r>
      <w:r w:rsidRPr="00C53B3C">
        <w:rPr>
          <w:rFonts w:ascii="Times New Roman" w:hAnsi="Times New Roman" w:cs="Times New Roman"/>
          <w:i/>
          <w:sz w:val="24"/>
          <w:szCs w:val="24"/>
        </w:rPr>
        <w:t xml:space="preserve">Understanding Central </w:t>
      </w: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i/>
          <w:sz w:val="24"/>
          <w:szCs w:val="24"/>
        </w:rPr>
        <w:t>America</w:t>
      </w:r>
      <w:r w:rsidRPr="00C53B3C">
        <w:rPr>
          <w:rFonts w:ascii="Times New Roman" w:hAnsi="Times New Roman" w:cs="Times New Roman"/>
          <w:sz w:val="24"/>
          <w:szCs w:val="24"/>
        </w:rPr>
        <w:t>. 4</w:t>
      </w:r>
      <w:r w:rsidRPr="00C53B3C">
        <w:rPr>
          <w:rFonts w:ascii="Times New Roman" w:hAnsi="Times New Roman" w:cs="Times New Roman"/>
          <w:sz w:val="24"/>
          <w:szCs w:val="24"/>
          <w:vertAlign w:val="superscript"/>
        </w:rPr>
        <w:t>th</w:t>
      </w:r>
      <w:r w:rsidRPr="00C53B3C">
        <w:rPr>
          <w:rFonts w:ascii="Times New Roman" w:hAnsi="Times New Roman" w:cs="Times New Roman"/>
          <w:sz w:val="24"/>
          <w:szCs w:val="24"/>
        </w:rPr>
        <w:t xml:space="preserve"> ed. Boulder, CO: Westview Press.</w:t>
      </w:r>
    </w:p>
    <w:p w:rsidR="009B5C82" w:rsidRPr="00C53B3C" w:rsidRDefault="009B5C82" w:rsidP="009B5C82">
      <w:pPr>
        <w:pStyle w:val="FootnoteText"/>
        <w:rPr>
          <w:rFonts w:ascii="Times New Roman" w:hAnsi="Times New Roman"/>
          <w:sz w:val="24"/>
          <w:szCs w:val="24"/>
        </w:rPr>
      </w:pPr>
    </w:p>
    <w:p w:rsidR="009B5C82" w:rsidRPr="00C53B3C" w:rsidRDefault="009B5C82" w:rsidP="009B5C82">
      <w:pPr>
        <w:pStyle w:val="FootnoteText"/>
        <w:rPr>
          <w:rFonts w:ascii="Times New Roman" w:hAnsi="Times New Roman"/>
          <w:sz w:val="24"/>
          <w:szCs w:val="24"/>
          <w:lang w:val="es-AR"/>
        </w:rPr>
      </w:pPr>
      <w:r w:rsidRPr="007E1A64">
        <w:rPr>
          <w:rFonts w:ascii="Times New Roman" w:hAnsi="Times New Roman"/>
          <w:sz w:val="24"/>
          <w:szCs w:val="24"/>
        </w:rPr>
        <w:t xml:space="preserve">Cabrera, Manuel Estrada. </w:t>
      </w:r>
      <w:r w:rsidRPr="009910AF">
        <w:rPr>
          <w:rFonts w:ascii="Times New Roman" w:hAnsi="Times New Roman"/>
          <w:sz w:val="24"/>
          <w:szCs w:val="24"/>
          <w:lang w:val="es-ES"/>
        </w:rPr>
        <w:t>(</w:t>
      </w:r>
      <w:r>
        <w:rPr>
          <w:rFonts w:ascii="Times New Roman" w:hAnsi="Times New Roman"/>
          <w:sz w:val="24"/>
          <w:szCs w:val="24"/>
          <w:lang w:val="es-ES"/>
        </w:rPr>
        <w:t>1916)</w:t>
      </w:r>
      <w:r w:rsidRPr="00C53B3C">
        <w:rPr>
          <w:rFonts w:ascii="Times New Roman" w:hAnsi="Times New Roman"/>
          <w:sz w:val="24"/>
          <w:szCs w:val="24"/>
          <w:lang w:val="es-ES"/>
        </w:rPr>
        <w:t xml:space="preserve"> </w:t>
      </w:r>
      <w:r w:rsidRPr="00C53B3C">
        <w:rPr>
          <w:rFonts w:ascii="Times New Roman" w:hAnsi="Times New Roman"/>
          <w:sz w:val="24"/>
          <w:szCs w:val="24"/>
          <w:lang w:val="es-AR"/>
        </w:rPr>
        <w:t xml:space="preserve">Mensaje Del Presidente de la República de Guatemala a </w:t>
      </w:r>
    </w:p>
    <w:p w:rsidR="009B5C82" w:rsidRPr="00C53B3C" w:rsidRDefault="009B5C82" w:rsidP="009B5C82">
      <w:pPr>
        <w:pStyle w:val="FootnoteText"/>
        <w:rPr>
          <w:rFonts w:ascii="Times New Roman" w:hAnsi="Times New Roman"/>
          <w:sz w:val="24"/>
          <w:szCs w:val="24"/>
          <w:lang w:val="es-AR"/>
        </w:rPr>
      </w:pPr>
      <w:r w:rsidRPr="00C53B3C">
        <w:rPr>
          <w:rFonts w:ascii="Times New Roman" w:hAnsi="Times New Roman"/>
          <w:sz w:val="24"/>
          <w:szCs w:val="24"/>
          <w:lang w:val="es-AR"/>
        </w:rPr>
        <w:t xml:space="preserve">la Asamblea Nacional Legislativa al inaugurar ésta </w:t>
      </w:r>
      <w:proofErr w:type="gramStart"/>
      <w:r w:rsidRPr="00C53B3C">
        <w:rPr>
          <w:rFonts w:ascii="Times New Roman" w:hAnsi="Times New Roman"/>
          <w:sz w:val="24"/>
          <w:szCs w:val="24"/>
          <w:lang w:val="es-AR"/>
        </w:rPr>
        <w:t>su sesiones</w:t>
      </w:r>
      <w:proofErr w:type="gramEnd"/>
      <w:r w:rsidRPr="00C53B3C">
        <w:rPr>
          <w:rFonts w:ascii="Times New Roman" w:hAnsi="Times New Roman"/>
          <w:sz w:val="24"/>
          <w:szCs w:val="24"/>
          <w:lang w:val="es-AR"/>
        </w:rPr>
        <w:t xml:space="preserve"> el 1 de marzo, 1916. </w:t>
      </w:r>
      <w:r w:rsidRPr="00C53B3C">
        <w:rPr>
          <w:rFonts w:ascii="Times New Roman" w:hAnsi="Times New Roman"/>
          <w:i/>
          <w:sz w:val="24"/>
          <w:szCs w:val="24"/>
          <w:lang w:val="es-AR"/>
        </w:rPr>
        <w:t xml:space="preserve">El </w:t>
      </w:r>
      <w:proofErr w:type="spellStart"/>
      <w:r w:rsidRPr="00C53B3C">
        <w:rPr>
          <w:rFonts w:ascii="Times New Roman" w:hAnsi="Times New Roman"/>
          <w:i/>
          <w:sz w:val="24"/>
          <w:szCs w:val="24"/>
          <w:lang w:val="es-AR"/>
        </w:rPr>
        <w:t>Guatamelteco</w:t>
      </w:r>
      <w:proofErr w:type="spellEnd"/>
      <w:r w:rsidRPr="00C53B3C">
        <w:rPr>
          <w:rFonts w:ascii="Times New Roman" w:hAnsi="Times New Roman"/>
          <w:sz w:val="24"/>
          <w:szCs w:val="24"/>
          <w:lang w:val="es-AR"/>
        </w:rPr>
        <w:t xml:space="preserve">, </w:t>
      </w:r>
      <w:proofErr w:type="spellStart"/>
      <w:r w:rsidRPr="00C53B3C">
        <w:rPr>
          <w:rFonts w:ascii="Times New Roman" w:hAnsi="Times New Roman"/>
          <w:sz w:val="24"/>
          <w:szCs w:val="24"/>
          <w:lang w:val="es-AR"/>
        </w:rPr>
        <w:t>March</w:t>
      </w:r>
      <w:proofErr w:type="spellEnd"/>
      <w:r w:rsidRPr="00C53B3C">
        <w:rPr>
          <w:rFonts w:ascii="Times New Roman" w:hAnsi="Times New Roman"/>
          <w:sz w:val="24"/>
          <w:szCs w:val="24"/>
          <w:lang w:val="es-AR"/>
        </w:rPr>
        <w:t xml:space="preserve"> 1, 15.</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spacing w:after="0" w:line="240" w:lineRule="auto"/>
        <w:rPr>
          <w:rFonts w:ascii="Times New Roman" w:hAnsi="Times New Roman" w:cs="Times New Roman"/>
          <w:i/>
          <w:sz w:val="24"/>
          <w:szCs w:val="24"/>
          <w:lang w:val="es-MX"/>
        </w:rPr>
      </w:pPr>
      <w:r w:rsidRPr="00C53B3C">
        <w:rPr>
          <w:rFonts w:ascii="Times New Roman" w:hAnsi="Times New Roman" w:cs="Times New Roman"/>
          <w:sz w:val="24"/>
          <w:szCs w:val="24"/>
          <w:lang w:val="es-AR"/>
        </w:rPr>
        <w:t xml:space="preserve">Carranza Ernesto, </w:t>
      </w:r>
      <w:r>
        <w:rPr>
          <w:rFonts w:ascii="Times New Roman" w:hAnsi="Times New Roman" w:cs="Times New Roman"/>
          <w:sz w:val="24"/>
          <w:szCs w:val="24"/>
          <w:lang w:val="es-MX"/>
        </w:rPr>
        <w:t>Martín. (1908)</w:t>
      </w:r>
      <w:r w:rsidRPr="00C53B3C">
        <w:rPr>
          <w:rFonts w:ascii="Times New Roman" w:hAnsi="Times New Roman" w:cs="Times New Roman"/>
          <w:sz w:val="24"/>
          <w:szCs w:val="24"/>
          <w:lang w:val="es-MX"/>
        </w:rPr>
        <w:t xml:space="preserve"> No 1: Corte de Justicia </w:t>
      </w:r>
      <w:proofErr w:type="spellStart"/>
      <w:r w:rsidRPr="00C53B3C">
        <w:rPr>
          <w:rFonts w:ascii="Times New Roman" w:hAnsi="Times New Roman" w:cs="Times New Roman"/>
          <w:sz w:val="24"/>
          <w:szCs w:val="24"/>
          <w:lang w:val="es-MX"/>
        </w:rPr>
        <w:t>Centroamerican</w:t>
      </w:r>
      <w:proofErr w:type="spellEnd"/>
      <w:r w:rsidRPr="00C53B3C">
        <w:rPr>
          <w:rFonts w:ascii="Times New Roman" w:hAnsi="Times New Roman" w:cs="Times New Roman"/>
          <w:sz w:val="24"/>
          <w:szCs w:val="24"/>
          <w:lang w:val="es-MX"/>
        </w:rPr>
        <w:t xml:space="preserve">. In </w:t>
      </w:r>
      <w:r w:rsidRPr="00C53B3C">
        <w:rPr>
          <w:rFonts w:ascii="Times New Roman" w:hAnsi="Times New Roman" w:cs="Times New Roman"/>
          <w:i/>
          <w:sz w:val="24"/>
          <w:szCs w:val="24"/>
          <w:lang w:val="es-MX"/>
        </w:rPr>
        <w:t xml:space="preserve">Demanda </w:t>
      </w: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i/>
          <w:sz w:val="24"/>
          <w:szCs w:val="24"/>
          <w:lang w:val="es-MX"/>
        </w:rPr>
        <w:t>Intentada por El Gobierno de Honduras</w:t>
      </w:r>
      <w:r w:rsidRPr="00C53B3C">
        <w:rPr>
          <w:rFonts w:ascii="Times New Roman" w:hAnsi="Times New Roman" w:cs="Times New Roman"/>
          <w:sz w:val="24"/>
          <w:szCs w:val="24"/>
          <w:lang w:val="es-MX"/>
        </w:rPr>
        <w:t>, 1-15. San Salvador: Imprenta Meléndez.</w:t>
      </w:r>
    </w:p>
    <w:p w:rsidR="009B5C82" w:rsidRPr="00C53B3C" w:rsidRDefault="009B5C82" w:rsidP="009B5C82">
      <w:pPr>
        <w:spacing w:after="0" w:line="240" w:lineRule="auto"/>
        <w:rPr>
          <w:rFonts w:ascii="Times New Roman" w:hAnsi="Times New Roman" w:cs="Times New Roman"/>
          <w:bCs/>
          <w:sz w:val="24"/>
          <w:szCs w:val="24"/>
          <w:lang w:val="es-AR"/>
        </w:rPr>
      </w:pP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sz w:val="24"/>
          <w:szCs w:val="24"/>
          <w:lang w:val="es-AR"/>
        </w:rPr>
        <w:t xml:space="preserve">Castro Ramírez, Manuel. </w:t>
      </w:r>
      <w:r>
        <w:rPr>
          <w:rFonts w:ascii="Times New Roman" w:hAnsi="Times New Roman" w:cs="Times New Roman"/>
          <w:sz w:val="24"/>
          <w:szCs w:val="24"/>
          <w:lang w:val="es-AR"/>
        </w:rPr>
        <w:t>(1918)</w:t>
      </w:r>
      <w:r w:rsidRPr="00C53B3C">
        <w:rPr>
          <w:rFonts w:ascii="Times New Roman" w:hAnsi="Times New Roman" w:cs="Times New Roman"/>
          <w:sz w:val="24"/>
          <w:szCs w:val="24"/>
          <w:lang w:val="es-AR"/>
        </w:rPr>
        <w:t xml:space="preserve"> </w:t>
      </w:r>
      <w:r w:rsidRPr="00C53B3C">
        <w:rPr>
          <w:rFonts w:ascii="Times New Roman" w:hAnsi="Times New Roman" w:cs="Times New Roman"/>
          <w:i/>
          <w:sz w:val="24"/>
          <w:szCs w:val="24"/>
          <w:lang w:val="es-AR"/>
        </w:rPr>
        <w:t xml:space="preserve">Cinco </w:t>
      </w:r>
      <w:proofErr w:type="spellStart"/>
      <w:r w:rsidRPr="00C53B3C">
        <w:rPr>
          <w:rFonts w:ascii="Times New Roman" w:hAnsi="Times New Roman" w:cs="Times New Roman"/>
          <w:i/>
          <w:sz w:val="24"/>
          <w:szCs w:val="24"/>
          <w:lang w:val="es-AR"/>
        </w:rPr>
        <w:t>anos</w:t>
      </w:r>
      <w:proofErr w:type="spellEnd"/>
      <w:r w:rsidRPr="00C53B3C">
        <w:rPr>
          <w:rFonts w:ascii="Times New Roman" w:hAnsi="Times New Roman" w:cs="Times New Roman"/>
          <w:i/>
          <w:sz w:val="24"/>
          <w:szCs w:val="24"/>
          <w:lang w:val="es-AR"/>
        </w:rPr>
        <w:t xml:space="preserve"> en la Corte de Justicia Centroamericana</w:t>
      </w:r>
      <w:r w:rsidRPr="00C53B3C">
        <w:rPr>
          <w:rFonts w:ascii="Times New Roman" w:hAnsi="Times New Roman" w:cs="Times New Roman"/>
          <w:sz w:val="24"/>
          <w:szCs w:val="24"/>
          <w:lang w:val="es-AR"/>
        </w:rPr>
        <w:t xml:space="preserve">. San </w:t>
      </w:r>
    </w:p>
    <w:p w:rsidR="009B5C82" w:rsidRPr="00C53B3C" w:rsidRDefault="009B5C82" w:rsidP="009B5C82">
      <w:pPr>
        <w:spacing w:after="0" w:line="240" w:lineRule="auto"/>
        <w:rPr>
          <w:rFonts w:ascii="Times New Roman" w:hAnsi="Times New Roman" w:cs="Times New Roman"/>
          <w:bCs/>
          <w:sz w:val="24"/>
          <w:szCs w:val="24"/>
          <w:lang w:val="es-AR"/>
        </w:rPr>
      </w:pPr>
      <w:proofErr w:type="spellStart"/>
      <w:r w:rsidRPr="00C53B3C">
        <w:rPr>
          <w:rFonts w:ascii="Times New Roman" w:hAnsi="Times New Roman" w:cs="Times New Roman"/>
          <w:sz w:val="24"/>
          <w:szCs w:val="24"/>
          <w:lang w:val="es-AR"/>
        </w:rPr>
        <w:t>Jose</w:t>
      </w:r>
      <w:proofErr w:type="spellEnd"/>
      <w:r w:rsidRPr="00C53B3C">
        <w:rPr>
          <w:rFonts w:ascii="Times New Roman" w:hAnsi="Times New Roman" w:cs="Times New Roman"/>
          <w:sz w:val="24"/>
          <w:szCs w:val="24"/>
          <w:lang w:val="es-AR"/>
        </w:rPr>
        <w:t xml:space="preserve">, Costa Rica: Imprenta </w:t>
      </w:r>
      <w:proofErr w:type="spellStart"/>
      <w:r w:rsidRPr="00C53B3C">
        <w:rPr>
          <w:rFonts w:ascii="Times New Roman" w:hAnsi="Times New Roman" w:cs="Times New Roman"/>
          <w:sz w:val="24"/>
          <w:szCs w:val="24"/>
          <w:lang w:val="es-AR"/>
        </w:rPr>
        <w:t>Lehmann</w:t>
      </w:r>
      <w:proofErr w:type="spellEnd"/>
    </w:p>
    <w:p w:rsidR="009B5C82" w:rsidRPr="00C53B3C" w:rsidRDefault="009B5C82" w:rsidP="009B5C82">
      <w:pPr>
        <w:spacing w:after="0" w:line="240" w:lineRule="auto"/>
        <w:rPr>
          <w:rFonts w:ascii="Times New Roman" w:hAnsi="Times New Roman" w:cs="Times New Roman"/>
          <w:bCs/>
          <w:sz w:val="24"/>
          <w:szCs w:val="24"/>
          <w:lang w:val="es-AR"/>
        </w:rPr>
      </w:pP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i/>
          <w:sz w:val="24"/>
          <w:szCs w:val="24"/>
          <w:lang w:val="es-AR"/>
        </w:rPr>
        <w:t>Costa Rica v. Nicaragua</w:t>
      </w:r>
      <w:r w:rsidRPr="00C53B3C">
        <w:rPr>
          <w:rFonts w:ascii="Times New Roman" w:hAnsi="Times New Roman" w:cs="Times New Roman"/>
          <w:sz w:val="24"/>
          <w:szCs w:val="24"/>
          <w:lang w:val="es-AR"/>
        </w:rPr>
        <w:t xml:space="preserve">. International </w:t>
      </w:r>
      <w:proofErr w:type="spellStart"/>
      <w:r w:rsidRPr="00C53B3C">
        <w:rPr>
          <w:rFonts w:ascii="Times New Roman" w:hAnsi="Times New Roman" w:cs="Times New Roman"/>
          <w:sz w:val="24"/>
          <w:szCs w:val="24"/>
          <w:lang w:val="es-AR"/>
        </w:rPr>
        <w:t>Court</w:t>
      </w:r>
      <w:proofErr w:type="spellEnd"/>
      <w:r w:rsidRPr="00C53B3C">
        <w:rPr>
          <w:rFonts w:ascii="Times New Roman" w:hAnsi="Times New Roman" w:cs="Times New Roman"/>
          <w:sz w:val="24"/>
          <w:szCs w:val="24"/>
          <w:lang w:val="es-AR"/>
        </w:rPr>
        <w:t xml:space="preserve"> of </w:t>
      </w:r>
      <w:proofErr w:type="spellStart"/>
      <w:r w:rsidRPr="00C53B3C">
        <w:rPr>
          <w:rFonts w:ascii="Times New Roman" w:hAnsi="Times New Roman" w:cs="Times New Roman"/>
          <w:sz w:val="24"/>
          <w:szCs w:val="24"/>
          <w:lang w:val="es-AR"/>
        </w:rPr>
        <w:t>Justice</w:t>
      </w:r>
      <w:proofErr w:type="spellEnd"/>
      <w:r w:rsidRPr="00C53B3C">
        <w:rPr>
          <w:rFonts w:ascii="Times New Roman" w:hAnsi="Times New Roman" w:cs="Times New Roman"/>
          <w:sz w:val="24"/>
          <w:szCs w:val="24"/>
          <w:lang w:val="es-AR"/>
        </w:rPr>
        <w:t xml:space="preserve"> (1984). </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lang w:val="es-ES"/>
        </w:rPr>
      </w:pPr>
    </w:p>
    <w:p w:rsidR="009B5C82" w:rsidRPr="00C53B3C" w:rsidRDefault="009B5C82" w:rsidP="009B5C82">
      <w:pPr>
        <w:autoSpaceDE w:val="0"/>
        <w:autoSpaceDN w:val="0"/>
        <w:adjustRightInd w:val="0"/>
        <w:spacing w:after="0" w:line="240" w:lineRule="auto"/>
        <w:rPr>
          <w:rFonts w:ascii="Times New Roman" w:hAnsi="Times New Roman" w:cs="Times New Roman"/>
          <w:iCs/>
          <w:sz w:val="24"/>
          <w:szCs w:val="24"/>
          <w:lang w:val="es-ES"/>
        </w:rPr>
      </w:pPr>
      <w:r w:rsidRPr="00C53B3C">
        <w:rPr>
          <w:rFonts w:ascii="Times New Roman" w:hAnsi="Times New Roman" w:cs="Times New Roman"/>
          <w:sz w:val="24"/>
          <w:szCs w:val="24"/>
          <w:lang w:val="es-ES"/>
        </w:rPr>
        <w:t xml:space="preserve">De la Reza, Germán A. </w:t>
      </w:r>
      <w:r>
        <w:rPr>
          <w:rFonts w:ascii="Times New Roman" w:hAnsi="Times New Roman" w:cs="Times New Roman"/>
          <w:sz w:val="24"/>
          <w:szCs w:val="24"/>
          <w:lang w:val="es-ES"/>
        </w:rPr>
        <w:t>(2013)</w:t>
      </w:r>
      <w:r w:rsidRPr="00C53B3C">
        <w:rPr>
          <w:rFonts w:ascii="Times New Roman" w:hAnsi="Times New Roman" w:cs="Times New Roman"/>
          <w:sz w:val="24"/>
          <w:szCs w:val="24"/>
          <w:lang w:val="es-ES"/>
        </w:rPr>
        <w:t xml:space="preserve"> </w:t>
      </w:r>
      <w:r w:rsidRPr="00C53B3C">
        <w:rPr>
          <w:rFonts w:ascii="Times New Roman" w:hAnsi="Times New Roman" w:cs="Times New Roman"/>
          <w:iCs/>
          <w:sz w:val="24"/>
          <w:szCs w:val="24"/>
          <w:lang w:val="es-ES"/>
        </w:rPr>
        <w:t xml:space="preserve">A plataforma formativa do </w:t>
      </w:r>
      <w:proofErr w:type="spellStart"/>
      <w:r w:rsidRPr="00C53B3C">
        <w:rPr>
          <w:rFonts w:ascii="Times New Roman" w:hAnsi="Times New Roman" w:cs="Times New Roman"/>
          <w:iCs/>
          <w:sz w:val="24"/>
          <w:szCs w:val="24"/>
          <w:lang w:val="es-ES"/>
        </w:rPr>
        <w:t>Congresso</w:t>
      </w:r>
      <w:proofErr w:type="spellEnd"/>
      <w:r w:rsidRPr="00C53B3C">
        <w:rPr>
          <w:rFonts w:ascii="Times New Roman" w:hAnsi="Times New Roman" w:cs="Times New Roman"/>
          <w:iCs/>
          <w:sz w:val="24"/>
          <w:szCs w:val="24"/>
          <w:lang w:val="es-ES"/>
        </w:rPr>
        <w:t xml:space="preserve"> do Panamá (1810–1826): a </w:t>
      </w:r>
    </w:p>
    <w:p w:rsidR="009B5C82" w:rsidRPr="00DB7A1E" w:rsidRDefault="009B5C82" w:rsidP="009B5C82">
      <w:pPr>
        <w:pStyle w:val="FootnoteText"/>
        <w:rPr>
          <w:rFonts w:ascii="Times New Roman" w:hAnsi="Times New Roman"/>
          <w:bCs/>
          <w:sz w:val="24"/>
          <w:szCs w:val="24"/>
          <w:lang w:val="es-ES"/>
        </w:rPr>
      </w:pPr>
      <w:proofErr w:type="spellStart"/>
      <w:r w:rsidRPr="00C53B3C">
        <w:rPr>
          <w:rFonts w:ascii="Times New Roman" w:hAnsi="Times New Roman"/>
          <w:iCs/>
          <w:sz w:val="24"/>
          <w:szCs w:val="24"/>
          <w:lang w:val="es-ES"/>
        </w:rPr>
        <w:lastRenderedPageBreak/>
        <w:t>conjectura</w:t>
      </w:r>
      <w:proofErr w:type="spellEnd"/>
      <w:r w:rsidRPr="00C53B3C">
        <w:rPr>
          <w:rFonts w:ascii="Times New Roman" w:hAnsi="Times New Roman"/>
          <w:iCs/>
          <w:sz w:val="24"/>
          <w:szCs w:val="24"/>
          <w:lang w:val="es-ES"/>
        </w:rPr>
        <w:t xml:space="preserve"> Pan-americana revisitada. </w:t>
      </w:r>
      <w:r w:rsidRPr="00DB7A1E">
        <w:rPr>
          <w:rFonts w:ascii="Times New Roman" w:hAnsi="Times New Roman"/>
          <w:i/>
          <w:sz w:val="24"/>
          <w:szCs w:val="24"/>
          <w:lang w:val="es-ES"/>
        </w:rPr>
        <w:t>Revista Brasileira de Política Internacional</w:t>
      </w:r>
      <w:r w:rsidRPr="00DB7A1E">
        <w:rPr>
          <w:rFonts w:ascii="Times New Roman" w:hAnsi="Times New Roman"/>
          <w:sz w:val="24"/>
          <w:szCs w:val="24"/>
          <w:lang w:val="es-ES"/>
        </w:rPr>
        <w:t xml:space="preserve">, Vol. </w:t>
      </w:r>
      <w:r>
        <w:rPr>
          <w:rFonts w:ascii="Times New Roman" w:eastAsiaTheme="minorHAnsi" w:hAnsi="Times New Roman"/>
          <w:sz w:val="24"/>
          <w:szCs w:val="24"/>
          <w:lang w:val="es-ES"/>
        </w:rPr>
        <w:t>56</w:t>
      </w:r>
      <w:r w:rsidRPr="00DB7A1E">
        <w:rPr>
          <w:rFonts w:ascii="Times New Roman" w:eastAsiaTheme="minorHAnsi" w:hAnsi="Times New Roman"/>
          <w:sz w:val="24"/>
          <w:szCs w:val="24"/>
          <w:lang w:val="es-ES"/>
        </w:rPr>
        <w:t xml:space="preserve"> no. 1, pp.</w:t>
      </w:r>
      <w:r>
        <w:rPr>
          <w:rFonts w:ascii="Times New Roman" w:eastAsiaTheme="minorHAnsi" w:hAnsi="Times New Roman"/>
          <w:sz w:val="24"/>
          <w:szCs w:val="24"/>
          <w:lang w:val="es-ES"/>
        </w:rPr>
        <w:t xml:space="preserve"> 5-21</w:t>
      </w:r>
      <w:r w:rsidRPr="00DB7A1E">
        <w:rPr>
          <w:rFonts w:ascii="Times New Roman" w:eastAsiaTheme="minorHAnsi" w:hAnsi="Times New Roman"/>
          <w:sz w:val="24"/>
          <w:szCs w:val="24"/>
          <w:lang w:val="es-ES"/>
        </w:rPr>
        <w:t>.</w:t>
      </w:r>
    </w:p>
    <w:p w:rsidR="009B5C82" w:rsidRPr="00C53B3C" w:rsidRDefault="009B5C82" w:rsidP="009B5C82">
      <w:pPr>
        <w:autoSpaceDE w:val="0"/>
        <w:autoSpaceDN w:val="0"/>
        <w:adjustRightInd w:val="0"/>
        <w:spacing w:after="0" w:line="240" w:lineRule="auto"/>
        <w:rPr>
          <w:rFonts w:ascii="Times New Roman" w:hAnsi="Times New Roman" w:cs="Times New Roman"/>
          <w:iCs/>
          <w:sz w:val="24"/>
          <w:szCs w:val="24"/>
          <w:lang w:val="es-ES"/>
        </w:rPr>
      </w:pPr>
    </w:p>
    <w:p w:rsidR="009B5C82" w:rsidRPr="00C53B3C" w:rsidRDefault="009B5C82" w:rsidP="009B5C82">
      <w:pPr>
        <w:spacing w:after="0" w:line="240" w:lineRule="auto"/>
        <w:rPr>
          <w:rFonts w:ascii="Times New Roman" w:hAnsi="Times New Roman" w:cs="Times New Roman"/>
          <w:i/>
          <w:sz w:val="24"/>
          <w:szCs w:val="24"/>
          <w:lang w:val="es-AR"/>
        </w:rPr>
      </w:pPr>
    </w:p>
    <w:p w:rsidR="009B5C82" w:rsidRPr="00C53B3C" w:rsidRDefault="009B5C82" w:rsidP="009B5C82">
      <w:pPr>
        <w:spacing w:after="0" w:line="240" w:lineRule="auto"/>
        <w:rPr>
          <w:rFonts w:ascii="Times New Roman" w:hAnsi="Times New Roman" w:cs="Times New Roman"/>
          <w:i/>
          <w:sz w:val="24"/>
          <w:szCs w:val="24"/>
          <w:lang w:val="es-AR"/>
        </w:rPr>
      </w:pPr>
      <w:r w:rsidRPr="00C53B3C">
        <w:rPr>
          <w:rFonts w:ascii="Times New Roman" w:hAnsi="Times New Roman" w:cs="Times New Roman"/>
          <w:i/>
          <w:sz w:val="24"/>
          <w:szCs w:val="24"/>
          <w:lang w:val="es-AR"/>
        </w:rPr>
        <w:t>Defensa Del Gobierno de Guatemala Ante de La Corte de Justicia Centro-</w:t>
      </w:r>
      <w:proofErr w:type="gramStart"/>
      <w:r w:rsidRPr="00C53B3C">
        <w:rPr>
          <w:rFonts w:ascii="Times New Roman" w:hAnsi="Times New Roman" w:cs="Times New Roman"/>
          <w:i/>
          <w:sz w:val="24"/>
          <w:szCs w:val="24"/>
          <w:lang w:val="es-AR"/>
        </w:rPr>
        <w:t>Americana</w:t>
      </w:r>
      <w:proofErr w:type="gramEnd"/>
      <w:r w:rsidRPr="00C53B3C">
        <w:rPr>
          <w:rFonts w:ascii="Times New Roman" w:hAnsi="Times New Roman" w:cs="Times New Roman"/>
          <w:i/>
          <w:sz w:val="24"/>
          <w:szCs w:val="24"/>
          <w:lang w:val="es-AR"/>
        </w:rPr>
        <w:t xml:space="preserve"> de </w:t>
      </w: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i/>
          <w:sz w:val="24"/>
          <w:szCs w:val="24"/>
          <w:lang w:val="es-AR"/>
        </w:rPr>
        <w:t>Cartago en el Asunto de Honduras</w:t>
      </w:r>
      <w:r>
        <w:rPr>
          <w:rFonts w:ascii="Times New Roman" w:hAnsi="Times New Roman" w:cs="Times New Roman"/>
          <w:sz w:val="24"/>
          <w:szCs w:val="24"/>
          <w:lang w:val="es-AR"/>
        </w:rPr>
        <w:t>. (1908)</w:t>
      </w:r>
      <w:r w:rsidRPr="00C53B3C">
        <w:rPr>
          <w:rFonts w:ascii="Times New Roman" w:hAnsi="Times New Roman" w:cs="Times New Roman"/>
          <w:sz w:val="24"/>
          <w:szCs w:val="24"/>
          <w:lang w:val="es-AR"/>
        </w:rPr>
        <w:t xml:space="preserve"> Guatemala: La Imprenta República.</w:t>
      </w:r>
    </w:p>
    <w:p w:rsidR="009B5C82" w:rsidRPr="00C53B3C" w:rsidRDefault="009B5C82" w:rsidP="009B5C82">
      <w:pPr>
        <w:spacing w:after="0" w:line="240" w:lineRule="auto"/>
        <w:rPr>
          <w:rFonts w:ascii="Times New Roman" w:hAnsi="Times New Roman" w:cs="Times New Roman"/>
          <w:i/>
          <w:sz w:val="24"/>
          <w:szCs w:val="24"/>
          <w:lang w:val="es-MX"/>
        </w:rPr>
      </w:pPr>
    </w:p>
    <w:p w:rsidR="009B5C82" w:rsidRPr="00C53B3C" w:rsidRDefault="009B5C82" w:rsidP="009B5C82">
      <w:pPr>
        <w:spacing w:after="0" w:line="240" w:lineRule="auto"/>
        <w:rPr>
          <w:rFonts w:ascii="Times New Roman" w:hAnsi="Times New Roman" w:cs="Times New Roman"/>
          <w:sz w:val="24"/>
          <w:szCs w:val="24"/>
          <w:lang w:val="es-MX"/>
        </w:rPr>
      </w:pPr>
      <w:r w:rsidRPr="00C53B3C">
        <w:rPr>
          <w:rFonts w:ascii="Times New Roman" w:hAnsi="Times New Roman" w:cs="Times New Roman"/>
          <w:i/>
          <w:sz w:val="24"/>
          <w:szCs w:val="24"/>
          <w:lang w:val="es-MX"/>
        </w:rPr>
        <w:t>Demanda Intentada por El Gobierno de Honduras</w:t>
      </w:r>
      <w:r>
        <w:rPr>
          <w:rFonts w:ascii="Times New Roman" w:hAnsi="Times New Roman" w:cs="Times New Roman"/>
          <w:sz w:val="24"/>
          <w:szCs w:val="24"/>
          <w:lang w:val="es-MX"/>
        </w:rPr>
        <w:t>. (1908)</w:t>
      </w:r>
      <w:r w:rsidRPr="00C53B3C">
        <w:rPr>
          <w:rFonts w:ascii="Times New Roman" w:hAnsi="Times New Roman" w:cs="Times New Roman"/>
          <w:sz w:val="24"/>
          <w:szCs w:val="24"/>
          <w:lang w:val="es-MX"/>
        </w:rPr>
        <w:t xml:space="preserve"> Salvador </w:t>
      </w:r>
      <w:proofErr w:type="spellStart"/>
      <w:r w:rsidRPr="00C53B3C">
        <w:rPr>
          <w:rFonts w:ascii="Times New Roman" w:hAnsi="Times New Roman" w:cs="Times New Roman"/>
          <w:sz w:val="24"/>
          <w:szCs w:val="24"/>
          <w:lang w:val="es-MX"/>
        </w:rPr>
        <w:t>Rodriguez</w:t>
      </w:r>
      <w:proofErr w:type="spellEnd"/>
      <w:r w:rsidRPr="00C53B3C">
        <w:rPr>
          <w:rFonts w:ascii="Times New Roman" w:hAnsi="Times New Roman" w:cs="Times New Roman"/>
          <w:sz w:val="24"/>
          <w:szCs w:val="24"/>
          <w:lang w:val="es-MX"/>
        </w:rPr>
        <w:t xml:space="preserve"> G. </w:t>
      </w:r>
      <w:proofErr w:type="spellStart"/>
      <w:r w:rsidRPr="00C53B3C">
        <w:rPr>
          <w:rFonts w:ascii="Times New Roman" w:hAnsi="Times New Roman" w:cs="Times New Roman"/>
          <w:sz w:val="24"/>
          <w:szCs w:val="24"/>
          <w:lang w:val="es-MX"/>
        </w:rPr>
        <w:t>Senor</w:t>
      </w:r>
      <w:proofErr w:type="spellEnd"/>
      <w:r w:rsidRPr="00C53B3C">
        <w:rPr>
          <w:rFonts w:ascii="Times New Roman" w:hAnsi="Times New Roman" w:cs="Times New Roman"/>
          <w:sz w:val="24"/>
          <w:szCs w:val="24"/>
          <w:lang w:val="es-MX"/>
        </w:rPr>
        <w:t xml:space="preserve"> </w:t>
      </w: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sz w:val="24"/>
          <w:szCs w:val="24"/>
          <w:lang w:val="es-MX"/>
        </w:rPr>
        <w:t xml:space="preserve">don Ernesto Martín, Secretario de la Corte de Justicia Centroamericana, Cartago, 16-131. </w:t>
      </w:r>
      <w:r w:rsidRPr="00C53B3C">
        <w:rPr>
          <w:rFonts w:ascii="Times New Roman" w:hAnsi="Times New Roman" w:cs="Times New Roman"/>
          <w:sz w:val="24"/>
          <w:szCs w:val="24"/>
          <w:lang w:val="es-AR"/>
        </w:rPr>
        <w:t>San Salvador: Imprenta Meléndez</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pStyle w:val="FootnoteText"/>
        <w:rPr>
          <w:rFonts w:ascii="Times New Roman" w:hAnsi="Times New Roman"/>
          <w:sz w:val="24"/>
          <w:szCs w:val="24"/>
          <w:lang w:val="es-ES"/>
        </w:rPr>
      </w:pPr>
      <w:r w:rsidRPr="00C53B3C">
        <w:rPr>
          <w:rFonts w:ascii="Times New Roman" w:hAnsi="Times New Roman"/>
          <w:sz w:val="24"/>
          <w:szCs w:val="24"/>
          <w:lang w:val="es-AR"/>
        </w:rPr>
        <w:t>Dieta Centro-</w:t>
      </w:r>
      <w:proofErr w:type="gramStart"/>
      <w:r w:rsidRPr="00C53B3C">
        <w:rPr>
          <w:rFonts w:ascii="Times New Roman" w:hAnsi="Times New Roman"/>
          <w:sz w:val="24"/>
          <w:szCs w:val="24"/>
          <w:lang w:val="es-AR"/>
        </w:rPr>
        <w:t>Americana</w:t>
      </w:r>
      <w:proofErr w:type="gramEnd"/>
      <w:r w:rsidRPr="00C53B3C">
        <w:rPr>
          <w:rFonts w:ascii="Times New Roman" w:hAnsi="Times New Roman"/>
          <w:sz w:val="24"/>
          <w:szCs w:val="24"/>
          <w:lang w:val="es-AR"/>
        </w:rPr>
        <w:t>.</w:t>
      </w:r>
      <w:r w:rsidRPr="00C53B3C">
        <w:rPr>
          <w:rFonts w:ascii="Times New Roman" w:hAnsi="Times New Roman"/>
          <w:i/>
          <w:sz w:val="24"/>
          <w:szCs w:val="24"/>
          <w:lang w:val="es-AR"/>
        </w:rPr>
        <w:t xml:space="preserve"> </w:t>
      </w:r>
      <w:r w:rsidRPr="009910AF">
        <w:rPr>
          <w:rFonts w:ascii="Times New Roman" w:hAnsi="Times New Roman"/>
          <w:sz w:val="24"/>
          <w:szCs w:val="24"/>
          <w:lang w:val="es-AR"/>
        </w:rPr>
        <w:t>(1</w:t>
      </w:r>
      <w:r>
        <w:rPr>
          <w:rFonts w:ascii="Times New Roman" w:hAnsi="Times New Roman"/>
          <w:sz w:val="24"/>
          <w:szCs w:val="24"/>
          <w:lang w:val="es-AR"/>
        </w:rPr>
        <w:t>889)</w:t>
      </w:r>
      <w:r w:rsidRPr="00C53B3C">
        <w:rPr>
          <w:rFonts w:ascii="Times New Roman" w:hAnsi="Times New Roman"/>
          <w:sz w:val="24"/>
          <w:szCs w:val="24"/>
          <w:lang w:val="es-AR"/>
        </w:rPr>
        <w:t xml:space="preserve"> </w:t>
      </w:r>
      <w:r w:rsidRPr="00C53B3C">
        <w:rPr>
          <w:rFonts w:ascii="Times New Roman" w:hAnsi="Times New Roman"/>
          <w:sz w:val="24"/>
          <w:szCs w:val="24"/>
          <w:lang w:val="es-ES"/>
        </w:rPr>
        <w:t xml:space="preserve">Pacto De </w:t>
      </w:r>
      <w:proofErr w:type="spellStart"/>
      <w:r w:rsidRPr="00C53B3C">
        <w:rPr>
          <w:rFonts w:ascii="Times New Roman" w:hAnsi="Times New Roman"/>
          <w:sz w:val="24"/>
          <w:szCs w:val="24"/>
          <w:lang w:val="es-ES"/>
        </w:rPr>
        <w:t>Union</w:t>
      </w:r>
      <w:proofErr w:type="spellEnd"/>
      <w:r w:rsidRPr="00C53B3C">
        <w:rPr>
          <w:rFonts w:ascii="Times New Roman" w:hAnsi="Times New Roman"/>
          <w:sz w:val="24"/>
          <w:szCs w:val="24"/>
          <w:lang w:val="es-ES"/>
        </w:rPr>
        <w:t xml:space="preserve"> Provisional de los Estados de Centro </w:t>
      </w:r>
    </w:p>
    <w:p w:rsidR="009B5C82" w:rsidRPr="00C53B3C" w:rsidRDefault="009B5C82" w:rsidP="009B5C82">
      <w:pPr>
        <w:pStyle w:val="FootnoteText"/>
        <w:rPr>
          <w:rFonts w:ascii="Times New Roman" w:hAnsi="Times New Roman"/>
          <w:sz w:val="24"/>
          <w:szCs w:val="24"/>
          <w:lang w:val="es-ES"/>
        </w:rPr>
      </w:pPr>
      <w:proofErr w:type="spellStart"/>
      <w:r w:rsidRPr="00C53B3C">
        <w:rPr>
          <w:rFonts w:ascii="Times New Roman" w:hAnsi="Times New Roman"/>
          <w:sz w:val="24"/>
          <w:szCs w:val="24"/>
          <w:lang w:val="es-ES"/>
        </w:rPr>
        <w:t>America</w:t>
      </w:r>
      <w:proofErr w:type="spellEnd"/>
      <w:r w:rsidRPr="00C53B3C">
        <w:rPr>
          <w:rFonts w:ascii="Times New Roman" w:hAnsi="Times New Roman"/>
          <w:sz w:val="24"/>
          <w:szCs w:val="24"/>
          <w:lang w:val="es-ES"/>
        </w:rPr>
        <w:t>, 15 octubre. San Salvador, El Salvador: Sistema de la Integración Centroamericana.</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pStyle w:val="EndnoteText"/>
        <w:rPr>
          <w:rFonts w:ascii="Times New Roman" w:hAnsi="Times New Roman" w:cs="Times New Roman"/>
          <w:sz w:val="24"/>
          <w:szCs w:val="24"/>
          <w:lang w:val="es-AR"/>
        </w:rPr>
      </w:pPr>
      <w:r w:rsidRPr="00C53B3C">
        <w:rPr>
          <w:rFonts w:ascii="Times New Roman" w:hAnsi="Times New Roman" w:cs="Times New Roman"/>
          <w:i/>
          <w:sz w:val="24"/>
          <w:szCs w:val="24"/>
          <w:lang w:val="es-AR"/>
        </w:rPr>
        <w:t xml:space="preserve">El </w:t>
      </w:r>
      <w:proofErr w:type="spellStart"/>
      <w:r w:rsidRPr="00C53B3C">
        <w:rPr>
          <w:rFonts w:ascii="Times New Roman" w:hAnsi="Times New Roman" w:cs="Times New Roman"/>
          <w:i/>
          <w:sz w:val="24"/>
          <w:szCs w:val="24"/>
          <w:lang w:val="es-AR"/>
        </w:rPr>
        <w:t>Pais</w:t>
      </w:r>
      <w:proofErr w:type="spellEnd"/>
      <w:r w:rsidRPr="00C53B3C">
        <w:rPr>
          <w:rFonts w:ascii="Times New Roman" w:hAnsi="Times New Roman" w:cs="Times New Roman"/>
          <w:sz w:val="24"/>
          <w:szCs w:val="24"/>
          <w:lang w:val="es-AR"/>
        </w:rPr>
        <w:t xml:space="preserve">. </w:t>
      </w:r>
      <w:r>
        <w:rPr>
          <w:rFonts w:ascii="Times New Roman" w:hAnsi="Times New Roman" w:cs="Times New Roman"/>
          <w:sz w:val="24"/>
          <w:szCs w:val="24"/>
          <w:lang w:val="es-AR"/>
        </w:rPr>
        <w:t>(1909)</w:t>
      </w:r>
      <w:r w:rsidRPr="00C53B3C">
        <w:rPr>
          <w:rFonts w:ascii="Times New Roman" w:hAnsi="Times New Roman" w:cs="Times New Roman"/>
          <w:sz w:val="24"/>
          <w:szCs w:val="24"/>
          <w:lang w:val="es-AR"/>
        </w:rPr>
        <w:t xml:space="preserve"> Llegada del Presidente Zelaya a </w:t>
      </w:r>
      <w:proofErr w:type="spellStart"/>
      <w:r w:rsidRPr="00C53B3C">
        <w:rPr>
          <w:rFonts w:ascii="Times New Roman" w:hAnsi="Times New Roman" w:cs="Times New Roman"/>
          <w:sz w:val="24"/>
          <w:szCs w:val="24"/>
          <w:lang w:val="es-AR"/>
        </w:rPr>
        <w:t>Mejico</w:t>
      </w:r>
      <w:proofErr w:type="spellEnd"/>
      <w:r w:rsidRPr="00C53B3C">
        <w:rPr>
          <w:rFonts w:ascii="Times New Roman" w:hAnsi="Times New Roman" w:cs="Times New Roman"/>
          <w:sz w:val="24"/>
          <w:szCs w:val="24"/>
          <w:lang w:val="es-AR"/>
        </w:rPr>
        <w:t xml:space="preserve"> [</w:t>
      </w:r>
      <w:proofErr w:type="spellStart"/>
      <w:r w:rsidRPr="00C53B3C">
        <w:rPr>
          <w:rFonts w:ascii="Times New Roman" w:hAnsi="Times New Roman" w:cs="Times New Roman"/>
          <w:sz w:val="24"/>
          <w:szCs w:val="24"/>
          <w:lang w:val="es-AR"/>
        </w:rPr>
        <w:t>Mexico</w:t>
      </w:r>
      <w:proofErr w:type="spellEnd"/>
      <w:r w:rsidRPr="00C53B3C">
        <w:rPr>
          <w:rFonts w:ascii="Times New Roman" w:hAnsi="Times New Roman" w:cs="Times New Roman"/>
          <w:sz w:val="24"/>
          <w:szCs w:val="24"/>
          <w:lang w:val="es-AR"/>
        </w:rPr>
        <w:t xml:space="preserve">], </w:t>
      </w:r>
      <w:proofErr w:type="spellStart"/>
      <w:r w:rsidRPr="00C53B3C">
        <w:rPr>
          <w:rFonts w:ascii="Times New Roman" w:hAnsi="Times New Roman" w:cs="Times New Roman"/>
          <w:sz w:val="24"/>
          <w:szCs w:val="24"/>
          <w:lang w:val="es-AR"/>
        </w:rPr>
        <w:t>December</w:t>
      </w:r>
      <w:proofErr w:type="spellEnd"/>
      <w:r w:rsidRPr="00C53B3C">
        <w:rPr>
          <w:rFonts w:ascii="Times New Roman" w:hAnsi="Times New Roman" w:cs="Times New Roman"/>
          <w:sz w:val="24"/>
          <w:szCs w:val="24"/>
          <w:lang w:val="es-AR"/>
        </w:rPr>
        <w:t xml:space="preserve"> 30: 1-2. </w:t>
      </w:r>
    </w:p>
    <w:p w:rsidR="009B5C82" w:rsidRPr="00C53B3C" w:rsidRDefault="009B5C82" w:rsidP="009B5C82">
      <w:pPr>
        <w:pStyle w:val="Heading1"/>
        <w:spacing w:before="0" w:line="240" w:lineRule="auto"/>
        <w:rPr>
          <w:rFonts w:ascii="Times New Roman" w:hAnsi="Times New Roman" w:cs="Times New Roman"/>
          <w:b w:val="0"/>
          <w:color w:val="auto"/>
          <w:sz w:val="24"/>
          <w:szCs w:val="24"/>
          <w:lang w:val="es-AR"/>
        </w:rPr>
      </w:pPr>
    </w:p>
    <w:p w:rsidR="009B5C82" w:rsidRPr="00C53B3C" w:rsidRDefault="009B5C82" w:rsidP="009B5C82">
      <w:pPr>
        <w:spacing w:after="0" w:line="240" w:lineRule="auto"/>
        <w:rPr>
          <w:rFonts w:ascii="Times New Roman" w:hAnsi="Times New Roman" w:cs="Times New Roman"/>
          <w:i/>
          <w:sz w:val="24"/>
          <w:szCs w:val="24"/>
          <w:lang w:val="es-AR"/>
        </w:rPr>
      </w:pPr>
      <w:r w:rsidRPr="00C53B3C">
        <w:rPr>
          <w:rFonts w:ascii="Times New Roman" w:hAnsi="Times New Roman" w:cs="Times New Roman"/>
          <w:sz w:val="24"/>
          <w:szCs w:val="24"/>
          <w:lang w:val="es-AR"/>
        </w:rPr>
        <w:t>F</w:t>
      </w:r>
      <w:r>
        <w:rPr>
          <w:rFonts w:ascii="Times New Roman" w:hAnsi="Times New Roman" w:cs="Times New Roman"/>
          <w:sz w:val="24"/>
          <w:szCs w:val="24"/>
          <w:lang w:val="es-AR"/>
        </w:rPr>
        <w:t>ernández Retamar, Roberto. (2006)</w:t>
      </w:r>
      <w:r w:rsidRPr="00C53B3C">
        <w:rPr>
          <w:rFonts w:ascii="Times New Roman" w:hAnsi="Times New Roman" w:cs="Times New Roman"/>
          <w:sz w:val="24"/>
          <w:szCs w:val="24"/>
          <w:lang w:val="es-AR"/>
        </w:rPr>
        <w:t xml:space="preserve"> </w:t>
      </w:r>
      <w:r w:rsidRPr="00C53B3C">
        <w:rPr>
          <w:rFonts w:ascii="Times New Roman" w:hAnsi="Times New Roman" w:cs="Times New Roman"/>
          <w:i/>
          <w:sz w:val="24"/>
          <w:szCs w:val="24"/>
          <w:lang w:val="es-AR"/>
        </w:rPr>
        <w:t>Pensamiento de nuestra América</w:t>
      </w:r>
      <w:r w:rsidRPr="00C53B3C">
        <w:rPr>
          <w:rFonts w:ascii="Times New Roman" w:hAnsi="Times New Roman" w:cs="Times New Roman"/>
          <w:sz w:val="24"/>
          <w:szCs w:val="24"/>
          <w:lang w:val="es-AR"/>
        </w:rPr>
        <w:t xml:space="preserve">: </w:t>
      </w:r>
      <w:proofErr w:type="spellStart"/>
      <w:r w:rsidRPr="00C53B3C">
        <w:rPr>
          <w:rFonts w:ascii="Times New Roman" w:hAnsi="Times New Roman" w:cs="Times New Roman"/>
          <w:i/>
          <w:sz w:val="24"/>
          <w:szCs w:val="24"/>
          <w:lang w:val="es-AR"/>
        </w:rPr>
        <w:t>Autoreflexiones</w:t>
      </w:r>
      <w:proofErr w:type="spellEnd"/>
      <w:r w:rsidRPr="00C53B3C">
        <w:rPr>
          <w:rFonts w:ascii="Times New Roman" w:hAnsi="Times New Roman" w:cs="Times New Roman"/>
          <w:i/>
          <w:sz w:val="24"/>
          <w:szCs w:val="24"/>
          <w:lang w:val="es-AR"/>
        </w:rPr>
        <w:t xml:space="preserve"> y  </w:t>
      </w:r>
    </w:p>
    <w:p w:rsidR="009B5C82" w:rsidRPr="003F125D" w:rsidRDefault="009B5C82" w:rsidP="009B5C82">
      <w:pPr>
        <w:spacing w:after="0" w:line="240" w:lineRule="auto"/>
        <w:rPr>
          <w:rFonts w:ascii="Times New Roman" w:hAnsi="Times New Roman" w:cs="Times New Roman"/>
          <w:sz w:val="24"/>
          <w:szCs w:val="24"/>
        </w:rPr>
      </w:pPr>
      <w:proofErr w:type="spellStart"/>
      <w:r w:rsidRPr="003F125D">
        <w:rPr>
          <w:rFonts w:ascii="Times New Roman" w:hAnsi="Times New Roman" w:cs="Times New Roman"/>
          <w:i/>
          <w:sz w:val="24"/>
          <w:szCs w:val="24"/>
        </w:rPr>
        <w:t>prepuesto</w:t>
      </w:r>
      <w:proofErr w:type="spellEnd"/>
      <w:r w:rsidRPr="003F125D">
        <w:rPr>
          <w:rFonts w:ascii="Times New Roman" w:hAnsi="Times New Roman" w:cs="Times New Roman"/>
          <w:sz w:val="24"/>
          <w:szCs w:val="24"/>
        </w:rPr>
        <w:t>. Buenos Aires: CLACSO</w:t>
      </w:r>
    </w:p>
    <w:p w:rsidR="009B5C82" w:rsidRPr="003F125D" w:rsidRDefault="009B5C82" w:rsidP="009B5C82">
      <w:pPr>
        <w:pStyle w:val="FootnoteText"/>
        <w:rPr>
          <w:rFonts w:ascii="Times New Roman" w:hAnsi="Times New Roman"/>
          <w:sz w:val="24"/>
          <w:szCs w:val="24"/>
        </w:rPr>
      </w:pPr>
    </w:p>
    <w:p w:rsidR="009B5C82" w:rsidRPr="00C53B3C" w:rsidRDefault="009B5C82" w:rsidP="009B5C82">
      <w:pPr>
        <w:pStyle w:val="FootnoteText"/>
        <w:rPr>
          <w:rFonts w:ascii="Times New Roman" w:hAnsi="Times New Roman"/>
          <w:i/>
          <w:sz w:val="24"/>
          <w:szCs w:val="24"/>
        </w:rPr>
      </w:pPr>
      <w:r w:rsidRPr="009910AF">
        <w:rPr>
          <w:rFonts w:ascii="Times New Roman" w:hAnsi="Times New Roman"/>
          <w:sz w:val="24"/>
          <w:szCs w:val="24"/>
        </w:rPr>
        <w:t xml:space="preserve">Hudson, Manley O. (1932) </w:t>
      </w:r>
      <w:r w:rsidRPr="00C53B3C">
        <w:rPr>
          <w:rFonts w:ascii="Times New Roman" w:hAnsi="Times New Roman"/>
          <w:sz w:val="24"/>
          <w:szCs w:val="24"/>
        </w:rPr>
        <w:t xml:space="preserve">The Central American Court of Justice. </w:t>
      </w:r>
      <w:r w:rsidRPr="00C53B3C">
        <w:rPr>
          <w:rFonts w:ascii="Times New Roman" w:hAnsi="Times New Roman"/>
          <w:i/>
          <w:sz w:val="24"/>
          <w:szCs w:val="24"/>
        </w:rPr>
        <w:t xml:space="preserve">American Journal of </w:t>
      </w:r>
    </w:p>
    <w:p w:rsidR="009B5C82" w:rsidRPr="00C53B3C" w:rsidRDefault="009B5C82" w:rsidP="009B5C82">
      <w:pPr>
        <w:pStyle w:val="FootnoteText"/>
        <w:rPr>
          <w:rFonts w:ascii="Times New Roman" w:hAnsi="Times New Roman"/>
          <w:sz w:val="24"/>
          <w:szCs w:val="24"/>
        </w:rPr>
      </w:pPr>
      <w:r w:rsidRPr="00C53B3C">
        <w:rPr>
          <w:rFonts w:ascii="Times New Roman" w:hAnsi="Times New Roman"/>
          <w:i/>
          <w:sz w:val="24"/>
          <w:szCs w:val="24"/>
        </w:rPr>
        <w:t>International Law</w:t>
      </w:r>
      <w:r>
        <w:rPr>
          <w:rFonts w:ascii="Times New Roman" w:hAnsi="Times New Roman"/>
          <w:sz w:val="24"/>
          <w:szCs w:val="24"/>
        </w:rPr>
        <w:t xml:space="preserve"> 26, no. 4 (October), pp.</w:t>
      </w:r>
      <w:r w:rsidRPr="00C53B3C">
        <w:rPr>
          <w:rFonts w:ascii="Times New Roman" w:hAnsi="Times New Roman"/>
          <w:sz w:val="24"/>
          <w:szCs w:val="24"/>
        </w:rPr>
        <w:t xml:space="preserve"> 759-786.</w:t>
      </w:r>
    </w:p>
    <w:p w:rsidR="009B5C82" w:rsidRPr="00C53B3C" w:rsidRDefault="009B5C82" w:rsidP="009B5C82">
      <w:pPr>
        <w:spacing w:after="0" w:line="240" w:lineRule="auto"/>
        <w:rPr>
          <w:rFonts w:ascii="Times New Roman" w:hAnsi="Times New Roman" w:cs="Times New Roman"/>
          <w:sz w:val="24"/>
          <w:szCs w:val="24"/>
        </w:rPr>
      </w:pPr>
    </w:p>
    <w:p w:rsidR="009B5C82" w:rsidRPr="00C53B3C" w:rsidRDefault="009B5C82" w:rsidP="009B5C82">
      <w:pPr>
        <w:spacing w:after="0" w:line="240" w:lineRule="auto"/>
        <w:rPr>
          <w:rFonts w:ascii="Times New Roman" w:hAnsi="Times New Roman" w:cs="Times New Roman"/>
          <w:sz w:val="24"/>
          <w:szCs w:val="24"/>
        </w:rPr>
      </w:pPr>
      <w:r>
        <w:rPr>
          <w:rFonts w:ascii="Times New Roman" w:hAnsi="Times New Roman" w:cs="Times New Roman"/>
          <w:sz w:val="24"/>
          <w:szCs w:val="24"/>
        </w:rPr>
        <w:t>Karnes, Thomas L. (1976)</w:t>
      </w:r>
      <w:r w:rsidRPr="00C53B3C">
        <w:rPr>
          <w:rFonts w:ascii="Times New Roman" w:hAnsi="Times New Roman" w:cs="Times New Roman"/>
          <w:sz w:val="24"/>
          <w:szCs w:val="24"/>
        </w:rPr>
        <w:t xml:space="preserve"> </w:t>
      </w:r>
      <w:r w:rsidRPr="00C53B3C">
        <w:rPr>
          <w:rFonts w:ascii="Times New Roman" w:hAnsi="Times New Roman" w:cs="Times New Roman"/>
          <w:i/>
          <w:sz w:val="24"/>
          <w:szCs w:val="24"/>
        </w:rPr>
        <w:t>The Failure of Union: Central America 1824-1975</w:t>
      </w:r>
      <w:r w:rsidRPr="00C53B3C">
        <w:rPr>
          <w:rFonts w:ascii="Times New Roman" w:hAnsi="Times New Roman" w:cs="Times New Roman"/>
          <w:sz w:val="24"/>
          <w:szCs w:val="24"/>
        </w:rPr>
        <w:t xml:space="preserve">. Revised </w:t>
      </w: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Ed. Charlotte, NC: University of North Carolina Press.</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Kirgis</w:t>
      </w:r>
      <w:proofErr w:type="spellEnd"/>
      <w:r>
        <w:rPr>
          <w:rFonts w:ascii="Times New Roman" w:hAnsi="Times New Roman" w:cs="Times New Roman"/>
          <w:sz w:val="24"/>
          <w:szCs w:val="24"/>
        </w:rPr>
        <w:t>, Frederic L. (1996)</w:t>
      </w:r>
      <w:r w:rsidRPr="00C53B3C">
        <w:rPr>
          <w:rFonts w:ascii="Times New Roman" w:hAnsi="Times New Roman" w:cs="Times New Roman"/>
          <w:sz w:val="24"/>
          <w:szCs w:val="24"/>
        </w:rPr>
        <w:t xml:space="preserve"> </w:t>
      </w:r>
      <w:proofErr w:type="spellStart"/>
      <w:r w:rsidRPr="00C53B3C">
        <w:rPr>
          <w:rFonts w:ascii="Times New Roman" w:hAnsi="Times New Roman" w:cs="Times New Roman"/>
          <w:sz w:val="24"/>
          <w:szCs w:val="24"/>
        </w:rPr>
        <w:t>Elihu</w:t>
      </w:r>
      <w:proofErr w:type="spellEnd"/>
      <w:r w:rsidRPr="00C53B3C">
        <w:rPr>
          <w:rFonts w:ascii="Times New Roman" w:hAnsi="Times New Roman" w:cs="Times New Roman"/>
          <w:sz w:val="24"/>
          <w:szCs w:val="24"/>
        </w:rPr>
        <w:t xml:space="preserve"> Root, James Brown Scott and the Early Years of the ASIL. In </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r w:rsidRPr="00C53B3C">
        <w:rPr>
          <w:rFonts w:ascii="Times New Roman" w:hAnsi="Times New Roman" w:cs="Times New Roman"/>
          <w:sz w:val="24"/>
          <w:szCs w:val="24"/>
        </w:rPr>
        <w:t xml:space="preserve">“Are Institutions Doing their Job,” ed. John L. </w:t>
      </w:r>
      <w:proofErr w:type="spellStart"/>
      <w:r w:rsidRPr="00C53B3C">
        <w:rPr>
          <w:rFonts w:ascii="Times New Roman" w:hAnsi="Times New Roman" w:cs="Times New Roman"/>
          <w:sz w:val="24"/>
          <w:szCs w:val="24"/>
        </w:rPr>
        <w:t>Hardgrove</w:t>
      </w:r>
      <w:proofErr w:type="spellEnd"/>
      <w:r w:rsidRPr="00C53B3C">
        <w:rPr>
          <w:rFonts w:ascii="Times New Roman" w:hAnsi="Times New Roman" w:cs="Times New Roman"/>
          <w:sz w:val="24"/>
          <w:szCs w:val="24"/>
        </w:rPr>
        <w:t xml:space="preserve">. Special issue, </w:t>
      </w:r>
      <w:r w:rsidRPr="00C53B3C">
        <w:rPr>
          <w:rFonts w:ascii="Times New Roman" w:hAnsi="Times New Roman" w:cs="Times New Roman"/>
          <w:i/>
          <w:sz w:val="24"/>
          <w:szCs w:val="24"/>
        </w:rPr>
        <w:t>Proceedings of the Annual Meeting (American Society of International Law)</w:t>
      </w:r>
      <w:r>
        <w:rPr>
          <w:rFonts w:ascii="Times New Roman" w:hAnsi="Times New Roman" w:cs="Times New Roman"/>
          <w:sz w:val="24"/>
          <w:szCs w:val="24"/>
        </w:rPr>
        <w:t xml:space="preserve"> 90 (March), pp.</w:t>
      </w:r>
      <w:r w:rsidRPr="00C53B3C">
        <w:rPr>
          <w:rFonts w:ascii="Times New Roman" w:hAnsi="Times New Roman" w:cs="Times New Roman"/>
          <w:sz w:val="24"/>
          <w:szCs w:val="24"/>
        </w:rPr>
        <w:t>139-143</w:t>
      </w:r>
      <w:r>
        <w:rPr>
          <w:rFonts w:ascii="Times New Roman" w:hAnsi="Times New Roman" w:cs="Times New Roman"/>
          <w:sz w:val="24"/>
          <w:szCs w:val="24"/>
        </w:rPr>
        <w:t>.</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p>
    <w:p w:rsidR="009B5C82" w:rsidRPr="00C53B3C" w:rsidRDefault="009B5C82" w:rsidP="009B5C82">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Kissinger, Henry. (1995)</w:t>
      </w:r>
      <w:r w:rsidRPr="00C53B3C">
        <w:rPr>
          <w:rFonts w:ascii="Times New Roman" w:eastAsiaTheme="minorHAnsi" w:hAnsi="Times New Roman" w:cs="Times New Roman"/>
          <w:sz w:val="24"/>
          <w:szCs w:val="24"/>
        </w:rPr>
        <w:t xml:space="preserve"> </w:t>
      </w:r>
      <w:r w:rsidRPr="00C53B3C">
        <w:rPr>
          <w:rFonts w:ascii="Times New Roman" w:eastAsiaTheme="minorHAnsi" w:hAnsi="Times New Roman" w:cs="Times New Roman"/>
          <w:i/>
          <w:sz w:val="24"/>
          <w:szCs w:val="24"/>
        </w:rPr>
        <w:t>Diplomacy</w:t>
      </w:r>
      <w:r w:rsidRPr="00C53B3C">
        <w:rPr>
          <w:rFonts w:ascii="Times New Roman" w:eastAsiaTheme="minorHAnsi" w:hAnsi="Times New Roman" w:cs="Times New Roman"/>
          <w:sz w:val="24"/>
          <w:szCs w:val="24"/>
        </w:rPr>
        <w:t>. New York, NY: Touchstone.</w:t>
      </w:r>
    </w:p>
    <w:p w:rsidR="009B5C82" w:rsidRPr="00C53B3C" w:rsidRDefault="009B5C82" w:rsidP="009B5C82">
      <w:pPr>
        <w:pStyle w:val="Default"/>
        <w:rPr>
          <w:rFonts w:ascii="Times New Roman" w:hAnsi="Times New Roman" w:cs="Times New Roman"/>
          <w:bCs/>
        </w:rPr>
      </w:pPr>
    </w:p>
    <w:p w:rsidR="009B5C82" w:rsidRPr="00C53B3C" w:rsidRDefault="009B5C82" w:rsidP="009B5C82">
      <w:pPr>
        <w:pStyle w:val="Default"/>
        <w:rPr>
          <w:rFonts w:ascii="Times New Roman" w:hAnsi="Times New Roman" w:cs="Times New Roman"/>
          <w:bCs/>
        </w:rPr>
      </w:pPr>
      <w:r>
        <w:rPr>
          <w:rFonts w:ascii="Times New Roman" w:hAnsi="Times New Roman" w:cs="Times New Roman"/>
          <w:bCs/>
        </w:rPr>
        <w:t>Knox, Philander C. (1910)</w:t>
      </w:r>
      <w:r w:rsidRPr="00C53B3C">
        <w:rPr>
          <w:rFonts w:ascii="Times New Roman" w:hAnsi="Times New Roman" w:cs="Times New Roman"/>
          <w:bCs/>
        </w:rPr>
        <w:t xml:space="preserve"> Secretary Knox's Note to the Nicaraguan Charge </w:t>
      </w:r>
      <w:proofErr w:type="spellStart"/>
      <w:r w:rsidRPr="00C53B3C">
        <w:rPr>
          <w:rFonts w:ascii="Times New Roman" w:hAnsi="Times New Roman" w:cs="Times New Roman"/>
          <w:bCs/>
        </w:rPr>
        <w:t>D'Affaires</w:t>
      </w:r>
      <w:proofErr w:type="spellEnd"/>
      <w:r w:rsidRPr="00C53B3C">
        <w:rPr>
          <w:rFonts w:ascii="Times New Roman" w:hAnsi="Times New Roman" w:cs="Times New Roman"/>
          <w:bCs/>
        </w:rPr>
        <w:t xml:space="preserve">, </w:t>
      </w:r>
    </w:p>
    <w:p w:rsidR="009B5C82" w:rsidRPr="00C53B3C" w:rsidRDefault="009B5C82" w:rsidP="009B5C82">
      <w:pPr>
        <w:pStyle w:val="Default"/>
        <w:rPr>
          <w:rStyle w:val="FootnoteReference"/>
          <w:rFonts w:ascii="Times New Roman" w:hAnsi="Times New Roman" w:cs="Times New Roman"/>
          <w:bCs/>
        </w:rPr>
      </w:pPr>
      <w:r w:rsidRPr="00C53B3C">
        <w:rPr>
          <w:rFonts w:ascii="Times New Roman" w:hAnsi="Times New Roman" w:cs="Times New Roman"/>
          <w:bCs/>
        </w:rPr>
        <w:t xml:space="preserve">December 1909. </w:t>
      </w:r>
      <w:r w:rsidRPr="00C53B3C">
        <w:rPr>
          <w:rFonts w:ascii="Times New Roman" w:hAnsi="Times New Roman" w:cs="Times New Roman"/>
        </w:rPr>
        <w:t>Supplement: Official Documents,</w:t>
      </w:r>
      <w:r w:rsidRPr="00C53B3C">
        <w:rPr>
          <w:rFonts w:ascii="Times New Roman" w:hAnsi="Times New Roman" w:cs="Times New Roman"/>
          <w:i/>
        </w:rPr>
        <w:t xml:space="preserve"> The American Journal of International Law</w:t>
      </w:r>
      <w:r>
        <w:rPr>
          <w:rFonts w:ascii="Times New Roman" w:hAnsi="Times New Roman" w:cs="Times New Roman"/>
        </w:rPr>
        <w:t xml:space="preserve"> Vol. 4, No. 3 (July),</w:t>
      </w:r>
      <w:r w:rsidRPr="00C53B3C">
        <w:rPr>
          <w:rFonts w:ascii="Times New Roman" w:hAnsi="Times New Roman" w:cs="Times New Roman"/>
        </w:rPr>
        <w:t xml:space="preserve"> </w:t>
      </w:r>
      <w:r>
        <w:rPr>
          <w:rFonts w:ascii="Times New Roman" w:hAnsi="Times New Roman" w:cs="Times New Roman"/>
        </w:rPr>
        <w:t xml:space="preserve">pp. </w:t>
      </w:r>
      <w:r w:rsidRPr="00C53B3C">
        <w:rPr>
          <w:rFonts w:ascii="Times New Roman" w:hAnsi="Times New Roman" w:cs="Times New Roman"/>
        </w:rPr>
        <w:t xml:space="preserve">249-252. </w:t>
      </w:r>
      <w:r w:rsidRPr="00C53B3C">
        <w:rPr>
          <w:rStyle w:val="FootnoteReference"/>
          <w:rFonts w:ascii="Times New Roman" w:hAnsi="Times New Roman" w:cs="Times New Roman"/>
          <w:color w:val="auto"/>
        </w:rPr>
        <w:t xml:space="preserve"> </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p>
    <w:p w:rsidR="009B5C82" w:rsidRPr="00C53B3C" w:rsidRDefault="009B5C82" w:rsidP="009B5C82">
      <w:pPr>
        <w:spacing w:after="0" w:line="240" w:lineRule="auto"/>
        <w:rPr>
          <w:rFonts w:ascii="Times New Roman" w:hAnsi="Times New Roman" w:cs="Times New Roman"/>
          <w:i/>
          <w:sz w:val="24"/>
          <w:szCs w:val="24"/>
        </w:rPr>
      </w:pPr>
      <w:proofErr w:type="spellStart"/>
      <w:r w:rsidRPr="00C53B3C">
        <w:rPr>
          <w:rFonts w:ascii="Times New Roman" w:hAnsi="Times New Roman" w:cs="Times New Roman"/>
          <w:sz w:val="24"/>
          <w:szCs w:val="24"/>
        </w:rPr>
        <w:t>LaFeber</w:t>
      </w:r>
      <w:proofErr w:type="spellEnd"/>
      <w:r w:rsidRPr="00C53B3C">
        <w:rPr>
          <w:rFonts w:ascii="Times New Roman" w:hAnsi="Times New Roman" w:cs="Times New Roman"/>
          <w:sz w:val="24"/>
          <w:szCs w:val="24"/>
        </w:rPr>
        <w:t xml:space="preserve">, Walter. </w:t>
      </w:r>
      <w:r>
        <w:rPr>
          <w:rFonts w:ascii="Times New Roman" w:hAnsi="Times New Roman" w:cs="Times New Roman"/>
          <w:sz w:val="24"/>
          <w:szCs w:val="24"/>
        </w:rPr>
        <w:t>(</w:t>
      </w:r>
      <w:r w:rsidRPr="00C53B3C">
        <w:rPr>
          <w:rFonts w:ascii="Times New Roman" w:hAnsi="Times New Roman" w:cs="Times New Roman"/>
          <w:sz w:val="24"/>
          <w:szCs w:val="24"/>
        </w:rPr>
        <w:t>1993</w:t>
      </w:r>
      <w:r>
        <w:rPr>
          <w:rFonts w:ascii="Times New Roman" w:hAnsi="Times New Roman" w:cs="Times New Roman"/>
          <w:sz w:val="24"/>
          <w:szCs w:val="24"/>
        </w:rPr>
        <w:t>)</w:t>
      </w:r>
      <w:r w:rsidRPr="00C53B3C">
        <w:rPr>
          <w:rFonts w:ascii="Times New Roman" w:hAnsi="Times New Roman" w:cs="Times New Roman"/>
          <w:sz w:val="24"/>
          <w:szCs w:val="24"/>
        </w:rPr>
        <w:t xml:space="preserve"> </w:t>
      </w:r>
      <w:r w:rsidRPr="00C53B3C">
        <w:rPr>
          <w:rFonts w:ascii="Times New Roman" w:hAnsi="Times New Roman" w:cs="Times New Roman"/>
          <w:i/>
          <w:sz w:val="24"/>
          <w:szCs w:val="24"/>
        </w:rPr>
        <w:t xml:space="preserve">The American Search for Opportunity, 1865-1913: Vol. 2. The </w:t>
      </w: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i/>
          <w:sz w:val="24"/>
          <w:szCs w:val="24"/>
        </w:rPr>
        <w:t>Cambridge History of American Foreign Relations</w:t>
      </w:r>
      <w:r w:rsidRPr="00C53B3C">
        <w:rPr>
          <w:rFonts w:ascii="Times New Roman" w:hAnsi="Times New Roman" w:cs="Times New Roman"/>
          <w:sz w:val="24"/>
          <w:szCs w:val="24"/>
        </w:rPr>
        <w:t xml:space="preserve">. New York: Cambridge University Press. </w:t>
      </w:r>
    </w:p>
    <w:p w:rsidR="009B5C82" w:rsidRPr="00C53B3C" w:rsidRDefault="009B5C82" w:rsidP="009B5C82">
      <w:pPr>
        <w:spacing w:after="0" w:line="240" w:lineRule="auto"/>
        <w:rPr>
          <w:rFonts w:ascii="Times New Roman" w:hAnsi="Times New Roman" w:cs="Times New Roman"/>
          <w:sz w:val="24"/>
          <w:szCs w:val="24"/>
        </w:rPr>
      </w:pPr>
    </w:p>
    <w:p w:rsidR="009B5C82" w:rsidRPr="00F618D9" w:rsidRDefault="009B5C82" w:rsidP="009B5C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Longley, Kyle. (2009). </w:t>
      </w:r>
      <w:r w:rsidRPr="00605425">
        <w:rPr>
          <w:rStyle w:val="creditonotainterna1"/>
          <w:rFonts w:ascii="Times New Roman" w:hAnsi="Times New Roman"/>
          <w:i/>
          <w:sz w:val="24"/>
          <w:szCs w:val="24"/>
        </w:rPr>
        <w:t>In the Eagle’s Shadow</w:t>
      </w:r>
      <w:r w:rsidRPr="00F618D9">
        <w:rPr>
          <w:rStyle w:val="creditonotainterna1"/>
          <w:rFonts w:ascii="Times New Roman" w:hAnsi="Times New Roman"/>
          <w:sz w:val="24"/>
          <w:szCs w:val="24"/>
        </w:rPr>
        <w:t>. 2</w:t>
      </w:r>
      <w:r w:rsidRPr="00F618D9">
        <w:rPr>
          <w:rStyle w:val="creditonotainterna1"/>
          <w:rFonts w:ascii="Times New Roman" w:hAnsi="Times New Roman"/>
          <w:sz w:val="24"/>
          <w:szCs w:val="24"/>
          <w:vertAlign w:val="superscript"/>
        </w:rPr>
        <w:t>nd</w:t>
      </w:r>
      <w:r w:rsidRPr="00F618D9">
        <w:rPr>
          <w:rStyle w:val="creditonotainterna1"/>
          <w:rFonts w:ascii="Times New Roman" w:hAnsi="Times New Roman"/>
          <w:sz w:val="24"/>
          <w:szCs w:val="24"/>
        </w:rPr>
        <w:t xml:space="preserve"> ed. Wheeling, Ill: Harlan Davidson, Inc.</w:t>
      </w:r>
    </w:p>
    <w:p w:rsidR="009B5C82" w:rsidRDefault="009B5C82" w:rsidP="009B5C82">
      <w:pPr>
        <w:spacing w:after="0" w:line="240" w:lineRule="auto"/>
        <w:rPr>
          <w:rFonts w:ascii="Times New Roman" w:hAnsi="Times New Roman" w:cs="Times New Roman"/>
          <w:sz w:val="24"/>
          <w:szCs w:val="24"/>
        </w:rPr>
      </w:pPr>
    </w:p>
    <w:p w:rsidR="009B5C82" w:rsidRPr="00C53B3C" w:rsidRDefault="009B5C82" w:rsidP="009B5C82">
      <w:pPr>
        <w:spacing w:after="0" w:line="240" w:lineRule="auto"/>
        <w:rPr>
          <w:rFonts w:ascii="Times New Roman" w:hAnsi="Times New Roman" w:cs="Times New Roman"/>
          <w:i/>
          <w:sz w:val="24"/>
          <w:szCs w:val="24"/>
        </w:rPr>
      </w:pPr>
      <w:proofErr w:type="spellStart"/>
      <w:r>
        <w:rPr>
          <w:rFonts w:ascii="Times New Roman" w:hAnsi="Times New Roman" w:cs="Times New Roman"/>
          <w:sz w:val="24"/>
          <w:szCs w:val="24"/>
        </w:rPr>
        <w:t>Lovemen</w:t>
      </w:r>
      <w:proofErr w:type="spellEnd"/>
      <w:r>
        <w:rPr>
          <w:rFonts w:ascii="Times New Roman" w:hAnsi="Times New Roman" w:cs="Times New Roman"/>
          <w:sz w:val="24"/>
          <w:szCs w:val="24"/>
        </w:rPr>
        <w:t>, Brian. (2010)</w:t>
      </w:r>
      <w:r w:rsidRPr="00C53B3C">
        <w:rPr>
          <w:rFonts w:ascii="Times New Roman" w:hAnsi="Times New Roman" w:cs="Times New Roman"/>
          <w:sz w:val="24"/>
          <w:szCs w:val="24"/>
        </w:rPr>
        <w:t xml:space="preserve"> </w:t>
      </w:r>
      <w:r w:rsidRPr="00C53B3C">
        <w:rPr>
          <w:rFonts w:ascii="Times New Roman" w:hAnsi="Times New Roman" w:cs="Times New Roman"/>
          <w:i/>
          <w:sz w:val="24"/>
          <w:szCs w:val="24"/>
        </w:rPr>
        <w:t xml:space="preserve">No Higher Law: American Foreign Policy and the Western Hemisphere </w:t>
      </w: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i/>
          <w:sz w:val="24"/>
          <w:szCs w:val="24"/>
        </w:rPr>
        <w:t>since 1776</w:t>
      </w:r>
      <w:r w:rsidRPr="00C53B3C">
        <w:rPr>
          <w:rFonts w:ascii="Times New Roman" w:hAnsi="Times New Roman" w:cs="Times New Roman"/>
          <w:sz w:val="24"/>
          <w:szCs w:val="24"/>
        </w:rPr>
        <w:t xml:space="preserve">. Chapel Hill, NC: University of North Carolina Press. </w:t>
      </w:r>
    </w:p>
    <w:p w:rsidR="009B5C82" w:rsidRPr="00C53B3C" w:rsidRDefault="009B5C82" w:rsidP="009B5C82">
      <w:pPr>
        <w:spacing w:after="0" w:line="240" w:lineRule="auto"/>
        <w:rPr>
          <w:rFonts w:ascii="Times New Roman" w:hAnsi="Times New Roman" w:cs="Times New Roman"/>
          <w:sz w:val="24"/>
          <w:szCs w:val="24"/>
        </w:rPr>
      </w:pPr>
    </w:p>
    <w:p w:rsidR="009B5C82" w:rsidRPr="00C53B3C" w:rsidRDefault="009B5C82" w:rsidP="009B5C82">
      <w:pPr>
        <w:spacing w:after="0" w:line="240" w:lineRule="auto"/>
        <w:rPr>
          <w:rFonts w:ascii="Times New Roman" w:hAnsi="Times New Roman" w:cs="Times New Roman"/>
          <w:sz w:val="24"/>
          <w:szCs w:val="24"/>
        </w:rPr>
      </w:pPr>
      <w:r>
        <w:rPr>
          <w:rFonts w:ascii="Times New Roman" w:hAnsi="Times New Roman" w:cs="Times New Roman"/>
          <w:sz w:val="24"/>
          <w:szCs w:val="24"/>
        </w:rPr>
        <w:t>Lynch, John. (1992)</w:t>
      </w:r>
      <w:r w:rsidRPr="00C53B3C">
        <w:rPr>
          <w:rFonts w:ascii="Times New Roman" w:hAnsi="Times New Roman" w:cs="Times New Roman"/>
          <w:sz w:val="24"/>
          <w:szCs w:val="24"/>
        </w:rPr>
        <w:t xml:space="preserve"> </w:t>
      </w:r>
      <w:r w:rsidRPr="00C53B3C">
        <w:rPr>
          <w:rFonts w:ascii="Times New Roman" w:hAnsi="Times New Roman" w:cs="Times New Roman"/>
          <w:i/>
          <w:sz w:val="24"/>
          <w:szCs w:val="24"/>
        </w:rPr>
        <w:t>Caudillos in Spanish America: 1800-1850</w:t>
      </w:r>
      <w:r w:rsidRPr="00C53B3C">
        <w:rPr>
          <w:rFonts w:ascii="Times New Roman" w:hAnsi="Times New Roman" w:cs="Times New Roman"/>
          <w:sz w:val="24"/>
          <w:szCs w:val="24"/>
        </w:rPr>
        <w:t xml:space="preserve">. New York: Oxford </w:t>
      </w: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University Press.</w:t>
      </w:r>
    </w:p>
    <w:p w:rsidR="009B5C82" w:rsidRPr="00C53B3C" w:rsidRDefault="009B5C82" w:rsidP="009B5C82">
      <w:pPr>
        <w:spacing w:after="0" w:line="240" w:lineRule="auto"/>
        <w:rPr>
          <w:rFonts w:ascii="Times New Roman" w:hAnsi="Times New Roman" w:cs="Times New Roman"/>
          <w:sz w:val="24"/>
          <w:szCs w:val="24"/>
        </w:rPr>
      </w:pPr>
    </w:p>
    <w:p w:rsidR="009B5C82" w:rsidRPr="00C53B3C" w:rsidRDefault="009B5C82" w:rsidP="009B5C82">
      <w:pPr>
        <w:autoSpaceDE w:val="0"/>
        <w:autoSpaceDN w:val="0"/>
        <w:adjustRightInd w:val="0"/>
        <w:spacing w:after="0" w:line="240" w:lineRule="auto"/>
        <w:rPr>
          <w:rFonts w:ascii="Times New Roman" w:hAnsi="Times New Roman" w:cs="Times New Roman"/>
          <w:i/>
          <w:sz w:val="24"/>
          <w:szCs w:val="24"/>
          <w:lang w:val="es-MX"/>
        </w:rPr>
      </w:pPr>
      <w:r w:rsidRPr="00C53B3C">
        <w:rPr>
          <w:rFonts w:ascii="Times New Roman" w:hAnsi="Times New Roman" w:cs="Times New Roman"/>
          <w:sz w:val="24"/>
          <w:szCs w:val="24"/>
          <w:lang w:val="es-AR"/>
        </w:rPr>
        <w:lastRenderedPageBreak/>
        <w:t xml:space="preserve">Madriz, </w:t>
      </w:r>
      <w:proofErr w:type="spellStart"/>
      <w:r w:rsidRPr="00C53B3C">
        <w:rPr>
          <w:rFonts w:ascii="Times New Roman" w:hAnsi="Times New Roman" w:cs="Times New Roman"/>
          <w:sz w:val="24"/>
          <w:szCs w:val="24"/>
          <w:lang w:val="es-AR"/>
        </w:rPr>
        <w:t>Jose</w:t>
      </w:r>
      <w:proofErr w:type="spellEnd"/>
      <w:r w:rsidRPr="00C53B3C">
        <w:rPr>
          <w:rFonts w:ascii="Times New Roman" w:hAnsi="Times New Roman" w:cs="Times New Roman"/>
          <w:sz w:val="24"/>
          <w:szCs w:val="24"/>
          <w:lang w:val="es-AR"/>
        </w:rPr>
        <w:t xml:space="preserve">. </w:t>
      </w:r>
      <w:r>
        <w:rPr>
          <w:rFonts w:ascii="Times New Roman" w:hAnsi="Times New Roman" w:cs="Times New Roman"/>
          <w:sz w:val="24"/>
          <w:szCs w:val="24"/>
          <w:lang w:val="es-AR"/>
        </w:rPr>
        <w:t>(</w:t>
      </w:r>
      <w:r w:rsidRPr="00C53B3C">
        <w:rPr>
          <w:rFonts w:ascii="Times New Roman" w:hAnsi="Times New Roman" w:cs="Times New Roman"/>
          <w:sz w:val="24"/>
          <w:szCs w:val="24"/>
          <w:lang w:val="es-AR"/>
        </w:rPr>
        <w:t>1908</w:t>
      </w:r>
      <w:r>
        <w:rPr>
          <w:rFonts w:ascii="Times New Roman" w:hAnsi="Times New Roman" w:cs="Times New Roman"/>
          <w:sz w:val="24"/>
          <w:szCs w:val="24"/>
          <w:lang w:val="es-AR"/>
        </w:rPr>
        <w:t>)</w:t>
      </w:r>
      <w:r w:rsidRPr="00C53B3C">
        <w:rPr>
          <w:rFonts w:ascii="Times New Roman" w:hAnsi="Times New Roman" w:cs="Times New Roman"/>
          <w:sz w:val="24"/>
          <w:szCs w:val="24"/>
          <w:lang w:val="es-AR"/>
        </w:rPr>
        <w:t xml:space="preserve"> </w:t>
      </w:r>
      <w:r w:rsidRPr="00C53B3C">
        <w:rPr>
          <w:rFonts w:ascii="Times New Roman" w:hAnsi="Times New Roman" w:cs="Times New Roman"/>
          <w:i/>
          <w:sz w:val="24"/>
          <w:szCs w:val="24"/>
          <w:lang w:val="es-MX"/>
        </w:rPr>
        <w:t xml:space="preserve">Voto del Magistrado por Nicaragua en la Corte de Justicia </w:t>
      </w:r>
    </w:p>
    <w:p w:rsidR="009B5C82" w:rsidRPr="009910AF" w:rsidRDefault="009B5C82" w:rsidP="009B5C82">
      <w:pPr>
        <w:autoSpaceDE w:val="0"/>
        <w:autoSpaceDN w:val="0"/>
        <w:adjustRightInd w:val="0"/>
        <w:spacing w:after="0" w:line="240" w:lineRule="auto"/>
        <w:rPr>
          <w:rFonts w:ascii="Times New Roman" w:hAnsi="Times New Roman" w:cs="Times New Roman"/>
          <w:sz w:val="24"/>
          <w:szCs w:val="24"/>
          <w:lang w:val="es-ES"/>
        </w:rPr>
      </w:pPr>
      <w:r w:rsidRPr="00C53B3C">
        <w:rPr>
          <w:rFonts w:ascii="Times New Roman" w:hAnsi="Times New Roman" w:cs="Times New Roman"/>
          <w:i/>
          <w:sz w:val="24"/>
          <w:szCs w:val="24"/>
          <w:lang w:val="es-MX"/>
        </w:rPr>
        <w:t>Centroamericano sobre el juicio promovido el Gobierno de Honduras contra los del Salvador y Guatemala</w:t>
      </w:r>
      <w:r w:rsidRPr="00C53B3C">
        <w:rPr>
          <w:rFonts w:ascii="Times New Roman" w:hAnsi="Times New Roman" w:cs="Times New Roman"/>
          <w:sz w:val="24"/>
          <w:szCs w:val="24"/>
          <w:lang w:val="es-MX"/>
        </w:rPr>
        <w:t xml:space="preserve">. </w:t>
      </w:r>
      <w:r w:rsidRPr="009910AF">
        <w:rPr>
          <w:rFonts w:ascii="Times New Roman" w:hAnsi="Times New Roman" w:cs="Times New Roman"/>
          <w:sz w:val="24"/>
          <w:szCs w:val="24"/>
          <w:lang w:val="es-ES"/>
        </w:rPr>
        <w:t>Managua, Nicaragua: Gobierno de Nicaragua.</w:t>
      </w:r>
    </w:p>
    <w:p w:rsidR="009B5C82" w:rsidRPr="009910AF" w:rsidRDefault="009B5C82" w:rsidP="009B5C82">
      <w:pPr>
        <w:autoSpaceDE w:val="0"/>
        <w:autoSpaceDN w:val="0"/>
        <w:adjustRightInd w:val="0"/>
        <w:spacing w:after="0" w:line="240" w:lineRule="auto"/>
        <w:rPr>
          <w:rFonts w:ascii="Times New Roman" w:hAnsi="Times New Roman" w:cs="Times New Roman"/>
          <w:sz w:val="24"/>
          <w:szCs w:val="24"/>
          <w:lang w:val="es-ES"/>
        </w:rPr>
      </w:pPr>
    </w:p>
    <w:p w:rsidR="009B5C82" w:rsidRPr="00C53B3C" w:rsidRDefault="009B5C82" w:rsidP="009B5C82">
      <w:pPr>
        <w:spacing w:after="0" w:line="240" w:lineRule="auto"/>
        <w:rPr>
          <w:rFonts w:ascii="Times New Roman" w:hAnsi="Times New Roman" w:cs="Times New Roman"/>
          <w:i/>
          <w:sz w:val="24"/>
          <w:szCs w:val="24"/>
          <w:lang w:val="es-MX"/>
        </w:rPr>
      </w:pPr>
      <w:r>
        <w:rPr>
          <w:rFonts w:ascii="Times New Roman" w:hAnsi="Times New Roman" w:cs="Times New Roman"/>
          <w:sz w:val="24"/>
          <w:szCs w:val="24"/>
          <w:lang w:val="es-MX"/>
        </w:rPr>
        <w:t>Martínez Moreno, Alfredo. (1957)</w:t>
      </w:r>
      <w:r w:rsidRPr="00C53B3C">
        <w:rPr>
          <w:rFonts w:ascii="Times New Roman" w:hAnsi="Times New Roman" w:cs="Times New Roman"/>
          <w:sz w:val="24"/>
          <w:szCs w:val="24"/>
          <w:lang w:val="es-MX"/>
        </w:rPr>
        <w:t xml:space="preserve"> </w:t>
      </w:r>
      <w:r w:rsidRPr="00C53B3C">
        <w:rPr>
          <w:rFonts w:ascii="Times New Roman" w:hAnsi="Times New Roman" w:cs="Times New Roman"/>
          <w:i/>
          <w:sz w:val="24"/>
          <w:szCs w:val="24"/>
          <w:lang w:val="es-MX"/>
        </w:rPr>
        <w:t xml:space="preserve">La Conferencia de Washington de 1907 y la Corte de </w:t>
      </w:r>
    </w:p>
    <w:p w:rsidR="009B5C82" w:rsidRPr="00545702" w:rsidRDefault="009B5C82" w:rsidP="009B5C82">
      <w:pPr>
        <w:spacing w:after="0" w:line="240" w:lineRule="auto"/>
        <w:rPr>
          <w:rFonts w:ascii="Times New Roman" w:hAnsi="Times New Roman" w:cs="Times New Roman"/>
          <w:sz w:val="24"/>
          <w:szCs w:val="24"/>
          <w:lang w:val="es-MX"/>
        </w:rPr>
      </w:pPr>
      <w:r w:rsidRPr="00C53B3C">
        <w:rPr>
          <w:rFonts w:ascii="Times New Roman" w:hAnsi="Times New Roman" w:cs="Times New Roman"/>
          <w:i/>
          <w:sz w:val="24"/>
          <w:szCs w:val="24"/>
          <w:lang w:val="es-MX"/>
        </w:rPr>
        <w:t>Justicia Centroamericana</w:t>
      </w:r>
      <w:r w:rsidRPr="00C53B3C">
        <w:rPr>
          <w:rFonts w:ascii="Times New Roman" w:hAnsi="Times New Roman" w:cs="Times New Roman"/>
          <w:sz w:val="24"/>
          <w:szCs w:val="24"/>
          <w:lang w:val="es-MX"/>
        </w:rPr>
        <w:t>. San Salvador: Publicaciones del Ministro de Relaciones Exteriores.</w:t>
      </w: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i/>
          <w:sz w:val="24"/>
          <w:szCs w:val="24"/>
          <w:lang w:val="es-AR"/>
        </w:rPr>
        <w:t xml:space="preserve">Ministerio de relaciones exteriores de El Salvador, Salvador and </w:t>
      </w:r>
      <w:proofErr w:type="spellStart"/>
      <w:r w:rsidRPr="00C53B3C">
        <w:rPr>
          <w:rFonts w:ascii="Times New Roman" w:hAnsi="Times New Roman" w:cs="Times New Roman"/>
          <w:i/>
          <w:sz w:val="24"/>
          <w:szCs w:val="24"/>
          <w:lang w:val="es-AR"/>
        </w:rPr>
        <w:t>the</w:t>
      </w:r>
      <w:proofErr w:type="spellEnd"/>
      <w:r w:rsidRPr="00C53B3C">
        <w:rPr>
          <w:rFonts w:ascii="Times New Roman" w:hAnsi="Times New Roman" w:cs="Times New Roman"/>
          <w:i/>
          <w:sz w:val="24"/>
          <w:szCs w:val="24"/>
          <w:lang w:val="es-AR"/>
        </w:rPr>
        <w:t xml:space="preserve"> </w:t>
      </w:r>
      <w:proofErr w:type="spellStart"/>
      <w:r w:rsidRPr="00C53B3C">
        <w:rPr>
          <w:rFonts w:ascii="Times New Roman" w:hAnsi="Times New Roman" w:cs="Times New Roman"/>
          <w:i/>
          <w:sz w:val="24"/>
          <w:szCs w:val="24"/>
          <w:lang w:val="es-AR"/>
        </w:rPr>
        <w:t>United</w:t>
      </w:r>
      <w:proofErr w:type="spellEnd"/>
      <w:r w:rsidRPr="00C53B3C">
        <w:rPr>
          <w:rFonts w:ascii="Times New Roman" w:hAnsi="Times New Roman" w:cs="Times New Roman"/>
          <w:i/>
          <w:sz w:val="24"/>
          <w:szCs w:val="24"/>
          <w:lang w:val="es-AR"/>
        </w:rPr>
        <w:t xml:space="preserve"> </w:t>
      </w:r>
      <w:proofErr w:type="spellStart"/>
      <w:r w:rsidRPr="00C53B3C">
        <w:rPr>
          <w:rFonts w:ascii="Times New Roman" w:hAnsi="Times New Roman" w:cs="Times New Roman"/>
          <w:i/>
          <w:sz w:val="24"/>
          <w:szCs w:val="24"/>
          <w:lang w:val="es-AR"/>
        </w:rPr>
        <w:t>States</w:t>
      </w:r>
      <w:proofErr w:type="spellEnd"/>
      <w:r w:rsidRPr="00C53B3C">
        <w:rPr>
          <w:rFonts w:ascii="Times New Roman" w:hAnsi="Times New Roman" w:cs="Times New Roman"/>
          <w:sz w:val="24"/>
          <w:szCs w:val="24"/>
          <w:lang w:val="es-AR"/>
        </w:rPr>
        <w:t xml:space="preserve">. </w:t>
      </w:r>
      <w:r>
        <w:rPr>
          <w:rFonts w:ascii="Times New Roman" w:hAnsi="Times New Roman" w:cs="Times New Roman"/>
          <w:sz w:val="24"/>
          <w:szCs w:val="24"/>
          <w:lang w:val="es-AR"/>
        </w:rPr>
        <w:t>(1916)</w:t>
      </w:r>
      <w:r w:rsidRPr="00C53B3C">
        <w:rPr>
          <w:rFonts w:ascii="Times New Roman" w:hAnsi="Times New Roman" w:cs="Times New Roman"/>
          <w:sz w:val="24"/>
          <w:szCs w:val="24"/>
          <w:lang w:val="es-AR"/>
        </w:rPr>
        <w:t xml:space="preserve"> </w:t>
      </w:r>
    </w:p>
    <w:p w:rsidR="009B5C82" w:rsidRPr="00C53B3C" w:rsidRDefault="009B5C82" w:rsidP="009B5C82">
      <w:pPr>
        <w:spacing w:after="0" w:line="240" w:lineRule="auto"/>
        <w:rPr>
          <w:rFonts w:ascii="Times New Roman" w:hAnsi="Times New Roman" w:cs="Times New Roman"/>
          <w:sz w:val="24"/>
          <w:szCs w:val="24"/>
          <w:lang w:val="es-AR"/>
        </w:rPr>
      </w:pPr>
      <w:proofErr w:type="spellStart"/>
      <w:r w:rsidRPr="00C53B3C">
        <w:rPr>
          <w:rFonts w:ascii="Times New Roman" w:hAnsi="Times New Roman" w:cs="Times New Roman"/>
          <w:sz w:val="24"/>
          <w:szCs w:val="24"/>
          <w:lang w:val="es-AR"/>
        </w:rPr>
        <w:t>Trans</w:t>
      </w:r>
      <w:proofErr w:type="spellEnd"/>
      <w:r w:rsidRPr="00C53B3C">
        <w:rPr>
          <w:rFonts w:ascii="Times New Roman" w:hAnsi="Times New Roman" w:cs="Times New Roman"/>
          <w:sz w:val="24"/>
          <w:szCs w:val="24"/>
          <w:lang w:val="es-AR"/>
        </w:rPr>
        <w:t>. Nicolás Leiva (June). San Salvador, El Salvador: La Imprenta República.</w:t>
      </w:r>
    </w:p>
    <w:p w:rsidR="009B5C82" w:rsidRPr="00C53B3C" w:rsidRDefault="009B5C82" w:rsidP="009B5C82">
      <w:pPr>
        <w:spacing w:after="0" w:line="240" w:lineRule="auto"/>
        <w:rPr>
          <w:rFonts w:ascii="Times New Roman" w:hAnsi="Times New Roman" w:cs="Times New Roman"/>
          <w:bCs/>
          <w:i/>
          <w:sz w:val="24"/>
          <w:szCs w:val="24"/>
          <w:lang w:val="es-AR"/>
        </w:rPr>
      </w:pPr>
    </w:p>
    <w:p w:rsidR="009B5C82" w:rsidRPr="00C53B3C" w:rsidRDefault="009B5C82" w:rsidP="009B5C82">
      <w:pPr>
        <w:spacing w:after="0" w:line="240" w:lineRule="auto"/>
        <w:rPr>
          <w:rFonts w:ascii="Times New Roman" w:hAnsi="Times New Roman" w:cs="Times New Roman"/>
          <w:bCs/>
          <w:sz w:val="24"/>
          <w:szCs w:val="24"/>
          <w:lang w:val="es-AR"/>
        </w:rPr>
      </w:pPr>
      <w:r w:rsidRPr="00C53B3C">
        <w:rPr>
          <w:rFonts w:ascii="Times New Roman" w:hAnsi="Times New Roman" w:cs="Times New Roman"/>
          <w:bCs/>
          <w:i/>
          <w:sz w:val="24"/>
          <w:szCs w:val="24"/>
          <w:lang w:val="es-AR"/>
        </w:rPr>
        <w:t>Nación</w:t>
      </w:r>
      <w:r>
        <w:rPr>
          <w:rFonts w:ascii="Times New Roman" w:hAnsi="Times New Roman" w:cs="Times New Roman"/>
          <w:bCs/>
          <w:sz w:val="24"/>
          <w:szCs w:val="24"/>
          <w:lang w:val="es-AR"/>
        </w:rPr>
        <w:t xml:space="preserve"> [Argentina]. (1918)</w:t>
      </w:r>
      <w:r w:rsidRPr="00C53B3C">
        <w:rPr>
          <w:rFonts w:ascii="Times New Roman" w:hAnsi="Times New Roman" w:cs="Times New Roman"/>
          <w:bCs/>
          <w:sz w:val="24"/>
          <w:szCs w:val="24"/>
          <w:lang w:val="es-AR"/>
        </w:rPr>
        <w:t xml:space="preserve"> Crónica Americana, </w:t>
      </w:r>
      <w:proofErr w:type="spellStart"/>
      <w:r w:rsidRPr="00C53B3C">
        <w:rPr>
          <w:rFonts w:ascii="Times New Roman" w:hAnsi="Times New Roman" w:cs="Times New Roman"/>
          <w:bCs/>
          <w:sz w:val="24"/>
          <w:szCs w:val="24"/>
          <w:lang w:val="es-AR"/>
        </w:rPr>
        <w:t>August</w:t>
      </w:r>
      <w:proofErr w:type="spellEnd"/>
      <w:r w:rsidRPr="00C53B3C">
        <w:rPr>
          <w:rFonts w:ascii="Times New Roman" w:hAnsi="Times New Roman" w:cs="Times New Roman"/>
          <w:bCs/>
          <w:sz w:val="24"/>
          <w:szCs w:val="24"/>
          <w:lang w:val="es-AR"/>
        </w:rPr>
        <w:t xml:space="preserve"> 22, </w:t>
      </w:r>
      <w:r>
        <w:rPr>
          <w:rFonts w:ascii="Times New Roman" w:hAnsi="Times New Roman" w:cs="Times New Roman"/>
          <w:bCs/>
          <w:sz w:val="24"/>
          <w:szCs w:val="24"/>
          <w:lang w:val="es-AR"/>
        </w:rPr>
        <w:t xml:space="preserve">p. </w:t>
      </w:r>
      <w:r w:rsidRPr="00C53B3C">
        <w:rPr>
          <w:rFonts w:ascii="Times New Roman" w:hAnsi="Times New Roman" w:cs="Times New Roman"/>
          <w:bCs/>
          <w:sz w:val="24"/>
          <w:szCs w:val="24"/>
          <w:lang w:val="es-AR"/>
        </w:rPr>
        <w:t>8.</w:t>
      </w:r>
    </w:p>
    <w:p w:rsidR="009B5C82" w:rsidRPr="009910AF" w:rsidRDefault="009B5C82" w:rsidP="009B5C82">
      <w:pPr>
        <w:spacing w:after="0" w:line="240" w:lineRule="auto"/>
        <w:rPr>
          <w:rFonts w:ascii="Times New Roman" w:hAnsi="Times New Roman" w:cs="Times New Roman"/>
          <w:sz w:val="24"/>
          <w:szCs w:val="24"/>
          <w:lang w:val="es-ES"/>
        </w:rPr>
      </w:pPr>
    </w:p>
    <w:p w:rsidR="009B5C82" w:rsidRPr="00C53B3C" w:rsidRDefault="009B5C82" w:rsidP="009B5C82">
      <w:pPr>
        <w:pStyle w:val="FootnoteText"/>
        <w:rPr>
          <w:rFonts w:ascii="Times New Roman" w:hAnsi="Times New Roman"/>
          <w:sz w:val="24"/>
          <w:szCs w:val="24"/>
        </w:rPr>
      </w:pPr>
      <w:r w:rsidRPr="00C53B3C">
        <w:rPr>
          <w:rFonts w:ascii="Times New Roman" w:hAnsi="Times New Roman"/>
          <w:i/>
          <w:sz w:val="24"/>
          <w:szCs w:val="24"/>
        </w:rPr>
        <w:t>New York Times</w:t>
      </w:r>
      <w:r>
        <w:rPr>
          <w:rFonts w:ascii="Times New Roman" w:hAnsi="Times New Roman"/>
          <w:sz w:val="24"/>
          <w:szCs w:val="24"/>
        </w:rPr>
        <w:t>. (1917)</w:t>
      </w:r>
      <w:r w:rsidRPr="00C53B3C">
        <w:rPr>
          <w:rFonts w:ascii="Times New Roman" w:hAnsi="Times New Roman"/>
          <w:sz w:val="24"/>
          <w:szCs w:val="24"/>
        </w:rPr>
        <w:t xml:space="preserve"> Naval Base as a “Menace,” March 10, </w:t>
      </w:r>
      <w:r>
        <w:rPr>
          <w:rFonts w:ascii="Times New Roman" w:hAnsi="Times New Roman"/>
          <w:sz w:val="24"/>
          <w:szCs w:val="24"/>
        </w:rPr>
        <w:t xml:space="preserve">p. </w:t>
      </w:r>
      <w:r w:rsidRPr="00C53B3C">
        <w:rPr>
          <w:rFonts w:ascii="Times New Roman" w:hAnsi="Times New Roman"/>
          <w:sz w:val="24"/>
          <w:szCs w:val="24"/>
        </w:rPr>
        <w:t xml:space="preserve">4. </w:t>
      </w:r>
    </w:p>
    <w:p w:rsidR="009B5C82" w:rsidRPr="00C53B3C" w:rsidRDefault="009B5C82" w:rsidP="009B5C82">
      <w:pPr>
        <w:spacing w:after="0" w:line="240" w:lineRule="auto"/>
        <w:rPr>
          <w:rFonts w:ascii="Times New Roman" w:hAnsi="Times New Roman" w:cs="Times New Roman"/>
          <w:sz w:val="24"/>
          <w:szCs w:val="24"/>
        </w:rPr>
      </w:pP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w:t>
      </w:r>
      <w:r w:rsidRPr="00C53B3C">
        <w:rPr>
          <w:rFonts w:ascii="Times New Roman" w:hAnsi="Times New Roman" w:cs="Times New Roman"/>
          <w:i/>
          <w:sz w:val="24"/>
          <w:szCs w:val="24"/>
        </w:rPr>
        <w:t>.</w:t>
      </w:r>
      <w:r>
        <w:rPr>
          <w:rFonts w:ascii="Times New Roman" w:hAnsi="Times New Roman" w:cs="Times New Roman"/>
          <w:sz w:val="24"/>
          <w:szCs w:val="24"/>
        </w:rPr>
        <w:t xml:space="preserve"> (1918)</w:t>
      </w:r>
      <w:r w:rsidRPr="00C53B3C">
        <w:rPr>
          <w:rFonts w:ascii="Times New Roman" w:hAnsi="Times New Roman" w:cs="Times New Roman"/>
          <w:sz w:val="24"/>
          <w:szCs w:val="24"/>
        </w:rPr>
        <w:t xml:space="preserve"> Arbitration Court Closers Doors, March 17, </w:t>
      </w:r>
      <w:r>
        <w:rPr>
          <w:rFonts w:ascii="Times New Roman" w:hAnsi="Times New Roman" w:cs="Times New Roman"/>
          <w:sz w:val="24"/>
          <w:szCs w:val="24"/>
        </w:rPr>
        <w:t xml:space="preserve">p. </w:t>
      </w:r>
      <w:r w:rsidRPr="00C53B3C">
        <w:rPr>
          <w:rFonts w:ascii="Times New Roman" w:hAnsi="Times New Roman" w:cs="Times New Roman"/>
          <w:sz w:val="24"/>
          <w:szCs w:val="24"/>
        </w:rPr>
        <w:t>6.</w:t>
      </w:r>
    </w:p>
    <w:p w:rsidR="009B5C82" w:rsidRPr="00C53B3C" w:rsidRDefault="009B5C82" w:rsidP="009B5C82">
      <w:pPr>
        <w:spacing w:after="0" w:line="240" w:lineRule="auto"/>
        <w:rPr>
          <w:rFonts w:ascii="Times New Roman" w:hAnsi="Times New Roman" w:cs="Times New Roman"/>
          <w:sz w:val="24"/>
          <w:szCs w:val="24"/>
        </w:rPr>
      </w:pP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w:t>
      </w:r>
      <w:r w:rsidRPr="00C53B3C">
        <w:rPr>
          <w:rFonts w:ascii="Times New Roman" w:hAnsi="Times New Roman" w:cs="Times New Roman"/>
          <w:i/>
          <w:sz w:val="24"/>
          <w:szCs w:val="24"/>
        </w:rPr>
        <w:t>.</w:t>
      </w:r>
      <w:r>
        <w:rPr>
          <w:rFonts w:ascii="Times New Roman" w:hAnsi="Times New Roman" w:cs="Times New Roman"/>
          <w:sz w:val="24"/>
          <w:szCs w:val="24"/>
        </w:rPr>
        <w:t xml:space="preserve"> (1916)</w:t>
      </w:r>
      <w:r w:rsidRPr="00C53B3C">
        <w:rPr>
          <w:rFonts w:ascii="Times New Roman" w:hAnsi="Times New Roman" w:cs="Times New Roman"/>
          <w:sz w:val="24"/>
          <w:szCs w:val="24"/>
        </w:rPr>
        <w:t xml:space="preserve"> Our Treaty with Nicaragua, November 15, </w:t>
      </w:r>
      <w:r>
        <w:rPr>
          <w:rFonts w:ascii="Times New Roman" w:hAnsi="Times New Roman" w:cs="Times New Roman"/>
          <w:sz w:val="24"/>
          <w:szCs w:val="24"/>
        </w:rPr>
        <w:t xml:space="preserve">p. </w:t>
      </w:r>
      <w:r w:rsidRPr="00C53B3C">
        <w:rPr>
          <w:rFonts w:ascii="Times New Roman" w:hAnsi="Times New Roman" w:cs="Times New Roman"/>
          <w:sz w:val="24"/>
          <w:szCs w:val="24"/>
        </w:rPr>
        <w:t>10.</w:t>
      </w:r>
    </w:p>
    <w:p w:rsidR="009B5C82" w:rsidRPr="00F00375" w:rsidRDefault="009B5C82" w:rsidP="009B5C82">
      <w:pPr>
        <w:pStyle w:val="FootnoteText"/>
        <w:rPr>
          <w:rFonts w:ascii="Times New Roman" w:hAnsi="Times New Roman"/>
          <w:bCs/>
          <w:sz w:val="24"/>
          <w:szCs w:val="24"/>
        </w:rPr>
      </w:pPr>
    </w:p>
    <w:p w:rsidR="009B5C82" w:rsidRPr="004C44E3" w:rsidRDefault="009B5C82" w:rsidP="009B5C82">
      <w:pPr>
        <w:autoSpaceDE w:val="0"/>
        <w:autoSpaceDN w:val="0"/>
        <w:adjustRightInd w:val="0"/>
        <w:spacing w:after="0" w:line="240" w:lineRule="auto"/>
        <w:rPr>
          <w:rFonts w:ascii="Times New Roman" w:eastAsiaTheme="minorHAnsi" w:hAnsi="Times New Roman" w:cs="Times New Roman"/>
          <w:sz w:val="24"/>
          <w:szCs w:val="24"/>
        </w:rPr>
      </w:pPr>
      <w:r w:rsidRPr="004C44E3">
        <w:rPr>
          <w:rFonts w:ascii="Times New Roman" w:eastAsiaTheme="minorHAnsi" w:hAnsi="Times New Roman" w:cs="Times New Roman"/>
          <w:sz w:val="24"/>
          <w:szCs w:val="24"/>
        </w:rPr>
        <w:t xml:space="preserve">Pereira, Joana Dias. </w:t>
      </w:r>
      <w:r>
        <w:rPr>
          <w:rFonts w:ascii="Times New Roman" w:eastAsiaTheme="minorHAnsi" w:hAnsi="Times New Roman" w:cs="Times New Roman"/>
          <w:sz w:val="24"/>
          <w:szCs w:val="24"/>
        </w:rPr>
        <w:t xml:space="preserve">(2012) </w:t>
      </w:r>
      <w:r w:rsidRPr="004C44E3">
        <w:rPr>
          <w:rFonts w:ascii="Times New Roman" w:eastAsiaTheme="minorHAnsi" w:hAnsi="Times New Roman" w:cs="Times New Roman"/>
          <w:sz w:val="24"/>
          <w:szCs w:val="24"/>
        </w:rPr>
        <w:t>“Industrial spaces and workers’ communities</w:t>
      </w:r>
      <w:r>
        <w:rPr>
          <w:rFonts w:ascii="Times New Roman" w:eastAsiaTheme="minorHAnsi" w:hAnsi="Times New Roman" w:cs="Times New Roman"/>
          <w:sz w:val="24"/>
          <w:szCs w:val="24"/>
        </w:rPr>
        <w:t xml:space="preserve">: the Portuguese case study and </w:t>
      </w:r>
      <w:r w:rsidRPr="004C44E3">
        <w:rPr>
          <w:rFonts w:ascii="Times New Roman" w:eastAsiaTheme="minorHAnsi" w:hAnsi="Times New Roman" w:cs="Times New Roman"/>
          <w:sz w:val="24"/>
          <w:szCs w:val="24"/>
        </w:rPr>
        <w:t xml:space="preserve">the European historiographical tradition.” </w:t>
      </w:r>
      <w:r w:rsidRPr="004C44E3">
        <w:rPr>
          <w:rFonts w:ascii="Times New Roman" w:eastAsiaTheme="minorHAnsi" w:hAnsi="Times New Roman" w:cs="Times New Roman"/>
          <w:i/>
          <w:iCs/>
          <w:sz w:val="24"/>
          <w:szCs w:val="24"/>
          <w:lang w:val="es-ES"/>
        </w:rPr>
        <w:t xml:space="preserve">Revista Brasileira de </w:t>
      </w:r>
      <w:proofErr w:type="spellStart"/>
      <w:r w:rsidRPr="004C44E3">
        <w:rPr>
          <w:rFonts w:ascii="Times New Roman" w:eastAsiaTheme="minorHAnsi" w:hAnsi="Times New Roman" w:cs="Times New Roman"/>
          <w:i/>
          <w:iCs/>
          <w:sz w:val="24"/>
          <w:szCs w:val="24"/>
          <w:lang w:val="es-ES"/>
        </w:rPr>
        <w:t>História</w:t>
      </w:r>
      <w:proofErr w:type="spellEnd"/>
      <w:r w:rsidRPr="004C44E3">
        <w:rPr>
          <w:rFonts w:ascii="Times New Roman" w:eastAsiaTheme="minorHAnsi" w:hAnsi="Times New Roman" w:cs="Times New Roman"/>
          <w:i/>
          <w:iCs/>
          <w:sz w:val="24"/>
          <w:szCs w:val="24"/>
          <w:lang w:val="es-ES"/>
        </w:rPr>
        <w:t xml:space="preserve"> </w:t>
      </w:r>
      <w:r>
        <w:rPr>
          <w:rFonts w:ascii="Times New Roman" w:eastAsiaTheme="minorHAnsi" w:hAnsi="Times New Roman" w:cs="Times New Roman"/>
          <w:sz w:val="24"/>
          <w:szCs w:val="24"/>
          <w:lang w:val="es-ES"/>
        </w:rPr>
        <w:t>64</w:t>
      </w:r>
      <w:r w:rsidRPr="004C44E3">
        <w:rPr>
          <w:rFonts w:ascii="Times New Roman" w:eastAsiaTheme="minorHAnsi" w:hAnsi="Times New Roman" w:cs="Times New Roman"/>
          <w:sz w:val="24"/>
          <w:szCs w:val="24"/>
          <w:lang w:val="es-ES"/>
        </w:rPr>
        <w:t>: 15-32.</w:t>
      </w:r>
    </w:p>
    <w:p w:rsidR="009B5C82" w:rsidRPr="004C44E3" w:rsidRDefault="009B5C82" w:rsidP="009B5C82">
      <w:pPr>
        <w:pStyle w:val="FootnoteText"/>
        <w:rPr>
          <w:rFonts w:ascii="Times New Roman" w:eastAsiaTheme="minorHAnsi" w:hAnsi="Times New Roman"/>
          <w:iCs/>
          <w:sz w:val="24"/>
          <w:szCs w:val="24"/>
        </w:rPr>
      </w:pPr>
    </w:p>
    <w:p w:rsidR="009B5C82" w:rsidRPr="004C44E3" w:rsidRDefault="009B5C82" w:rsidP="009B5C82">
      <w:pPr>
        <w:pStyle w:val="FootnoteText"/>
        <w:rPr>
          <w:rFonts w:ascii="Times New Roman" w:hAnsi="Times New Roman"/>
          <w:bCs/>
          <w:sz w:val="24"/>
          <w:szCs w:val="24"/>
          <w:lang w:val="es-ES"/>
        </w:rPr>
      </w:pPr>
      <w:r w:rsidRPr="004C44E3">
        <w:rPr>
          <w:rFonts w:ascii="Times New Roman" w:eastAsiaTheme="minorHAnsi" w:hAnsi="Times New Roman"/>
          <w:iCs/>
          <w:sz w:val="24"/>
          <w:szCs w:val="24"/>
        </w:rPr>
        <w:t xml:space="preserve">Peixoto, Renato Amado. (2011) Then Come What May: For a </w:t>
      </w:r>
      <w:proofErr w:type="spellStart"/>
      <w:r w:rsidRPr="004C44E3">
        <w:rPr>
          <w:rFonts w:ascii="Times New Roman" w:eastAsiaTheme="minorHAnsi" w:hAnsi="Times New Roman"/>
          <w:iCs/>
          <w:sz w:val="24"/>
          <w:szCs w:val="24"/>
        </w:rPr>
        <w:t>redisscusion</w:t>
      </w:r>
      <w:proofErr w:type="spellEnd"/>
      <w:r w:rsidRPr="004C44E3">
        <w:rPr>
          <w:rFonts w:ascii="Times New Roman" w:eastAsiaTheme="minorHAnsi" w:hAnsi="Times New Roman"/>
          <w:iCs/>
          <w:sz w:val="24"/>
          <w:szCs w:val="24"/>
        </w:rPr>
        <w:t xml:space="preserve"> on the Panther Affair and on Rio Branco’s foreign policy. </w:t>
      </w:r>
      <w:r w:rsidRPr="004C44E3">
        <w:rPr>
          <w:rFonts w:ascii="Times New Roman" w:hAnsi="Times New Roman"/>
          <w:i/>
          <w:sz w:val="24"/>
          <w:szCs w:val="24"/>
          <w:lang w:val="es-ES"/>
        </w:rPr>
        <w:t>Revista Brasileira de Política Internacional</w:t>
      </w:r>
      <w:r w:rsidRPr="004C44E3">
        <w:rPr>
          <w:rFonts w:ascii="Times New Roman" w:hAnsi="Times New Roman"/>
          <w:sz w:val="24"/>
          <w:szCs w:val="24"/>
          <w:lang w:val="es-ES"/>
        </w:rPr>
        <w:t xml:space="preserve">, Vol. </w:t>
      </w:r>
      <w:r w:rsidRPr="004C44E3">
        <w:rPr>
          <w:rFonts w:ascii="Times New Roman" w:eastAsiaTheme="minorHAnsi" w:hAnsi="Times New Roman"/>
          <w:sz w:val="24"/>
          <w:szCs w:val="24"/>
          <w:lang w:val="es-ES"/>
        </w:rPr>
        <w:t>54 no. 1, pp. 44-66.</w:t>
      </w:r>
    </w:p>
    <w:p w:rsidR="009B5C82" w:rsidRPr="004C44E3" w:rsidRDefault="009B5C82" w:rsidP="009B5C82">
      <w:pPr>
        <w:pStyle w:val="FootnoteText"/>
        <w:rPr>
          <w:rFonts w:ascii="Times New Roman" w:hAnsi="Times New Roman"/>
          <w:bCs/>
          <w:sz w:val="24"/>
          <w:szCs w:val="24"/>
          <w:lang w:val="es-ES"/>
        </w:rPr>
      </w:pPr>
    </w:p>
    <w:p w:rsidR="009B5C82" w:rsidRPr="004C44E3" w:rsidRDefault="009B5C82" w:rsidP="009B5C82">
      <w:pPr>
        <w:pStyle w:val="FootnoteText"/>
        <w:rPr>
          <w:rFonts w:ascii="Times New Roman" w:hAnsi="Times New Roman"/>
          <w:i/>
          <w:sz w:val="24"/>
          <w:szCs w:val="24"/>
        </w:rPr>
      </w:pPr>
      <w:r w:rsidRPr="004C44E3">
        <w:rPr>
          <w:rFonts w:ascii="Times New Roman" w:hAnsi="Times New Roman"/>
          <w:bCs/>
          <w:sz w:val="24"/>
          <w:szCs w:val="24"/>
          <w:lang w:val="es-ES"/>
        </w:rPr>
        <w:t xml:space="preserve">Pérez Zeledón, Pedro. </w:t>
      </w:r>
      <w:r w:rsidRPr="004C44E3">
        <w:rPr>
          <w:rFonts w:ascii="Times New Roman" w:hAnsi="Times New Roman"/>
          <w:bCs/>
          <w:sz w:val="24"/>
          <w:szCs w:val="24"/>
        </w:rPr>
        <w:t xml:space="preserve">(1887) </w:t>
      </w:r>
      <w:r w:rsidRPr="004C44E3">
        <w:rPr>
          <w:rFonts w:ascii="Times New Roman" w:hAnsi="Times New Roman"/>
          <w:i/>
          <w:sz w:val="24"/>
          <w:szCs w:val="24"/>
        </w:rPr>
        <w:t xml:space="preserve">Reply to the Argument of Nicaragua on the Question of </w:t>
      </w:r>
    </w:p>
    <w:p w:rsidR="009B5C82" w:rsidRPr="004C44E3" w:rsidRDefault="009B5C82" w:rsidP="009B5C82">
      <w:pPr>
        <w:pStyle w:val="FootnoteText"/>
        <w:rPr>
          <w:rFonts w:ascii="Times New Roman" w:hAnsi="Times New Roman"/>
          <w:sz w:val="24"/>
          <w:szCs w:val="24"/>
          <w:lang w:val="es-AR"/>
        </w:rPr>
      </w:pPr>
      <w:r w:rsidRPr="004C44E3">
        <w:rPr>
          <w:rFonts w:ascii="Times New Roman" w:hAnsi="Times New Roman"/>
          <w:i/>
          <w:sz w:val="24"/>
          <w:szCs w:val="24"/>
        </w:rPr>
        <w:t>Validity or Nullity of the Treaty of Limits April 15, 1858</w:t>
      </w:r>
      <w:r w:rsidRPr="004C44E3">
        <w:rPr>
          <w:rFonts w:ascii="Times New Roman" w:hAnsi="Times New Roman"/>
          <w:sz w:val="24"/>
          <w:szCs w:val="24"/>
        </w:rPr>
        <w:t xml:space="preserve">. </w:t>
      </w:r>
      <w:proofErr w:type="spellStart"/>
      <w:r w:rsidRPr="004C44E3">
        <w:rPr>
          <w:rFonts w:ascii="Times New Roman" w:hAnsi="Times New Roman"/>
          <w:sz w:val="24"/>
          <w:szCs w:val="24"/>
          <w:lang w:val="es-AR"/>
        </w:rPr>
        <w:t>Trans</w:t>
      </w:r>
      <w:proofErr w:type="spellEnd"/>
      <w:r w:rsidRPr="004C44E3">
        <w:rPr>
          <w:rFonts w:ascii="Times New Roman" w:hAnsi="Times New Roman"/>
          <w:sz w:val="24"/>
          <w:szCs w:val="24"/>
          <w:lang w:val="es-AR"/>
        </w:rPr>
        <w:t xml:space="preserve">. J.I. </w:t>
      </w:r>
      <w:proofErr w:type="spellStart"/>
      <w:r w:rsidRPr="004C44E3">
        <w:rPr>
          <w:rFonts w:ascii="Times New Roman" w:hAnsi="Times New Roman"/>
          <w:sz w:val="24"/>
          <w:szCs w:val="24"/>
          <w:lang w:val="es-AR"/>
        </w:rPr>
        <w:t>Rodriquez</w:t>
      </w:r>
      <w:proofErr w:type="spellEnd"/>
      <w:r w:rsidRPr="004C44E3">
        <w:rPr>
          <w:rFonts w:ascii="Times New Roman" w:hAnsi="Times New Roman"/>
          <w:sz w:val="24"/>
          <w:szCs w:val="24"/>
          <w:lang w:val="es-AR"/>
        </w:rPr>
        <w:t xml:space="preserve">. Costa Rica: </w:t>
      </w:r>
      <w:proofErr w:type="spellStart"/>
      <w:r w:rsidRPr="004C44E3">
        <w:rPr>
          <w:rFonts w:ascii="Times New Roman" w:hAnsi="Times New Roman"/>
          <w:sz w:val="24"/>
          <w:szCs w:val="24"/>
          <w:lang w:val="es-AR"/>
        </w:rPr>
        <w:t>National</w:t>
      </w:r>
      <w:proofErr w:type="spellEnd"/>
      <w:r w:rsidRPr="004C44E3">
        <w:rPr>
          <w:rFonts w:ascii="Times New Roman" w:hAnsi="Times New Roman"/>
          <w:sz w:val="24"/>
          <w:szCs w:val="24"/>
          <w:lang w:val="es-AR"/>
        </w:rPr>
        <w:t xml:space="preserve"> </w:t>
      </w:r>
      <w:proofErr w:type="spellStart"/>
      <w:r w:rsidRPr="004C44E3">
        <w:rPr>
          <w:rFonts w:ascii="Times New Roman" w:hAnsi="Times New Roman"/>
          <w:sz w:val="24"/>
          <w:szCs w:val="24"/>
          <w:lang w:val="es-AR"/>
        </w:rPr>
        <w:t>Printing</w:t>
      </w:r>
      <w:proofErr w:type="spellEnd"/>
      <w:r w:rsidRPr="004C44E3">
        <w:rPr>
          <w:rFonts w:ascii="Times New Roman" w:hAnsi="Times New Roman"/>
          <w:sz w:val="24"/>
          <w:szCs w:val="24"/>
          <w:lang w:val="es-AR"/>
        </w:rPr>
        <w:t xml:space="preserve"> Office.</w:t>
      </w:r>
    </w:p>
    <w:p w:rsidR="009B5C82" w:rsidRPr="009910AF" w:rsidRDefault="009B5C82" w:rsidP="009B5C82">
      <w:pPr>
        <w:pStyle w:val="FootnoteText"/>
        <w:rPr>
          <w:rFonts w:ascii="Times New Roman" w:hAnsi="Times New Roman"/>
          <w:i/>
          <w:sz w:val="24"/>
          <w:szCs w:val="24"/>
          <w:lang w:val="es-ES"/>
        </w:rPr>
      </w:pPr>
    </w:p>
    <w:p w:rsidR="009B5C82" w:rsidRPr="00C53B3C" w:rsidRDefault="009B5C82" w:rsidP="009B5C82">
      <w:pPr>
        <w:pStyle w:val="FootnoteText"/>
        <w:rPr>
          <w:rFonts w:ascii="Times New Roman" w:hAnsi="Times New Roman"/>
          <w:i/>
          <w:sz w:val="24"/>
          <w:szCs w:val="24"/>
        </w:rPr>
      </w:pPr>
      <w:r w:rsidRPr="00C53B3C">
        <w:rPr>
          <w:rFonts w:ascii="Times New Roman" w:hAnsi="Times New Roman"/>
          <w:i/>
          <w:sz w:val="24"/>
          <w:szCs w:val="24"/>
        </w:rPr>
        <w:t xml:space="preserve">Republic of Costa Rica against the Republic of Nicaragua. Before the Central American </w:t>
      </w:r>
    </w:p>
    <w:p w:rsidR="009B5C82" w:rsidRPr="00C53B3C" w:rsidRDefault="009B5C82" w:rsidP="009B5C82">
      <w:pPr>
        <w:pStyle w:val="FootnoteText"/>
        <w:rPr>
          <w:rFonts w:ascii="Times New Roman" w:hAnsi="Times New Roman"/>
          <w:i/>
          <w:sz w:val="24"/>
          <w:szCs w:val="24"/>
        </w:rPr>
      </w:pPr>
      <w:r w:rsidRPr="00C53B3C">
        <w:rPr>
          <w:rFonts w:ascii="Times New Roman" w:hAnsi="Times New Roman"/>
          <w:i/>
          <w:sz w:val="24"/>
          <w:szCs w:val="24"/>
        </w:rPr>
        <w:t>Court of Justice</w:t>
      </w:r>
      <w:r>
        <w:rPr>
          <w:rFonts w:ascii="Times New Roman" w:hAnsi="Times New Roman"/>
          <w:sz w:val="24"/>
          <w:szCs w:val="24"/>
        </w:rPr>
        <w:t>. (1916)</w:t>
      </w:r>
      <w:r w:rsidRPr="00C53B3C">
        <w:rPr>
          <w:rFonts w:ascii="Times New Roman" w:hAnsi="Times New Roman"/>
          <w:sz w:val="24"/>
          <w:szCs w:val="24"/>
        </w:rPr>
        <w:t xml:space="preserve"> Trans. Press of Gibson Bros, Inc. San José, Cost Rica: National Printing Office.</w:t>
      </w:r>
    </w:p>
    <w:p w:rsidR="009B5C82" w:rsidRPr="00C53B3C" w:rsidRDefault="009B5C82" w:rsidP="009B5C82">
      <w:pPr>
        <w:pStyle w:val="FootnoteText"/>
        <w:rPr>
          <w:rFonts w:ascii="Times New Roman" w:hAnsi="Times New Roman"/>
          <w:i/>
          <w:sz w:val="24"/>
          <w:szCs w:val="24"/>
        </w:rPr>
      </w:pPr>
    </w:p>
    <w:p w:rsidR="009B5C82" w:rsidRPr="00C53B3C" w:rsidRDefault="009B5C82" w:rsidP="009B5C82">
      <w:pPr>
        <w:pStyle w:val="FootnoteText"/>
        <w:rPr>
          <w:rFonts w:ascii="Times New Roman" w:hAnsi="Times New Roman"/>
          <w:i/>
          <w:sz w:val="24"/>
          <w:szCs w:val="24"/>
        </w:rPr>
      </w:pPr>
      <w:r w:rsidRPr="00C53B3C">
        <w:rPr>
          <w:rFonts w:ascii="Times New Roman" w:hAnsi="Times New Roman"/>
          <w:i/>
          <w:sz w:val="24"/>
          <w:szCs w:val="24"/>
        </w:rPr>
        <w:t xml:space="preserve">Republic of El Salvador v. The Republic of Nicaragua. Before the Central American </w:t>
      </w:r>
    </w:p>
    <w:p w:rsidR="009B5C82" w:rsidRPr="00C53B3C" w:rsidRDefault="009B5C82" w:rsidP="009B5C82">
      <w:pPr>
        <w:pStyle w:val="FootnoteText"/>
        <w:rPr>
          <w:rFonts w:ascii="Times New Roman" w:hAnsi="Times New Roman"/>
          <w:i/>
          <w:sz w:val="24"/>
          <w:szCs w:val="24"/>
          <w:lang w:val="es-AR"/>
        </w:rPr>
      </w:pPr>
      <w:r w:rsidRPr="00C53B3C">
        <w:rPr>
          <w:rFonts w:ascii="Times New Roman" w:hAnsi="Times New Roman"/>
          <w:i/>
          <w:sz w:val="24"/>
          <w:szCs w:val="24"/>
        </w:rPr>
        <w:t>Court of Justice: Opinion and Decision</w:t>
      </w:r>
      <w:r>
        <w:rPr>
          <w:rFonts w:ascii="Times New Roman" w:hAnsi="Times New Roman"/>
          <w:sz w:val="24"/>
          <w:szCs w:val="24"/>
        </w:rPr>
        <w:t>. (1917)</w:t>
      </w:r>
      <w:r w:rsidRPr="00C53B3C">
        <w:rPr>
          <w:rFonts w:ascii="Times New Roman" w:hAnsi="Times New Roman"/>
          <w:sz w:val="24"/>
          <w:szCs w:val="24"/>
        </w:rPr>
        <w:t xml:space="preserve"> Trans. Harry W. Van Dyke (March 19). </w:t>
      </w:r>
      <w:r w:rsidRPr="00C53B3C">
        <w:rPr>
          <w:rFonts w:ascii="Times New Roman" w:hAnsi="Times New Roman"/>
          <w:sz w:val="24"/>
          <w:szCs w:val="24"/>
          <w:lang w:val="es-AR"/>
        </w:rPr>
        <w:t xml:space="preserve">San José, Costa Rica: Imprenta Costa Rica. </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spacing w:after="0" w:line="240" w:lineRule="auto"/>
        <w:rPr>
          <w:rFonts w:ascii="Times New Roman" w:hAnsi="Times New Roman" w:cs="Times New Roman"/>
          <w:i/>
          <w:sz w:val="24"/>
          <w:szCs w:val="24"/>
          <w:lang w:val="es-AR"/>
        </w:rPr>
      </w:pPr>
      <w:r>
        <w:rPr>
          <w:rFonts w:ascii="Times New Roman" w:hAnsi="Times New Roman" w:cs="Times New Roman"/>
          <w:sz w:val="24"/>
          <w:szCs w:val="24"/>
          <w:lang w:val="es-AR"/>
        </w:rPr>
        <w:t>Reyes Guerra, Alonso. (1917)</w:t>
      </w:r>
      <w:r w:rsidRPr="00C53B3C">
        <w:rPr>
          <w:rFonts w:ascii="Times New Roman" w:hAnsi="Times New Roman" w:cs="Times New Roman"/>
          <w:sz w:val="24"/>
          <w:szCs w:val="24"/>
          <w:lang w:val="es-AR"/>
        </w:rPr>
        <w:t xml:space="preserve"> </w:t>
      </w:r>
      <w:r w:rsidRPr="00C53B3C">
        <w:rPr>
          <w:rFonts w:ascii="Times New Roman" w:hAnsi="Times New Roman" w:cs="Times New Roman"/>
          <w:i/>
          <w:sz w:val="24"/>
          <w:szCs w:val="24"/>
          <w:lang w:val="es-AR"/>
        </w:rPr>
        <w:t xml:space="preserve">Alegato verbal del Dr. Alonso Reyes Guerra como Abogado del </w:t>
      </w: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i/>
          <w:sz w:val="24"/>
          <w:szCs w:val="24"/>
          <w:lang w:val="es-AR"/>
        </w:rPr>
        <w:t>Gobierno de El Salvador en la Vista del Juicio Promovido contra el Gobierno de Nicaragua</w:t>
      </w:r>
      <w:r w:rsidRPr="00C53B3C">
        <w:rPr>
          <w:rFonts w:ascii="Times New Roman" w:hAnsi="Times New Roman" w:cs="Times New Roman"/>
          <w:sz w:val="24"/>
          <w:szCs w:val="24"/>
          <w:lang w:val="es-AR"/>
        </w:rPr>
        <w:t xml:space="preserve">. San </w:t>
      </w:r>
      <w:proofErr w:type="spellStart"/>
      <w:r w:rsidRPr="00C53B3C">
        <w:rPr>
          <w:rFonts w:ascii="Times New Roman" w:hAnsi="Times New Roman" w:cs="Times New Roman"/>
          <w:sz w:val="24"/>
          <w:szCs w:val="24"/>
          <w:lang w:val="es-AR"/>
        </w:rPr>
        <w:t>Jose</w:t>
      </w:r>
      <w:proofErr w:type="spellEnd"/>
      <w:r w:rsidRPr="00C53B3C">
        <w:rPr>
          <w:rFonts w:ascii="Times New Roman" w:hAnsi="Times New Roman" w:cs="Times New Roman"/>
          <w:sz w:val="24"/>
          <w:szCs w:val="24"/>
          <w:lang w:val="es-AR"/>
        </w:rPr>
        <w:t xml:space="preserve"> Costa Rica: Sociedad Editora Nacional (Imprenta Moderna).</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spacing w:after="0" w:line="240" w:lineRule="auto"/>
        <w:rPr>
          <w:rFonts w:ascii="Times New Roman" w:hAnsi="Times New Roman" w:cs="Times New Roman"/>
          <w:i/>
          <w:sz w:val="24"/>
          <w:szCs w:val="24"/>
          <w:lang w:val="es-AR"/>
        </w:rPr>
      </w:pPr>
      <w:r w:rsidRPr="00C53B3C">
        <w:rPr>
          <w:rFonts w:ascii="Times New Roman" w:hAnsi="Times New Roman" w:cs="Times New Roman"/>
          <w:sz w:val="24"/>
          <w:szCs w:val="24"/>
          <w:lang w:val="es-AR"/>
        </w:rPr>
        <w:t>Rod</w:t>
      </w:r>
      <w:r>
        <w:rPr>
          <w:rFonts w:ascii="Times New Roman" w:hAnsi="Times New Roman" w:cs="Times New Roman"/>
          <w:sz w:val="24"/>
          <w:szCs w:val="24"/>
          <w:lang w:val="es-AR"/>
        </w:rPr>
        <w:t>ríguez González, Salvador. (1917)</w:t>
      </w:r>
      <w:r w:rsidRPr="00C53B3C">
        <w:rPr>
          <w:rFonts w:ascii="Times New Roman" w:hAnsi="Times New Roman" w:cs="Times New Roman"/>
          <w:sz w:val="24"/>
          <w:szCs w:val="24"/>
          <w:lang w:val="es-AR"/>
        </w:rPr>
        <w:t xml:space="preserve"> </w:t>
      </w:r>
      <w:r w:rsidRPr="00C53B3C">
        <w:rPr>
          <w:rFonts w:ascii="Times New Roman" w:hAnsi="Times New Roman" w:cs="Times New Roman"/>
          <w:i/>
          <w:sz w:val="24"/>
          <w:szCs w:val="24"/>
          <w:lang w:val="es-AR"/>
        </w:rPr>
        <w:t xml:space="preserve">El Golfo de Fonseca en el Derecho Público </w:t>
      </w:r>
    </w:p>
    <w:p w:rsidR="009B5C82" w:rsidRPr="00C53B3C" w:rsidRDefault="009B5C82" w:rsidP="009B5C82">
      <w:pPr>
        <w:spacing w:after="0" w:line="240" w:lineRule="auto"/>
        <w:rPr>
          <w:rFonts w:ascii="Times New Roman" w:hAnsi="Times New Roman" w:cs="Times New Roman"/>
          <w:sz w:val="24"/>
          <w:szCs w:val="24"/>
          <w:lang w:val="es-AR"/>
        </w:rPr>
      </w:pPr>
      <w:r w:rsidRPr="00C53B3C">
        <w:rPr>
          <w:rFonts w:ascii="Times New Roman" w:hAnsi="Times New Roman" w:cs="Times New Roman"/>
          <w:i/>
          <w:sz w:val="24"/>
          <w:szCs w:val="24"/>
          <w:lang w:val="es-AR"/>
        </w:rPr>
        <w:t>Centroamericano: La Doctrina Meléndez</w:t>
      </w:r>
      <w:r w:rsidRPr="00C53B3C">
        <w:rPr>
          <w:rFonts w:ascii="Times New Roman" w:hAnsi="Times New Roman" w:cs="Times New Roman"/>
          <w:sz w:val="24"/>
          <w:szCs w:val="24"/>
          <w:lang w:val="es-AR"/>
        </w:rPr>
        <w:t xml:space="preserve">. San Salvador: Imprenta Nacional. </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spacing w:after="0" w:line="240" w:lineRule="auto"/>
        <w:rPr>
          <w:rStyle w:val="creditonotainterna1"/>
          <w:rFonts w:ascii="Times New Roman" w:hAnsi="Times New Roman"/>
          <w:i/>
          <w:sz w:val="24"/>
          <w:szCs w:val="24"/>
        </w:rPr>
      </w:pPr>
      <w:r>
        <w:rPr>
          <w:rStyle w:val="creditonotainterna1"/>
          <w:rFonts w:ascii="Times New Roman" w:hAnsi="Times New Roman"/>
          <w:sz w:val="24"/>
          <w:szCs w:val="24"/>
        </w:rPr>
        <w:t>Salisbury, Richard V. (1989)</w:t>
      </w:r>
      <w:r w:rsidRPr="00C53B3C">
        <w:rPr>
          <w:rStyle w:val="creditonotainterna1"/>
          <w:rFonts w:ascii="Times New Roman" w:hAnsi="Times New Roman"/>
          <w:sz w:val="24"/>
          <w:szCs w:val="24"/>
        </w:rPr>
        <w:t xml:space="preserve"> Anti-Imperialism and International Competition in Central </w:t>
      </w:r>
    </w:p>
    <w:p w:rsidR="009B5C82" w:rsidRPr="00C53B3C" w:rsidRDefault="009B5C82" w:rsidP="009B5C82">
      <w:pPr>
        <w:spacing w:after="0" w:line="240" w:lineRule="auto"/>
        <w:rPr>
          <w:rFonts w:ascii="Times New Roman" w:hAnsi="Times New Roman" w:cs="Times New Roman"/>
          <w:sz w:val="24"/>
          <w:szCs w:val="24"/>
        </w:rPr>
      </w:pPr>
      <w:r w:rsidRPr="00C53B3C">
        <w:rPr>
          <w:rStyle w:val="creditonotainterna1"/>
          <w:rFonts w:ascii="Times New Roman" w:hAnsi="Times New Roman"/>
          <w:sz w:val="24"/>
          <w:szCs w:val="24"/>
        </w:rPr>
        <w:t>America 1920-1929. Wilmington, DE: Scholarly Resources Inc.</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p>
    <w:p w:rsidR="009B5C82" w:rsidRPr="00C53B3C" w:rsidRDefault="009B5C82" w:rsidP="009B5C8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Scott James Brown. (1908)</w:t>
      </w:r>
      <w:r w:rsidRPr="00C53B3C">
        <w:rPr>
          <w:rFonts w:ascii="Times New Roman" w:hAnsi="Times New Roman" w:cs="Times New Roman"/>
          <w:sz w:val="24"/>
          <w:szCs w:val="24"/>
        </w:rPr>
        <w:t xml:space="preserve"> The Central American Peace Conference of 1907.</w:t>
      </w:r>
      <w:r w:rsidRPr="00C53B3C">
        <w:rPr>
          <w:rFonts w:ascii="Times New Roman" w:hAnsi="Times New Roman" w:cs="Times New Roman"/>
          <w:i/>
          <w:sz w:val="24"/>
          <w:szCs w:val="24"/>
        </w:rPr>
        <w:t xml:space="preserve"> American </w:t>
      </w:r>
    </w:p>
    <w:p w:rsidR="009B5C82" w:rsidRPr="00C53B3C" w:rsidRDefault="009B5C82" w:rsidP="009B5C82">
      <w:pPr>
        <w:autoSpaceDE w:val="0"/>
        <w:autoSpaceDN w:val="0"/>
        <w:adjustRightInd w:val="0"/>
        <w:spacing w:after="0" w:line="240" w:lineRule="auto"/>
        <w:rPr>
          <w:rFonts w:ascii="Times New Roman" w:hAnsi="Times New Roman" w:cs="Times New Roman"/>
          <w:i/>
          <w:sz w:val="24"/>
          <w:szCs w:val="24"/>
        </w:rPr>
      </w:pPr>
      <w:r w:rsidRPr="00C53B3C">
        <w:rPr>
          <w:rFonts w:ascii="Times New Roman" w:hAnsi="Times New Roman" w:cs="Times New Roman"/>
          <w:i/>
          <w:sz w:val="24"/>
          <w:szCs w:val="24"/>
        </w:rPr>
        <w:t>Journal of International Law</w:t>
      </w:r>
      <w:r>
        <w:rPr>
          <w:rFonts w:ascii="Times New Roman" w:hAnsi="Times New Roman" w:cs="Times New Roman"/>
          <w:sz w:val="24"/>
          <w:szCs w:val="24"/>
        </w:rPr>
        <w:t xml:space="preserve"> 2, no. 1 (January), pp.</w:t>
      </w:r>
      <w:r w:rsidRPr="00C53B3C">
        <w:rPr>
          <w:rFonts w:ascii="Times New Roman" w:hAnsi="Times New Roman" w:cs="Times New Roman"/>
          <w:sz w:val="24"/>
          <w:szCs w:val="24"/>
        </w:rPr>
        <w:t xml:space="preserve"> 121-143.</w:t>
      </w:r>
    </w:p>
    <w:p w:rsidR="009B5C82" w:rsidRPr="00C53B3C" w:rsidRDefault="009B5C82" w:rsidP="009B5C82">
      <w:pPr>
        <w:autoSpaceDE w:val="0"/>
        <w:autoSpaceDN w:val="0"/>
        <w:adjustRightInd w:val="0"/>
        <w:spacing w:after="0" w:line="240" w:lineRule="auto"/>
        <w:rPr>
          <w:rFonts w:ascii="Times New Roman" w:hAnsi="Times New Roman" w:cs="Times New Roman"/>
          <w:bCs/>
          <w:sz w:val="24"/>
          <w:szCs w:val="24"/>
        </w:rPr>
      </w:pPr>
    </w:p>
    <w:p w:rsidR="009B5C82" w:rsidRPr="00C53B3C" w:rsidRDefault="009B5C82" w:rsidP="009B5C8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bCs/>
          <w:sz w:val="24"/>
          <w:szCs w:val="24"/>
        </w:rPr>
        <w:t>Scott, James M. (1997)</w:t>
      </w:r>
      <w:r w:rsidRPr="00C53B3C">
        <w:rPr>
          <w:rFonts w:ascii="Times New Roman" w:hAnsi="Times New Roman" w:cs="Times New Roman"/>
          <w:bCs/>
          <w:sz w:val="24"/>
          <w:szCs w:val="24"/>
        </w:rPr>
        <w:t xml:space="preserve"> </w:t>
      </w:r>
      <w:r w:rsidRPr="00C53B3C">
        <w:rPr>
          <w:rFonts w:ascii="Times New Roman" w:hAnsi="Times New Roman" w:cs="Times New Roman"/>
          <w:sz w:val="24"/>
          <w:szCs w:val="24"/>
        </w:rPr>
        <w:t>Interbranch Rivalry and the Reagan Doctrine in Nicaragua.</w:t>
      </w:r>
      <w:r w:rsidRPr="00C53B3C">
        <w:rPr>
          <w:rFonts w:ascii="Times New Roman" w:hAnsi="Times New Roman" w:cs="Times New Roman"/>
          <w:i/>
          <w:sz w:val="24"/>
          <w:szCs w:val="24"/>
        </w:rPr>
        <w:t xml:space="preserve"> </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r w:rsidRPr="00C53B3C">
        <w:rPr>
          <w:rFonts w:ascii="Times New Roman" w:hAnsi="Times New Roman" w:cs="Times New Roman"/>
          <w:i/>
          <w:sz w:val="24"/>
          <w:szCs w:val="24"/>
        </w:rPr>
        <w:t>Political Science Quarterly</w:t>
      </w:r>
      <w:r>
        <w:rPr>
          <w:rFonts w:ascii="Times New Roman" w:hAnsi="Times New Roman" w:cs="Times New Roman"/>
          <w:sz w:val="24"/>
          <w:szCs w:val="24"/>
        </w:rPr>
        <w:t xml:space="preserve"> 112, no. 2 (Summer), pp.</w:t>
      </w:r>
      <w:r w:rsidRPr="00C53B3C">
        <w:rPr>
          <w:rFonts w:ascii="Times New Roman" w:hAnsi="Times New Roman" w:cs="Times New Roman"/>
          <w:sz w:val="24"/>
          <w:szCs w:val="24"/>
        </w:rPr>
        <w:t xml:space="preserve"> 237-260.</w:t>
      </w:r>
    </w:p>
    <w:p w:rsidR="009B5C82" w:rsidRPr="00C53B3C" w:rsidRDefault="009B5C82" w:rsidP="009B5C82">
      <w:pPr>
        <w:autoSpaceDE w:val="0"/>
        <w:autoSpaceDN w:val="0"/>
        <w:adjustRightInd w:val="0"/>
        <w:spacing w:after="0" w:line="240" w:lineRule="auto"/>
        <w:rPr>
          <w:rFonts w:ascii="Times New Roman" w:hAnsi="Times New Roman" w:cs="Times New Roman"/>
          <w:sz w:val="24"/>
          <w:szCs w:val="24"/>
        </w:rPr>
      </w:pPr>
    </w:p>
    <w:p w:rsidR="009B5C82" w:rsidRPr="009910AF" w:rsidRDefault="009B5C82" w:rsidP="009B5C82">
      <w:pPr>
        <w:spacing w:after="0" w:line="240" w:lineRule="auto"/>
        <w:rPr>
          <w:rFonts w:ascii="Times New Roman" w:hAnsi="Times New Roman" w:cs="Times New Roman"/>
          <w:sz w:val="24"/>
          <w:szCs w:val="24"/>
          <w:lang w:val="es-ES"/>
        </w:rPr>
      </w:pPr>
      <w:r>
        <w:rPr>
          <w:rFonts w:ascii="Times New Roman" w:hAnsi="Times New Roman" w:cs="Times New Roman"/>
          <w:sz w:val="24"/>
          <w:szCs w:val="24"/>
        </w:rPr>
        <w:t>Schoonover, Thomas D. (1991)</w:t>
      </w:r>
      <w:r w:rsidRPr="00C53B3C">
        <w:rPr>
          <w:rFonts w:ascii="Times New Roman" w:hAnsi="Times New Roman" w:cs="Times New Roman"/>
          <w:sz w:val="24"/>
          <w:szCs w:val="24"/>
        </w:rPr>
        <w:t xml:space="preserve"> </w:t>
      </w:r>
      <w:r w:rsidRPr="00C53B3C">
        <w:rPr>
          <w:rFonts w:ascii="Times New Roman" w:hAnsi="Times New Roman" w:cs="Times New Roman"/>
          <w:i/>
          <w:sz w:val="24"/>
          <w:szCs w:val="24"/>
        </w:rPr>
        <w:t>The United States in Central America, 1869-1911</w:t>
      </w:r>
      <w:r>
        <w:rPr>
          <w:rFonts w:ascii="Times New Roman" w:hAnsi="Times New Roman" w:cs="Times New Roman"/>
          <w:sz w:val="24"/>
          <w:szCs w:val="24"/>
        </w:rPr>
        <w:t xml:space="preserve">. </w:t>
      </w:r>
      <w:r w:rsidRPr="009910AF">
        <w:rPr>
          <w:rFonts w:ascii="Times New Roman" w:hAnsi="Times New Roman" w:cs="Times New Roman"/>
          <w:sz w:val="24"/>
          <w:szCs w:val="24"/>
          <w:lang w:val="es-ES"/>
        </w:rPr>
        <w:t xml:space="preserve">Durham, NC: </w:t>
      </w:r>
      <w:proofErr w:type="spellStart"/>
      <w:r w:rsidRPr="009910AF">
        <w:rPr>
          <w:rFonts w:ascii="Times New Roman" w:hAnsi="Times New Roman" w:cs="Times New Roman"/>
          <w:sz w:val="24"/>
          <w:szCs w:val="24"/>
          <w:lang w:val="es-ES"/>
        </w:rPr>
        <w:t>Duke</w:t>
      </w:r>
      <w:proofErr w:type="spellEnd"/>
      <w:r w:rsidRPr="009910AF">
        <w:rPr>
          <w:rFonts w:ascii="Times New Roman" w:hAnsi="Times New Roman" w:cs="Times New Roman"/>
          <w:sz w:val="24"/>
          <w:szCs w:val="24"/>
          <w:lang w:val="es-ES"/>
        </w:rPr>
        <w:t xml:space="preserve"> </w:t>
      </w:r>
      <w:proofErr w:type="spellStart"/>
      <w:r w:rsidRPr="009910AF">
        <w:rPr>
          <w:rFonts w:ascii="Times New Roman" w:hAnsi="Times New Roman" w:cs="Times New Roman"/>
          <w:sz w:val="24"/>
          <w:szCs w:val="24"/>
          <w:lang w:val="es-ES"/>
        </w:rPr>
        <w:t>University</w:t>
      </w:r>
      <w:proofErr w:type="spellEnd"/>
      <w:r w:rsidRPr="009910AF">
        <w:rPr>
          <w:rFonts w:ascii="Times New Roman" w:hAnsi="Times New Roman" w:cs="Times New Roman"/>
          <w:sz w:val="24"/>
          <w:szCs w:val="24"/>
          <w:lang w:val="es-ES"/>
        </w:rPr>
        <w:t xml:space="preserve"> </w:t>
      </w:r>
      <w:proofErr w:type="spellStart"/>
      <w:r w:rsidRPr="009910AF">
        <w:rPr>
          <w:rFonts w:ascii="Times New Roman" w:hAnsi="Times New Roman" w:cs="Times New Roman"/>
          <w:sz w:val="24"/>
          <w:szCs w:val="24"/>
          <w:lang w:val="es-ES"/>
        </w:rPr>
        <w:t>Press</w:t>
      </w:r>
      <w:proofErr w:type="spellEnd"/>
      <w:r w:rsidRPr="009910AF">
        <w:rPr>
          <w:rFonts w:ascii="Times New Roman" w:hAnsi="Times New Roman" w:cs="Times New Roman"/>
          <w:sz w:val="24"/>
          <w:szCs w:val="24"/>
          <w:lang w:val="es-ES"/>
        </w:rPr>
        <w:t>.</w:t>
      </w:r>
    </w:p>
    <w:p w:rsidR="009B5C82" w:rsidRPr="009910AF" w:rsidRDefault="009B5C82" w:rsidP="009B5C82">
      <w:pPr>
        <w:autoSpaceDE w:val="0"/>
        <w:autoSpaceDN w:val="0"/>
        <w:adjustRightInd w:val="0"/>
        <w:spacing w:after="0" w:line="240" w:lineRule="auto"/>
        <w:rPr>
          <w:rFonts w:ascii="Times New Roman" w:hAnsi="Times New Roman" w:cs="Times New Roman"/>
          <w:bCs/>
          <w:sz w:val="24"/>
          <w:szCs w:val="24"/>
          <w:lang w:val="es-ES"/>
        </w:rPr>
      </w:pPr>
    </w:p>
    <w:p w:rsidR="009B5C82" w:rsidRPr="00C53B3C" w:rsidRDefault="009B5C82" w:rsidP="009B5C82">
      <w:pPr>
        <w:pStyle w:val="FootnoteText"/>
        <w:rPr>
          <w:rFonts w:ascii="Times New Roman" w:hAnsi="Times New Roman"/>
          <w:sz w:val="24"/>
          <w:szCs w:val="24"/>
          <w:lang w:val="es-MX"/>
        </w:rPr>
      </w:pPr>
      <w:r>
        <w:rPr>
          <w:rFonts w:ascii="Times New Roman" w:hAnsi="Times New Roman"/>
          <w:sz w:val="24"/>
          <w:szCs w:val="24"/>
          <w:lang w:val="es-MX"/>
        </w:rPr>
        <w:t>Serrano, José Antonio. (1994)</w:t>
      </w:r>
      <w:r w:rsidRPr="00C53B3C">
        <w:rPr>
          <w:rFonts w:ascii="Times New Roman" w:hAnsi="Times New Roman"/>
          <w:sz w:val="24"/>
          <w:szCs w:val="24"/>
          <w:lang w:val="es-MX"/>
        </w:rPr>
        <w:t xml:space="preserve"> México y la fallida unificación de Centroamérica, 1916-</w:t>
      </w:r>
    </w:p>
    <w:p w:rsidR="009B5C82" w:rsidRPr="00F00375" w:rsidRDefault="009B5C82" w:rsidP="009B5C82">
      <w:pPr>
        <w:pStyle w:val="FootnoteText"/>
        <w:rPr>
          <w:rFonts w:ascii="Times New Roman" w:hAnsi="Times New Roman"/>
          <w:sz w:val="24"/>
          <w:szCs w:val="24"/>
          <w:lang w:val="es-ES"/>
        </w:rPr>
      </w:pPr>
      <w:r w:rsidRPr="003F125D">
        <w:rPr>
          <w:rFonts w:ascii="Times New Roman" w:hAnsi="Times New Roman"/>
          <w:sz w:val="24"/>
          <w:szCs w:val="24"/>
          <w:lang w:val="es-ES"/>
        </w:rPr>
        <w:t xml:space="preserve">1922. </w:t>
      </w:r>
      <w:r w:rsidRPr="00F00375">
        <w:rPr>
          <w:rFonts w:ascii="Times New Roman" w:hAnsi="Times New Roman"/>
          <w:i/>
          <w:sz w:val="24"/>
          <w:szCs w:val="24"/>
          <w:lang w:val="es-ES"/>
        </w:rPr>
        <w:t>Revista de Historia</w:t>
      </w:r>
      <w:r w:rsidRPr="00F00375">
        <w:rPr>
          <w:rFonts w:ascii="Times New Roman" w:hAnsi="Times New Roman"/>
          <w:sz w:val="24"/>
          <w:szCs w:val="24"/>
          <w:lang w:val="es-ES"/>
        </w:rPr>
        <w:t>, no. 3-4, pp. 32-43.</w:t>
      </w:r>
    </w:p>
    <w:p w:rsidR="009B5C82" w:rsidRPr="00F00375" w:rsidRDefault="009B5C82" w:rsidP="009B5C82">
      <w:pPr>
        <w:spacing w:after="0" w:line="240" w:lineRule="auto"/>
        <w:rPr>
          <w:rFonts w:ascii="Times New Roman" w:hAnsi="Times New Roman" w:cs="Times New Roman"/>
          <w:bCs/>
          <w:sz w:val="24"/>
          <w:szCs w:val="24"/>
          <w:lang w:val="es-ES"/>
        </w:rPr>
      </w:pPr>
    </w:p>
    <w:p w:rsidR="009B5C82" w:rsidRPr="00F00375"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i/>
          <w:sz w:val="24"/>
          <w:szCs w:val="24"/>
        </w:rPr>
        <w:t xml:space="preserve">United States and Nicaragua: A survey of the Relations from 1909 to1932. </w:t>
      </w:r>
      <w:r>
        <w:rPr>
          <w:rFonts w:ascii="Times New Roman" w:hAnsi="Times New Roman" w:cs="Times New Roman"/>
          <w:sz w:val="24"/>
          <w:szCs w:val="24"/>
        </w:rPr>
        <w:t xml:space="preserve">(1932) </w:t>
      </w:r>
      <w:r w:rsidRPr="00C53B3C">
        <w:rPr>
          <w:rFonts w:ascii="Times New Roman" w:hAnsi="Times New Roman" w:cs="Times New Roman"/>
          <w:sz w:val="24"/>
          <w:szCs w:val="24"/>
        </w:rPr>
        <w:t>U.S. Governmental Prin</w:t>
      </w:r>
      <w:r>
        <w:rPr>
          <w:rFonts w:ascii="Times New Roman" w:hAnsi="Times New Roman" w:cs="Times New Roman"/>
          <w:sz w:val="24"/>
          <w:szCs w:val="24"/>
        </w:rPr>
        <w:t>ting Office: Washington DC.</w:t>
      </w:r>
    </w:p>
    <w:p w:rsidR="009B5C82" w:rsidRPr="00C53B3C" w:rsidRDefault="009B5C82" w:rsidP="009B5C82">
      <w:pPr>
        <w:pStyle w:val="EndnoteText"/>
        <w:rPr>
          <w:rFonts w:ascii="Times New Roman" w:hAnsi="Times New Roman" w:cs="Times New Roman"/>
          <w:sz w:val="24"/>
          <w:szCs w:val="24"/>
        </w:rPr>
      </w:pPr>
    </w:p>
    <w:p w:rsidR="009B5C82" w:rsidRPr="00C53B3C" w:rsidRDefault="009B5C82" w:rsidP="009B5C82">
      <w:pPr>
        <w:pStyle w:val="EndnoteText"/>
        <w:rPr>
          <w:rFonts w:ascii="Times New Roman" w:hAnsi="Times New Roman" w:cs="Times New Roman"/>
          <w:sz w:val="24"/>
          <w:szCs w:val="24"/>
        </w:rPr>
      </w:pPr>
      <w:r>
        <w:rPr>
          <w:rFonts w:ascii="Times New Roman" w:hAnsi="Times New Roman" w:cs="Times New Roman"/>
          <w:sz w:val="24"/>
          <w:szCs w:val="24"/>
        </w:rPr>
        <w:t>U.S. Department of State. (1908)</w:t>
      </w:r>
      <w:r w:rsidRPr="00C53B3C">
        <w:rPr>
          <w:rFonts w:ascii="Times New Roman" w:hAnsi="Times New Roman" w:cs="Times New Roman"/>
          <w:sz w:val="24"/>
          <w:szCs w:val="24"/>
        </w:rPr>
        <w:t xml:space="preserve"> Inauguration of The Court of Justice </w:t>
      </w:r>
      <w:proofErr w:type="gramStart"/>
      <w:r w:rsidRPr="00C53B3C">
        <w:rPr>
          <w:rFonts w:ascii="Times New Roman" w:hAnsi="Times New Roman" w:cs="Times New Roman"/>
          <w:sz w:val="24"/>
          <w:szCs w:val="24"/>
        </w:rPr>
        <w:t>For</w:t>
      </w:r>
      <w:proofErr w:type="gramEnd"/>
      <w:r w:rsidRPr="00C53B3C">
        <w:rPr>
          <w:rFonts w:ascii="Times New Roman" w:hAnsi="Times New Roman" w:cs="Times New Roman"/>
          <w:sz w:val="24"/>
          <w:szCs w:val="24"/>
        </w:rPr>
        <w:t xml:space="preserve"> Central America. </w:t>
      </w:r>
    </w:p>
    <w:p w:rsidR="009B5C82" w:rsidRPr="00C53B3C" w:rsidRDefault="009B5C82" w:rsidP="009B5C82">
      <w:pPr>
        <w:pStyle w:val="EndnoteText"/>
        <w:rPr>
          <w:rFonts w:ascii="Times New Roman" w:hAnsi="Times New Roman" w:cs="Times New Roman"/>
          <w:sz w:val="24"/>
          <w:szCs w:val="24"/>
        </w:rPr>
      </w:pPr>
      <w:r w:rsidRPr="00C53B3C">
        <w:rPr>
          <w:rFonts w:ascii="Times New Roman" w:hAnsi="Times New Roman" w:cs="Times New Roman"/>
          <w:sz w:val="24"/>
          <w:szCs w:val="24"/>
        </w:rPr>
        <w:t xml:space="preserve">Prepared by </w:t>
      </w:r>
      <w:proofErr w:type="spellStart"/>
      <w:r w:rsidRPr="00C53B3C">
        <w:rPr>
          <w:rFonts w:ascii="Times New Roman" w:hAnsi="Times New Roman" w:cs="Times New Roman"/>
          <w:sz w:val="24"/>
          <w:szCs w:val="24"/>
        </w:rPr>
        <w:t>Elihu</w:t>
      </w:r>
      <w:proofErr w:type="spellEnd"/>
      <w:r w:rsidRPr="00C53B3C">
        <w:rPr>
          <w:rFonts w:ascii="Times New Roman" w:hAnsi="Times New Roman" w:cs="Times New Roman"/>
          <w:sz w:val="24"/>
          <w:szCs w:val="24"/>
        </w:rPr>
        <w:t xml:space="preserve"> Root. File no. 6775/459, 215. FRUS Documents: Washington DC.</w:t>
      </w:r>
    </w:p>
    <w:p w:rsidR="009B5C82" w:rsidRPr="00C53B3C" w:rsidRDefault="009B5C82" w:rsidP="009B5C82">
      <w:pPr>
        <w:pStyle w:val="Heading6"/>
        <w:spacing w:before="0" w:line="240" w:lineRule="auto"/>
        <w:rPr>
          <w:rFonts w:ascii="Times New Roman" w:hAnsi="Times New Roman" w:cs="Times New Roman"/>
          <w:i w:val="0"/>
          <w:color w:val="auto"/>
          <w:sz w:val="24"/>
          <w:szCs w:val="24"/>
        </w:rPr>
      </w:pPr>
    </w:p>
    <w:p w:rsidR="009B5C82" w:rsidRPr="00C53B3C" w:rsidRDefault="009B5C82" w:rsidP="009B5C82">
      <w:pPr>
        <w:pStyle w:val="FootnoteText"/>
        <w:rPr>
          <w:rFonts w:ascii="Times New Roman" w:hAnsi="Times New Roman"/>
          <w:sz w:val="24"/>
          <w:szCs w:val="24"/>
        </w:rPr>
      </w:pPr>
      <w:r w:rsidRPr="00C53B3C">
        <w:rPr>
          <w:rFonts w:ascii="Times New Roman" w:hAnsi="Times New Roman"/>
          <w:i/>
          <w:sz w:val="24"/>
          <w:szCs w:val="24"/>
        </w:rPr>
        <w:t xml:space="preserve">---. </w:t>
      </w:r>
      <w:r>
        <w:rPr>
          <w:rFonts w:ascii="Times New Roman" w:hAnsi="Times New Roman"/>
          <w:sz w:val="24"/>
          <w:szCs w:val="24"/>
        </w:rPr>
        <w:t>(1917a)</w:t>
      </w:r>
      <w:r w:rsidRPr="00C53B3C">
        <w:rPr>
          <w:rFonts w:ascii="Times New Roman" w:hAnsi="Times New Roman"/>
          <w:sz w:val="24"/>
          <w:szCs w:val="24"/>
        </w:rPr>
        <w:t xml:space="preserve"> J.A. </w:t>
      </w:r>
      <w:proofErr w:type="spellStart"/>
      <w:r w:rsidRPr="00C53B3C">
        <w:rPr>
          <w:rFonts w:ascii="Times New Roman" w:hAnsi="Times New Roman"/>
          <w:sz w:val="24"/>
          <w:szCs w:val="24"/>
        </w:rPr>
        <w:t>Utrecho</w:t>
      </w:r>
      <w:proofErr w:type="spellEnd"/>
      <w:r w:rsidRPr="00C53B3C">
        <w:rPr>
          <w:rFonts w:ascii="Times New Roman" w:hAnsi="Times New Roman"/>
          <w:sz w:val="24"/>
          <w:szCs w:val="24"/>
        </w:rPr>
        <w:t xml:space="preserve"> to Lansing, The Minister of Foreign Affairs to the Secretary of </w:t>
      </w:r>
    </w:p>
    <w:p w:rsidR="009B5C82" w:rsidRPr="00C53B3C" w:rsidRDefault="009B5C82" w:rsidP="009B5C82">
      <w:pPr>
        <w:pStyle w:val="FootnoteText"/>
        <w:rPr>
          <w:rFonts w:ascii="Times New Roman" w:hAnsi="Times New Roman"/>
          <w:sz w:val="24"/>
          <w:szCs w:val="24"/>
        </w:rPr>
      </w:pPr>
      <w:proofErr w:type="spellStart"/>
      <w:r w:rsidRPr="00C53B3C">
        <w:rPr>
          <w:rFonts w:ascii="Times New Roman" w:hAnsi="Times New Roman"/>
          <w:sz w:val="24"/>
          <w:szCs w:val="24"/>
          <w:lang w:val="es-AR"/>
        </w:rPr>
        <w:t>State</w:t>
      </w:r>
      <w:proofErr w:type="spellEnd"/>
      <w:r w:rsidRPr="00C53B3C">
        <w:rPr>
          <w:rFonts w:ascii="Times New Roman" w:hAnsi="Times New Roman"/>
          <w:sz w:val="24"/>
          <w:szCs w:val="24"/>
          <w:lang w:val="es-AR"/>
        </w:rPr>
        <w:t xml:space="preserve">. </w:t>
      </w:r>
      <w:proofErr w:type="spellStart"/>
      <w:r w:rsidRPr="00C53B3C">
        <w:rPr>
          <w:rFonts w:ascii="Times New Roman" w:hAnsi="Times New Roman"/>
          <w:sz w:val="24"/>
          <w:szCs w:val="24"/>
          <w:lang w:val="es-AR"/>
        </w:rPr>
        <w:t>Prepared</w:t>
      </w:r>
      <w:proofErr w:type="spellEnd"/>
      <w:r w:rsidRPr="00C53B3C">
        <w:rPr>
          <w:rFonts w:ascii="Times New Roman" w:hAnsi="Times New Roman"/>
          <w:sz w:val="24"/>
          <w:szCs w:val="24"/>
          <w:lang w:val="es-AR"/>
        </w:rPr>
        <w:t xml:space="preserve"> </w:t>
      </w:r>
      <w:proofErr w:type="spellStart"/>
      <w:r w:rsidRPr="00C53B3C">
        <w:rPr>
          <w:rFonts w:ascii="Times New Roman" w:hAnsi="Times New Roman"/>
          <w:sz w:val="24"/>
          <w:szCs w:val="24"/>
          <w:lang w:val="es-AR"/>
        </w:rPr>
        <w:t>by</w:t>
      </w:r>
      <w:proofErr w:type="spellEnd"/>
      <w:r w:rsidRPr="00C53B3C">
        <w:rPr>
          <w:rFonts w:ascii="Times New Roman" w:hAnsi="Times New Roman"/>
          <w:sz w:val="24"/>
          <w:szCs w:val="24"/>
          <w:lang w:val="es-AR"/>
        </w:rPr>
        <w:t xml:space="preserve"> J.A. </w:t>
      </w:r>
      <w:proofErr w:type="spellStart"/>
      <w:r w:rsidRPr="00C53B3C">
        <w:rPr>
          <w:rFonts w:ascii="Times New Roman" w:hAnsi="Times New Roman"/>
          <w:sz w:val="24"/>
          <w:szCs w:val="24"/>
          <w:lang w:val="es-AR"/>
        </w:rPr>
        <w:t>Utrecho</w:t>
      </w:r>
      <w:proofErr w:type="spellEnd"/>
      <w:r w:rsidRPr="00C53B3C">
        <w:rPr>
          <w:rFonts w:ascii="Times New Roman" w:hAnsi="Times New Roman"/>
          <w:sz w:val="24"/>
          <w:szCs w:val="24"/>
          <w:lang w:val="es-AR"/>
        </w:rPr>
        <w:t xml:space="preserve">, Managua, Nicaragua. </w:t>
      </w:r>
      <w:r w:rsidRPr="00C53B3C">
        <w:rPr>
          <w:rFonts w:ascii="Times New Roman" w:hAnsi="Times New Roman"/>
          <w:sz w:val="24"/>
          <w:szCs w:val="24"/>
        </w:rPr>
        <w:t>File No. 817.812/322, 1104-1112. FRUS Documents: Washington, DC.</w:t>
      </w:r>
    </w:p>
    <w:p w:rsidR="009B5C82" w:rsidRPr="00C53B3C" w:rsidRDefault="009B5C82" w:rsidP="009B5C82">
      <w:pPr>
        <w:pStyle w:val="FootnoteText"/>
        <w:rPr>
          <w:rFonts w:ascii="Times New Roman" w:hAnsi="Times New Roman"/>
          <w:sz w:val="24"/>
          <w:szCs w:val="24"/>
        </w:rPr>
      </w:pPr>
    </w:p>
    <w:p w:rsidR="009B5C82" w:rsidRPr="00C53B3C" w:rsidRDefault="009B5C82" w:rsidP="009B5C82">
      <w:pPr>
        <w:pStyle w:val="FootnoteText"/>
        <w:rPr>
          <w:rFonts w:ascii="Times New Roman" w:hAnsi="Times New Roman"/>
          <w:sz w:val="24"/>
          <w:szCs w:val="24"/>
          <w:lang w:val="es-AR"/>
        </w:rPr>
      </w:pPr>
      <w:r>
        <w:rPr>
          <w:rFonts w:ascii="Times New Roman" w:hAnsi="Times New Roman"/>
          <w:sz w:val="24"/>
          <w:szCs w:val="24"/>
        </w:rPr>
        <w:t>---. (1917b)</w:t>
      </w:r>
      <w:r w:rsidRPr="00C53B3C">
        <w:rPr>
          <w:rFonts w:ascii="Times New Roman" w:hAnsi="Times New Roman"/>
          <w:sz w:val="24"/>
          <w:szCs w:val="24"/>
        </w:rPr>
        <w:t xml:space="preserve"> The Minister of Salvador to the Secretary of State. </w:t>
      </w:r>
      <w:proofErr w:type="spellStart"/>
      <w:r w:rsidRPr="00C53B3C">
        <w:rPr>
          <w:rFonts w:ascii="Times New Roman" w:hAnsi="Times New Roman"/>
          <w:sz w:val="24"/>
          <w:szCs w:val="24"/>
          <w:lang w:val="es-AR"/>
        </w:rPr>
        <w:t>Prepared</w:t>
      </w:r>
      <w:proofErr w:type="spellEnd"/>
      <w:r w:rsidRPr="00C53B3C">
        <w:rPr>
          <w:rFonts w:ascii="Times New Roman" w:hAnsi="Times New Roman"/>
          <w:sz w:val="24"/>
          <w:szCs w:val="24"/>
          <w:lang w:val="es-AR"/>
        </w:rPr>
        <w:t xml:space="preserve"> </w:t>
      </w:r>
      <w:proofErr w:type="spellStart"/>
      <w:r w:rsidRPr="00C53B3C">
        <w:rPr>
          <w:rFonts w:ascii="Times New Roman" w:hAnsi="Times New Roman"/>
          <w:sz w:val="24"/>
          <w:szCs w:val="24"/>
          <w:lang w:val="es-AR"/>
        </w:rPr>
        <w:t>by</w:t>
      </w:r>
      <w:proofErr w:type="spellEnd"/>
      <w:r w:rsidRPr="00C53B3C">
        <w:rPr>
          <w:rFonts w:ascii="Times New Roman" w:hAnsi="Times New Roman"/>
          <w:sz w:val="24"/>
          <w:szCs w:val="24"/>
          <w:lang w:val="es-AR"/>
        </w:rPr>
        <w:t xml:space="preserve"> R. </w:t>
      </w:r>
      <w:proofErr w:type="spellStart"/>
      <w:r w:rsidRPr="00C53B3C">
        <w:rPr>
          <w:rFonts w:ascii="Times New Roman" w:hAnsi="Times New Roman"/>
          <w:sz w:val="24"/>
          <w:szCs w:val="24"/>
          <w:lang w:val="es-AR"/>
        </w:rPr>
        <w:t>Zaldivar</w:t>
      </w:r>
      <w:proofErr w:type="spellEnd"/>
      <w:r w:rsidRPr="00C53B3C">
        <w:rPr>
          <w:rFonts w:ascii="Times New Roman" w:hAnsi="Times New Roman"/>
          <w:sz w:val="24"/>
          <w:szCs w:val="24"/>
          <w:lang w:val="es-AR"/>
        </w:rPr>
        <w:t xml:space="preserve">, </w:t>
      </w:r>
    </w:p>
    <w:p w:rsidR="009B5C82" w:rsidRPr="00C53B3C" w:rsidRDefault="009B5C82" w:rsidP="009B5C82">
      <w:pPr>
        <w:pStyle w:val="FootnoteText"/>
        <w:rPr>
          <w:rFonts w:ascii="Times New Roman" w:hAnsi="Times New Roman"/>
          <w:sz w:val="24"/>
          <w:szCs w:val="24"/>
        </w:rPr>
      </w:pPr>
      <w:r w:rsidRPr="00C53B3C">
        <w:rPr>
          <w:rFonts w:ascii="Times New Roman" w:hAnsi="Times New Roman"/>
          <w:sz w:val="24"/>
          <w:szCs w:val="24"/>
          <w:lang w:val="es-AR"/>
        </w:rPr>
        <w:t xml:space="preserve">San Salvador, El Salvador. </w:t>
      </w:r>
      <w:r w:rsidRPr="003F125D">
        <w:rPr>
          <w:rFonts w:ascii="Times New Roman" w:hAnsi="Times New Roman"/>
          <w:sz w:val="24"/>
          <w:szCs w:val="24"/>
          <w:lang w:val="es-ES"/>
        </w:rPr>
        <w:t xml:space="preserve">File No. 718.001/55, 31. </w:t>
      </w:r>
      <w:r w:rsidRPr="00C53B3C">
        <w:rPr>
          <w:rFonts w:ascii="Times New Roman" w:hAnsi="Times New Roman"/>
          <w:sz w:val="24"/>
          <w:szCs w:val="24"/>
        </w:rPr>
        <w:t>FRUS Documents: Washington, DC.</w:t>
      </w:r>
    </w:p>
    <w:p w:rsidR="009B5C82" w:rsidRPr="00C53B3C" w:rsidRDefault="009B5C82" w:rsidP="009B5C82">
      <w:pPr>
        <w:pStyle w:val="FootnoteText"/>
        <w:rPr>
          <w:rFonts w:ascii="Times New Roman" w:hAnsi="Times New Roman"/>
          <w:sz w:val="24"/>
          <w:szCs w:val="24"/>
        </w:rPr>
      </w:pPr>
    </w:p>
    <w:p w:rsidR="009B5C82" w:rsidRPr="00C53B3C" w:rsidRDefault="009B5C82" w:rsidP="009B5C82">
      <w:pPr>
        <w:pStyle w:val="FootnoteText"/>
        <w:rPr>
          <w:rFonts w:ascii="Times New Roman" w:hAnsi="Times New Roman"/>
          <w:sz w:val="24"/>
          <w:szCs w:val="24"/>
        </w:rPr>
      </w:pPr>
      <w:r>
        <w:rPr>
          <w:rFonts w:ascii="Times New Roman" w:hAnsi="Times New Roman"/>
          <w:sz w:val="24"/>
          <w:szCs w:val="24"/>
        </w:rPr>
        <w:t>---. (1917c)</w:t>
      </w:r>
      <w:r w:rsidRPr="00C53B3C">
        <w:rPr>
          <w:rFonts w:ascii="Times New Roman" w:hAnsi="Times New Roman"/>
          <w:sz w:val="24"/>
          <w:szCs w:val="24"/>
        </w:rPr>
        <w:t xml:space="preserve"> The </w:t>
      </w:r>
      <w:proofErr w:type="spellStart"/>
      <w:r w:rsidRPr="00C53B3C">
        <w:rPr>
          <w:rFonts w:ascii="Times New Roman" w:hAnsi="Times New Roman"/>
          <w:sz w:val="24"/>
          <w:szCs w:val="24"/>
        </w:rPr>
        <w:t>Salvadorean</w:t>
      </w:r>
      <w:proofErr w:type="spellEnd"/>
      <w:r w:rsidRPr="00C53B3C">
        <w:rPr>
          <w:rFonts w:ascii="Times New Roman" w:hAnsi="Times New Roman"/>
          <w:sz w:val="24"/>
          <w:szCs w:val="24"/>
        </w:rPr>
        <w:t xml:space="preserve"> Minister of Foreign Relations to the Nicaraguan Minister of </w:t>
      </w:r>
    </w:p>
    <w:p w:rsidR="009B5C82" w:rsidRPr="00C53B3C" w:rsidRDefault="009B5C82" w:rsidP="009B5C82">
      <w:pPr>
        <w:pStyle w:val="FootnoteText"/>
        <w:rPr>
          <w:rFonts w:ascii="Times New Roman" w:hAnsi="Times New Roman"/>
          <w:sz w:val="24"/>
          <w:szCs w:val="24"/>
        </w:rPr>
      </w:pPr>
      <w:r w:rsidRPr="00C53B3C">
        <w:rPr>
          <w:rFonts w:ascii="Times New Roman" w:hAnsi="Times New Roman"/>
          <w:sz w:val="24"/>
          <w:szCs w:val="24"/>
        </w:rPr>
        <w:t xml:space="preserve">Foreign Relations. Prepared by R. </w:t>
      </w:r>
      <w:proofErr w:type="spellStart"/>
      <w:r w:rsidRPr="00C53B3C">
        <w:rPr>
          <w:rFonts w:ascii="Times New Roman" w:hAnsi="Times New Roman"/>
          <w:sz w:val="24"/>
          <w:szCs w:val="24"/>
        </w:rPr>
        <w:t>Arrieta</w:t>
      </w:r>
      <w:proofErr w:type="spellEnd"/>
      <w:r w:rsidRPr="00C53B3C">
        <w:rPr>
          <w:rFonts w:ascii="Times New Roman" w:hAnsi="Times New Roman"/>
          <w:sz w:val="24"/>
          <w:szCs w:val="24"/>
        </w:rPr>
        <w:t xml:space="preserve"> Rossi, San Salvador, El Salvador. File No. 718.001/55, 32-33. FRUS Documents: Washington, DC.</w:t>
      </w:r>
    </w:p>
    <w:p w:rsidR="009B5C82" w:rsidRPr="00C53B3C" w:rsidRDefault="009B5C82" w:rsidP="009B5C82">
      <w:pPr>
        <w:pStyle w:val="FootnoteText"/>
        <w:rPr>
          <w:rFonts w:ascii="Times New Roman" w:hAnsi="Times New Roman"/>
          <w:sz w:val="24"/>
          <w:szCs w:val="24"/>
        </w:rPr>
      </w:pPr>
    </w:p>
    <w:p w:rsidR="009B5C82" w:rsidRPr="00C53B3C" w:rsidRDefault="009B5C82" w:rsidP="009B5C82">
      <w:pPr>
        <w:pStyle w:val="FootnoteText"/>
        <w:rPr>
          <w:rFonts w:ascii="Times New Roman" w:hAnsi="Times New Roman"/>
          <w:sz w:val="24"/>
          <w:szCs w:val="24"/>
        </w:rPr>
      </w:pPr>
      <w:r>
        <w:rPr>
          <w:rFonts w:ascii="Times New Roman" w:hAnsi="Times New Roman"/>
          <w:sz w:val="24"/>
          <w:szCs w:val="24"/>
        </w:rPr>
        <w:t>--. (1918)</w:t>
      </w:r>
      <w:r w:rsidRPr="00C53B3C">
        <w:rPr>
          <w:rFonts w:ascii="Times New Roman" w:hAnsi="Times New Roman"/>
          <w:sz w:val="24"/>
          <w:szCs w:val="24"/>
        </w:rPr>
        <w:t xml:space="preserve"> To </w:t>
      </w:r>
      <w:proofErr w:type="gramStart"/>
      <w:r w:rsidRPr="00C53B3C">
        <w:rPr>
          <w:rFonts w:ascii="Times New Roman" w:hAnsi="Times New Roman"/>
          <w:sz w:val="24"/>
          <w:szCs w:val="24"/>
        </w:rPr>
        <w:t>The</w:t>
      </w:r>
      <w:proofErr w:type="gramEnd"/>
      <w:r w:rsidRPr="00C53B3C">
        <w:rPr>
          <w:rFonts w:ascii="Times New Roman" w:hAnsi="Times New Roman"/>
          <w:sz w:val="24"/>
          <w:szCs w:val="24"/>
        </w:rPr>
        <w:t xml:space="preserve"> Chargé in Costa Rica (Johnson) to The Secretary of State [telegram]. Prepared </w:t>
      </w:r>
    </w:p>
    <w:p w:rsidR="009B5C82" w:rsidRPr="00C53B3C" w:rsidRDefault="009B5C82" w:rsidP="009B5C82">
      <w:pPr>
        <w:pStyle w:val="FootnoteText"/>
        <w:rPr>
          <w:rFonts w:ascii="Times New Roman" w:hAnsi="Times New Roman"/>
          <w:sz w:val="24"/>
          <w:szCs w:val="24"/>
        </w:rPr>
      </w:pPr>
      <w:r w:rsidRPr="00C53B3C">
        <w:rPr>
          <w:rFonts w:ascii="Times New Roman" w:hAnsi="Times New Roman"/>
          <w:sz w:val="24"/>
          <w:szCs w:val="24"/>
        </w:rPr>
        <w:t>by Stewart Johnson, San José, Costa Rica. File No. 713.001/71. FRUS Documents: Washington, DC.</w:t>
      </w:r>
    </w:p>
    <w:p w:rsidR="009B5C82" w:rsidRPr="00C53B3C" w:rsidRDefault="009B5C82" w:rsidP="009B5C82">
      <w:pPr>
        <w:spacing w:after="0" w:line="240" w:lineRule="auto"/>
        <w:rPr>
          <w:rFonts w:ascii="Times New Roman" w:hAnsi="Times New Roman" w:cs="Times New Roman"/>
          <w:sz w:val="24"/>
          <w:szCs w:val="24"/>
        </w:rPr>
      </w:pPr>
    </w:p>
    <w:p w:rsidR="009B5C82" w:rsidRPr="00F00375" w:rsidRDefault="009B5C82" w:rsidP="009B5C82">
      <w:pPr>
        <w:spacing w:after="0" w:line="240" w:lineRule="auto"/>
        <w:rPr>
          <w:rFonts w:ascii="Times New Roman" w:hAnsi="Times New Roman" w:cs="Times New Roman"/>
          <w:sz w:val="24"/>
          <w:szCs w:val="24"/>
          <w:lang w:val="es-ES"/>
        </w:rPr>
      </w:pPr>
      <w:r w:rsidRPr="00C53B3C">
        <w:rPr>
          <w:rFonts w:ascii="Times New Roman" w:hAnsi="Times New Roman" w:cs="Times New Roman"/>
          <w:sz w:val="24"/>
          <w:szCs w:val="24"/>
        </w:rPr>
        <w:t xml:space="preserve">Walker, Thomas W. and Christine J. Wade (2011) </w:t>
      </w:r>
      <w:r w:rsidRPr="00C53B3C">
        <w:rPr>
          <w:rFonts w:ascii="Times New Roman" w:hAnsi="Times New Roman" w:cs="Times New Roman"/>
          <w:i/>
          <w:sz w:val="24"/>
          <w:szCs w:val="24"/>
        </w:rPr>
        <w:t>Nicaragua: Living in the Shadow of the Eagle</w:t>
      </w:r>
      <w:r w:rsidRPr="00C53B3C">
        <w:rPr>
          <w:rFonts w:ascii="Times New Roman" w:hAnsi="Times New Roman" w:cs="Times New Roman"/>
          <w:sz w:val="24"/>
          <w:szCs w:val="24"/>
        </w:rPr>
        <w:t xml:space="preserve">. </w:t>
      </w:r>
      <w:r w:rsidRPr="00F00375">
        <w:rPr>
          <w:rFonts w:ascii="Times New Roman" w:hAnsi="Times New Roman" w:cs="Times New Roman"/>
          <w:sz w:val="24"/>
          <w:szCs w:val="24"/>
          <w:lang w:val="es-ES"/>
        </w:rPr>
        <w:t xml:space="preserve">Boulder, CO: </w:t>
      </w:r>
      <w:proofErr w:type="spellStart"/>
      <w:r w:rsidRPr="00F00375">
        <w:rPr>
          <w:rFonts w:ascii="Times New Roman" w:hAnsi="Times New Roman" w:cs="Times New Roman"/>
          <w:sz w:val="24"/>
          <w:szCs w:val="24"/>
          <w:lang w:val="es-ES"/>
        </w:rPr>
        <w:t>Westview</w:t>
      </w:r>
      <w:proofErr w:type="spellEnd"/>
      <w:r w:rsidRPr="00F00375">
        <w:rPr>
          <w:rFonts w:ascii="Times New Roman" w:hAnsi="Times New Roman" w:cs="Times New Roman"/>
          <w:sz w:val="24"/>
          <w:szCs w:val="24"/>
          <w:lang w:val="es-ES"/>
        </w:rPr>
        <w:t xml:space="preserve"> </w:t>
      </w:r>
      <w:proofErr w:type="spellStart"/>
      <w:r w:rsidRPr="00F00375">
        <w:rPr>
          <w:rFonts w:ascii="Times New Roman" w:hAnsi="Times New Roman" w:cs="Times New Roman"/>
          <w:sz w:val="24"/>
          <w:szCs w:val="24"/>
          <w:lang w:val="es-ES"/>
        </w:rPr>
        <w:t>Press</w:t>
      </w:r>
      <w:proofErr w:type="spellEnd"/>
      <w:r w:rsidRPr="00F00375">
        <w:rPr>
          <w:rFonts w:ascii="Times New Roman" w:hAnsi="Times New Roman" w:cs="Times New Roman"/>
          <w:sz w:val="24"/>
          <w:szCs w:val="24"/>
          <w:lang w:val="es-ES"/>
        </w:rPr>
        <w:t>.</w:t>
      </w:r>
    </w:p>
    <w:p w:rsidR="009B5C82" w:rsidRPr="00F00375" w:rsidRDefault="009B5C82" w:rsidP="009B5C82">
      <w:pPr>
        <w:spacing w:after="0" w:line="240" w:lineRule="auto"/>
        <w:rPr>
          <w:rFonts w:ascii="Times New Roman" w:hAnsi="Times New Roman" w:cs="Times New Roman"/>
          <w:sz w:val="24"/>
          <w:szCs w:val="24"/>
          <w:lang w:val="es-ES"/>
        </w:rPr>
      </w:pPr>
    </w:p>
    <w:p w:rsidR="009B5C82" w:rsidRPr="00C53B3C" w:rsidRDefault="009B5C82" w:rsidP="009B5C82">
      <w:pPr>
        <w:spacing w:after="0" w:line="240" w:lineRule="auto"/>
        <w:rPr>
          <w:rFonts w:ascii="Times New Roman" w:hAnsi="Times New Roman" w:cs="Times New Roman"/>
          <w:i/>
          <w:sz w:val="24"/>
          <w:szCs w:val="24"/>
          <w:lang w:val="es-ES"/>
        </w:rPr>
      </w:pPr>
      <w:r>
        <w:rPr>
          <w:rFonts w:ascii="Times New Roman" w:hAnsi="Times New Roman" w:cs="Times New Roman"/>
          <w:sz w:val="24"/>
          <w:szCs w:val="24"/>
          <w:lang w:val="es-ES"/>
        </w:rPr>
        <w:t>Zamora, Augusto R. (1995)</w:t>
      </w:r>
      <w:r w:rsidRPr="00C53B3C">
        <w:rPr>
          <w:rFonts w:ascii="Times New Roman" w:hAnsi="Times New Roman" w:cs="Times New Roman"/>
          <w:sz w:val="24"/>
          <w:szCs w:val="24"/>
          <w:lang w:val="es-ES"/>
        </w:rPr>
        <w:t xml:space="preserve"> </w:t>
      </w:r>
      <w:r w:rsidRPr="00C53B3C">
        <w:rPr>
          <w:rFonts w:ascii="Times New Roman" w:hAnsi="Times New Roman" w:cs="Times New Roman"/>
          <w:i/>
          <w:sz w:val="24"/>
          <w:szCs w:val="24"/>
          <w:lang w:val="es-ES"/>
        </w:rPr>
        <w:t xml:space="preserve">Intereses Territoriales De Nicaragua: San </w:t>
      </w:r>
      <w:proofErr w:type="spellStart"/>
      <w:proofErr w:type="gramStart"/>
      <w:r w:rsidRPr="00C53B3C">
        <w:rPr>
          <w:rFonts w:ascii="Times New Roman" w:hAnsi="Times New Roman" w:cs="Times New Roman"/>
          <w:i/>
          <w:sz w:val="24"/>
          <w:szCs w:val="24"/>
          <w:lang w:val="es-ES"/>
        </w:rPr>
        <w:t>Andrés,y</w:t>
      </w:r>
      <w:proofErr w:type="spellEnd"/>
      <w:proofErr w:type="gramEnd"/>
      <w:r w:rsidRPr="00C53B3C">
        <w:rPr>
          <w:rFonts w:ascii="Times New Roman" w:hAnsi="Times New Roman" w:cs="Times New Roman"/>
          <w:i/>
          <w:sz w:val="24"/>
          <w:szCs w:val="24"/>
          <w:lang w:val="es-ES"/>
        </w:rPr>
        <w:t xml:space="preserve"> </w:t>
      </w:r>
    </w:p>
    <w:p w:rsidR="009B5C82" w:rsidRPr="00C53B3C" w:rsidRDefault="009B5C82" w:rsidP="009B5C82">
      <w:pPr>
        <w:spacing w:after="0" w:line="240" w:lineRule="auto"/>
        <w:rPr>
          <w:rFonts w:ascii="Times New Roman" w:hAnsi="Times New Roman" w:cs="Times New Roman"/>
          <w:sz w:val="24"/>
          <w:szCs w:val="24"/>
          <w:lang w:val="es-ES"/>
        </w:rPr>
      </w:pPr>
      <w:r w:rsidRPr="00C53B3C">
        <w:rPr>
          <w:rFonts w:ascii="Times New Roman" w:hAnsi="Times New Roman" w:cs="Times New Roman"/>
          <w:i/>
          <w:sz w:val="24"/>
          <w:szCs w:val="24"/>
          <w:lang w:val="es-ES"/>
        </w:rPr>
        <w:t>Providencia, Cayos, Golfo de Fonseca, Río San Juan</w:t>
      </w:r>
      <w:r w:rsidRPr="00C53B3C">
        <w:rPr>
          <w:rFonts w:ascii="Times New Roman" w:hAnsi="Times New Roman" w:cs="Times New Roman"/>
          <w:sz w:val="24"/>
          <w:szCs w:val="24"/>
          <w:lang w:val="es-ES"/>
        </w:rPr>
        <w:t>. Managua,</w:t>
      </w:r>
      <w:r w:rsidRPr="00C53B3C">
        <w:rPr>
          <w:rFonts w:ascii="Times New Roman" w:hAnsi="Times New Roman" w:cs="Times New Roman"/>
          <w:sz w:val="24"/>
          <w:szCs w:val="24"/>
          <w:lang w:val="es-AR"/>
        </w:rPr>
        <w:t xml:space="preserve"> Nicaragua</w:t>
      </w:r>
      <w:r w:rsidRPr="00C53B3C">
        <w:rPr>
          <w:rFonts w:ascii="Times New Roman" w:hAnsi="Times New Roman" w:cs="Times New Roman"/>
          <w:sz w:val="24"/>
          <w:szCs w:val="24"/>
          <w:lang w:val="es-ES"/>
        </w:rPr>
        <w:t>: Fondo editorial de lo Jurídico.</w:t>
      </w:r>
    </w:p>
    <w:p w:rsidR="009B5C82" w:rsidRPr="00C53B3C" w:rsidRDefault="009B5C82" w:rsidP="009B5C82">
      <w:pPr>
        <w:spacing w:after="0" w:line="240" w:lineRule="auto"/>
        <w:rPr>
          <w:rFonts w:ascii="Times New Roman" w:hAnsi="Times New Roman" w:cs="Times New Roman"/>
          <w:sz w:val="24"/>
          <w:szCs w:val="24"/>
          <w:lang w:val="es-AR"/>
        </w:rPr>
      </w:pPr>
    </w:p>
    <w:p w:rsidR="009B5C82" w:rsidRPr="00C53B3C" w:rsidRDefault="009B5C82" w:rsidP="009B5C82">
      <w:pPr>
        <w:spacing w:after="0" w:line="240" w:lineRule="auto"/>
        <w:rPr>
          <w:rFonts w:ascii="Times New Roman" w:hAnsi="Times New Roman" w:cs="Times New Roman"/>
          <w:sz w:val="24"/>
          <w:szCs w:val="24"/>
        </w:rPr>
      </w:pPr>
      <w:r>
        <w:rPr>
          <w:rFonts w:ascii="Times New Roman" w:hAnsi="Times New Roman" w:cs="Times New Roman"/>
          <w:sz w:val="24"/>
          <w:szCs w:val="24"/>
        </w:rPr>
        <w:t>Zelaya, José Santos. (1907)</w:t>
      </w:r>
      <w:r w:rsidRPr="00C53B3C">
        <w:rPr>
          <w:rFonts w:ascii="Times New Roman" w:hAnsi="Times New Roman" w:cs="Times New Roman"/>
          <w:sz w:val="24"/>
          <w:szCs w:val="24"/>
        </w:rPr>
        <w:t xml:space="preserve"> </w:t>
      </w:r>
      <w:r w:rsidRPr="00C53B3C">
        <w:rPr>
          <w:rFonts w:ascii="Times New Roman" w:hAnsi="Times New Roman" w:cs="Times New Roman"/>
          <w:i/>
          <w:sz w:val="24"/>
          <w:szCs w:val="24"/>
        </w:rPr>
        <w:t>The Revolution of Nicaragua and The United States</w:t>
      </w:r>
      <w:r w:rsidRPr="00C53B3C">
        <w:rPr>
          <w:rFonts w:ascii="Times New Roman" w:hAnsi="Times New Roman" w:cs="Times New Roman"/>
          <w:sz w:val="24"/>
          <w:szCs w:val="24"/>
        </w:rPr>
        <w:t xml:space="preserve">. Madrid: </w:t>
      </w:r>
    </w:p>
    <w:p w:rsidR="009B5C82" w:rsidRPr="00C53B3C" w:rsidRDefault="009B5C82" w:rsidP="009B5C82">
      <w:pPr>
        <w:spacing w:after="0" w:line="240" w:lineRule="auto"/>
        <w:rPr>
          <w:rFonts w:ascii="Times New Roman" w:hAnsi="Times New Roman" w:cs="Times New Roman"/>
          <w:sz w:val="24"/>
          <w:szCs w:val="24"/>
        </w:rPr>
      </w:pPr>
      <w:r w:rsidRPr="00C53B3C">
        <w:rPr>
          <w:rFonts w:ascii="Times New Roman" w:hAnsi="Times New Roman" w:cs="Times New Roman"/>
          <w:sz w:val="24"/>
          <w:szCs w:val="24"/>
        </w:rPr>
        <w:t>Bernardo Rodríguez Printers.</w:t>
      </w:r>
    </w:p>
    <w:p w:rsidR="00B7080B" w:rsidRPr="0007696F" w:rsidRDefault="00B7080B" w:rsidP="00B7080B">
      <w:pPr>
        <w:pStyle w:val="EndnoteText"/>
        <w:rPr>
          <w:rFonts w:ascii="Times New Roman" w:hAnsi="Times New Roman" w:cs="Times New Roman"/>
          <w:sz w:val="24"/>
          <w:szCs w:val="24"/>
        </w:rPr>
      </w:pPr>
    </w:p>
    <w:p w:rsidR="00B7080B" w:rsidRPr="0007696F" w:rsidRDefault="00B7080B" w:rsidP="00B7080B">
      <w:pPr>
        <w:rPr>
          <w:rFonts w:ascii="Times New Roman" w:hAnsi="Times New Roman" w:cs="Times New Roman"/>
          <w:sz w:val="24"/>
          <w:szCs w:val="24"/>
        </w:rPr>
      </w:pPr>
    </w:p>
    <w:p w:rsidR="00D95BE0" w:rsidRDefault="00D95BE0">
      <w:pPr>
        <w:rPr>
          <w:rFonts w:ascii="Times New Roman" w:eastAsia="Calibri" w:hAnsi="Times New Roman" w:cs="Times New Roman"/>
          <w:sz w:val="24"/>
          <w:szCs w:val="24"/>
        </w:rPr>
      </w:pPr>
    </w:p>
    <w:sectPr w:rsidR="00D95BE0" w:rsidSect="00CE7327">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CB" w:rsidRDefault="00AB3CCB" w:rsidP="00B56481">
      <w:pPr>
        <w:spacing w:after="0" w:line="240" w:lineRule="auto"/>
      </w:pPr>
      <w:r>
        <w:separator/>
      </w:r>
    </w:p>
  </w:endnote>
  <w:endnote w:type="continuationSeparator" w:id="0">
    <w:p w:rsidR="00AB3CCB" w:rsidRDefault="00AB3CCB" w:rsidP="00B5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6273"/>
      <w:docPartObj>
        <w:docPartGallery w:val="Page Numbers (Bottom of Page)"/>
        <w:docPartUnique/>
      </w:docPartObj>
    </w:sdtPr>
    <w:sdtEndPr/>
    <w:sdtContent>
      <w:p w:rsidR="00AB3CCB" w:rsidRDefault="009247A2">
        <w:pPr>
          <w:pStyle w:val="Footer"/>
          <w:jc w:val="center"/>
        </w:pPr>
        <w:r>
          <w:fldChar w:fldCharType="begin"/>
        </w:r>
        <w:r>
          <w:instrText xml:space="preserve"> PAGE   \* MERGEFORMAT </w:instrText>
        </w:r>
        <w:r>
          <w:fldChar w:fldCharType="separate"/>
        </w:r>
        <w:r w:rsidR="00350227">
          <w:rPr>
            <w:noProof/>
          </w:rPr>
          <w:t>20</w:t>
        </w:r>
        <w:r>
          <w:rPr>
            <w:noProof/>
          </w:rPr>
          <w:fldChar w:fldCharType="end"/>
        </w:r>
      </w:p>
    </w:sdtContent>
  </w:sdt>
  <w:p w:rsidR="00AB3CCB" w:rsidRDefault="00AB3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CB" w:rsidRDefault="00AB3CCB" w:rsidP="00B56481">
      <w:pPr>
        <w:spacing w:after="0" w:line="240" w:lineRule="auto"/>
      </w:pPr>
      <w:r>
        <w:separator/>
      </w:r>
    </w:p>
  </w:footnote>
  <w:footnote w:type="continuationSeparator" w:id="0">
    <w:p w:rsidR="00AB3CCB" w:rsidRDefault="00AB3CCB" w:rsidP="00B56481">
      <w:pPr>
        <w:spacing w:after="0" w:line="240" w:lineRule="auto"/>
      </w:pPr>
      <w:r>
        <w:continuationSeparator/>
      </w:r>
    </w:p>
  </w:footnote>
  <w:footnote w:id="1">
    <w:p w:rsidR="00B7080B" w:rsidRPr="00D7742E" w:rsidRDefault="00B7080B" w:rsidP="00F978DE">
      <w:pPr>
        <w:pStyle w:val="FootnoteText"/>
        <w:rPr>
          <w:rFonts w:ascii="Times New Roman" w:hAnsi="Times New Roman"/>
        </w:rPr>
      </w:pPr>
      <w:r w:rsidRPr="008B535A">
        <w:rPr>
          <w:rStyle w:val="FootnoteReference"/>
          <w:rFonts w:ascii="Times New Roman" w:hAnsi="Times New Roman"/>
        </w:rPr>
        <w:footnoteRef/>
      </w:r>
      <w:r>
        <w:rPr>
          <w:rFonts w:ascii="Times New Roman" w:hAnsi="Times New Roman"/>
        </w:rPr>
        <w:t xml:space="preserve"> </w:t>
      </w:r>
      <w:r w:rsidRPr="00D7742E">
        <w:rPr>
          <w:rFonts w:ascii="Times New Roman" w:hAnsi="Times New Roman"/>
        </w:rPr>
        <w:t xml:space="preserve">The literature is too vast to cite.  However, some works include </w:t>
      </w:r>
      <w:r>
        <w:rPr>
          <w:rFonts w:ascii="Times New Roman" w:hAnsi="Times New Roman"/>
        </w:rPr>
        <w:t xml:space="preserve">Salisbury (1989), Longley (2009), </w:t>
      </w:r>
      <w:r w:rsidRPr="00D7742E">
        <w:rPr>
          <w:rFonts w:ascii="Times New Roman" w:hAnsi="Times New Roman"/>
        </w:rPr>
        <w:t xml:space="preserve">Booth, et al. (2009); </w:t>
      </w:r>
      <w:proofErr w:type="spellStart"/>
      <w:r w:rsidRPr="00D7742E">
        <w:rPr>
          <w:rFonts w:ascii="Times New Roman" w:hAnsi="Times New Roman"/>
        </w:rPr>
        <w:t>Loveman</w:t>
      </w:r>
      <w:proofErr w:type="spellEnd"/>
      <w:r w:rsidRPr="00D7742E">
        <w:rPr>
          <w:rFonts w:ascii="Times New Roman" w:hAnsi="Times New Roman"/>
        </w:rPr>
        <w:t xml:space="preserve"> (2010); Walker and Wade (2011).</w:t>
      </w:r>
    </w:p>
  </w:footnote>
  <w:footnote w:id="2">
    <w:p w:rsidR="00B7080B" w:rsidRDefault="00B7080B">
      <w:pPr>
        <w:pStyle w:val="FootnoteText"/>
      </w:pPr>
      <w:r>
        <w:rPr>
          <w:rStyle w:val="FootnoteReference"/>
        </w:rPr>
        <w:footnoteRef/>
      </w:r>
      <w:r>
        <w:t xml:space="preserve"> Creating renewed interest into historical case studies can be greatly beneficial for scholarship.  See, for example, Pereira (2012) for understanding the structural transformation of the Portuguese industrial working class and   Peixoto (2011) for a re-evaluation of the Panther Affair between Brazil and Germany.  </w:t>
      </w:r>
    </w:p>
  </w:footnote>
  <w:footnote w:id="3">
    <w:p w:rsidR="00B7080B" w:rsidRPr="00246B96" w:rsidRDefault="00B7080B">
      <w:pPr>
        <w:pStyle w:val="FootnoteText"/>
      </w:pPr>
      <w:r>
        <w:rPr>
          <w:rStyle w:val="FootnoteReference"/>
        </w:rPr>
        <w:footnoteRef/>
      </w:r>
      <w:r>
        <w:t xml:space="preserve"> There is no scarcity of literature on the conferences and international peace movements from this time.  For an analysis on the peace movement, see Best (1999).  For more on the Congress of Panama (1810-1826), see de la Reza (2013).  To understand </w:t>
      </w:r>
      <w:r w:rsidRPr="00246B96">
        <w:t>José Martí</w:t>
      </w:r>
      <w:r>
        <w:t>’s criticisms of the Pan-American Conference, consult</w:t>
      </w:r>
      <w:r w:rsidRPr="00246B96">
        <w:t xml:space="preserve"> Fernández </w:t>
      </w:r>
      <w:proofErr w:type="spellStart"/>
      <w:r w:rsidRPr="00246B96">
        <w:t>Retamar</w:t>
      </w:r>
      <w:proofErr w:type="spellEnd"/>
      <w:r w:rsidRPr="00246B96">
        <w:t xml:space="preserve"> </w:t>
      </w:r>
      <w:r>
        <w:t>(</w:t>
      </w:r>
      <w:r w:rsidRPr="00246B96">
        <w:t>2006</w:t>
      </w:r>
      <w:r>
        <w:t>).</w:t>
      </w:r>
      <w:r w:rsidRPr="00246B96">
        <w:t xml:space="preserve"> </w:t>
      </w:r>
    </w:p>
  </w:footnote>
  <w:footnote w:id="4">
    <w:p w:rsidR="00B7080B" w:rsidRDefault="00B7080B" w:rsidP="00182DBC">
      <w:pPr>
        <w:pStyle w:val="FootnoteText"/>
      </w:pPr>
      <w:r>
        <w:rPr>
          <w:rStyle w:val="FootnoteReference"/>
        </w:rPr>
        <w:footnoteRef/>
      </w:r>
      <w:r>
        <w:t xml:space="preserve"> It is important to note that Washington had interests in Central American stability.  The United States perceived the isthmus as integral to its national security, particularly with the newly created Panamanian Canal.  See Zamora (1995) for more on U.S. regional interests.   </w:t>
      </w:r>
    </w:p>
  </w:footnote>
  <w:footnote w:id="5">
    <w:p w:rsidR="00B7080B" w:rsidRPr="00016997" w:rsidRDefault="00B7080B" w:rsidP="00B56481">
      <w:pPr>
        <w:pStyle w:val="FootnoteText"/>
      </w:pPr>
      <w:r w:rsidRPr="008B535A">
        <w:rPr>
          <w:rStyle w:val="FootnoteReference"/>
          <w:rFonts w:ascii="Times New Roman" w:hAnsi="Times New Roman"/>
        </w:rPr>
        <w:footnoteRef/>
      </w:r>
      <w:r>
        <w:rPr>
          <w:rFonts w:ascii="Times New Roman" w:hAnsi="Times New Roman"/>
        </w:rPr>
        <w:t xml:space="preserve"> </w:t>
      </w:r>
      <w:r w:rsidRPr="00016997">
        <w:t>The first war took place in 1876.</w:t>
      </w:r>
    </w:p>
  </w:footnote>
  <w:footnote w:id="6">
    <w:p w:rsidR="00B7080B" w:rsidRDefault="00B7080B" w:rsidP="00B56481">
      <w:pPr>
        <w:pStyle w:val="FootnoteText"/>
        <w:rPr>
          <w:rFonts w:ascii="Times New Roman" w:hAnsi="Times New Roman"/>
        </w:rPr>
      </w:pPr>
      <w:r w:rsidRPr="008B535A">
        <w:rPr>
          <w:rStyle w:val="FootnoteReference"/>
          <w:rFonts w:ascii="Times New Roman" w:hAnsi="Times New Roman"/>
        </w:rPr>
        <w:footnoteRef/>
      </w:r>
      <w:r>
        <w:rPr>
          <w:rFonts w:ascii="Times New Roman" w:hAnsi="Times New Roman"/>
        </w:rPr>
        <w:t xml:space="preserve"> T</w:t>
      </w:r>
      <w:r w:rsidRPr="008B535A">
        <w:rPr>
          <w:rFonts w:ascii="Times New Roman" w:hAnsi="Times New Roman"/>
        </w:rPr>
        <w:t xml:space="preserve">he security dilemma emerges when one states attempts to increase its own security, but, in turn, threatens the security of another.  </w:t>
      </w:r>
    </w:p>
    <w:p w:rsidR="00B7080B" w:rsidRDefault="00B7080B" w:rsidP="00B56481">
      <w:pPr>
        <w:pStyle w:val="FootnoteText"/>
        <w:rPr>
          <w:rFonts w:ascii="Times New Roman" w:hAnsi="Times New Roman"/>
          <w:sz w:val="24"/>
          <w:szCs w:val="24"/>
        </w:rPr>
      </w:pPr>
    </w:p>
    <w:p w:rsidR="00B7080B" w:rsidRPr="00684898" w:rsidRDefault="00B7080B" w:rsidP="00B56481">
      <w:pPr>
        <w:pStyle w:val="FootnoteText"/>
        <w:rPr>
          <w:rFonts w:ascii="Times New Roman" w:hAnsi="Times New Roman"/>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81"/>
    <w:rsid w:val="00006FF2"/>
    <w:rsid w:val="00010F16"/>
    <w:rsid w:val="0001400D"/>
    <w:rsid w:val="00016997"/>
    <w:rsid w:val="000301BB"/>
    <w:rsid w:val="00032525"/>
    <w:rsid w:val="00033815"/>
    <w:rsid w:val="00041220"/>
    <w:rsid w:val="0004757D"/>
    <w:rsid w:val="000516F6"/>
    <w:rsid w:val="00055C81"/>
    <w:rsid w:val="00063573"/>
    <w:rsid w:val="0007004E"/>
    <w:rsid w:val="00071CF9"/>
    <w:rsid w:val="00073B91"/>
    <w:rsid w:val="0008745A"/>
    <w:rsid w:val="00093617"/>
    <w:rsid w:val="000A4209"/>
    <w:rsid w:val="000C2FAB"/>
    <w:rsid w:val="000C6133"/>
    <w:rsid w:val="000C7A5E"/>
    <w:rsid w:val="000D12E3"/>
    <w:rsid w:val="000D6611"/>
    <w:rsid w:val="000D7A0A"/>
    <w:rsid w:val="000D7E28"/>
    <w:rsid w:val="000F294C"/>
    <w:rsid w:val="001045B7"/>
    <w:rsid w:val="00132238"/>
    <w:rsid w:val="00137A2C"/>
    <w:rsid w:val="001418BE"/>
    <w:rsid w:val="00141DD3"/>
    <w:rsid w:val="00152C10"/>
    <w:rsid w:val="00153834"/>
    <w:rsid w:val="001541C0"/>
    <w:rsid w:val="00154BD0"/>
    <w:rsid w:val="001565DC"/>
    <w:rsid w:val="00156CC2"/>
    <w:rsid w:val="00157155"/>
    <w:rsid w:val="00165B71"/>
    <w:rsid w:val="00166F59"/>
    <w:rsid w:val="0017371C"/>
    <w:rsid w:val="00175810"/>
    <w:rsid w:val="00182DBC"/>
    <w:rsid w:val="00185279"/>
    <w:rsid w:val="001A380F"/>
    <w:rsid w:val="001A5A95"/>
    <w:rsid w:val="001C489F"/>
    <w:rsid w:val="001C740D"/>
    <w:rsid w:val="001C7D54"/>
    <w:rsid w:val="001D3439"/>
    <w:rsid w:val="001E1290"/>
    <w:rsid w:val="001E4725"/>
    <w:rsid w:val="001F1A1B"/>
    <w:rsid w:val="00204E9D"/>
    <w:rsid w:val="002101A2"/>
    <w:rsid w:val="0021228A"/>
    <w:rsid w:val="0021304F"/>
    <w:rsid w:val="002135EC"/>
    <w:rsid w:val="00225956"/>
    <w:rsid w:val="00226177"/>
    <w:rsid w:val="00246B96"/>
    <w:rsid w:val="002476C7"/>
    <w:rsid w:val="002531ED"/>
    <w:rsid w:val="00257EF1"/>
    <w:rsid w:val="0027019B"/>
    <w:rsid w:val="002711A8"/>
    <w:rsid w:val="00271651"/>
    <w:rsid w:val="00272465"/>
    <w:rsid w:val="00274A89"/>
    <w:rsid w:val="00275426"/>
    <w:rsid w:val="00280BEE"/>
    <w:rsid w:val="002827A1"/>
    <w:rsid w:val="002830B9"/>
    <w:rsid w:val="002857C9"/>
    <w:rsid w:val="00290728"/>
    <w:rsid w:val="0029640C"/>
    <w:rsid w:val="00297A87"/>
    <w:rsid w:val="002B387C"/>
    <w:rsid w:val="002B7A56"/>
    <w:rsid w:val="002C4F37"/>
    <w:rsid w:val="002D58FF"/>
    <w:rsid w:val="002E4D63"/>
    <w:rsid w:val="002E59ED"/>
    <w:rsid w:val="002E64AC"/>
    <w:rsid w:val="002E77F8"/>
    <w:rsid w:val="003013AC"/>
    <w:rsid w:val="00303C02"/>
    <w:rsid w:val="003079E8"/>
    <w:rsid w:val="003104BE"/>
    <w:rsid w:val="003128AC"/>
    <w:rsid w:val="00316DF5"/>
    <w:rsid w:val="00320179"/>
    <w:rsid w:val="00322716"/>
    <w:rsid w:val="00323FFF"/>
    <w:rsid w:val="00324B61"/>
    <w:rsid w:val="00324F08"/>
    <w:rsid w:val="003261E7"/>
    <w:rsid w:val="00331BE1"/>
    <w:rsid w:val="00341902"/>
    <w:rsid w:val="00341E8F"/>
    <w:rsid w:val="00350227"/>
    <w:rsid w:val="003536D3"/>
    <w:rsid w:val="003662C0"/>
    <w:rsid w:val="00370256"/>
    <w:rsid w:val="003726CE"/>
    <w:rsid w:val="00372C00"/>
    <w:rsid w:val="003766D4"/>
    <w:rsid w:val="0039405A"/>
    <w:rsid w:val="00397705"/>
    <w:rsid w:val="003A2D8D"/>
    <w:rsid w:val="003A3823"/>
    <w:rsid w:val="003A4F94"/>
    <w:rsid w:val="003A5533"/>
    <w:rsid w:val="003B5354"/>
    <w:rsid w:val="003D3F70"/>
    <w:rsid w:val="003D49B2"/>
    <w:rsid w:val="003D62BB"/>
    <w:rsid w:val="003D7F44"/>
    <w:rsid w:val="003F125D"/>
    <w:rsid w:val="003F233E"/>
    <w:rsid w:val="003F3B16"/>
    <w:rsid w:val="003F6BD3"/>
    <w:rsid w:val="00401071"/>
    <w:rsid w:val="0041344F"/>
    <w:rsid w:val="0042043E"/>
    <w:rsid w:val="00421536"/>
    <w:rsid w:val="004310EC"/>
    <w:rsid w:val="00437D71"/>
    <w:rsid w:val="00447012"/>
    <w:rsid w:val="004501C3"/>
    <w:rsid w:val="00455371"/>
    <w:rsid w:val="00474627"/>
    <w:rsid w:val="004758EF"/>
    <w:rsid w:val="004921EE"/>
    <w:rsid w:val="004948B6"/>
    <w:rsid w:val="004957F4"/>
    <w:rsid w:val="004A69A9"/>
    <w:rsid w:val="004A6F5C"/>
    <w:rsid w:val="004B0149"/>
    <w:rsid w:val="004B0438"/>
    <w:rsid w:val="004B47B0"/>
    <w:rsid w:val="004B7B45"/>
    <w:rsid w:val="004C424A"/>
    <w:rsid w:val="004D0F6B"/>
    <w:rsid w:val="004E6199"/>
    <w:rsid w:val="004E78ED"/>
    <w:rsid w:val="00502C0A"/>
    <w:rsid w:val="00507B7B"/>
    <w:rsid w:val="00516070"/>
    <w:rsid w:val="00517312"/>
    <w:rsid w:val="005209AE"/>
    <w:rsid w:val="00523920"/>
    <w:rsid w:val="00526122"/>
    <w:rsid w:val="005325FC"/>
    <w:rsid w:val="00533397"/>
    <w:rsid w:val="005422AD"/>
    <w:rsid w:val="0054506F"/>
    <w:rsid w:val="00556965"/>
    <w:rsid w:val="005607B8"/>
    <w:rsid w:val="00562AAE"/>
    <w:rsid w:val="0056343D"/>
    <w:rsid w:val="00563569"/>
    <w:rsid w:val="00564185"/>
    <w:rsid w:val="00565F95"/>
    <w:rsid w:val="00570CED"/>
    <w:rsid w:val="0058332C"/>
    <w:rsid w:val="00585F9F"/>
    <w:rsid w:val="00586011"/>
    <w:rsid w:val="00587F0C"/>
    <w:rsid w:val="005948CC"/>
    <w:rsid w:val="005A12FC"/>
    <w:rsid w:val="005A2A21"/>
    <w:rsid w:val="005B1E8A"/>
    <w:rsid w:val="005B711A"/>
    <w:rsid w:val="005C6333"/>
    <w:rsid w:val="005C7373"/>
    <w:rsid w:val="005D0983"/>
    <w:rsid w:val="005D2271"/>
    <w:rsid w:val="005E3A9D"/>
    <w:rsid w:val="005E68BE"/>
    <w:rsid w:val="005F5FAD"/>
    <w:rsid w:val="005F67A6"/>
    <w:rsid w:val="00603365"/>
    <w:rsid w:val="00605425"/>
    <w:rsid w:val="0061609C"/>
    <w:rsid w:val="006222E3"/>
    <w:rsid w:val="006300D2"/>
    <w:rsid w:val="00632132"/>
    <w:rsid w:val="0064089F"/>
    <w:rsid w:val="006419B8"/>
    <w:rsid w:val="006424B3"/>
    <w:rsid w:val="0064357F"/>
    <w:rsid w:val="006714D3"/>
    <w:rsid w:val="00671CF7"/>
    <w:rsid w:val="00681641"/>
    <w:rsid w:val="00684898"/>
    <w:rsid w:val="006850A9"/>
    <w:rsid w:val="006914A6"/>
    <w:rsid w:val="006A3F7C"/>
    <w:rsid w:val="006B2082"/>
    <w:rsid w:val="006C01A2"/>
    <w:rsid w:val="006D2515"/>
    <w:rsid w:val="006E3E06"/>
    <w:rsid w:val="006F2640"/>
    <w:rsid w:val="006F50D3"/>
    <w:rsid w:val="00703189"/>
    <w:rsid w:val="007079F9"/>
    <w:rsid w:val="007237E9"/>
    <w:rsid w:val="00723E98"/>
    <w:rsid w:val="00740258"/>
    <w:rsid w:val="00740606"/>
    <w:rsid w:val="00740AA9"/>
    <w:rsid w:val="00761514"/>
    <w:rsid w:val="00774FCC"/>
    <w:rsid w:val="00781FE9"/>
    <w:rsid w:val="0078649F"/>
    <w:rsid w:val="00787F70"/>
    <w:rsid w:val="00797390"/>
    <w:rsid w:val="007A082D"/>
    <w:rsid w:val="007A7DAD"/>
    <w:rsid w:val="007B1646"/>
    <w:rsid w:val="007C4F02"/>
    <w:rsid w:val="007D04B9"/>
    <w:rsid w:val="007D7E63"/>
    <w:rsid w:val="007E1A64"/>
    <w:rsid w:val="007E721D"/>
    <w:rsid w:val="007E793F"/>
    <w:rsid w:val="007F795C"/>
    <w:rsid w:val="00805D09"/>
    <w:rsid w:val="00807F81"/>
    <w:rsid w:val="008178FC"/>
    <w:rsid w:val="0083121E"/>
    <w:rsid w:val="008445FB"/>
    <w:rsid w:val="008518E3"/>
    <w:rsid w:val="00855F3F"/>
    <w:rsid w:val="00862A95"/>
    <w:rsid w:val="00863217"/>
    <w:rsid w:val="00874600"/>
    <w:rsid w:val="00874BE9"/>
    <w:rsid w:val="00881233"/>
    <w:rsid w:val="00896D5C"/>
    <w:rsid w:val="008B6C99"/>
    <w:rsid w:val="008C1BA4"/>
    <w:rsid w:val="008C4285"/>
    <w:rsid w:val="008C5608"/>
    <w:rsid w:val="008D0A79"/>
    <w:rsid w:val="008D1C54"/>
    <w:rsid w:val="008D211F"/>
    <w:rsid w:val="008F4455"/>
    <w:rsid w:val="008F6C40"/>
    <w:rsid w:val="00911F66"/>
    <w:rsid w:val="00912528"/>
    <w:rsid w:val="00922BA7"/>
    <w:rsid w:val="00922BFE"/>
    <w:rsid w:val="009247A2"/>
    <w:rsid w:val="00930B8E"/>
    <w:rsid w:val="00933F98"/>
    <w:rsid w:val="00934E4A"/>
    <w:rsid w:val="009353BF"/>
    <w:rsid w:val="00943B86"/>
    <w:rsid w:val="009444B8"/>
    <w:rsid w:val="00945BF7"/>
    <w:rsid w:val="0095403B"/>
    <w:rsid w:val="009545E6"/>
    <w:rsid w:val="009613B5"/>
    <w:rsid w:val="00964FE1"/>
    <w:rsid w:val="00965546"/>
    <w:rsid w:val="009666A5"/>
    <w:rsid w:val="00970E94"/>
    <w:rsid w:val="00974BF2"/>
    <w:rsid w:val="00975E83"/>
    <w:rsid w:val="009866AB"/>
    <w:rsid w:val="009A69AB"/>
    <w:rsid w:val="009A6EDD"/>
    <w:rsid w:val="009B4252"/>
    <w:rsid w:val="009B5C82"/>
    <w:rsid w:val="009C0FEA"/>
    <w:rsid w:val="009C26E7"/>
    <w:rsid w:val="009D27EB"/>
    <w:rsid w:val="00A07D7B"/>
    <w:rsid w:val="00A11A24"/>
    <w:rsid w:val="00A173F4"/>
    <w:rsid w:val="00A20475"/>
    <w:rsid w:val="00A2473C"/>
    <w:rsid w:val="00A26BDA"/>
    <w:rsid w:val="00A35470"/>
    <w:rsid w:val="00A35E70"/>
    <w:rsid w:val="00A369E6"/>
    <w:rsid w:val="00A44158"/>
    <w:rsid w:val="00A65F36"/>
    <w:rsid w:val="00A679F2"/>
    <w:rsid w:val="00A71DC3"/>
    <w:rsid w:val="00A72FAD"/>
    <w:rsid w:val="00A73175"/>
    <w:rsid w:val="00A73822"/>
    <w:rsid w:val="00A74A34"/>
    <w:rsid w:val="00A75330"/>
    <w:rsid w:val="00A7780C"/>
    <w:rsid w:val="00A82289"/>
    <w:rsid w:val="00A860D4"/>
    <w:rsid w:val="00A935E1"/>
    <w:rsid w:val="00A93634"/>
    <w:rsid w:val="00AB3CCB"/>
    <w:rsid w:val="00AC075A"/>
    <w:rsid w:val="00AC2CA0"/>
    <w:rsid w:val="00AC7644"/>
    <w:rsid w:val="00AD0629"/>
    <w:rsid w:val="00AD7561"/>
    <w:rsid w:val="00AD7F79"/>
    <w:rsid w:val="00AE21EC"/>
    <w:rsid w:val="00AE5C1F"/>
    <w:rsid w:val="00AE732E"/>
    <w:rsid w:val="00AF1274"/>
    <w:rsid w:val="00AF4DFA"/>
    <w:rsid w:val="00AF5CB5"/>
    <w:rsid w:val="00AF6986"/>
    <w:rsid w:val="00B10598"/>
    <w:rsid w:val="00B10852"/>
    <w:rsid w:val="00B13B8B"/>
    <w:rsid w:val="00B16C27"/>
    <w:rsid w:val="00B20A5B"/>
    <w:rsid w:val="00B20F4A"/>
    <w:rsid w:val="00B233D7"/>
    <w:rsid w:val="00B23F32"/>
    <w:rsid w:val="00B2572E"/>
    <w:rsid w:val="00B26B02"/>
    <w:rsid w:val="00B33762"/>
    <w:rsid w:val="00B41EF1"/>
    <w:rsid w:val="00B51D15"/>
    <w:rsid w:val="00B536D7"/>
    <w:rsid w:val="00B54A15"/>
    <w:rsid w:val="00B56481"/>
    <w:rsid w:val="00B60A69"/>
    <w:rsid w:val="00B655F0"/>
    <w:rsid w:val="00B7080B"/>
    <w:rsid w:val="00B71944"/>
    <w:rsid w:val="00B743F1"/>
    <w:rsid w:val="00B74B16"/>
    <w:rsid w:val="00B75CEE"/>
    <w:rsid w:val="00B95D9B"/>
    <w:rsid w:val="00BA0C48"/>
    <w:rsid w:val="00BB4439"/>
    <w:rsid w:val="00BB4A0F"/>
    <w:rsid w:val="00BC192E"/>
    <w:rsid w:val="00BC4057"/>
    <w:rsid w:val="00BD0CBA"/>
    <w:rsid w:val="00BD4CDF"/>
    <w:rsid w:val="00BE3DB0"/>
    <w:rsid w:val="00BE4FC6"/>
    <w:rsid w:val="00BE6ACF"/>
    <w:rsid w:val="00BF2AFF"/>
    <w:rsid w:val="00BF5008"/>
    <w:rsid w:val="00C030DB"/>
    <w:rsid w:val="00C25324"/>
    <w:rsid w:val="00C33AC6"/>
    <w:rsid w:val="00C516B8"/>
    <w:rsid w:val="00C52C65"/>
    <w:rsid w:val="00C536C5"/>
    <w:rsid w:val="00C61176"/>
    <w:rsid w:val="00C61AB2"/>
    <w:rsid w:val="00C67CAD"/>
    <w:rsid w:val="00C81711"/>
    <w:rsid w:val="00C83869"/>
    <w:rsid w:val="00C83BDF"/>
    <w:rsid w:val="00C86455"/>
    <w:rsid w:val="00C9077A"/>
    <w:rsid w:val="00C958D9"/>
    <w:rsid w:val="00CB19C4"/>
    <w:rsid w:val="00CC0C15"/>
    <w:rsid w:val="00CC4D37"/>
    <w:rsid w:val="00CE7327"/>
    <w:rsid w:val="00D02732"/>
    <w:rsid w:val="00D15EA4"/>
    <w:rsid w:val="00D260B1"/>
    <w:rsid w:val="00D36125"/>
    <w:rsid w:val="00D411DF"/>
    <w:rsid w:val="00D41CDE"/>
    <w:rsid w:val="00D431E8"/>
    <w:rsid w:val="00D572E5"/>
    <w:rsid w:val="00D62CE9"/>
    <w:rsid w:val="00D7304E"/>
    <w:rsid w:val="00D759BC"/>
    <w:rsid w:val="00D75CFD"/>
    <w:rsid w:val="00D76B2B"/>
    <w:rsid w:val="00D7742E"/>
    <w:rsid w:val="00D860FE"/>
    <w:rsid w:val="00D92869"/>
    <w:rsid w:val="00D939A1"/>
    <w:rsid w:val="00D948B3"/>
    <w:rsid w:val="00D95BE0"/>
    <w:rsid w:val="00DB6429"/>
    <w:rsid w:val="00DC2A17"/>
    <w:rsid w:val="00DE128F"/>
    <w:rsid w:val="00DE251A"/>
    <w:rsid w:val="00DF2D6C"/>
    <w:rsid w:val="00DF5058"/>
    <w:rsid w:val="00E20A64"/>
    <w:rsid w:val="00E42A0E"/>
    <w:rsid w:val="00E44C9F"/>
    <w:rsid w:val="00E54650"/>
    <w:rsid w:val="00E554D4"/>
    <w:rsid w:val="00E6595A"/>
    <w:rsid w:val="00E67E8A"/>
    <w:rsid w:val="00E7370A"/>
    <w:rsid w:val="00E83DB2"/>
    <w:rsid w:val="00E85016"/>
    <w:rsid w:val="00E8685E"/>
    <w:rsid w:val="00E90BF0"/>
    <w:rsid w:val="00E91B92"/>
    <w:rsid w:val="00EA0B7E"/>
    <w:rsid w:val="00EA3E72"/>
    <w:rsid w:val="00EB380E"/>
    <w:rsid w:val="00EB6279"/>
    <w:rsid w:val="00EB684D"/>
    <w:rsid w:val="00EB7E70"/>
    <w:rsid w:val="00EC0A61"/>
    <w:rsid w:val="00ED24FC"/>
    <w:rsid w:val="00ED3D69"/>
    <w:rsid w:val="00ED62B1"/>
    <w:rsid w:val="00EE0B43"/>
    <w:rsid w:val="00EE36A3"/>
    <w:rsid w:val="00EE70D1"/>
    <w:rsid w:val="00EF4720"/>
    <w:rsid w:val="00EF7F2A"/>
    <w:rsid w:val="00F00C84"/>
    <w:rsid w:val="00F019EF"/>
    <w:rsid w:val="00F13972"/>
    <w:rsid w:val="00F33BEA"/>
    <w:rsid w:val="00F44A02"/>
    <w:rsid w:val="00F570AE"/>
    <w:rsid w:val="00F618D9"/>
    <w:rsid w:val="00F6235A"/>
    <w:rsid w:val="00F72A29"/>
    <w:rsid w:val="00F8178C"/>
    <w:rsid w:val="00F92315"/>
    <w:rsid w:val="00F978DE"/>
    <w:rsid w:val="00FA4C24"/>
    <w:rsid w:val="00FB1E64"/>
    <w:rsid w:val="00FB5554"/>
    <w:rsid w:val="00FD08AB"/>
    <w:rsid w:val="00FD1D82"/>
    <w:rsid w:val="00FD2D2C"/>
    <w:rsid w:val="00FD4B98"/>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105F"/>
  <w15:docId w15:val="{C4A14E30-7502-468B-8054-5CD68BA7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69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380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0C7A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648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5648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56481"/>
    <w:rPr>
      <w:vertAlign w:val="superscript"/>
    </w:rPr>
  </w:style>
  <w:style w:type="character" w:customStyle="1" w:styleId="creditonotainterna1">
    <w:name w:val="credito_nota_interna1"/>
    <w:basedOn w:val="DefaultParagraphFont"/>
    <w:rsid w:val="00B56481"/>
    <w:rPr>
      <w:rFonts w:ascii="Arial" w:hAnsi="Arial" w:cs="Arial" w:hint="default"/>
      <w:b w:val="0"/>
      <w:bCs w:val="0"/>
      <w:i w:val="0"/>
      <w:iCs w:val="0"/>
      <w:smallCaps w:val="0"/>
      <w:strike w:val="0"/>
      <w:dstrike w:val="0"/>
      <w:color w:val="000000"/>
      <w:sz w:val="17"/>
      <w:szCs w:val="17"/>
      <w:u w:val="none"/>
      <w:effect w:val="none"/>
    </w:rPr>
  </w:style>
  <w:style w:type="character" w:customStyle="1" w:styleId="citation">
    <w:name w:val="citation"/>
    <w:basedOn w:val="DefaultParagraphFont"/>
    <w:rsid w:val="00B56481"/>
  </w:style>
  <w:style w:type="character" w:styleId="CommentReference">
    <w:name w:val="annotation reference"/>
    <w:basedOn w:val="DefaultParagraphFont"/>
    <w:uiPriority w:val="99"/>
    <w:semiHidden/>
    <w:unhideWhenUsed/>
    <w:rsid w:val="003B5354"/>
    <w:rPr>
      <w:sz w:val="16"/>
      <w:szCs w:val="16"/>
    </w:rPr>
  </w:style>
  <w:style w:type="paragraph" w:styleId="CommentText">
    <w:name w:val="annotation text"/>
    <w:basedOn w:val="Normal"/>
    <w:link w:val="CommentTextChar"/>
    <w:uiPriority w:val="99"/>
    <w:semiHidden/>
    <w:unhideWhenUsed/>
    <w:rsid w:val="003B5354"/>
    <w:pPr>
      <w:spacing w:line="240" w:lineRule="auto"/>
    </w:pPr>
    <w:rPr>
      <w:sz w:val="20"/>
      <w:szCs w:val="20"/>
    </w:rPr>
  </w:style>
  <w:style w:type="character" w:customStyle="1" w:styleId="CommentTextChar">
    <w:name w:val="Comment Text Char"/>
    <w:basedOn w:val="DefaultParagraphFont"/>
    <w:link w:val="CommentText"/>
    <w:uiPriority w:val="99"/>
    <w:semiHidden/>
    <w:rsid w:val="003B5354"/>
    <w:rPr>
      <w:sz w:val="20"/>
      <w:szCs w:val="20"/>
    </w:rPr>
  </w:style>
  <w:style w:type="paragraph" w:styleId="CommentSubject">
    <w:name w:val="annotation subject"/>
    <w:basedOn w:val="CommentText"/>
    <w:next w:val="CommentText"/>
    <w:link w:val="CommentSubjectChar"/>
    <w:uiPriority w:val="99"/>
    <w:semiHidden/>
    <w:unhideWhenUsed/>
    <w:rsid w:val="003B5354"/>
    <w:rPr>
      <w:b/>
      <w:bCs/>
    </w:rPr>
  </w:style>
  <w:style w:type="character" w:customStyle="1" w:styleId="CommentSubjectChar">
    <w:name w:val="Comment Subject Char"/>
    <w:basedOn w:val="CommentTextChar"/>
    <w:link w:val="CommentSubject"/>
    <w:uiPriority w:val="99"/>
    <w:semiHidden/>
    <w:rsid w:val="003B5354"/>
    <w:rPr>
      <w:b/>
      <w:bCs/>
      <w:sz w:val="20"/>
      <w:szCs w:val="20"/>
    </w:rPr>
  </w:style>
  <w:style w:type="paragraph" w:styleId="BalloonText">
    <w:name w:val="Balloon Text"/>
    <w:basedOn w:val="Normal"/>
    <w:link w:val="BalloonTextChar"/>
    <w:uiPriority w:val="99"/>
    <w:semiHidden/>
    <w:unhideWhenUsed/>
    <w:rsid w:val="003B5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54"/>
    <w:rPr>
      <w:rFonts w:ascii="Tahoma" w:hAnsi="Tahoma" w:cs="Tahoma"/>
      <w:sz w:val="16"/>
      <w:szCs w:val="16"/>
    </w:rPr>
  </w:style>
  <w:style w:type="paragraph" w:styleId="Header">
    <w:name w:val="header"/>
    <w:basedOn w:val="Normal"/>
    <w:link w:val="HeaderChar"/>
    <w:uiPriority w:val="99"/>
    <w:semiHidden/>
    <w:unhideWhenUsed/>
    <w:rsid w:val="003227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716"/>
  </w:style>
  <w:style w:type="paragraph" w:styleId="Footer">
    <w:name w:val="footer"/>
    <w:basedOn w:val="Normal"/>
    <w:link w:val="FooterChar"/>
    <w:uiPriority w:val="99"/>
    <w:unhideWhenUsed/>
    <w:rsid w:val="00322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16"/>
  </w:style>
  <w:style w:type="character" w:customStyle="1" w:styleId="Heading1Char">
    <w:name w:val="Heading 1 Char"/>
    <w:basedOn w:val="DefaultParagraphFont"/>
    <w:link w:val="Heading1"/>
    <w:uiPriority w:val="9"/>
    <w:rsid w:val="000C7A5E"/>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0C7A5E"/>
    <w:rPr>
      <w:rFonts w:asciiTheme="majorHAnsi" w:eastAsiaTheme="majorEastAsia" w:hAnsiTheme="majorHAnsi" w:cstheme="majorBidi"/>
      <w:i/>
      <w:iCs/>
      <w:color w:val="243F60" w:themeColor="accent1" w:themeShade="7F"/>
    </w:rPr>
  </w:style>
  <w:style w:type="paragraph" w:styleId="EndnoteText">
    <w:name w:val="endnote text"/>
    <w:basedOn w:val="Normal"/>
    <w:link w:val="EndnoteTextChar"/>
    <w:uiPriority w:val="99"/>
    <w:unhideWhenUsed/>
    <w:rsid w:val="000C7A5E"/>
    <w:pPr>
      <w:spacing w:after="0" w:line="240" w:lineRule="auto"/>
    </w:pPr>
    <w:rPr>
      <w:sz w:val="20"/>
      <w:szCs w:val="20"/>
    </w:rPr>
  </w:style>
  <w:style w:type="character" w:customStyle="1" w:styleId="EndnoteTextChar">
    <w:name w:val="Endnote Text Char"/>
    <w:basedOn w:val="DefaultParagraphFont"/>
    <w:link w:val="EndnoteText"/>
    <w:uiPriority w:val="99"/>
    <w:rsid w:val="000C7A5E"/>
    <w:rPr>
      <w:sz w:val="20"/>
      <w:szCs w:val="20"/>
    </w:rPr>
  </w:style>
  <w:style w:type="paragraph" w:customStyle="1" w:styleId="Default">
    <w:name w:val="Default"/>
    <w:rsid w:val="000C7A5E"/>
    <w:pPr>
      <w:autoSpaceDE w:val="0"/>
      <w:autoSpaceDN w:val="0"/>
      <w:adjustRightInd w:val="0"/>
      <w:spacing w:after="0" w:line="240" w:lineRule="auto"/>
    </w:pPr>
    <w:rPr>
      <w:rFonts w:ascii="Code" w:hAnsi="Code" w:cs="Code"/>
      <w:color w:val="000000"/>
      <w:sz w:val="24"/>
      <w:szCs w:val="24"/>
    </w:rPr>
  </w:style>
  <w:style w:type="character" w:customStyle="1" w:styleId="watch-title">
    <w:name w:val="watch-title"/>
    <w:basedOn w:val="DefaultParagraphFont"/>
    <w:rsid w:val="000C7A5E"/>
  </w:style>
  <w:style w:type="character" w:customStyle="1" w:styleId="Heading3Char">
    <w:name w:val="Heading 3 Char"/>
    <w:basedOn w:val="DefaultParagraphFont"/>
    <w:link w:val="Heading3"/>
    <w:uiPriority w:val="9"/>
    <w:rsid w:val="001A380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556965"/>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FD4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1410999846">
      <w:bodyDiv w:val="1"/>
      <w:marLeft w:val="0"/>
      <w:marRight w:val="0"/>
      <w:marTop w:val="0"/>
      <w:marBottom w:val="0"/>
      <w:divBdr>
        <w:top w:val="none" w:sz="0" w:space="0" w:color="auto"/>
        <w:left w:val="none" w:sz="0" w:space="0" w:color="auto"/>
        <w:bottom w:val="none" w:sz="0" w:space="0" w:color="auto"/>
        <w:right w:val="none" w:sz="0" w:space="0" w:color="auto"/>
      </w:divBdr>
    </w:div>
    <w:div w:id="1475872140">
      <w:bodyDiv w:val="1"/>
      <w:marLeft w:val="0"/>
      <w:marRight w:val="0"/>
      <w:marTop w:val="0"/>
      <w:marBottom w:val="0"/>
      <w:divBdr>
        <w:top w:val="none" w:sz="0" w:space="0" w:color="auto"/>
        <w:left w:val="none" w:sz="0" w:space="0" w:color="auto"/>
        <w:bottom w:val="none" w:sz="0" w:space="0" w:color="auto"/>
        <w:right w:val="none" w:sz="0" w:space="0" w:color="auto"/>
      </w:divBdr>
      <w:divsChild>
        <w:div w:id="297995923">
          <w:marLeft w:val="0"/>
          <w:marRight w:val="0"/>
          <w:marTop w:val="0"/>
          <w:marBottom w:val="0"/>
          <w:divBdr>
            <w:top w:val="none" w:sz="0" w:space="0" w:color="auto"/>
            <w:left w:val="none" w:sz="0" w:space="0" w:color="auto"/>
            <w:bottom w:val="none" w:sz="0" w:space="0" w:color="auto"/>
            <w:right w:val="none" w:sz="0" w:space="0" w:color="auto"/>
          </w:divBdr>
        </w:div>
        <w:div w:id="53257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AA50C2F-A115-47FC-B75F-777B7A92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8954</Words>
  <Characters>51042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userpos</dc:creator>
  <cp:lastModifiedBy>Charles Ripley</cp:lastModifiedBy>
  <cp:revision>13</cp:revision>
  <dcterms:created xsi:type="dcterms:W3CDTF">2015-09-02T17:29:00Z</dcterms:created>
  <dcterms:modified xsi:type="dcterms:W3CDTF">2017-02-15T17:32:00Z</dcterms:modified>
</cp:coreProperties>
</file>