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7F" w:rsidRPr="000E2332" w:rsidRDefault="00CD587F" w:rsidP="00CD587F">
      <w:pPr>
        <w:autoSpaceDE w:val="0"/>
        <w:spacing w:after="0" w:line="48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0E233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B22811D" wp14:editId="25C02ACD">
            <wp:extent cx="5559225" cy="3453152"/>
            <wp:effectExtent l="0" t="0" r="3810" b="0"/>
            <wp:docPr id="1" name="Imagem 1" descr="C:\Users\warli\AppData\Local\Microsoft\Windows\INetCache\Content.Word\ACP condição e CPOD fin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li\AppData\Local\Microsoft\Windows\INetCache\Content.Word\ACP condição e CPOD final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25" cy="345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7F" w:rsidRPr="000E2332" w:rsidRDefault="00CD587F" w:rsidP="00CD587F">
      <w:pPr>
        <w:autoSpaceDE w:val="0"/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CD587F" w:rsidRPr="000E2332" w:rsidRDefault="00CD587F" w:rsidP="00CD58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2332">
        <w:rPr>
          <w:rFonts w:ascii="Times New Roman" w:hAnsi="Times New Roman"/>
          <w:b/>
          <w:sz w:val="24"/>
          <w:szCs w:val="24"/>
        </w:rPr>
        <w:t>Figura 1</w:t>
      </w:r>
      <w:r w:rsidRPr="000E2332">
        <w:rPr>
          <w:rFonts w:ascii="Times New Roman" w:hAnsi="Times New Roman"/>
          <w:sz w:val="24"/>
          <w:szCs w:val="24"/>
        </w:rPr>
        <w:t>. Gráfico de dispersão a partir das análises de componentes principais e biplot. A: Relação da doença periodontal com o tempo de uso de drogas e a idade; B: Relação da CPO-D com o tempo de uso de drogas e a idade</w:t>
      </w:r>
    </w:p>
    <w:p w:rsidR="00CD587F" w:rsidRDefault="00CD587F">
      <w:bookmarkStart w:id="0" w:name="_GoBack"/>
      <w:bookmarkEnd w:id="0"/>
    </w:p>
    <w:sectPr w:rsidR="00CD587F" w:rsidSect="000E2332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7F"/>
    <w:rsid w:val="00C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97A689-7FDE-44F1-A02E-3808B54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8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 Brito</dc:creator>
  <cp:keywords/>
  <dc:description/>
  <cp:lastModifiedBy>Warli Brito</cp:lastModifiedBy>
  <cp:revision>1</cp:revision>
  <dcterms:created xsi:type="dcterms:W3CDTF">2018-02-14T19:43:00Z</dcterms:created>
  <dcterms:modified xsi:type="dcterms:W3CDTF">2018-02-14T19:44:00Z</dcterms:modified>
</cp:coreProperties>
</file>