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8D8D8" w:themeColor="background1" w:themeShade="D8"/>
  <w:body>
    <w:p w14:paraId="3767737E" w14:textId="05236AFA" w:rsidR="00433B63" w:rsidRDefault="00433B63"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3ACBA7A7" w14:textId="31EB794D" w:rsidR="00D60C04" w:rsidRDefault="00D60C04"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31994B53" w14:textId="77777777" w:rsidR="00D60C04" w:rsidRPr="00346D1A" w:rsidRDefault="00D60C04"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23958157" w14:textId="117159AD" w:rsidR="003C27B5" w:rsidRPr="00C42BC2" w:rsidRDefault="007974ED" w:rsidP="007974ED">
      <w:pPr>
        <w:widowControl w:val="0"/>
        <w:autoSpaceDE w:val="0"/>
        <w:autoSpaceDN w:val="0"/>
        <w:adjustRightInd w:val="0"/>
        <w:jc w:val="center"/>
        <w:rPr>
          <w:rFonts w:ascii="Avenir Next Regular" w:hAnsi="Avenir Next Regular" w:cs="Arial"/>
          <w:b/>
          <w:bCs/>
          <w:color w:val="1A1A1A"/>
          <w:lang w:val="es-ES"/>
        </w:rPr>
      </w:pPr>
      <w:r w:rsidRPr="00C42BC2">
        <w:rPr>
          <w:rFonts w:ascii="Avenir Next Regular" w:hAnsi="Avenir Next Regular" w:cs="Arial"/>
          <w:b/>
          <w:bCs/>
          <w:color w:val="1A1A1A"/>
          <w:lang w:val="es-ES"/>
        </w:rPr>
        <w:t xml:space="preserve">LA </w:t>
      </w:r>
      <w:r w:rsidR="00AC239E">
        <w:rPr>
          <w:rFonts w:ascii="Avenir Next Regular" w:hAnsi="Avenir Next Regular" w:cs="Arial"/>
          <w:b/>
          <w:bCs/>
          <w:color w:val="1A1A1A"/>
          <w:lang w:val="es-ES"/>
        </w:rPr>
        <w:t xml:space="preserve">FUENTE Y EL GIRASOL: 150 AÑOS DE HISTORIA </w:t>
      </w:r>
    </w:p>
    <w:p w14:paraId="3C9676DE" w14:textId="77777777" w:rsidR="00D60CCC" w:rsidRPr="00346D1A"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ES"/>
        </w:rPr>
      </w:pPr>
    </w:p>
    <w:p w14:paraId="1E32F7B5" w14:textId="20C1AD4B" w:rsidR="003C27B5" w:rsidRPr="00AC239E" w:rsidRDefault="00AC239E" w:rsidP="003C27B5">
      <w:pPr>
        <w:pStyle w:val="Textoindependiente"/>
        <w:tabs>
          <w:tab w:val="left" w:pos="993"/>
          <w:tab w:val="left" w:pos="1418"/>
        </w:tabs>
        <w:jc w:val="center"/>
        <w:rPr>
          <w:rFonts w:ascii="Avenir Next" w:hAnsi="Avenir Next"/>
          <w:color w:val="auto"/>
          <w:sz w:val="20"/>
          <w:szCs w:val="20"/>
          <w:lang w:val="en-US"/>
        </w:rPr>
      </w:pPr>
      <w:r>
        <w:rPr>
          <w:rFonts w:ascii="Avenir Next" w:hAnsi="Avenir Next"/>
          <w:color w:val="auto"/>
          <w:sz w:val="20"/>
          <w:szCs w:val="20"/>
          <w:lang w:val="en-US"/>
        </w:rPr>
        <w:t xml:space="preserve">The fountain and the sunflower: </w:t>
      </w:r>
      <w:r w:rsidR="00D60C04">
        <w:rPr>
          <w:rFonts w:ascii="Avenir Next" w:hAnsi="Avenir Next"/>
          <w:color w:val="auto"/>
          <w:sz w:val="20"/>
          <w:szCs w:val="20"/>
          <w:lang w:val="en-US"/>
        </w:rPr>
        <w:t xml:space="preserve">150 years of history </w:t>
      </w:r>
    </w:p>
    <w:p w14:paraId="653D0738" w14:textId="77777777" w:rsidR="00223964" w:rsidRPr="00A434A2" w:rsidRDefault="00223964"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735AEB67" w14:textId="77777777" w:rsidR="00C70C19" w:rsidRPr="00A434A2" w:rsidRDefault="00C70C19" w:rsidP="00C70C19">
      <w:pPr>
        <w:widowControl w:val="0"/>
        <w:autoSpaceDE w:val="0"/>
        <w:autoSpaceDN w:val="0"/>
        <w:adjustRightInd w:val="0"/>
        <w:ind w:left="426"/>
        <w:jc w:val="both"/>
        <w:rPr>
          <w:rFonts w:ascii="Avenir Next Regular" w:hAnsi="Avenir Next Regular" w:cs="Arial"/>
          <w:color w:val="1A1A1A"/>
          <w:sz w:val="18"/>
          <w:szCs w:val="20"/>
          <w:lang w:val="en-US"/>
        </w:rPr>
      </w:pPr>
    </w:p>
    <w:p w14:paraId="0205B693" w14:textId="7F62B156" w:rsidR="00C70C19" w:rsidRPr="00A30635" w:rsidRDefault="00D60C04"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José A. Vargas Zamora</w:t>
      </w:r>
    </w:p>
    <w:p w14:paraId="3039C519" w14:textId="7358A5C8" w:rsidR="00D60CCC" w:rsidRPr="005D0D95" w:rsidRDefault="00A30635" w:rsidP="00C70C19">
      <w:pPr>
        <w:widowControl w:val="0"/>
        <w:autoSpaceDE w:val="0"/>
        <w:autoSpaceDN w:val="0"/>
        <w:adjustRightInd w:val="0"/>
        <w:ind w:right="142"/>
        <w:jc w:val="right"/>
        <w:rPr>
          <w:rFonts w:ascii="Avenir Next Regular" w:hAnsi="Avenir Next Regular" w:cs="Arial"/>
          <w:i/>
          <w:color w:val="1A1A1A"/>
          <w:lang w:val="es-ES"/>
        </w:rPr>
      </w:pPr>
      <w:r w:rsidRPr="005D0D95">
        <w:rPr>
          <w:rFonts w:ascii="Avenir Next Regular" w:hAnsi="Avenir Next Regular" w:cs="Arial"/>
          <w:i/>
          <w:color w:val="1A1A1A"/>
          <w:lang w:val="es-ES"/>
        </w:rPr>
        <w:t>Universidad de Costa Rica</w:t>
      </w:r>
      <w:r w:rsidR="00D71079">
        <w:rPr>
          <w:rFonts w:ascii="Avenir Next Regular" w:hAnsi="Avenir Next Regular" w:cs="Arial"/>
          <w:i/>
          <w:color w:val="1A1A1A"/>
          <w:lang w:val="es-ES"/>
        </w:rPr>
        <w:t>, Costa Rica</w:t>
      </w:r>
      <w:bookmarkStart w:id="0" w:name="_GoBack"/>
      <w:bookmarkEnd w:id="0"/>
    </w:p>
    <w:p w14:paraId="334B238E" w14:textId="43756505" w:rsidR="00677DEF" w:rsidRPr="00A30635" w:rsidRDefault="00D60C04"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jose.vargas</w:t>
      </w:r>
      <w:r w:rsidR="00677DEF" w:rsidRPr="00677DEF">
        <w:rPr>
          <w:rFonts w:ascii="Avenir Next Regular" w:hAnsi="Avenir Next Regular" w:cs="Arial"/>
          <w:color w:val="1A1A1A"/>
          <w:lang w:val="es-ES"/>
        </w:rPr>
        <w:t>@</w:t>
      </w:r>
      <w:r>
        <w:rPr>
          <w:rFonts w:ascii="Avenir Next Regular" w:hAnsi="Avenir Next Regular" w:cs="Arial"/>
          <w:color w:val="1A1A1A"/>
          <w:lang w:val="es-ES"/>
        </w:rPr>
        <w:t>ucr.ac.cr</w:t>
      </w:r>
    </w:p>
    <w:p w14:paraId="649FD666" w14:textId="77777777" w:rsidR="00C70C19" w:rsidRPr="00346D1A" w:rsidRDefault="00C70C19"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62F102C2" w14:textId="617FE978"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3C27B5">
        <w:rPr>
          <w:rFonts w:ascii="Avenir Next Regular" w:hAnsi="Avenir Next Regular" w:cs="Arial"/>
          <w:sz w:val="18"/>
          <w:szCs w:val="18"/>
        </w:rPr>
        <w:t>0</w:t>
      </w:r>
      <w:r w:rsidR="00D60C04">
        <w:rPr>
          <w:rFonts w:ascii="Avenir Next Regular" w:hAnsi="Avenir Next Regular" w:cs="Arial"/>
          <w:sz w:val="18"/>
          <w:szCs w:val="18"/>
        </w:rPr>
        <w:t>4</w:t>
      </w:r>
      <w:r w:rsidR="003C27B5">
        <w:rPr>
          <w:rFonts w:ascii="Avenir Next Regular" w:hAnsi="Avenir Next Regular" w:cs="Arial"/>
          <w:sz w:val="18"/>
          <w:szCs w:val="18"/>
        </w:rPr>
        <w:t>-</w:t>
      </w:r>
      <w:r w:rsidR="00D60C04">
        <w:rPr>
          <w:rFonts w:ascii="Avenir Next Regular" w:hAnsi="Avenir Next Regular" w:cs="Arial"/>
          <w:sz w:val="18"/>
          <w:szCs w:val="18"/>
        </w:rPr>
        <w:t>11</w:t>
      </w:r>
      <w:r w:rsidR="00677DEF">
        <w:rPr>
          <w:rFonts w:ascii="Avenir Next Regular" w:hAnsi="Avenir Next Regular" w:cs="Arial"/>
          <w:sz w:val="18"/>
          <w:szCs w:val="18"/>
        </w:rPr>
        <w:t>-201</w:t>
      </w:r>
      <w:r w:rsidR="003C27B5">
        <w:rPr>
          <w:rFonts w:ascii="Avenir Next Regular" w:hAnsi="Avenir Next Regular" w:cs="Arial"/>
          <w:sz w:val="18"/>
          <w:szCs w:val="18"/>
        </w:rPr>
        <w:t>8</w:t>
      </w:r>
    </w:p>
    <w:p w14:paraId="5303C868" w14:textId="2A2A1218"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D60C04">
        <w:rPr>
          <w:rFonts w:ascii="Avenir Next Regular" w:hAnsi="Avenir Next Regular" w:cs="Arial"/>
          <w:sz w:val="18"/>
          <w:szCs w:val="18"/>
        </w:rPr>
        <w:t>30-11</w:t>
      </w:r>
      <w:r w:rsidR="003C27B5">
        <w:rPr>
          <w:rFonts w:ascii="Avenir Next Regular" w:hAnsi="Avenir Next Regular" w:cs="Arial"/>
          <w:sz w:val="18"/>
          <w:szCs w:val="18"/>
        </w:rPr>
        <w:t>-2018</w:t>
      </w:r>
    </w:p>
    <w:p w14:paraId="601123B9" w14:textId="77777777" w:rsidR="00D60CCC" w:rsidRPr="00346D1A" w:rsidRDefault="00D60CCC" w:rsidP="00C70C19">
      <w:pPr>
        <w:widowControl w:val="0"/>
        <w:autoSpaceDE w:val="0"/>
        <w:autoSpaceDN w:val="0"/>
        <w:adjustRightInd w:val="0"/>
        <w:ind w:left="426"/>
        <w:jc w:val="both"/>
        <w:rPr>
          <w:rFonts w:ascii="Avenir Next Regular" w:hAnsi="Avenir Next Regular" w:cs="Arial"/>
          <w:color w:val="1A1A1A"/>
          <w:sz w:val="18"/>
          <w:lang w:val="es-ES"/>
        </w:rPr>
      </w:pPr>
    </w:p>
    <w:p w14:paraId="0C944F72" w14:textId="77777777" w:rsidR="00D60CCC" w:rsidRPr="00C70C19" w:rsidRDefault="00E76215"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5A70598D">
                <wp:simplePos x="0" y="0"/>
                <wp:positionH relativeFrom="column">
                  <wp:posOffset>3175</wp:posOffset>
                </wp:positionH>
                <wp:positionV relativeFrom="paragraph">
                  <wp:posOffset>70485</wp:posOffset>
                </wp:positionV>
                <wp:extent cx="1943100" cy="1749425"/>
                <wp:effectExtent l="0" t="0" r="0" b="3175"/>
                <wp:wrapThrough wrapText="bothSides">
                  <wp:wrapPolygon edited="0">
                    <wp:start x="0" y="0"/>
                    <wp:lineTo x="0" y="21482"/>
                    <wp:lineTo x="21459" y="21482"/>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17494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77777777" w:rsidR="00C42BC2" w:rsidRDefault="00C42BC2" w:rsidP="00E2185A">
                            <w:pPr>
                              <w:shd w:val="clear" w:color="auto" w:fill="F2F2F2"/>
                              <w:jc w:val="both"/>
                              <w:rPr>
                                <w:rStyle w:val="Textoennegrita"/>
                                <w:rFonts w:ascii="Avenir Next Regular" w:hAnsi="Avenir Next Regular" w:cs="Arial"/>
                                <w:b w:val="0"/>
                                <w:color w:val="000000"/>
                                <w:sz w:val="18"/>
                                <w:szCs w:val="18"/>
                                <w:shd w:val="clear" w:color="auto" w:fill="FFFFFF"/>
                              </w:rPr>
                            </w:pPr>
                          </w:p>
                          <w:p w14:paraId="6EB57997" w14:textId="4FEE00F4" w:rsidR="00D60C04" w:rsidRPr="00C07D14" w:rsidRDefault="00D60C04" w:rsidP="00D60C04">
                            <w:pPr>
                              <w:jc w:val="both"/>
                              <w:rPr>
                                <w:rFonts w:ascii="Avenir Next" w:hAnsi="Avenir Next"/>
                                <w:iCs/>
                                <w:sz w:val="18"/>
                                <w:szCs w:val="18"/>
                                <w:lang w:val="es-ES"/>
                              </w:rPr>
                            </w:pPr>
                            <w:r>
                              <w:rPr>
                                <w:rFonts w:ascii="Avenir Book" w:eastAsia="Calibri" w:hAnsi="Avenir Book" w:cs="Arial"/>
                                <w:sz w:val="18"/>
                                <w:szCs w:val="18"/>
                                <w:lang w:val="es-MX" w:eastAsia="en-US"/>
                              </w:rPr>
                              <w:t xml:space="preserve">José A. Vargas Zamora es </w:t>
                            </w:r>
                            <w:r>
                              <w:rPr>
                                <w:rFonts w:ascii="Avenir Next" w:hAnsi="Avenir Next"/>
                                <w:iCs/>
                                <w:sz w:val="18"/>
                                <w:szCs w:val="18"/>
                                <w:lang w:val="es-ES"/>
                              </w:rPr>
                              <w:t>p</w:t>
                            </w:r>
                            <w:r w:rsidRPr="00C07D14">
                              <w:rPr>
                                <w:rFonts w:ascii="Avenir Next" w:hAnsi="Avenir Next"/>
                                <w:iCs/>
                                <w:sz w:val="18"/>
                                <w:szCs w:val="18"/>
                                <w:lang w:val="es-ES"/>
                              </w:rPr>
                              <w:t>rofesor Em</w:t>
                            </w:r>
                            <w:r w:rsidRPr="00C07D14">
                              <w:rPr>
                                <w:rFonts w:ascii="Avenir Next" w:hAnsi="Avenir Next"/>
                                <w:iCs/>
                                <w:spacing w:val="-3"/>
                                <w:sz w:val="18"/>
                                <w:szCs w:val="18"/>
                                <w:lang w:val="es-ES"/>
                              </w:rPr>
                              <w:t>é</w:t>
                            </w:r>
                            <w:r w:rsidRPr="00C07D14">
                              <w:rPr>
                                <w:rFonts w:ascii="Avenir Next" w:hAnsi="Avenir Next"/>
                                <w:iCs/>
                                <w:sz w:val="18"/>
                                <w:szCs w:val="18"/>
                                <w:lang w:val="es-ES"/>
                              </w:rPr>
                              <w:t>rito, Escuela de Biología de la Universidad de Costa Rica. Ph.D. en Oceanograf</w:t>
                            </w:r>
                            <w:r w:rsidRPr="00C07D14">
                              <w:rPr>
                                <w:rFonts w:ascii="Avenir Next" w:hAnsi="Avenir Next"/>
                                <w:iCs/>
                                <w:spacing w:val="-3"/>
                                <w:sz w:val="18"/>
                                <w:szCs w:val="18"/>
                                <w:lang w:val="es-ES"/>
                              </w:rPr>
                              <w:t>í</w:t>
                            </w:r>
                            <w:r w:rsidRPr="00C07D14">
                              <w:rPr>
                                <w:rFonts w:ascii="Avenir Next" w:hAnsi="Avenir Next"/>
                                <w:iCs/>
                                <w:sz w:val="18"/>
                                <w:szCs w:val="18"/>
                                <w:lang w:val="es-ES"/>
                              </w:rPr>
                              <w:t>a y especialista en ecolog</w:t>
                            </w:r>
                            <w:r w:rsidRPr="00C07D14">
                              <w:rPr>
                                <w:rFonts w:ascii="Avenir Next" w:hAnsi="Avenir Next"/>
                                <w:iCs/>
                                <w:spacing w:val="-3"/>
                                <w:sz w:val="18"/>
                                <w:szCs w:val="18"/>
                                <w:lang w:val="es-ES"/>
                              </w:rPr>
                              <w:t>í</w:t>
                            </w:r>
                            <w:r w:rsidRPr="00C07D14">
                              <w:rPr>
                                <w:rFonts w:ascii="Avenir Next" w:hAnsi="Avenir Next"/>
                                <w:iCs/>
                                <w:sz w:val="18"/>
                                <w:szCs w:val="18"/>
                                <w:lang w:val="es-ES"/>
                              </w:rPr>
                              <w:t>a de los fondos marinos. Ha escrito sobre las monedas, medallas, billetes, boletos de café y otros objetos numism</w:t>
                            </w:r>
                            <w:r w:rsidRPr="00C07D14">
                              <w:rPr>
                                <w:rFonts w:ascii="Avenir Next" w:hAnsi="Avenir Next"/>
                                <w:iCs/>
                                <w:spacing w:val="-3"/>
                                <w:sz w:val="18"/>
                                <w:szCs w:val="18"/>
                                <w:lang w:val="es-ES"/>
                              </w:rPr>
                              <w:t>á</w:t>
                            </w:r>
                            <w:r w:rsidRPr="00C07D14">
                              <w:rPr>
                                <w:rFonts w:ascii="Avenir Next" w:hAnsi="Avenir Next"/>
                                <w:iCs/>
                                <w:sz w:val="18"/>
                                <w:szCs w:val="18"/>
                                <w:lang w:val="es-ES"/>
                              </w:rPr>
                              <w:t xml:space="preserve">ticos. </w:t>
                            </w:r>
                          </w:p>
                          <w:p w14:paraId="5C73BB5B" w14:textId="77777777" w:rsidR="00D60C04" w:rsidRDefault="00D60C04" w:rsidP="003C27B5">
                            <w:pPr>
                              <w:shd w:val="clear" w:color="auto" w:fill="F2F2F2"/>
                              <w:jc w:val="both"/>
                              <w:rPr>
                                <w:rFonts w:ascii="Avenir Book" w:eastAsia="Calibri" w:hAnsi="Avenir Book" w:cs="Arial"/>
                                <w:sz w:val="18"/>
                                <w:szCs w:val="18"/>
                                <w:lang w:val="es-ES" w:eastAsia="en-US"/>
                              </w:rPr>
                            </w:pPr>
                          </w:p>
                          <w:p w14:paraId="767EB06B" w14:textId="5EE77C01" w:rsidR="00C42BC2" w:rsidRPr="003C27B5" w:rsidRDefault="000A692A" w:rsidP="003C27B5">
                            <w:pPr>
                              <w:shd w:val="clear" w:color="auto" w:fill="F2F2F2"/>
                              <w:jc w:val="both"/>
                              <w:rPr>
                                <w:rFonts w:ascii="Avenir Book" w:eastAsia="Calibri" w:hAnsi="Avenir Book" w:cs="Arial"/>
                                <w:sz w:val="18"/>
                                <w:szCs w:val="18"/>
                                <w:lang w:val="es-MX" w:eastAsia="en-US"/>
                              </w:rPr>
                            </w:pPr>
                            <w:r>
                              <w:rPr>
                                <w:rFonts w:ascii="Avenir Book" w:eastAsia="Calibri" w:hAnsi="Avenir Book" w:cs="Arial"/>
                                <w:sz w:val="18"/>
                                <w:szCs w:val="18"/>
                                <w:lang w:val="es-MX" w:eastAsia="en-U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25pt;margin-top:5.55pt;width:153pt;height:13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" fillcolor="#f2f2f2 [3052]" stroked="f">
                <v:path arrowok="t"/>
                <v:textbox inset=",7.2pt,,7.2pt">
                  <w:txbxContent>
                    <w:p w14:paraId="102E6F3C" w14:textId="77777777" w:rsidR="00C42BC2" w:rsidRDefault="00C42BC2" w:rsidP="00E2185A">
                      <w:pPr>
                        <w:shd w:val="clear" w:color="auto" w:fill="F2F2F2"/>
                        <w:jc w:val="both"/>
                        <w:rPr>
                          <w:rStyle w:val="Textoennegrita"/>
                          <w:rFonts w:ascii="Avenir Next Regular" w:hAnsi="Avenir Next Regular" w:cs="Arial"/>
                          <w:b w:val="0"/>
                          <w:color w:val="000000"/>
                          <w:sz w:val="18"/>
                          <w:szCs w:val="18"/>
                          <w:shd w:val="clear" w:color="auto" w:fill="FFFFFF"/>
                        </w:rPr>
                      </w:pPr>
                    </w:p>
                    <w:p w14:paraId="6EB57997" w14:textId="4FEE00F4" w:rsidR="00D60C04" w:rsidRPr="00C07D14" w:rsidRDefault="00D60C04" w:rsidP="00D60C04">
                      <w:pPr>
                        <w:jc w:val="both"/>
                        <w:rPr>
                          <w:rFonts w:ascii="Avenir Next" w:hAnsi="Avenir Next"/>
                          <w:iCs/>
                          <w:sz w:val="18"/>
                          <w:szCs w:val="18"/>
                          <w:lang w:val="es-ES"/>
                        </w:rPr>
                      </w:pPr>
                      <w:r>
                        <w:rPr>
                          <w:rFonts w:ascii="Avenir Book" w:eastAsia="Calibri" w:hAnsi="Avenir Book" w:cs="Arial"/>
                          <w:sz w:val="18"/>
                          <w:szCs w:val="18"/>
                          <w:lang w:val="es-MX" w:eastAsia="en-US"/>
                        </w:rPr>
                        <w:t xml:space="preserve">José A. Vargas Zamora es </w:t>
                      </w:r>
                      <w:r>
                        <w:rPr>
                          <w:rFonts w:ascii="Avenir Next" w:hAnsi="Avenir Next"/>
                          <w:iCs/>
                          <w:sz w:val="18"/>
                          <w:szCs w:val="18"/>
                          <w:lang w:val="es-ES"/>
                        </w:rPr>
                        <w:t>p</w:t>
                      </w:r>
                      <w:r w:rsidRPr="00C07D14">
                        <w:rPr>
                          <w:rFonts w:ascii="Avenir Next" w:hAnsi="Avenir Next"/>
                          <w:iCs/>
                          <w:sz w:val="18"/>
                          <w:szCs w:val="18"/>
                          <w:lang w:val="es-ES"/>
                        </w:rPr>
                        <w:t>rofesor Em</w:t>
                      </w:r>
                      <w:r w:rsidRPr="00C07D14">
                        <w:rPr>
                          <w:rFonts w:ascii="Avenir Next" w:hAnsi="Avenir Next"/>
                          <w:iCs/>
                          <w:spacing w:val="-3"/>
                          <w:sz w:val="18"/>
                          <w:szCs w:val="18"/>
                          <w:lang w:val="es-ES"/>
                        </w:rPr>
                        <w:t>é</w:t>
                      </w:r>
                      <w:r w:rsidRPr="00C07D14">
                        <w:rPr>
                          <w:rFonts w:ascii="Avenir Next" w:hAnsi="Avenir Next"/>
                          <w:iCs/>
                          <w:sz w:val="18"/>
                          <w:szCs w:val="18"/>
                          <w:lang w:val="es-ES"/>
                        </w:rPr>
                        <w:t xml:space="preserve">rito, Escuela de Biología de la Universidad de Costa Rica. </w:t>
                      </w:r>
                      <w:proofErr w:type="spellStart"/>
                      <w:r w:rsidRPr="00C07D14">
                        <w:rPr>
                          <w:rFonts w:ascii="Avenir Next" w:hAnsi="Avenir Next"/>
                          <w:iCs/>
                          <w:sz w:val="18"/>
                          <w:szCs w:val="18"/>
                          <w:lang w:val="es-ES"/>
                        </w:rPr>
                        <w:t>Ph.D</w:t>
                      </w:r>
                      <w:proofErr w:type="spellEnd"/>
                      <w:r w:rsidRPr="00C07D14">
                        <w:rPr>
                          <w:rFonts w:ascii="Avenir Next" w:hAnsi="Avenir Next"/>
                          <w:iCs/>
                          <w:sz w:val="18"/>
                          <w:szCs w:val="18"/>
                          <w:lang w:val="es-ES"/>
                        </w:rPr>
                        <w:t>. en Oceanograf</w:t>
                      </w:r>
                      <w:r w:rsidRPr="00C07D14">
                        <w:rPr>
                          <w:rFonts w:ascii="Avenir Next" w:hAnsi="Avenir Next"/>
                          <w:iCs/>
                          <w:spacing w:val="-3"/>
                          <w:sz w:val="18"/>
                          <w:szCs w:val="18"/>
                          <w:lang w:val="es-ES"/>
                        </w:rPr>
                        <w:t>í</w:t>
                      </w:r>
                      <w:r w:rsidRPr="00C07D14">
                        <w:rPr>
                          <w:rFonts w:ascii="Avenir Next" w:hAnsi="Avenir Next"/>
                          <w:iCs/>
                          <w:sz w:val="18"/>
                          <w:szCs w:val="18"/>
                          <w:lang w:val="es-ES"/>
                        </w:rPr>
                        <w:t>a y especialista en ecolog</w:t>
                      </w:r>
                      <w:r w:rsidRPr="00C07D14">
                        <w:rPr>
                          <w:rFonts w:ascii="Avenir Next" w:hAnsi="Avenir Next"/>
                          <w:iCs/>
                          <w:spacing w:val="-3"/>
                          <w:sz w:val="18"/>
                          <w:szCs w:val="18"/>
                          <w:lang w:val="es-ES"/>
                        </w:rPr>
                        <w:t>í</w:t>
                      </w:r>
                      <w:r w:rsidRPr="00C07D14">
                        <w:rPr>
                          <w:rFonts w:ascii="Avenir Next" w:hAnsi="Avenir Next"/>
                          <w:iCs/>
                          <w:sz w:val="18"/>
                          <w:szCs w:val="18"/>
                          <w:lang w:val="es-ES"/>
                        </w:rPr>
                        <w:t>a de los fondos marinos. Ha escrito sobre las monedas, medallas, billetes, boletos de café y otros objetos numism</w:t>
                      </w:r>
                      <w:r w:rsidRPr="00C07D14">
                        <w:rPr>
                          <w:rFonts w:ascii="Avenir Next" w:hAnsi="Avenir Next"/>
                          <w:iCs/>
                          <w:spacing w:val="-3"/>
                          <w:sz w:val="18"/>
                          <w:szCs w:val="18"/>
                          <w:lang w:val="es-ES"/>
                        </w:rPr>
                        <w:t>á</w:t>
                      </w:r>
                      <w:r w:rsidRPr="00C07D14">
                        <w:rPr>
                          <w:rFonts w:ascii="Avenir Next" w:hAnsi="Avenir Next"/>
                          <w:iCs/>
                          <w:sz w:val="18"/>
                          <w:szCs w:val="18"/>
                          <w:lang w:val="es-ES"/>
                        </w:rPr>
                        <w:t xml:space="preserve">ticos. </w:t>
                      </w:r>
                    </w:p>
                    <w:p w14:paraId="5C73BB5B" w14:textId="77777777" w:rsidR="00D60C04" w:rsidRDefault="00D60C04" w:rsidP="003C27B5">
                      <w:pPr>
                        <w:shd w:val="clear" w:color="auto" w:fill="F2F2F2"/>
                        <w:jc w:val="both"/>
                        <w:rPr>
                          <w:rFonts w:ascii="Avenir Book" w:eastAsia="Calibri" w:hAnsi="Avenir Book" w:cs="Arial"/>
                          <w:sz w:val="18"/>
                          <w:szCs w:val="18"/>
                          <w:lang w:val="es-ES" w:eastAsia="en-US"/>
                        </w:rPr>
                      </w:pPr>
                    </w:p>
                    <w:p w14:paraId="767EB06B" w14:textId="5EE77C01" w:rsidR="00C42BC2" w:rsidRPr="003C27B5" w:rsidRDefault="000A692A" w:rsidP="003C27B5">
                      <w:pPr>
                        <w:shd w:val="clear" w:color="auto" w:fill="F2F2F2"/>
                        <w:jc w:val="both"/>
                        <w:rPr>
                          <w:rFonts w:ascii="Avenir Book" w:eastAsia="Calibri" w:hAnsi="Avenir Book" w:cs="Arial"/>
                          <w:sz w:val="18"/>
                          <w:szCs w:val="18"/>
                          <w:lang w:val="es-MX" w:eastAsia="en-US"/>
                        </w:rPr>
                      </w:pPr>
                      <w:r>
                        <w:rPr>
                          <w:rFonts w:ascii="Avenir Book" w:eastAsia="Calibri" w:hAnsi="Avenir Book" w:cs="Arial"/>
                          <w:sz w:val="18"/>
                          <w:szCs w:val="18"/>
                          <w:lang w:val="es-MX" w:eastAsia="en-US"/>
                        </w:rPr>
                        <w:t xml:space="preserve"> </w:t>
                      </w: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2FAF546D" w14:textId="583A0932" w:rsidR="00AA12DA" w:rsidRPr="003C27B5" w:rsidRDefault="003C27B5" w:rsidP="00D60C04">
      <w:pPr>
        <w:ind w:left="851"/>
        <w:jc w:val="both"/>
        <w:rPr>
          <w:rFonts w:ascii="Avenir Next" w:hAnsi="Avenir Next"/>
          <w:sz w:val="18"/>
          <w:szCs w:val="18"/>
          <w:lang w:val="es-419"/>
        </w:rPr>
      </w:pPr>
      <w:r w:rsidRPr="003C27B5">
        <w:rPr>
          <w:rFonts w:ascii="Avenir Next" w:hAnsi="Avenir Next"/>
          <w:sz w:val="18"/>
          <w:szCs w:val="18"/>
          <w:lang w:val="es-419"/>
        </w:rPr>
        <w:t xml:space="preserve">El </w:t>
      </w:r>
      <w:r w:rsidR="00D60C04" w:rsidRPr="00C07D14">
        <w:rPr>
          <w:rFonts w:ascii="Avenir Next" w:hAnsi="Avenir Next"/>
          <w:sz w:val="18"/>
          <w:szCs w:val="18"/>
          <w:lang w:val="es-ES"/>
        </w:rPr>
        <w:t>25 de octubre de 1868 fue inaugurada la primera ca</w:t>
      </w:r>
      <w:r w:rsidR="00D60C04" w:rsidRPr="00C07D14">
        <w:rPr>
          <w:rFonts w:ascii="Avenir Next" w:hAnsi="Avenir Next"/>
          <w:spacing w:val="-3"/>
          <w:sz w:val="18"/>
          <w:szCs w:val="18"/>
          <w:lang w:val="es-ES"/>
        </w:rPr>
        <w:t>ñ</w:t>
      </w:r>
      <w:r w:rsidR="00D60C04" w:rsidRPr="00C07D14">
        <w:rPr>
          <w:rFonts w:ascii="Avenir Next" w:hAnsi="Avenir Next"/>
          <w:sz w:val="18"/>
          <w:szCs w:val="18"/>
          <w:lang w:val="es-ES"/>
        </w:rPr>
        <w:t>er</w:t>
      </w:r>
      <w:r w:rsidR="00D60C04" w:rsidRPr="00C07D14">
        <w:rPr>
          <w:rFonts w:ascii="Avenir Next" w:hAnsi="Avenir Next"/>
          <w:spacing w:val="-3"/>
          <w:sz w:val="18"/>
          <w:szCs w:val="18"/>
          <w:lang w:val="es-ES"/>
        </w:rPr>
        <w:t>í</w:t>
      </w:r>
      <w:r w:rsidR="00D60C04" w:rsidRPr="00C07D14">
        <w:rPr>
          <w:rFonts w:ascii="Avenir Next" w:hAnsi="Avenir Next"/>
          <w:sz w:val="18"/>
          <w:szCs w:val="18"/>
          <w:lang w:val="es-ES"/>
        </w:rPr>
        <w:t>a de la ciudad de San Jos</w:t>
      </w:r>
      <w:r w:rsidR="00D60C04" w:rsidRPr="00C07D14">
        <w:rPr>
          <w:rFonts w:ascii="Avenir Next" w:hAnsi="Avenir Next"/>
          <w:spacing w:val="-3"/>
          <w:sz w:val="18"/>
          <w:szCs w:val="18"/>
          <w:lang w:val="es-ES"/>
        </w:rPr>
        <w:t>é</w:t>
      </w:r>
      <w:r w:rsidR="00D60C04" w:rsidRPr="00C07D14">
        <w:rPr>
          <w:rFonts w:ascii="Avenir Next" w:hAnsi="Avenir Next"/>
          <w:sz w:val="18"/>
          <w:szCs w:val="18"/>
          <w:lang w:val="es-ES"/>
        </w:rPr>
        <w:t>. La tuber</w:t>
      </w:r>
      <w:r w:rsidR="00D60C04" w:rsidRPr="00C07D14">
        <w:rPr>
          <w:rFonts w:ascii="Avenir Next" w:hAnsi="Avenir Next"/>
          <w:spacing w:val="-3"/>
          <w:sz w:val="18"/>
          <w:szCs w:val="18"/>
          <w:lang w:val="es-ES"/>
        </w:rPr>
        <w:t>í</w:t>
      </w:r>
      <w:r w:rsidR="00D60C04" w:rsidRPr="00C07D14">
        <w:rPr>
          <w:rFonts w:ascii="Avenir Next" w:hAnsi="Avenir Next"/>
          <w:sz w:val="18"/>
          <w:szCs w:val="18"/>
          <w:lang w:val="es-ES"/>
        </w:rPr>
        <w:t xml:space="preserve">a culminaba en la Plaza Principal de la ciudad, en donde el agua emanaba de la fuente de </w:t>
      </w:r>
      <w:r w:rsidR="00D60C04" w:rsidRPr="00C07D14">
        <w:rPr>
          <w:rFonts w:ascii="Avenir Next" w:hAnsi="Avenir Next"/>
          <w:i/>
          <w:iCs/>
          <w:sz w:val="18"/>
          <w:szCs w:val="18"/>
          <w:lang w:val="es-ES"/>
        </w:rPr>
        <w:t>Cupido y el Cisne</w:t>
      </w:r>
      <w:r w:rsidR="00D60C04" w:rsidRPr="00C07D14">
        <w:rPr>
          <w:rFonts w:ascii="Avenir Next" w:hAnsi="Avenir Next"/>
          <w:sz w:val="18"/>
          <w:szCs w:val="18"/>
          <w:lang w:val="es-ES"/>
        </w:rPr>
        <w:t>. La fuente, la tuber</w:t>
      </w:r>
      <w:r w:rsidR="00D60C04" w:rsidRPr="00C07D14">
        <w:rPr>
          <w:rFonts w:ascii="Avenir Next" w:hAnsi="Avenir Next"/>
          <w:spacing w:val="-3"/>
          <w:sz w:val="18"/>
          <w:szCs w:val="18"/>
          <w:lang w:val="es-ES"/>
        </w:rPr>
        <w:t>í</w:t>
      </w:r>
      <w:r w:rsidR="00D60C04" w:rsidRPr="00C07D14">
        <w:rPr>
          <w:rFonts w:ascii="Avenir Next" w:hAnsi="Avenir Next"/>
          <w:sz w:val="18"/>
          <w:szCs w:val="18"/>
          <w:lang w:val="es-ES"/>
        </w:rPr>
        <w:t>a y la valla para la Plaza fueron importadas desde Inglaterra. En este escrito hacemos uso de im</w:t>
      </w:r>
      <w:r w:rsidR="00D60C04" w:rsidRPr="00C07D14">
        <w:rPr>
          <w:rFonts w:ascii="Avenir Next" w:hAnsi="Avenir Next"/>
          <w:spacing w:val="-3"/>
          <w:sz w:val="18"/>
          <w:szCs w:val="18"/>
          <w:lang w:val="es-ES"/>
        </w:rPr>
        <w:t>á</w:t>
      </w:r>
      <w:r w:rsidR="00D60C04" w:rsidRPr="00C07D14">
        <w:rPr>
          <w:rFonts w:ascii="Avenir Next" w:hAnsi="Avenir Next"/>
          <w:sz w:val="18"/>
          <w:szCs w:val="18"/>
          <w:lang w:val="es-ES"/>
        </w:rPr>
        <w:t>genes en billetes, monedas y medallas, para ilustrar los eventos relacionados con dicha fuente, especialmente el impacto de la exportaci</w:t>
      </w:r>
      <w:r w:rsidR="00D60C04" w:rsidRPr="00C07D14">
        <w:rPr>
          <w:rFonts w:ascii="Avenir Next" w:hAnsi="Avenir Next"/>
          <w:spacing w:val="-3"/>
          <w:sz w:val="18"/>
          <w:szCs w:val="18"/>
          <w:lang w:val="es-ES"/>
        </w:rPr>
        <w:t>ó</w:t>
      </w:r>
      <w:r w:rsidR="00D60C04" w:rsidRPr="00C07D14">
        <w:rPr>
          <w:rFonts w:ascii="Avenir Next" w:hAnsi="Avenir Next"/>
          <w:sz w:val="18"/>
          <w:szCs w:val="18"/>
          <w:lang w:val="es-ES"/>
        </w:rPr>
        <w:t>n del café a Europa y su influencia en el modo de vida de los ciudadanos de mediados del siglo XIX. La fuente fue el punto de referencia para el pueblo y para los estudiantes de la cercana Universidad de Santo Tom</w:t>
      </w:r>
      <w:r w:rsidR="00D60C04" w:rsidRPr="00C07D14">
        <w:rPr>
          <w:rFonts w:ascii="Avenir Next" w:hAnsi="Avenir Next"/>
          <w:spacing w:val="-3"/>
          <w:sz w:val="18"/>
          <w:szCs w:val="18"/>
          <w:lang w:val="es-ES"/>
        </w:rPr>
        <w:t>á</w:t>
      </w:r>
      <w:r w:rsidR="00D60C04" w:rsidRPr="00C07D14">
        <w:rPr>
          <w:rFonts w:ascii="Avenir Next" w:hAnsi="Avenir Next"/>
          <w:sz w:val="18"/>
          <w:szCs w:val="18"/>
          <w:lang w:val="es-ES"/>
        </w:rPr>
        <w:t>s, fundada en 1844. En 1944 la fuente fue trasladada a la primera sede la Universidad de Costa Rica fundada en 1940. A</w:t>
      </w:r>
      <w:r w:rsidR="00D60C04" w:rsidRPr="00C07D14">
        <w:rPr>
          <w:rFonts w:ascii="Avenir Next" w:hAnsi="Avenir Next"/>
          <w:spacing w:val="-3"/>
          <w:sz w:val="18"/>
          <w:szCs w:val="18"/>
          <w:lang w:val="es-ES"/>
        </w:rPr>
        <w:t>ñ</w:t>
      </w:r>
      <w:r w:rsidR="00D60C04" w:rsidRPr="00C07D14">
        <w:rPr>
          <w:rFonts w:ascii="Avenir Next" w:hAnsi="Avenir Next"/>
          <w:sz w:val="18"/>
          <w:szCs w:val="18"/>
          <w:lang w:val="es-ES"/>
        </w:rPr>
        <w:t xml:space="preserve">os después la fuente fue reparada e instalada en el campus central de la Universidad, donde hoy es un símbolo institucional. Este escrito es parte de la celebración del 150 aniversario de la llegada a Costa Rica de </w:t>
      </w:r>
      <w:r w:rsidR="00D60C04" w:rsidRPr="00C07D14">
        <w:rPr>
          <w:rFonts w:ascii="Avenir Next" w:hAnsi="Avenir Next"/>
          <w:i/>
          <w:iCs/>
          <w:sz w:val="18"/>
          <w:szCs w:val="18"/>
          <w:lang w:val="es-ES"/>
        </w:rPr>
        <w:t>Cupido y el Cisne</w:t>
      </w:r>
      <w:r w:rsidR="00AA12DA">
        <w:rPr>
          <w:rFonts w:ascii="Avenir Next Regular" w:hAnsi="Avenir Next Regular" w:cs="Arial"/>
          <w:sz w:val="18"/>
          <w:szCs w:val="18"/>
          <w:lang w:val="es-MX"/>
        </w:rPr>
        <w:t>.</w:t>
      </w:r>
    </w:p>
    <w:p w14:paraId="74469C6E" w14:textId="77777777" w:rsidR="00AA12DA" w:rsidRPr="00346D1A" w:rsidRDefault="00AA12DA" w:rsidP="00AA12DA">
      <w:pPr>
        <w:pStyle w:val="Textoindependiente"/>
        <w:tabs>
          <w:tab w:val="left" w:pos="993"/>
          <w:tab w:val="left" w:pos="1418"/>
        </w:tabs>
        <w:ind w:left="851"/>
        <w:rPr>
          <w:rFonts w:ascii="Avenir Next Regular" w:hAnsi="Avenir Next Regular" w:cs="Arial"/>
          <w:sz w:val="12"/>
          <w:szCs w:val="18"/>
          <w:lang w:val="es-MX"/>
        </w:rPr>
      </w:pPr>
    </w:p>
    <w:p w14:paraId="48A68DD9" w14:textId="19903D97" w:rsidR="00D60C04" w:rsidRPr="00D60C04" w:rsidRDefault="0026055D" w:rsidP="00D60C04">
      <w:pPr>
        <w:pStyle w:val="Textoindependiente"/>
        <w:tabs>
          <w:tab w:val="left" w:pos="993"/>
          <w:tab w:val="left" w:pos="1418"/>
        </w:tabs>
        <w:ind w:left="851"/>
        <w:rPr>
          <w:rFonts w:ascii="Avenir Next" w:hAnsi="Avenir Next"/>
          <w:sz w:val="18"/>
          <w:szCs w:val="18"/>
          <w:lang w:val="es-419"/>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D60C04" w:rsidRPr="00C07D14">
        <w:rPr>
          <w:rFonts w:ascii="Avenir Next" w:hAnsi="Avenir Next"/>
          <w:sz w:val="18"/>
          <w:szCs w:val="18"/>
          <w:lang w:val="es-ES"/>
        </w:rPr>
        <w:t>numism</w:t>
      </w:r>
      <w:r w:rsidR="00D60C04" w:rsidRPr="00C07D14">
        <w:rPr>
          <w:rFonts w:ascii="Avenir Next" w:hAnsi="Avenir Next"/>
          <w:spacing w:val="-3"/>
          <w:sz w:val="18"/>
          <w:szCs w:val="18"/>
          <w:lang w:val="es-ES"/>
        </w:rPr>
        <w:t>á</w:t>
      </w:r>
      <w:r w:rsidR="00D60C04" w:rsidRPr="00C07D14">
        <w:rPr>
          <w:rFonts w:ascii="Avenir Next" w:hAnsi="Avenir Next"/>
          <w:sz w:val="18"/>
          <w:szCs w:val="18"/>
          <w:lang w:val="es-ES"/>
        </w:rPr>
        <w:t>tica</w:t>
      </w:r>
      <w:r w:rsidR="00D60C04">
        <w:rPr>
          <w:rFonts w:ascii="Avenir Next" w:hAnsi="Avenir Next"/>
          <w:sz w:val="18"/>
          <w:szCs w:val="18"/>
          <w:lang w:val="es-ES"/>
        </w:rPr>
        <w:t>;</w:t>
      </w:r>
      <w:r w:rsidR="00D60C04" w:rsidRPr="00C07D14">
        <w:rPr>
          <w:rFonts w:ascii="Avenir Next" w:hAnsi="Avenir Next"/>
          <w:sz w:val="18"/>
          <w:szCs w:val="18"/>
          <w:lang w:val="es-ES"/>
        </w:rPr>
        <w:t xml:space="preserve"> medallas</w:t>
      </w:r>
      <w:r w:rsidR="00D60C04">
        <w:rPr>
          <w:rFonts w:ascii="Avenir Next" w:hAnsi="Avenir Next"/>
          <w:sz w:val="18"/>
          <w:szCs w:val="18"/>
          <w:lang w:val="es-ES"/>
        </w:rPr>
        <w:t>;</w:t>
      </w:r>
      <w:r w:rsidR="00D60C04" w:rsidRPr="00C07D14">
        <w:rPr>
          <w:rFonts w:ascii="Avenir Next" w:hAnsi="Avenir Next"/>
          <w:sz w:val="18"/>
          <w:szCs w:val="18"/>
          <w:lang w:val="es-ES"/>
        </w:rPr>
        <w:t xml:space="preserve"> billetes</w:t>
      </w:r>
      <w:r w:rsidR="00D60C04">
        <w:rPr>
          <w:rFonts w:ascii="Avenir Next" w:hAnsi="Avenir Next"/>
          <w:sz w:val="18"/>
          <w:szCs w:val="18"/>
          <w:lang w:val="es-ES"/>
        </w:rPr>
        <w:t>;</w:t>
      </w:r>
      <w:r w:rsidR="00D60C04" w:rsidRPr="00C07D14">
        <w:rPr>
          <w:rFonts w:ascii="Avenir Next" w:hAnsi="Avenir Next"/>
          <w:sz w:val="18"/>
          <w:szCs w:val="18"/>
          <w:lang w:val="es-ES"/>
        </w:rPr>
        <w:t xml:space="preserve"> fuentes</w:t>
      </w:r>
      <w:r w:rsidR="00D60C04">
        <w:rPr>
          <w:rFonts w:ascii="Avenir Next" w:hAnsi="Avenir Next"/>
          <w:sz w:val="18"/>
          <w:szCs w:val="18"/>
          <w:lang w:val="es-ES"/>
        </w:rPr>
        <w:t>;</w:t>
      </w:r>
      <w:r w:rsidR="00D60C04" w:rsidRPr="00C07D14">
        <w:rPr>
          <w:rFonts w:ascii="Avenir Next" w:hAnsi="Avenir Next"/>
          <w:sz w:val="18"/>
          <w:szCs w:val="18"/>
          <w:lang w:val="es-ES"/>
        </w:rPr>
        <w:t xml:space="preserve"> Universidad de Costa Rica</w:t>
      </w:r>
    </w:p>
    <w:p w14:paraId="3524F4CA" w14:textId="77777777" w:rsidR="003C27B5" w:rsidRPr="00AA12DA" w:rsidRDefault="003C27B5" w:rsidP="00AA12DA">
      <w:pPr>
        <w:pStyle w:val="Textoindependiente"/>
        <w:tabs>
          <w:tab w:val="left" w:pos="993"/>
          <w:tab w:val="left" w:pos="1418"/>
        </w:tabs>
        <w:ind w:left="851"/>
        <w:rPr>
          <w:rFonts w:ascii="Avenir Next Regular" w:hAnsi="Avenir Next Regular" w:cs="Arial"/>
          <w:sz w:val="18"/>
          <w:szCs w:val="18"/>
          <w:lang w:val="es-MX"/>
        </w:rPr>
      </w:pPr>
    </w:p>
    <w:p w14:paraId="25F02374" w14:textId="77777777" w:rsidR="0026055D" w:rsidRPr="00346D1A" w:rsidRDefault="0026055D" w:rsidP="00AA12DA">
      <w:pPr>
        <w:pStyle w:val="Textoindependiente"/>
        <w:tabs>
          <w:tab w:val="left" w:pos="993"/>
          <w:tab w:val="left" w:pos="1418"/>
        </w:tabs>
        <w:ind w:left="851"/>
        <w:rPr>
          <w:rFonts w:ascii="Avenir Next Regular" w:hAnsi="Avenir Next Regular" w:cs="Arial"/>
          <w:b/>
          <w:bCs/>
          <w:sz w:val="12"/>
          <w:szCs w:val="18"/>
          <w:lang w:val="es-PE"/>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3C6C31F8" w14:textId="58783F02" w:rsidR="00D60C04" w:rsidRPr="00D60C04" w:rsidRDefault="00D60C04" w:rsidP="00D60C04">
      <w:pPr>
        <w:ind w:left="851"/>
        <w:contextualSpacing/>
        <w:jc w:val="both"/>
        <w:rPr>
          <w:rFonts w:ascii="Avenir Next" w:hAnsi="Avenir Next"/>
          <w:sz w:val="18"/>
          <w:szCs w:val="18"/>
          <w:lang w:val="en-US"/>
        </w:rPr>
      </w:pPr>
      <w:r w:rsidRPr="00D60C04">
        <w:rPr>
          <w:rFonts w:ascii="Avenir Next" w:hAnsi="Avenir Next"/>
          <w:sz w:val="18"/>
          <w:szCs w:val="18"/>
          <w:lang w:val="en-US"/>
        </w:rPr>
        <w:t>On October 25th, 1868, the new water pipe system of the city of San Jos</w:t>
      </w:r>
      <w:r w:rsidRPr="00D60C04">
        <w:rPr>
          <w:rFonts w:ascii="Avenir Next" w:hAnsi="Avenir Next"/>
          <w:spacing w:val="-3"/>
          <w:sz w:val="18"/>
          <w:szCs w:val="18"/>
          <w:lang w:val="en-US"/>
        </w:rPr>
        <w:t>é</w:t>
      </w:r>
      <w:r w:rsidRPr="00D60C04">
        <w:rPr>
          <w:rFonts w:ascii="Avenir Next" w:hAnsi="Avenir Next"/>
          <w:sz w:val="18"/>
          <w:szCs w:val="18"/>
          <w:lang w:val="en-US"/>
        </w:rPr>
        <w:t xml:space="preserve"> was inaugurated. The system ended at the central Plaza of the city, where the water emerged from the fountain of </w:t>
      </w:r>
      <w:r w:rsidRPr="00D60C04">
        <w:rPr>
          <w:rFonts w:ascii="Avenir Next" w:hAnsi="Avenir Next"/>
          <w:i/>
          <w:iCs/>
          <w:sz w:val="18"/>
          <w:szCs w:val="18"/>
          <w:lang w:val="en-US"/>
        </w:rPr>
        <w:t>Cupid and the Swan</w:t>
      </w:r>
      <w:r w:rsidRPr="00D60C04">
        <w:rPr>
          <w:rFonts w:ascii="Avenir Next" w:hAnsi="Avenir Next"/>
          <w:sz w:val="18"/>
          <w:szCs w:val="18"/>
          <w:lang w:val="en-US"/>
        </w:rPr>
        <w:t>. The fountain, the pipe system and the fence for the Plaza were imported from England. In this paper we make use of images in paper money, coins, and medals to illustrate the events related to the fountain, especially the impact of the export of coffee to Europe and its influence on the life habits of the mid XIX century citizens. The fountain was the reference point for people and for the students of the nearby University of Santo Tomas, founded in 1844. In 1944 the fountain was moved to the first location of the University of Costa Rica founded in 1940. Years later the fountain was repaired and moved to the main campus of the University, where today it is an institutional symbol. This paper is part of the celebrations of the 150</w:t>
      </w:r>
      <w:r w:rsidRPr="00D60C04">
        <w:rPr>
          <w:rFonts w:ascii="Avenir Next" w:hAnsi="Avenir Next"/>
          <w:sz w:val="18"/>
          <w:szCs w:val="18"/>
          <w:vertAlign w:val="superscript"/>
          <w:lang w:val="en-US"/>
        </w:rPr>
        <w:t>th</w:t>
      </w:r>
      <w:r w:rsidRPr="00D60C04">
        <w:rPr>
          <w:rFonts w:ascii="Avenir Next" w:hAnsi="Avenir Next"/>
          <w:sz w:val="18"/>
          <w:szCs w:val="18"/>
          <w:lang w:val="en-US"/>
        </w:rPr>
        <w:t xml:space="preserve"> anniversary of the arrival to Costa Rica of </w:t>
      </w:r>
      <w:r w:rsidRPr="00D60C04">
        <w:rPr>
          <w:rFonts w:ascii="Avenir Next" w:hAnsi="Avenir Next"/>
          <w:i/>
          <w:iCs/>
          <w:sz w:val="18"/>
          <w:szCs w:val="18"/>
          <w:lang w:val="en-US"/>
        </w:rPr>
        <w:t>Cupid and the Swan</w:t>
      </w:r>
      <w:r w:rsidRPr="00D60C04">
        <w:rPr>
          <w:rFonts w:ascii="Avenir Next" w:hAnsi="Avenir Next"/>
          <w:sz w:val="18"/>
          <w:szCs w:val="18"/>
          <w:lang w:val="en-US"/>
        </w:rPr>
        <w:t>.</w:t>
      </w:r>
    </w:p>
    <w:p w14:paraId="21B6591C" w14:textId="77777777" w:rsidR="00AA12DA" w:rsidRPr="00346D1A" w:rsidRDefault="00AA12DA" w:rsidP="00AA12DA">
      <w:pPr>
        <w:ind w:left="851"/>
        <w:contextualSpacing/>
        <w:jc w:val="both"/>
        <w:rPr>
          <w:rFonts w:ascii="Avenir Next Regular" w:hAnsi="Avenir Next Regular" w:cs="Arial"/>
          <w:sz w:val="12"/>
          <w:szCs w:val="18"/>
          <w:lang w:val="en-US"/>
        </w:rPr>
      </w:pPr>
    </w:p>
    <w:p w14:paraId="366A4BE7" w14:textId="5E78F0AC" w:rsidR="00D60C04" w:rsidRPr="00D60C04" w:rsidRDefault="0026055D" w:rsidP="00D60C04">
      <w:pPr>
        <w:ind w:left="851"/>
        <w:contextualSpacing/>
        <w:jc w:val="both"/>
        <w:rPr>
          <w:rFonts w:ascii="Avenir Next" w:hAnsi="Avenir Next"/>
          <w:sz w:val="18"/>
          <w:szCs w:val="18"/>
          <w:lang w:val="en-US"/>
        </w:rPr>
      </w:pPr>
      <w:r w:rsidRPr="00D60C04">
        <w:rPr>
          <w:rFonts w:ascii="Avenir Next Regular" w:hAnsi="Avenir Next Regular" w:cs="Arial"/>
          <w:b/>
          <w:bCs/>
          <w:sz w:val="18"/>
          <w:szCs w:val="18"/>
          <w:lang w:val="en-US"/>
        </w:rPr>
        <w:t>Keywords:</w:t>
      </w:r>
      <w:r w:rsidR="00D148DA" w:rsidRPr="00D60C04">
        <w:rPr>
          <w:rFonts w:ascii="Avenir Next Regular" w:hAnsi="Avenir Next Regular" w:cs="Arial"/>
          <w:bCs/>
          <w:sz w:val="18"/>
          <w:szCs w:val="18"/>
          <w:lang w:val="en-US"/>
        </w:rPr>
        <w:t xml:space="preserve"> </w:t>
      </w:r>
      <w:r w:rsidR="00D60C04" w:rsidRPr="00D60C04">
        <w:rPr>
          <w:rFonts w:ascii="Avenir Next" w:hAnsi="Avenir Next"/>
          <w:sz w:val="18"/>
          <w:szCs w:val="18"/>
          <w:lang w:val="en-US"/>
        </w:rPr>
        <w:t>numismatics</w:t>
      </w:r>
      <w:r w:rsidR="00D60C04">
        <w:rPr>
          <w:rFonts w:ascii="Avenir Next" w:hAnsi="Avenir Next"/>
          <w:sz w:val="18"/>
          <w:szCs w:val="18"/>
          <w:lang w:val="en-US"/>
        </w:rPr>
        <w:t xml:space="preserve">; </w:t>
      </w:r>
      <w:r w:rsidR="00D60C04" w:rsidRPr="00D60C04">
        <w:rPr>
          <w:rFonts w:ascii="Avenir Next" w:hAnsi="Avenir Next"/>
          <w:sz w:val="18"/>
          <w:szCs w:val="18"/>
          <w:lang w:val="en-US"/>
        </w:rPr>
        <w:t>medals</w:t>
      </w:r>
      <w:r w:rsidR="00D60C04">
        <w:rPr>
          <w:rFonts w:ascii="Avenir Next" w:hAnsi="Avenir Next"/>
          <w:sz w:val="18"/>
          <w:szCs w:val="18"/>
          <w:lang w:val="en-US"/>
        </w:rPr>
        <w:t>;</w:t>
      </w:r>
      <w:r w:rsidR="00D60C04" w:rsidRPr="00D60C04">
        <w:rPr>
          <w:rFonts w:ascii="Avenir Next" w:hAnsi="Avenir Next"/>
          <w:sz w:val="18"/>
          <w:szCs w:val="18"/>
          <w:lang w:val="en-US"/>
        </w:rPr>
        <w:t xml:space="preserve"> paper money</w:t>
      </w:r>
      <w:r w:rsidR="00D60C04">
        <w:rPr>
          <w:rFonts w:ascii="Avenir Next" w:hAnsi="Avenir Next"/>
          <w:sz w:val="18"/>
          <w:szCs w:val="18"/>
          <w:lang w:val="en-US"/>
        </w:rPr>
        <w:t xml:space="preserve">; </w:t>
      </w:r>
      <w:r w:rsidR="00D60C04" w:rsidRPr="00D60C04">
        <w:rPr>
          <w:rFonts w:ascii="Avenir Next" w:hAnsi="Avenir Next"/>
          <w:sz w:val="18"/>
          <w:szCs w:val="18"/>
          <w:lang w:val="en-US"/>
        </w:rPr>
        <w:t>fountains</w:t>
      </w:r>
      <w:r w:rsidR="00D60C04">
        <w:rPr>
          <w:rFonts w:ascii="Avenir Next" w:hAnsi="Avenir Next"/>
          <w:sz w:val="18"/>
          <w:szCs w:val="18"/>
          <w:lang w:val="en-US"/>
        </w:rPr>
        <w:t xml:space="preserve">; </w:t>
      </w:r>
      <w:r w:rsidR="00D60C04" w:rsidRPr="00D60C04">
        <w:rPr>
          <w:rFonts w:ascii="Avenir Next" w:hAnsi="Avenir Next"/>
          <w:sz w:val="18"/>
          <w:szCs w:val="18"/>
          <w:lang w:val="en-US"/>
        </w:rPr>
        <w:t>University of Costa Rica</w:t>
      </w:r>
    </w:p>
    <w:p w14:paraId="5A3F5CAF" w14:textId="60B5DC4F" w:rsidR="00182A95" w:rsidRDefault="00182A95" w:rsidP="00182A95">
      <w:pPr>
        <w:contextualSpacing/>
        <w:jc w:val="both"/>
        <w:rPr>
          <w:rFonts w:ascii="Avenir Next Regular" w:hAnsi="Avenir Next Regular" w:cs="Arial"/>
          <w:shd w:val="clear" w:color="auto" w:fill="FFFFFF"/>
          <w:lang w:val="en-US"/>
        </w:rPr>
      </w:pPr>
    </w:p>
    <w:p w14:paraId="3BD1BD22" w14:textId="60EB8C83" w:rsidR="00D60C04" w:rsidRDefault="00D60C04" w:rsidP="00182A95">
      <w:pPr>
        <w:contextualSpacing/>
        <w:jc w:val="both"/>
        <w:rPr>
          <w:rFonts w:ascii="Avenir Next Regular" w:hAnsi="Avenir Next Regular" w:cs="Arial"/>
          <w:shd w:val="clear" w:color="auto" w:fill="FFFFFF"/>
          <w:lang w:val="en-US"/>
        </w:rPr>
      </w:pPr>
    </w:p>
    <w:p w14:paraId="57BB22A1" w14:textId="77777777" w:rsidR="00B211CE" w:rsidRPr="00A434A2" w:rsidRDefault="00B211CE" w:rsidP="00214F3C">
      <w:pPr>
        <w:rPr>
          <w:rFonts w:ascii="Avenir Next" w:hAnsi="Avenir Next"/>
          <w:b/>
          <w:bCs/>
          <w:lang w:val="en-US"/>
        </w:rPr>
      </w:pPr>
    </w:p>
    <w:p w14:paraId="670461CC" w14:textId="4283DCD1" w:rsidR="00214F3C" w:rsidRPr="00C07D14" w:rsidRDefault="00214F3C" w:rsidP="00214F3C">
      <w:pPr>
        <w:rPr>
          <w:rFonts w:ascii="Avenir Next" w:hAnsi="Avenir Next"/>
          <w:b/>
          <w:bCs/>
          <w:lang w:val="es-ES"/>
        </w:rPr>
      </w:pPr>
      <w:r w:rsidRPr="00C07D14">
        <w:rPr>
          <w:rFonts w:ascii="Avenir Next" w:hAnsi="Avenir Next"/>
          <w:b/>
          <w:bCs/>
          <w:lang w:val="es-ES"/>
        </w:rPr>
        <w:t>Introducci</w:t>
      </w:r>
      <w:r w:rsidRPr="00C07D14">
        <w:rPr>
          <w:rFonts w:ascii="Avenir Next" w:hAnsi="Avenir Next"/>
          <w:b/>
          <w:bCs/>
          <w:spacing w:val="-3"/>
          <w:lang w:val="es-ES"/>
        </w:rPr>
        <w:t>ó</w:t>
      </w:r>
      <w:r w:rsidRPr="00C07D14">
        <w:rPr>
          <w:rFonts w:ascii="Avenir Next" w:hAnsi="Avenir Next"/>
          <w:b/>
          <w:bCs/>
          <w:lang w:val="es-ES"/>
        </w:rPr>
        <w:t>n</w:t>
      </w:r>
    </w:p>
    <w:p w14:paraId="2E28AE1F" w14:textId="77777777" w:rsidR="00214F3C" w:rsidRPr="00C07D14" w:rsidRDefault="00214F3C" w:rsidP="00214F3C">
      <w:pPr>
        <w:rPr>
          <w:rFonts w:ascii="Avenir Next" w:hAnsi="Avenir Next"/>
          <w:b/>
          <w:bCs/>
          <w:lang w:val="es-ES"/>
        </w:rPr>
      </w:pPr>
    </w:p>
    <w:p w14:paraId="69AC9B06" w14:textId="77777777" w:rsidR="00214F3C" w:rsidRDefault="00214F3C" w:rsidP="00214F3C">
      <w:pPr>
        <w:jc w:val="both"/>
        <w:rPr>
          <w:rFonts w:ascii="Avenir Next" w:hAnsi="Avenir Next"/>
          <w:spacing w:val="-3"/>
          <w:lang w:val="es-ES"/>
        </w:rPr>
      </w:pPr>
      <w:r w:rsidRPr="00C07D14">
        <w:rPr>
          <w:rFonts w:ascii="Avenir Next" w:hAnsi="Avenir Next"/>
          <w:spacing w:val="-3"/>
          <w:lang w:val="es-ES"/>
        </w:rPr>
        <w:t xml:space="preserve">En la Universidad de Costa Rica, el miércoles 24 de octubre del 2018, a las nueve de la mañana, se dio inicio a la celebración del 150 aniversario de la fuente </w:t>
      </w:r>
      <w:r w:rsidRPr="00C07D14">
        <w:rPr>
          <w:rFonts w:ascii="Avenir Next" w:hAnsi="Avenir Next"/>
          <w:i/>
          <w:iCs/>
          <w:spacing w:val="-3"/>
          <w:lang w:val="es-ES"/>
        </w:rPr>
        <w:t>Cupido y el Cisne</w:t>
      </w:r>
      <w:r w:rsidRPr="00C07D14">
        <w:rPr>
          <w:rFonts w:ascii="Avenir Next" w:hAnsi="Avenir Next"/>
          <w:spacing w:val="-3"/>
          <w:lang w:val="es-ES"/>
        </w:rPr>
        <w:t xml:space="preserve">, con dos conferencias, una exposición de materiales alusivos a la obra, el develado de una placa, y la degustación de un </w:t>
      </w:r>
      <w:r w:rsidRPr="00C07D14">
        <w:rPr>
          <w:rFonts w:ascii="Avenir Next" w:hAnsi="Avenir Next"/>
          <w:i/>
          <w:iCs/>
          <w:spacing w:val="-3"/>
          <w:lang w:val="es-ES"/>
        </w:rPr>
        <w:t>queque</w:t>
      </w:r>
      <w:r w:rsidRPr="00C07D14">
        <w:rPr>
          <w:rFonts w:ascii="Avenir Next" w:hAnsi="Avenir Next"/>
          <w:spacing w:val="-3"/>
          <w:lang w:val="es-ES"/>
        </w:rPr>
        <w:t>, coronado por una azucarada miniatura de escultura principal de la fuente.</w:t>
      </w:r>
    </w:p>
    <w:p w14:paraId="1DC42520" w14:textId="77777777" w:rsidR="00214F3C" w:rsidRPr="00C07D14" w:rsidRDefault="00214F3C" w:rsidP="00214F3C">
      <w:pPr>
        <w:jc w:val="both"/>
        <w:rPr>
          <w:rFonts w:ascii="Avenir Next" w:hAnsi="Avenir Next"/>
          <w:spacing w:val="-3"/>
          <w:lang w:val="es-ES"/>
        </w:rPr>
      </w:pPr>
    </w:p>
    <w:p w14:paraId="08D0FE57" w14:textId="77777777" w:rsidR="00214F3C" w:rsidRDefault="00214F3C" w:rsidP="00214F3C">
      <w:pPr>
        <w:jc w:val="both"/>
        <w:rPr>
          <w:rFonts w:ascii="Avenir Next" w:hAnsi="Avenir Next"/>
          <w:spacing w:val="-3"/>
          <w:lang w:val="es-ES"/>
        </w:rPr>
      </w:pPr>
      <w:r w:rsidRPr="00C07D14">
        <w:rPr>
          <w:rFonts w:ascii="Avenir Next" w:hAnsi="Avenir Next"/>
          <w:spacing w:val="-3"/>
          <w:lang w:val="es-ES"/>
        </w:rPr>
        <w:t xml:space="preserve">La fuente fue objeto de limpieza y pintura para la celebración, así como mejoramiento del sistema de la bomba y el chorro de agua. La escultura está instalada desde 1992 en la plaza Santo Tomás de la Ciudad Universitaria Rodrigo Facio, San Pedro de Montes de Oca. La Ciudad es la sede central de la Universidad de Costa Rica desde 1957. </w:t>
      </w:r>
    </w:p>
    <w:p w14:paraId="54BA0E8B" w14:textId="77777777" w:rsidR="00214F3C" w:rsidRPr="00C07D14" w:rsidRDefault="00214F3C" w:rsidP="00214F3C">
      <w:pPr>
        <w:jc w:val="both"/>
        <w:rPr>
          <w:rFonts w:ascii="Avenir Next" w:hAnsi="Avenir Next"/>
          <w:spacing w:val="-3"/>
          <w:lang w:val="es-ES"/>
        </w:rPr>
      </w:pPr>
    </w:p>
    <w:p w14:paraId="00CCDA85" w14:textId="77777777" w:rsidR="00214F3C" w:rsidRDefault="00214F3C" w:rsidP="00214F3C">
      <w:pPr>
        <w:jc w:val="both"/>
        <w:rPr>
          <w:rFonts w:ascii="Avenir Next" w:hAnsi="Avenir Next"/>
          <w:spacing w:val="-3"/>
          <w:lang w:val="es-ES"/>
        </w:rPr>
      </w:pPr>
      <w:r w:rsidRPr="00C07D14">
        <w:rPr>
          <w:rFonts w:ascii="Avenir Next" w:hAnsi="Avenir Next"/>
          <w:spacing w:val="-3"/>
          <w:lang w:val="es-ES"/>
        </w:rPr>
        <w:t>La construcción de la cañería en 1868 y el establecimiento de la Universidad de Santo Tomás en 1844, así como las mejoras en la infraestructura y en la vida cotidiana, fueron posibles en parte debido a los recursos económicos generados por la exportación de café y a la adquisición de insumos en Europa. La Universidad, con el girasol como símbolo, y el Parque Central, con la fuente, fueron vecinos cercanos por 75 años y, en cierta forma, de nuevo reunidos, cuando en 1944 la fuente fue colocada en la plaza frente a la nueva Universidad de Costa Rica en barrio González Lahmann. De allí, a fines de la d</w:t>
      </w:r>
      <w:r w:rsidRPr="00C07D14">
        <w:rPr>
          <w:rFonts w:ascii="Avenir Next" w:hAnsi="Avenir Next"/>
          <w:bCs/>
          <w:spacing w:val="-3"/>
          <w:lang w:val="es-ES"/>
        </w:rPr>
        <w:t>é</w:t>
      </w:r>
      <w:r w:rsidRPr="00C07D14">
        <w:rPr>
          <w:rFonts w:ascii="Avenir Next" w:hAnsi="Avenir Next"/>
          <w:spacing w:val="-3"/>
          <w:lang w:val="es-ES"/>
        </w:rPr>
        <w:t>cada de 1960 fue trasladada a la Ciudad Universitaria.</w:t>
      </w:r>
    </w:p>
    <w:p w14:paraId="4DE7C2A2" w14:textId="77777777" w:rsidR="00214F3C" w:rsidRPr="00C07D14" w:rsidRDefault="00214F3C" w:rsidP="00214F3C">
      <w:pPr>
        <w:jc w:val="both"/>
        <w:rPr>
          <w:rFonts w:ascii="Avenir Next" w:hAnsi="Avenir Next"/>
          <w:spacing w:val="-3"/>
          <w:lang w:val="es-ES"/>
        </w:rPr>
      </w:pPr>
    </w:p>
    <w:p w14:paraId="4F22A209" w14:textId="77777777" w:rsidR="00214F3C" w:rsidRDefault="00214F3C" w:rsidP="00214F3C">
      <w:pPr>
        <w:jc w:val="both"/>
        <w:rPr>
          <w:rFonts w:ascii="Avenir Next" w:hAnsi="Avenir Next"/>
          <w:spacing w:val="-3"/>
          <w:lang w:val="es-ES"/>
        </w:rPr>
      </w:pPr>
      <w:r w:rsidRPr="00C07D14">
        <w:rPr>
          <w:rFonts w:ascii="Avenir Next" w:hAnsi="Avenir Next"/>
          <w:spacing w:val="-3"/>
          <w:lang w:val="es-ES"/>
        </w:rPr>
        <w:t xml:space="preserve">Este artículo rememora y a la vez se enmarca --con ayuda de la numismática-- en el contexto de tres efemérides: el 75 aniversario (1940 - 2015) de la fundación de la Universidad de Costa Rica, los 150 años (1868 - 2018) de la inauguración de la fuente de </w:t>
      </w:r>
      <w:r w:rsidRPr="00C07D14">
        <w:rPr>
          <w:rFonts w:ascii="Avenir Next" w:hAnsi="Avenir Next"/>
          <w:i/>
          <w:iCs/>
          <w:spacing w:val="-3"/>
          <w:lang w:val="es-ES"/>
        </w:rPr>
        <w:t>Cupido y el Cisne</w:t>
      </w:r>
      <w:r w:rsidRPr="00C07D14">
        <w:rPr>
          <w:rFonts w:ascii="Avenir Next" w:hAnsi="Avenir Next"/>
          <w:spacing w:val="-3"/>
          <w:lang w:val="es-ES"/>
        </w:rPr>
        <w:t xml:space="preserve"> y los dos siglos desde el nacimiento del Dr. José María Castro Madriz (1818 - 2018), fundador de la Rep</w:t>
      </w:r>
      <w:r w:rsidRPr="00C07D14">
        <w:rPr>
          <w:rFonts w:ascii="Avenir Next" w:hAnsi="Avenir Next"/>
          <w:lang w:val="es-ES"/>
        </w:rPr>
        <w:t>ú</w:t>
      </w:r>
      <w:r w:rsidRPr="00C07D14">
        <w:rPr>
          <w:rFonts w:ascii="Avenir Next" w:hAnsi="Avenir Next"/>
          <w:spacing w:val="-3"/>
          <w:lang w:val="es-ES"/>
        </w:rPr>
        <w:t>blica y su primer Presidente, Benemérito de la Patria, rector de Universidad de Santo Tomás y promotor de la fuente.</w:t>
      </w:r>
    </w:p>
    <w:p w14:paraId="7EAF08C2" w14:textId="77777777" w:rsidR="00214F3C" w:rsidRPr="00C07D14" w:rsidRDefault="00214F3C" w:rsidP="00214F3C">
      <w:pPr>
        <w:jc w:val="both"/>
        <w:rPr>
          <w:rFonts w:ascii="Avenir Next" w:hAnsi="Avenir Next"/>
          <w:spacing w:val="-3"/>
          <w:lang w:val="es-ES"/>
        </w:rPr>
      </w:pPr>
    </w:p>
    <w:p w14:paraId="1BF00459"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61E38633" w14:textId="77777777" w:rsidR="00214F3C" w:rsidRPr="00C07D14" w:rsidRDefault="00214F3C" w:rsidP="00214F3C">
      <w:pPr>
        <w:tabs>
          <w:tab w:val="left" w:pos="-720"/>
          <w:tab w:val="left" w:pos="0"/>
        </w:tabs>
        <w:suppressAutoHyphens/>
        <w:jc w:val="both"/>
        <w:rPr>
          <w:rFonts w:ascii="Avenir Next" w:hAnsi="Avenir Next"/>
          <w:b/>
          <w:bCs/>
          <w:spacing w:val="-3"/>
          <w:lang w:val="es-ES"/>
        </w:rPr>
      </w:pPr>
      <w:r w:rsidRPr="00C07D14">
        <w:rPr>
          <w:rFonts w:ascii="Avenir Next" w:hAnsi="Avenir Next"/>
          <w:b/>
          <w:bCs/>
          <w:spacing w:val="-3"/>
          <w:lang w:val="es-ES"/>
        </w:rPr>
        <w:t>El acceso al agua en la villita de San Jos</w:t>
      </w:r>
      <w:r w:rsidRPr="00C07D14">
        <w:rPr>
          <w:rFonts w:ascii="Avenir Next" w:hAnsi="Avenir Next"/>
          <w:b/>
          <w:spacing w:val="-3"/>
          <w:lang w:val="es-ES"/>
        </w:rPr>
        <w:t>é</w:t>
      </w:r>
      <w:r w:rsidRPr="00C07D14">
        <w:rPr>
          <w:rFonts w:ascii="Avenir Next" w:hAnsi="Avenir Next"/>
          <w:b/>
          <w:bCs/>
          <w:spacing w:val="-3"/>
          <w:lang w:val="es-ES"/>
        </w:rPr>
        <w:t>, 1747</w:t>
      </w:r>
    </w:p>
    <w:p w14:paraId="70A03162" w14:textId="77777777" w:rsidR="00214F3C" w:rsidRPr="00C07D14" w:rsidRDefault="00214F3C" w:rsidP="00214F3C">
      <w:pPr>
        <w:tabs>
          <w:tab w:val="left" w:pos="-720"/>
          <w:tab w:val="left" w:pos="0"/>
        </w:tabs>
        <w:suppressAutoHyphens/>
        <w:jc w:val="both"/>
        <w:rPr>
          <w:rFonts w:ascii="Avenir Next" w:hAnsi="Avenir Next"/>
          <w:b/>
          <w:bCs/>
          <w:spacing w:val="-3"/>
          <w:lang w:val="es-ES"/>
        </w:rPr>
      </w:pPr>
    </w:p>
    <w:p w14:paraId="4C937B28" w14:textId="77777777"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 xml:space="preserve">Desde 1564 y hasta 1823 la ciudad de Cartago era la capital del territorio conocido como Costa Rica, que dependía administrativamente de la Capitanía General de Guatemala y esta a su vez del Reino de España. En Costa Rica se estaban </w:t>
      </w:r>
      <w:r w:rsidRPr="00C07D14">
        <w:rPr>
          <w:rFonts w:ascii="Avenir Next" w:hAnsi="Avenir Next"/>
          <w:spacing w:val="-3"/>
          <w:lang w:val="es-ES"/>
        </w:rPr>
        <w:lastRenderedPageBreak/>
        <w:t xml:space="preserve">consolidando nuevos centros de población alrededor de haciendas que producían insumos para consumo local y algunos para exportar, como el tabaco. Con ayuda de los arrieros, los hacendados llevaban, a lomo de mulas, los productos a los territorios vecinos, y ejercían control sobre el trueque de mercancías y el flujo de las escasas monedas coloniales: </w:t>
      </w:r>
      <w:r w:rsidRPr="00C07D14">
        <w:rPr>
          <w:rFonts w:ascii="Avenir Next" w:hAnsi="Avenir Next"/>
          <w:i/>
          <w:iCs/>
          <w:spacing w:val="-3"/>
          <w:lang w:val="es-ES"/>
        </w:rPr>
        <w:t>reales</w:t>
      </w:r>
      <w:r w:rsidRPr="00C07D14">
        <w:rPr>
          <w:rFonts w:ascii="Avenir Next" w:hAnsi="Avenir Next"/>
          <w:spacing w:val="-3"/>
          <w:lang w:val="es-ES"/>
        </w:rPr>
        <w:t xml:space="preserve"> de plata y </w:t>
      </w:r>
      <w:r w:rsidRPr="00C07D14">
        <w:rPr>
          <w:rFonts w:ascii="Avenir Next" w:hAnsi="Avenir Next"/>
          <w:i/>
          <w:iCs/>
          <w:spacing w:val="-3"/>
          <w:lang w:val="es-ES"/>
        </w:rPr>
        <w:t>escudos</w:t>
      </w:r>
      <w:r w:rsidRPr="00C07D14">
        <w:rPr>
          <w:rFonts w:ascii="Avenir Next" w:hAnsi="Avenir Next"/>
          <w:spacing w:val="-3"/>
          <w:lang w:val="es-ES"/>
        </w:rPr>
        <w:t xml:space="preserve"> de oro (Molina-Montes de Oca, 2005, p. 123).</w:t>
      </w:r>
    </w:p>
    <w:p w14:paraId="50E87F6D" w14:textId="77777777" w:rsidR="00214F3C" w:rsidRPr="00C07D14" w:rsidRDefault="00214F3C" w:rsidP="00214F3C">
      <w:pPr>
        <w:tabs>
          <w:tab w:val="left" w:pos="-720"/>
          <w:tab w:val="left" w:pos="0"/>
        </w:tabs>
        <w:suppressAutoHyphens/>
        <w:jc w:val="both"/>
        <w:rPr>
          <w:rFonts w:ascii="Avenir Next" w:hAnsi="Avenir Next"/>
          <w:b/>
          <w:bCs/>
          <w:spacing w:val="-3"/>
          <w:lang w:val="es-ES"/>
        </w:rPr>
      </w:pPr>
    </w:p>
    <w:p w14:paraId="026D66E5" w14:textId="77777777" w:rsidR="00214F3C" w:rsidRDefault="00214F3C" w:rsidP="00214F3C">
      <w:pPr>
        <w:tabs>
          <w:tab w:val="left" w:pos="-720"/>
          <w:tab w:val="left" w:pos="0"/>
        </w:tabs>
        <w:suppressAutoHyphens/>
        <w:jc w:val="both"/>
        <w:rPr>
          <w:rFonts w:ascii="Avenir Next" w:hAnsi="Avenir Next"/>
          <w:lang w:val="es-ES"/>
        </w:rPr>
      </w:pPr>
      <w:r w:rsidRPr="00C07D14">
        <w:rPr>
          <w:rFonts w:ascii="Avenir Next" w:hAnsi="Avenir Next"/>
          <w:spacing w:val="-3"/>
          <w:lang w:val="es-ES"/>
        </w:rPr>
        <w:t>Uno de esos incipientes centros de poblaci</w:t>
      </w:r>
      <w:r w:rsidRPr="00C07D14">
        <w:rPr>
          <w:rFonts w:ascii="Avenir Next" w:hAnsi="Avenir Next"/>
          <w:lang w:val="es-ES"/>
        </w:rPr>
        <w:t>ó</w:t>
      </w:r>
      <w:r w:rsidRPr="00C07D14">
        <w:rPr>
          <w:rFonts w:ascii="Avenir Next" w:hAnsi="Avenir Next"/>
          <w:spacing w:val="-3"/>
          <w:lang w:val="es-ES"/>
        </w:rPr>
        <w:t>n, dedicado al patrono San Jos</w:t>
      </w:r>
      <w:r w:rsidRPr="00C07D14">
        <w:rPr>
          <w:rFonts w:ascii="Avenir Next" w:hAnsi="Avenir Next"/>
          <w:bCs/>
          <w:spacing w:val="-3"/>
          <w:lang w:val="es-ES"/>
        </w:rPr>
        <w:t>é</w:t>
      </w:r>
      <w:r w:rsidRPr="00C07D14">
        <w:rPr>
          <w:rFonts w:ascii="Avenir Next" w:hAnsi="Avenir Next"/>
          <w:spacing w:val="-3"/>
          <w:lang w:val="es-ES"/>
        </w:rPr>
        <w:t xml:space="preserve">, carecía de importancia para los potenciales residentes, porque el sitio no estaba cercano a las fuentes de agua. Por ese motivo, el 28 de febrero de 1747 </w:t>
      </w:r>
      <w:r w:rsidRPr="00C07D14">
        <w:rPr>
          <w:rFonts w:ascii="Avenir Next" w:hAnsi="Avenir Next"/>
          <w:lang w:val="es-ES"/>
        </w:rPr>
        <w:t>el gobernador de Costa Rica, don Juan Gemmir y Lleonart, emitió un documento en el que se indicaba:</w:t>
      </w:r>
    </w:p>
    <w:p w14:paraId="3A11210E" w14:textId="77777777" w:rsidR="00214F3C" w:rsidRPr="00C07D14" w:rsidRDefault="00214F3C" w:rsidP="00214F3C">
      <w:pPr>
        <w:tabs>
          <w:tab w:val="left" w:pos="-720"/>
          <w:tab w:val="left" w:pos="0"/>
        </w:tabs>
        <w:suppressAutoHyphens/>
        <w:jc w:val="both"/>
        <w:rPr>
          <w:rFonts w:ascii="Avenir Next" w:hAnsi="Avenir Next"/>
          <w:b/>
          <w:bCs/>
          <w:spacing w:val="-3"/>
          <w:lang w:val="es-ES"/>
        </w:rPr>
      </w:pPr>
    </w:p>
    <w:p w14:paraId="3E2DE2F7" w14:textId="04C40A0E" w:rsidR="00214F3C" w:rsidRPr="00366FCE" w:rsidRDefault="00214F3C" w:rsidP="00214F3C">
      <w:pPr>
        <w:tabs>
          <w:tab w:val="left" w:pos="-720"/>
          <w:tab w:val="left" w:pos="0"/>
        </w:tabs>
        <w:suppressAutoHyphens/>
        <w:ind w:left="1843"/>
        <w:jc w:val="both"/>
        <w:rPr>
          <w:rFonts w:ascii="Avenir Next" w:hAnsi="Avenir Next"/>
          <w:sz w:val="18"/>
          <w:szCs w:val="18"/>
          <w:lang w:val="es-ES"/>
        </w:rPr>
      </w:pPr>
      <w:r w:rsidRPr="00366FCE">
        <w:rPr>
          <w:rFonts w:ascii="Avenir Next" w:hAnsi="Avenir Next"/>
          <w:sz w:val="18"/>
          <w:szCs w:val="18"/>
          <w:lang w:val="es-ES"/>
        </w:rPr>
        <w:t>“</w:t>
      </w:r>
      <w:r w:rsidRPr="00366FCE">
        <w:rPr>
          <w:rFonts w:ascii="Avenir Next" w:hAnsi="Avenir Next"/>
          <w:i/>
          <w:iCs/>
          <w:sz w:val="18"/>
          <w:szCs w:val="18"/>
          <w:lang w:val="es-ES"/>
        </w:rPr>
        <w:t>a fin de fomentar la población de la Villa Nueva de la boca del Monte (San Jos</w:t>
      </w:r>
      <w:r w:rsidRPr="00366FCE">
        <w:rPr>
          <w:rFonts w:ascii="Avenir Next" w:hAnsi="Avenir Next"/>
          <w:bCs/>
          <w:i/>
          <w:iCs/>
          <w:spacing w:val="-3"/>
          <w:sz w:val="18"/>
          <w:szCs w:val="18"/>
          <w:lang w:val="es-ES"/>
        </w:rPr>
        <w:t>é</w:t>
      </w:r>
      <w:r w:rsidRPr="00366FCE">
        <w:rPr>
          <w:rFonts w:ascii="Avenir Next" w:hAnsi="Avenir Next"/>
          <w:i/>
          <w:iCs/>
          <w:sz w:val="18"/>
          <w:szCs w:val="18"/>
          <w:lang w:val="es-ES"/>
        </w:rPr>
        <w:t>), autorizó al capit</w:t>
      </w:r>
      <w:r w:rsidRPr="00366FCE">
        <w:rPr>
          <w:rFonts w:ascii="Avenir Next" w:hAnsi="Avenir Next"/>
          <w:i/>
          <w:iCs/>
          <w:spacing w:val="-3"/>
          <w:sz w:val="18"/>
          <w:szCs w:val="18"/>
          <w:lang w:val="es-ES"/>
        </w:rPr>
        <w:t>á</w:t>
      </w:r>
      <w:r w:rsidRPr="00366FCE">
        <w:rPr>
          <w:rFonts w:ascii="Avenir Next" w:hAnsi="Avenir Next"/>
          <w:i/>
          <w:iCs/>
          <w:sz w:val="18"/>
          <w:szCs w:val="18"/>
          <w:lang w:val="es-ES"/>
        </w:rPr>
        <w:t>n Manuel de Castro - el cual se hab</w:t>
      </w:r>
      <w:r w:rsidRPr="00366FCE">
        <w:rPr>
          <w:rFonts w:ascii="Avenir Next" w:hAnsi="Avenir Next"/>
          <w:i/>
          <w:iCs/>
          <w:spacing w:val="-3"/>
          <w:sz w:val="18"/>
          <w:szCs w:val="18"/>
          <w:lang w:val="es-ES"/>
        </w:rPr>
        <w:t>í</w:t>
      </w:r>
      <w:r w:rsidRPr="00366FCE">
        <w:rPr>
          <w:rFonts w:ascii="Avenir Next" w:hAnsi="Avenir Next"/>
          <w:i/>
          <w:iCs/>
          <w:sz w:val="18"/>
          <w:szCs w:val="18"/>
          <w:lang w:val="es-ES"/>
        </w:rPr>
        <w:t>a comprometido a proveer de agua la población - para que hiciera un repartimiento entre los vecinos con ese objeto. En marzo el capit</w:t>
      </w:r>
      <w:r w:rsidRPr="00366FCE">
        <w:rPr>
          <w:rFonts w:ascii="Avenir Next" w:hAnsi="Avenir Next"/>
          <w:i/>
          <w:iCs/>
          <w:spacing w:val="-3"/>
          <w:sz w:val="18"/>
          <w:szCs w:val="18"/>
          <w:lang w:val="es-ES"/>
        </w:rPr>
        <w:t>á</w:t>
      </w:r>
      <w:r w:rsidRPr="00366FCE">
        <w:rPr>
          <w:rFonts w:ascii="Avenir Next" w:hAnsi="Avenir Next"/>
          <w:i/>
          <w:iCs/>
          <w:sz w:val="18"/>
          <w:szCs w:val="18"/>
          <w:lang w:val="es-ES"/>
        </w:rPr>
        <w:t>n Manuel de Castro, que era vecino del valle de Santa Ana, emprendió los trabajos con el auxilio de los vecinos del valle de Aserr</w:t>
      </w:r>
      <w:r w:rsidRPr="00366FCE">
        <w:rPr>
          <w:rFonts w:ascii="Avenir Next" w:hAnsi="Avenir Next"/>
          <w:i/>
          <w:iCs/>
          <w:spacing w:val="-3"/>
          <w:sz w:val="18"/>
          <w:szCs w:val="18"/>
          <w:lang w:val="es-ES"/>
        </w:rPr>
        <w:t xml:space="preserve">í” </w:t>
      </w:r>
      <w:r w:rsidRPr="00366FCE">
        <w:rPr>
          <w:rFonts w:ascii="Avenir Next" w:hAnsi="Avenir Next"/>
          <w:spacing w:val="-3"/>
          <w:sz w:val="18"/>
          <w:szCs w:val="18"/>
          <w:lang w:val="es-ES"/>
        </w:rPr>
        <w:t>(</w:t>
      </w:r>
      <w:r w:rsidRPr="00366FCE">
        <w:rPr>
          <w:rFonts w:ascii="Avenir Next" w:hAnsi="Avenir Next"/>
          <w:sz w:val="18"/>
          <w:szCs w:val="18"/>
          <w:lang w:val="es-ES"/>
        </w:rPr>
        <w:t>León-Fern</w:t>
      </w:r>
      <w:r w:rsidRPr="00366FCE">
        <w:rPr>
          <w:rFonts w:ascii="Avenir Next" w:hAnsi="Avenir Next"/>
          <w:spacing w:val="-3"/>
          <w:sz w:val="18"/>
          <w:szCs w:val="18"/>
          <w:lang w:val="es-ES"/>
        </w:rPr>
        <w:t>á</w:t>
      </w:r>
      <w:r w:rsidRPr="00366FCE">
        <w:rPr>
          <w:rFonts w:ascii="Avenir Next" w:hAnsi="Avenir Next"/>
          <w:sz w:val="18"/>
          <w:szCs w:val="18"/>
          <w:lang w:val="es-ES"/>
        </w:rPr>
        <w:t>ndez, 1889, p. 376)</w:t>
      </w:r>
      <w:r>
        <w:rPr>
          <w:rFonts w:ascii="Avenir Next" w:hAnsi="Avenir Next"/>
          <w:sz w:val="18"/>
          <w:szCs w:val="18"/>
          <w:lang w:val="es-ES"/>
        </w:rPr>
        <w:t>.</w:t>
      </w:r>
    </w:p>
    <w:p w14:paraId="0168F626" w14:textId="77777777" w:rsidR="00214F3C" w:rsidRPr="00C07D14" w:rsidRDefault="00214F3C" w:rsidP="00214F3C">
      <w:pPr>
        <w:jc w:val="both"/>
        <w:rPr>
          <w:rFonts w:ascii="Avenir Next" w:hAnsi="Avenir Next"/>
          <w:lang w:val="es-ES"/>
        </w:rPr>
      </w:pPr>
    </w:p>
    <w:p w14:paraId="32B7D02B" w14:textId="77777777" w:rsidR="00214F3C" w:rsidRDefault="00214F3C" w:rsidP="00214F3C">
      <w:pPr>
        <w:jc w:val="both"/>
        <w:rPr>
          <w:rFonts w:ascii="Avenir Next" w:hAnsi="Avenir Next"/>
          <w:lang w:val="es-ES"/>
        </w:rPr>
      </w:pPr>
      <w:r w:rsidRPr="00C07D14">
        <w:rPr>
          <w:rFonts w:ascii="Avenir Next" w:hAnsi="Avenir Next"/>
          <w:lang w:val="es-ES"/>
        </w:rPr>
        <w:t>En el informe sobre la visita hecha por el obispo Pedro Agust</w:t>
      </w:r>
      <w:r w:rsidRPr="00C07D14">
        <w:rPr>
          <w:rFonts w:ascii="Avenir Next" w:hAnsi="Avenir Next"/>
          <w:spacing w:val="-3"/>
          <w:lang w:val="es-ES"/>
        </w:rPr>
        <w:t>í</w:t>
      </w:r>
      <w:r w:rsidRPr="00C07D14">
        <w:rPr>
          <w:rFonts w:ascii="Avenir Next" w:hAnsi="Avenir Next"/>
          <w:lang w:val="es-ES"/>
        </w:rPr>
        <w:t>n Morel de Santa Cruz, quien recorrió Costa Rica en 1751, describe el poblado de la Villa Nueva as</w:t>
      </w:r>
      <w:r w:rsidRPr="00C07D14">
        <w:rPr>
          <w:rFonts w:ascii="Avenir Next" w:hAnsi="Avenir Next"/>
          <w:spacing w:val="-3"/>
          <w:lang w:val="es-ES"/>
        </w:rPr>
        <w:t>í</w:t>
      </w:r>
      <w:r w:rsidRPr="00C07D14">
        <w:rPr>
          <w:rFonts w:ascii="Avenir Next" w:hAnsi="Avenir Next"/>
          <w:lang w:val="es-ES"/>
        </w:rPr>
        <w:t>:</w:t>
      </w:r>
    </w:p>
    <w:p w14:paraId="50B9DC96" w14:textId="77777777" w:rsidR="00214F3C" w:rsidRPr="00C07D14" w:rsidRDefault="00214F3C" w:rsidP="00214F3C">
      <w:pPr>
        <w:jc w:val="both"/>
        <w:rPr>
          <w:rFonts w:ascii="Avenir Next" w:hAnsi="Avenir Next"/>
          <w:lang w:val="es-ES"/>
        </w:rPr>
      </w:pPr>
    </w:p>
    <w:p w14:paraId="0550391B" w14:textId="1390BF89" w:rsidR="00214F3C" w:rsidRPr="00366FCE" w:rsidRDefault="00214F3C" w:rsidP="00214F3C">
      <w:pPr>
        <w:ind w:left="1843"/>
        <w:jc w:val="both"/>
        <w:rPr>
          <w:rFonts w:ascii="Avenir Next" w:hAnsi="Avenir Next"/>
          <w:i/>
          <w:iCs/>
          <w:sz w:val="18"/>
          <w:szCs w:val="18"/>
          <w:lang w:val="es-ES"/>
        </w:rPr>
      </w:pPr>
      <w:r w:rsidRPr="00366FCE">
        <w:rPr>
          <w:rFonts w:ascii="Avenir Next" w:hAnsi="Avenir Next"/>
          <w:i/>
          <w:iCs/>
          <w:sz w:val="18"/>
          <w:szCs w:val="18"/>
          <w:lang w:val="es-ES"/>
        </w:rPr>
        <w:t>“Cuatro leguas al Norte de Aserr</w:t>
      </w:r>
      <w:r w:rsidRPr="00366FCE">
        <w:rPr>
          <w:rFonts w:ascii="Avenir Next" w:hAnsi="Avenir Next"/>
          <w:i/>
          <w:iCs/>
          <w:spacing w:val="-3"/>
          <w:sz w:val="18"/>
          <w:szCs w:val="18"/>
          <w:lang w:val="es-ES"/>
        </w:rPr>
        <w:t>í</w:t>
      </w:r>
      <w:r w:rsidRPr="00366FCE">
        <w:rPr>
          <w:rFonts w:ascii="Avenir Next" w:hAnsi="Avenir Next"/>
          <w:i/>
          <w:iCs/>
          <w:sz w:val="18"/>
          <w:szCs w:val="18"/>
          <w:lang w:val="es-ES"/>
        </w:rPr>
        <w:t>, en un llano muy ameno, est</w:t>
      </w:r>
      <w:r w:rsidRPr="00366FCE">
        <w:rPr>
          <w:rFonts w:ascii="Avenir Next" w:hAnsi="Avenir Next"/>
          <w:i/>
          <w:iCs/>
          <w:spacing w:val="-3"/>
          <w:sz w:val="18"/>
          <w:szCs w:val="18"/>
          <w:lang w:val="es-ES"/>
        </w:rPr>
        <w:t>á</w:t>
      </w:r>
      <w:r w:rsidRPr="00366FCE">
        <w:rPr>
          <w:rFonts w:ascii="Avenir Next" w:hAnsi="Avenir Next"/>
          <w:i/>
          <w:iCs/>
          <w:sz w:val="18"/>
          <w:szCs w:val="18"/>
          <w:lang w:val="es-ES"/>
        </w:rPr>
        <w:t xml:space="preserve"> una población con el diminutivo de Villita, porque ahora se est</w:t>
      </w:r>
      <w:r w:rsidRPr="00366FCE">
        <w:rPr>
          <w:rFonts w:ascii="Avenir Next" w:hAnsi="Avenir Next"/>
          <w:i/>
          <w:iCs/>
          <w:spacing w:val="-3"/>
          <w:sz w:val="18"/>
          <w:szCs w:val="18"/>
          <w:lang w:val="es-ES"/>
        </w:rPr>
        <w:t>á</w:t>
      </w:r>
      <w:r w:rsidRPr="00366FCE">
        <w:rPr>
          <w:rFonts w:ascii="Avenir Next" w:hAnsi="Avenir Next"/>
          <w:i/>
          <w:iCs/>
          <w:sz w:val="18"/>
          <w:szCs w:val="18"/>
          <w:lang w:val="es-ES"/>
        </w:rPr>
        <w:t xml:space="preserve"> formando. Compónese de once casas de teja y quince de paja, sin formar plaza ni calle. Falt</w:t>
      </w:r>
      <w:r w:rsidRPr="00366FCE">
        <w:rPr>
          <w:rFonts w:ascii="Avenir Next" w:hAnsi="Avenir Next"/>
          <w:i/>
          <w:iCs/>
          <w:spacing w:val="-3"/>
          <w:sz w:val="18"/>
          <w:szCs w:val="18"/>
          <w:lang w:val="es-ES"/>
        </w:rPr>
        <w:t>á</w:t>
      </w:r>
      <w:r w:rsidRPr="00366FCE">
        <w:rPr>
          <w:rFonts w:ascii="Avenir Next" w:hAnsi="Avenir Next"/>
          <w:i/>
          <w:iCs/>
          <w:sz w:val="18"/>
          <w:szCs w:val="18"/>
          <w:lang w:val="es-ES"/>
        </w:rPr>
        <w:t>bale agua y se ha conducido por acequias; la iglesia es la m</w:t>
      </w:r>
      <w:r w:rsidRPr="00366FCE">
        <w:rPr>
          <w:rFonts w:ascii="Avenir Next" w:hAnsi="Avenir Next"/>
          <w:i/>
          <w:iCs/>
          <w:spacing w:val="-3"/>
          <w:sz w:val="18"/>
          <w:szCs w:val="18"/>
          <w:lang w:val="es-ES"/>
        </w:rPr>
        <w:t>á</w:t>
      </w:r>
      <w:r w:rsidRPr="00366FCE">
        <w:rPr>
          <w:rFonts w:ascii="Avenir Next" w:hAnsi="Avenir Next"/>
          <w:i/>
          <w:iCs/>
          <w:sz w:val="18"/>
          <w:szCs w:val="18"/>
          <w:lang w:val="es-ES"/>
        </w:rPr>
        <w:t>s estrecha, humilde e indecente de cuantas v</w:t>
      </w:r>
      <w:r w:rsidRPr="00366FCE">
        <w:rPr>
          <w:rFonts w:ascii="Avenir Next" w:hAnsi="Avenir Next"/>
          <w:i/>
          <w:iCs/>
          <w:spacing w:val="-3"/>
          <w:sz w:val="18"/>
          <w:szCs w:val="18"/>
          <w:lang w:val="es-ES"/>
        </w:rPr>
        <w:t>í</w:t>
      </w:r>
      <w:r w:rsidRPr="00366FCE">
        <w:rPr>
          <w:rFonts w:ascii="Avenir Next" w:hAnsi="Avenir Next"/>
          <w:i/>
          <w:iCs/>
          <w:sz w:val="18"/>
          <w:szCs w:val="18"/>
          <w:lang w:val="es-ES"/>
        </w:rPr>
        <w:t xml:space="preserve"> en aquella provincia; su titular San Jos</w:t>
      </w:r>
      <w:r w:rsidRPr="00366FCE">
        <w:rPr>
          <w:rFonts w:ascii="Avenir Next" w:hAnsi="Avenir Next"/>
          <w:bCs/>
          <w:i/>
          <w:iCs/>
          <w:spacing w:val="-3"/>
          <w:sz w:val="18"/>
          <w:szCs w:val="18"/>
          <w:lang w:val="es-ES"/>
        </w:rPr>
        <w:t>é</w:t>
      </w:r>
      <w:r w:rsidRPr="00366FCE">
        <w:rPr>
          <w:rFonts w:ascii="Avenir Next" w:hAnsi="Avenir Next"/>
          <w:i/>
          <w:iCs/>
          <w:sz w:val="18"/>
          <w:szCs w:val="18"/>
          <w:lang w:val="es-ES"/>
        </w:rPr>
        <w:t>”</w:t>
      </w:r>
      <w:r w:rsidRPr="00366FCE">
        <w:rPr>
          <w:rFonts w:ascii="Avenir Next" w:hAnsi="Avenir Next"/>
          <w:sz w:val="18"/>
          <w:szCs w:val="18"/>
          <w:lang w:val="es-ES"/>
        </w:rPr>
        <w:t xml:space="preserve"> (León-Fern</w:t>
      </w:r>
      <w:r w:rsidRPr="00366FCE">
        <w:rPr>
          <w:rFonts w:ascii="Avenir Next" w:hAnsi="Avenir Next"/>
          <w:spacing w:val="-3"/>
          <w:sz w:val="18"/>
          <w:szCs w:val="18"/>
          <w:lang w:val="es-ES"/>
        </w:rPr>
        <w:t>á</w:t>
      </w:r>
      <w:r w:rsidRPr="00366FCE">
        <w:rPr>
          <w:rFonts w:ascii="Avenir Next" w:hAnsi="Avenir Next"/>
          <w:sz w:val="18"/>
          <w:szCs w:val="18"/>
          <w:lang w:val="es-ES"/>
        </w:rPr>
        <w:t>ndez, 1889, p. 602)</w:t>
      </w:r>
      <w:r>
        <w:rPr>
          <w:rFonts w:ascii="Avenir Next" w:hAnsi="Avenir Next"/>
          <w:sz w:val="18"/>
          <w:szCs w:val="18"/>
          <w:lang w:val="es-ES"/>
        </w:rPr>
        <w:t>.</w:t>
      </w:r>
    </w:p>
    <w:p w14:paraId="71AB6B11" w14:textId="77777777" w:rsidR="00214F3C" w:rsidRDefault="00214F3C" w:rsidP="00214F3C">
      <w:pPr>
        <w:jc w:val="both"/>
        <w:rPr>
          <w:rFonts w:ascii="Avenir Next" w:hAnsi="Avenir Next"/>
          <w:b/>
          <w:bCs/>
          <w:lang w:val="es-ES"/>
        </w:rPr>
      </w:pPr>
    </w:p>
    <w:p w14:paraId="58375619" w14:textId="77777777" w:rsidR="00214F3C" w:rsidRPr="00C07D14" w:rsidRDefault="00214F3C" w:rsidP="00214F3C">
      <w:pPr>
        <w:jc w:val="both"/>
        <w:rPr>
          <w:rFonts w:ascii="Avenir Next" w:hAnsi="Avenir Next"/>
          <w:b/>
          <w:bCs/>
          <w:lang w:val="es-ES"/>
        </w:rPr>
      </w:pPr>
    </w:p>
    <w:p w14:paraId="5DEEDEB6" w14:textId="77777777" w:rsidR="00214F3C" w:rsidRPr="00C07D14" w:rsidRDefault="00214F3C" w:rsidP="00214F3C">
      <w:pPr>
        <w:jc w:val="both"/>
        <w:rPr>
          <w:rFonts w:ascii="Avenir Next" w:hAnsi="Avenir Next"/>
          <w:b/>
          <w:bCs/>
          <w:lang w:val="es-ES"/>
        </w:rPr>
      </w:pPr>
      <w:r w:rsidRPr="00C07D14">
        <w:rPr>
          <w:rFonts w:ascii="Avenir Next" w:hAnsi="Avenir Next"/>
          <w:b/>
          <w:bCs/>
          <w:lang w:val="es-ES"/>
        </w:rPr>
        <w:t>La capital de Costa Rica a mediados del siglo XIX</w:t>
      </w:r>
    </w:p>
    <w:p w14:paraId="2FE2DFF5" w14:textId="77777777" w:rsidR="00214F3C" w:rsidRPr="00C07D14" w:rsidRDefault="00214F3C" w:rsidP="00214F3C">
      <w:pPr>
        <w:jc w:val="both"/>
        <w:rPr>
          <w:rFonts w:ascii="Avenir Next" w:hAnsi="Avenir Next"/>
          <w:lang w:val="es-ES"/>
        </w:rPr>
      </w:pPr>
    </w:p>
    <w:p w14:paraId="2DB68CCD" w14:textId="77777777"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Un siglo despu</w:t>
      </w:r>
      <w:r w:rsidRPr="00C07D14">
        <w:rPr>
          <w:rFonts w:ascii="Avenir Next" w:hAnsi="Avenir Next"/>
          <w:bCs/>
          <w:spacing w:val="-3"/>
          <w:lang w:val="es-ES"/>
        </w:rPr>
        <w:t>é</w:t>
      </w:r>
      <w:r w:rsidRPr="00C07D14">
        <w:rPr>
          <w:rFonts w:ascii="Avenir Next" w:hAnsi="Avenir Next"/>
          <w:spacing w:val="-3"/>
          <w:lang w:val="es-ES"/>
        </w:rPr>
        <w:t>s de la visita del obispo Morel la ciudad de San Jos</w:t>
      </w:r>
      <w:r w:rsidRPr="00C07D14">
        <w:rPr>
          <w:rFonts w:ascii="Avenir Next" w:hAnsi="Avenir Next"/>
          <w:bCs/>
          <w:spacing w:val="-3"/>
          <w:lang w:val="es-ES"/>
        </w:rPr>
        <w:t>é</w:t>
      </w:r>
      <w:r w:rsidRPr="00C07D14">
        <w:rPr>
          <w:rFonts w:ascii="Avenir Next" w:hAnsi="Avenir Next"/>
          <w:spacing w:val="-3"/>
          <w:lang w:val="es-ES"/>
        </w:rPr>
        <w:t xml:space="preserve"> era la capital de la Rep</w:t>
      </w:r>
      <w:r w:rsidRPr="00C07D14">
        <w:rPr>
          <w:rFonts w:ascii="Avenir Next" w:hAnsi="Avenir Next"/>
          <w:lang w:val="es-ES"/>
        </w:rPr>
        <w:t>ú</w:t>
      </w:r>
      <w:r w:rsidRPr="00C07D14">
        <w:rPr>
          <w:rFonts w:ascii="Avenir Next" w:hAnsi="Avenir Next"/>
          <w:spacing w:val="-3"/>
          <w:lang w:val="es-ES"/>
        </w:rPr>
        <w:t>blica de Costa Rica, fundada en 1848. La ciudad crecía rápidamente hacia los cuatro puntos cardinales y ya existía un núcleo central de edificios gubernamentales, una catedral en construcci</w:t>
      </w:r>
      <w:r w:rsidRPr="00C07D14">
        <w:rPr>
          <w:rFonts w:ascii="Avenir Next" w:hAnsi="Avenir Next"/>
          <w:lang w:val="es-ES"/>
        </w:rPr>
        <w:t>ó</w:t>
      </w:r>
      <w:r w:rsidRPr="00C07D14">
        <w:rPr>
          <w:rFonts w:ascii="Avenir Next" w:hAnsi="Avenir Next"/>
          <w:spacing w:val="-3"/>
          <w:lang w:val="es-ES"/>
        </w:rPr>
        <w:t>n y una plaza principal, sitio este de reuni</w:t>
      </w:r>
      <w:r w:rsidRPr="00C07D14">
        <w:rPr>
          <w:rFonts w:ascii="Avenir Next" w:hAnsi="Avenir Next"/>
          <w:lang w:val="es-ES"/>
        </w:rPr>
        <w:t>ó</w:t>
      </w:r>
      <w:r w:rsidRPr="00C07D14">
        <w:rPr>
          <w:rFonts w:ascii="Avenir Next" w:hAnsi="Avenir Next"/>
          <w:spacing w:val="-3"/>
          <w:lang w:val="es-ES"/>
        </w:rPr>
        <w:t>n de vecinos y visitantes, así como centro de comercio informal los fines de semana. Una cuadra al este de la plaza estaba en construcci</w:t>
      </w:r>
      <w:r w:rsidRPr="00C07D14">
        <w:rPr>
          <w:rFonts w:ascii="Avenir Next" w:hAnsi="Avenir Next"/>
          <w:lang w:val="es-ES"/>
        </w:rPr>
        <w:t>ó</w:t>
      </w:r>
      <w:r w:rsidRPr="00C07D14">
        <w:rPr>
          <w:rFonts w:ascii="Avenir Next" w:hAnsi="Avenir Next"/>
          <w:spacing w:val="-3"/>
          <w:lang w:val="es-ES"/>
        </w:rPr>
        <w:t>n el edificio de la Universidad de Santo Tomás, establecida en 1844 y cuyo origen fue la Casa de Enseñanza de Santo Tomás fundada en 1814 (González-Villalobos, 1989, p. 48).</w:t>
      </w:r>
    </w:p>
    <w:p w14:paraId="4F44634C"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50E8AE5E" w14:textId="77777777" w:rsidR="00B211CE" w:rsidRDefault="00B211CE" w:rsidP="00214F3C">
      <w:pPr>
        <w:tabs>
          <w:tab w:val="left" w:pos="-720"/>
          <w:tab w:val="left" w:pos="0"/>
        </w:tabs>
        <w:suppressAutoHyphens/>
        <w:jc w:val="both"/>
        <w:rPr>
          <w:rFonts w:ascii="Avenir Next" w:hAnsi="Avenir Next"/>
          <w:spacing w:val="-3"/>
          <w:lang w:val="es-ES"/>
        </w:rPr>
      </w:pPr>
    </w:p>
    <w:p w14:paraId="144E9014" w14:textId="77777777" w:rsidR="00B211CE" w:rsidRDefault="00B211CE" w:rsidP="00214F3C">
      <w:pPr>
        <w:tabs>
          <w:tab w:val="left" w:pos="-720"/>
          <w:tab w:val="left" w:pos="0"/>
        </w:tabs>
        <w:suppressAutoHyphens/>
        <w:jc w:val="both"/>
        <w:rPr>
          <w:rFonts w:ascii="Avenir Next" w:hAnsi="Avenir Next"/>
          <w:spacing w:val="-3"/>
          <w:lang w:val="es-ES"/>
        </w:rPr>
      </w:pPr>
    </w:p>
    <w:p w14:paraId="0DA237C0" w14:textId="097623F8"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El edificio fue concluido en 1854, y su aspecto exterior, sobre la avenida segunda, fue grabado en los billetes de 100 colones emitidos por el Banco Nacional de Costa Rica (BNCR) entre 1943 y 1949 (Figura N</w:t>
      </w:r>
      <w:r w:rsidRPr="00C07D14">
        <w:rPr>
          <w:rFonts w:ascii="Avenir Next" w:hAnsi="Avenir Next"/>
          <w:spacing w:val="-3"/>
          <w:vertAlign w:val="superscript"/>
          <w:lang w:val="es-ES"/>
        </w:rPr>
        <w:t>o</w:t>
      </w:r>
      <w:r w:rsidRPr="00C07D14">
        <w:rPr>
          <w:rFonts w:ascii="Avenir Next" w:hAnsi="Avenir Next"/>
          <w:spacing w:val="-3"/>
          <w:lang w:val="es-ES"/>
        </w:rPr>
        <w:t>. 1) Luego las fórmulas sobrantes fueron reselladas y firmadas para circular como billetes del Banco Central de Costa Rica (BCCR) entre 1950 y 1955 (Carranza-Astúa, 2012, p. 360). La emisi</w:t>
      </w:r>
      <w:r w:rsidRPr="00C07D14">
        <w:rPr>
          <w:rFonts w:ascii="Avenir Next" w:hAnsi="Avenir Next"/>
          <w:lang w:val="es-ES"/>
        </w:rPr>
        <w:t>ó</w:t>
      </w:r>
      <w:r w:rsidRPr="00C07D14">
        <w:rPr>
          <w:rFonts w:ascii="Avenir Next" w:hAnsi="Avenir Next"/>
          <w:spacing w:val="-3"/>
          <w:lang w:val="es-ES"/>
        </w:rPr>
        <w:t>n de 1943 posiblemente fue para conmemorar el centenario de la Universidad. En el anverso de ese billete aparece grabado el retrato del Dr. Castro Madriz, promotor de la Universidad y quien luego sería rector de la Institución.</w:t>
      </w:r>
    </w:p>
    <w:p w14:paraId="023C8E39" w14:textId="77777777" w:rsidR="00B211CE" w:rsidRDefault="00B211CE" w:rsidP="00214F3C">
      <w:pPr>
        <w:tabs>
          <w:tab w:val="left" w:pos="-720"/>
          <w:tab w:val="left" w:pos="0"/>
        </w:tabs>
        <w:suppressAutoHyphens/>
        <w:jc w:val="both"/>
        <w:rPr>
          <w:rFonts w:ascii="Avenir Next" w:hAnsi="Avenir Next"/>
          <w:spacing w:val="-3"/>
          <w:lang w:val="es-ES"/>
        </w:rPr>
      </w:pPr>
    </w:p>
    <w:p w14:paraId="23416BC3" w14:textId="77777777" w:rsidR="00214F3C" w:rsidRDefault="00214F3C" w:rsidP="00214F3C">
      <w:pPr>
        <w:tabs>
          <w:tab w:val="left" w:pos="-720"/>
          <w:tab w:val="left" w:pos="0"/>
        </w:tabs>
        <w:suppressAutoHyphens/>
        <w:jc w:val="both"/>
        <w:rPr>
          <w:rFonts w:ascii="Avenir Next" w:hAnsi="Avenir Next"/>
          <w:spacing w:val="-3"/>
          <w:lang w:val="es-ES"/>
        </w:rPr>
      </w:pPr>
    </w:p>
    <w:p w14:paraId="1FCFD55C" w14:textId="127FA557" w:rsidR="00214F3C" w:rsidRDefault="00214F3C" w:rsidP="00214F3C">
      <w:pPr>
        <w:jc w:val="both"/>
        <w:rPr>
          <w:rFonts w:ascii="Arial" w:hAnsi="Arial"/>
          <w:sz w:val="20"/>
          <w:szCs w:val="20"/>
          <w:lang w:val="es-ES"/>
        </w:rPr>
      </w:pPr>
      <w:r w:rsidRPr="00AD7ACE">
        <w:rPr>
          <w:rFonts w:ascii="Arial" w:hAnsi="Arial"/>
          <w:b/>
          <w:bCs/>
          <w:sz w:val="20"/>
          <w:szCs w:val="20"/>
          <w:lang w:val="es-ES"/>
        </w:rPr>
        <w:t>Figura N</w:t>
      </w:r>
      <w:r w:rsidRPr="00AD7ACE">
        <w:rPr>
          <w:rFonts w:ascii="Arial" w:hAnsi="Arial"/>
          <w:b/>
          <w:bCs/>
          <w:sz w:val="20"/>
          <w:szCs w:val="20"/>
          <w:vertAlign w:val="superscript"/>
          <w:lang w:val="es-ES"/>
        </w:rPr>
        <w:t>o</w:t>
      </w:r>
      <w:r w:rsidRPr="00AD7ACE">
        <w:rPr>
          <w:rFonts w:ascii="Arial" w:hAnsi="Arial"/>
          <w:b/>
          <w:bCs/>
          <w:sz w:val="20"/>
          <w:szCs w:val="20"/>
          <w:lang w:val="es-ES"/>
        </w:rPr>
        <w:t xml:space="preserve"> 1</w:t>
      </w:r>
      <w:r w:rsidRPr="00AD7ACE">
        <w:rPr>
          <w:rFonts w:ascii="Arial" w:hAnsi="Arial"/>
          <w:sz w:val="20"/>
          <w:szCs w:val="20"/>
          <w:lang w:val="es-ES"/>
        </w:rPr>
        <w:t>. Billete de 100 colones. BNCR 1943-1949 y BCCR 1952-1955. Retrato del Dr. Jos</w:t>
      </w:r>
      <w:r w:rsidRPr="00AD7ACE">
        <w:rPr>
          <w:rFonts w:ascii="Arial" w:hAnsi="Arial"/>
          <w:bCs/>
          <w:spacing w:val="-3"/>
          <w:sz w:val="20"/>
          <w:szCs w:val="20"/>
          <w:lang w:val="es-ES"/>
        </w:rPr>
        <w:t>é</w:t>
      </w:r>
      <w:r w:rsidRPr="00AD7ACE">
        <w:rPr>
          <w:rFonts w:ascii="Arial" w:hAnsi="Arial"/>
          <w:sz w:val="20"/>
          <w:szCs w:val="20"/>
          <w:lang w:val="es-ES"/>
        </w:rPr>
        <w:t xml:space="preserve"> M. Castro (1818-1892), Fundador de la República</w:t>
      </w:r>
      <w:r>
        <w:rPr>
          <w:rFonts w:ascii="Arial" w:hAnsi="Arial"/>
          <w:sz w:val="20"/>
          <w:szCs w:val="20"/>
          <w:lang w:val="es-ES"/>
        </w:rPr>
        <w:t xml:space="preserve"> y promotor de la Universidad</w:t>
      </w:r>
      <w:r w:rsidRPr="00AD7ACE">
        <w:rPr>
          <w:rFonts w:ascii="Arial" w:hAnsi="Arial"/>
          <w:sz w:val="20"/>
          <w:szCs w:val="20"/>
          <w:lang w:val="es-ES"/>
        </w:rPr>
        <w:t>. Edificio de la Universidad de Santo Tom</w:t>
      </w:r>
      <w:r w:rsidRPr="00AD7ACE">
        <w:rPr>
          <w:rFonts w:ascii="Arial" w:hAnsi="Arial"/>
          <w:spacing w:val="-3"/>
          <w:sz w:val="20"/>
          <w:szCs w:val="20"/>
          <w:lang w:val="es-ES"/>
        </w:rPr>
        <w:t>á</w:t>
      </w:r>
      <w:r>
        <w:rPr>
          <w:rFonts w:ascii="Arial" w:hAnsi="Arial"/>
          <w:sz w:val="20"/>
          <w:szCs w:val="20"/>
          <w:lang w:val="es-ES"/>
        </w:rPr>
        <w:t>s inaugurado en 1854</w:t>
      </w:r>
      <w:r w:rsidRPr="00AD7ACE">
        <w:rPr>
          <w:rFonts w:ascii="Arial" w:hAnsi="Arial"/>
          <w:sz w:val="20"/>
          <w:szCs w:val="20"/>
          <w:lang w:val="es-ES"/>
        </w:rPr>
        <w:t>.</w:t>
      </w:r>
    </w:p>
    <w:p w14:paraId="45F6B7AC" w14:textId="77777777" w:rsidR="00B211CE" w:rsidRDefault="00B211CE" w:rsidP="00214F3C">
      <w:pPr>
        <w:jc w:val="both"/>
        <w:rPr>
          <w:rFonts w:ascii="Arial" w:hAnsi="Arial"/>
          <w:sz w:val="20"/>
          <w:szCs w:val="20"/>
          <w:lang w:val="es-ES"/>
        </w:rPr>
      </w:pPr>
    </w:p>
    <w:p w14:paraId="5D63E3E9" w14:textId="77777777" w:rsidR="00B211CE" w:rsidRPr="00AD7ACE" w:rsidRDefault="00B211CE" w:rsidP="00214F3C">
      <w:pPr>
        <w:jc w:val="both"/>
        <w:rPr>
          <w:rFonts w:ascii="Arial" w:hAnsi="Arial"/>
          <w:sz w:val="20"/>
          <w:szCs w:val="20"/>
          <w:lang w:val="es-ES"/>
        </w:rPr>
      </w:pPr>
    </w:p>
    <w:p w14:paraId="65C8775A" w14:textId="78AB0BF0" w:rsidR="00214F3C" w:rsidRPr="00C07D14" w:rsidRDefault="00214F3C" w:rsidP="00214F3C">
      <w:pPr>
        <w:tabs>
          <w:tab w:val="left" w:pos="-720"/>
          <w:tab w:val="left" w:pos="0"/>
        </w:tabs>
        <w:suppressAutoHyphens/>
        <w:jc w:val="center"/>
        <w:rPr>
          <w:rFonts w:ascii="Avenir Next" w:hAnsi="Avenir Next"/>
          <w:spacing w:val="-3"/>
          <w:lang w:val="es-ES"/>
        </w:rPr>
      </w:pPr>
      <w:r>
        <w:rPr>
          <w:rFonts w:ascii="Avenir Next" w:hAnsi="Avenir Next"/>
          <w:noProof/>
          <w:spacing w:val="-3"/>
          <w:lang w:val="es-ES"/>
        </w:rPr>
        <w:drawing>
          <wp:inline distT="0" distB="0" distL="0" distR="0" wp14:anchorId="54F5F484" wp14:editId="0B3A45E3">
            <wp:extent cx="5391413" cy="169151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01.jpg"/>
                    <pic:cNvPicPr/>
                  </pic:nvPicPr>
                  <pic:blipFill rotWithShape="1">
                    <a:blip r:embed="rId8"/>
                    <a:srcRect l="8020" r="8816"/>
                    <a:stretch/>
                  </pic:blipFill>
                  <pic:spPr bwMode="auto">
                    <a:xfrm>
                      <a:off x="0" y="0"/>
                      <a:ext cx="5392951" cy="1692000"/>
                    </a:xfrm>
                    <a:prstGeom prst="rect">
                      <a:avLst/>
                    </a:prstGeom>
                    <a:ln>
                      <a:noFill/>
                    </a:ln>
                    <a:extLst>
                      <a:ext uri="{53640926-AAD7-44D8-BBD7-CCE9431645EC}">
                        <a14:shadowObscured xmlns:a14="http://schemas.microsoft.com/office/drawing/2010/main"/>
                      </a:ext>
                    </a:extLst>
                  </pic:spPr>
                </pic:pic>
              </a:graphicData>
            </a:graphic>
          </wp:inline>
        </w:drawing>
      </w:r>
    </w:p>
    <w:p w14:paraId="6B6D25D0" w14:textId="6828CAE4" w:rsidR="00214F3C" w:rsidRDefault="00214F3C" w:rsidP="00214F3C">
      <w:pPr>
        <w:tabs>
          <w:tab w:val="left" w:pos="-720"/>
          <w:tab w:val="left" w:pos="0"/>
        </w:tabs>
        <w:suppressAutoHyphens/>
        <w:jc w:val="both"/>
        <w:rPr>
          <w:rFonts w:ascii="Avenir Next" w:hAnsi="Avenir Next"/>
          <w:spacing w:val="-3"/>
          <w:lang w:val="es-ES"/>
        </w:rPr>
      </w:pPr>
    </w:p>
    <w:p w14:paraId="7FFC70C8" w14:textId="77777777" w:rsidR="00B211CE" w:rsidRDefault="00B211CE" w:rsidP="00214F3C">
      <w:pPr>
        <w:tabs>
          <w:tab w:val="left" w:pos="-720"/>
          <w:tab w:val="left" w:pos="0"/>
        </w:tabs>
        <w:suppressAutoHyphens/>
        <w:jc w:val="both"/>
        <w:rPr>
          <w:rFonts w:ascii="Avenir Next" w:hAnsi="Avenir Next"/>
          <w:spacing w:val="-3"/>
          <w:lang w:val="es-ES"/>
        </w:rPr>
      </w:pPr>
    </w:p>
    <w:p w14:paraId="5697B546" w14:textId="792A6B8E"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Desde mediados del siglo XIX (1851), se cuenta con un mapa del centro de la ciudad de San Jos</w:t>
      </w:r>
      <w:r w:rsidRPr="00C07D14">
        <w:rPr>
          <w:rFonts w:ascii="Avenir Next" w:hAnsi="Avenir Next"/>
          <w:bCs/>
          <w:spacing w:val="-3"/>
          <w:lang w:val="es-ES"/>
        </w:rPr>
        <w:t>é,</w:t>
      </w:r>
      <w:r w:rsidRPr="00C07D14">
        <w:rPr>
          <w:rFonts w:ascii="Avenir Next" w:hAnsi="Avenir Next"/>
          <w:spacing w:val="-3"/>
          <w:lang w:val="es-ES"/>
        </w:rPr>
        <w:t xml:space="preserve"> elaborado por el ingeniero Nicolás Gallegos, en el que aparecen identificados los edificios principales, así como los propietarios de las tierras aledañas. Sin embargo, todavía no existía una cañería, y el agua para las necesidades cotidianas era conducida, al centro de la ciudad, mediante </w:t>
      </w:r>
      <w:r w:rsidRPr="00C07D14">
        <w:rPr>
          <w:rFonts w:ascii="Avenir Next" w:hAnsi="Avenir Next"/>
          <w:i/>
          <w:iCs/>
          <w:spacing w:val="-3"/>
          <w:lang w:val="es-ES"/>
        </w:rPr>
        <w:t xml:space="preserve">acequias </w:t>
      </w:r>
      <w:r w:rsidRPr="00C07D14">
        <w:rPr>
          <w:rFonts w:ascii="Avenir Next" w:hAnsi="Avenir Next"/>
          <w:spacing w:val="-3"/>
          <w:lang w:val="es-ES"/>
        </w:rPr>
        <w:t>(canales excavados en la tierra) o por</w:t>
      </w:r>
      <w:r w:rsidRPr="00C07D14">
        <w:rPr>
          <w:rFonts w:ascii="Avenir Next" w:hAnsi="Avenir Next"/>
          <w:i/>
          <w:iCs/>
          <w:spacing w:val="-3"/>
          <w:lang w:val="es-ES"/>
        </w:rPr>
        <w:t xml:space="preserve"> taujias</w:t>
      </w:r>
      <w:r w:rsidRPr="00C07D14">
        <w:rPr>
          <w:rFonts w:ascii="Avenir Next" w:hAnsi="Avenir Next"/>
          <w:spacing w:val="-3"/>
          <w:lang w:val="es-ES"/>
        </w:rPr>
        <w:t xml:space="preserve"> (canales revestidos con piedras), ambas expuestos al aire y a la caída de contaminantes en sus cauces </w:t>
      </w:r>
      <w:r w:rsidRPr="00C07D14">
        <w:rPr>
          <w:rFonts w:ascii="Avenir Next" w:hAnsi="Avenir Next"/>
          <w:lang w:val="es-ES"/>
        </w:rPr>
        <w:t>(Hilje-Quir</w:t>
      </w:r>
      <w:r w:rsidRPr="00C07D14">
        <w:rPr>
          <w:rFonts w:ascii="Avenir Next" w:hAnsi="Avenir Next"/>
          <w:spacing w:val="-3"/>
          <w:lang w:val="es-ES"/>
        </w:rPr>
        <w:t>ó</w:t>
      </w:r>
      <w:r w:rsidRPr="00C07D14">
        <w:rPr>
          <w:rFonts w:ascii="Avenir Next" w:hAnsi="Avenir Next"/>
          <w:lang w:val="es-ES"/>
        </w:rPr>
        <w:t>s, 2007, p. 78)</w:t>
      </w:r>
      <w:r w:rsidRPr="00C07D14">
        <w:rPr>
          <w:rFonts w:ascii="Avenir Next" w:hAnsi="Avenir Next"/>
          <w:spacing w:val="-3"/>
          <w:lang w:val="es-ES"/>
        </w:rPr>
        <w:t>. Dos de esas vías de suministro aparecen, en el mapa, identificadas mediante líneas cortadas: una cruza la calle central una cuadra al norte de la plaza principal y la otra cruza la cuarta avenida desde la cuadra al este de la Universidad (Figura N</w:t>
      </w:r>
      <w:r w:rsidRPr="00C07D14">
        <w:rPr>
          <w:rFonts w:ascii="Avenir Next" w:hAnsi="Avenir Next"/>
          <w:spacing w:val="-3"/>
          <w:vertAlign w:val="superscript"/>
          <w:lang w:val="es-ES"/>
        </w:rPr>
        <w:t>o</w:t>
      </w:r>
      <w:r w:rsidRPr="00C07D14">
        <w:rPr>
          <w:rFonts w:ascii="Avenir Next" w:hAnsi="Avenir Next"/>
          <w:spacing w:val="-3"/>
          <w:lang w:val="es-ES"/>
        </w:rPr>
        <w:t xml:space="preserve"> 2).</w:t>
      </w:r>
    </w:p>
    <w:p w14:paraId="151228C2" w14:textId="24F9FE79" w:rsidR="00214F3C" w:rsidRDefault="00214F3C" w:rsidP="00214F3C">
      <w:pPr>
        <w:tabs>
          <w:tab w:val="left" w:pos="-720"/>
          <w:tab w:val="left" w:pos="0"/>
        </w:tabs>
        <w:suppressAutoHyphens/>
        <w:jc w:val="both"/>
        <w:rPr>
          <w:rFonts w:ascii="Avenir Next" w:hAnsi="Avenir Next"/>
          <w:spacing w:val="-3"/>
          <w:lang w:val="es-ES"/>
        </w:rPr>
      </w:pPr>
    </w:p>
    <w:p w14:paraId="25A42C12" w14:textId="263B664A" w:rsidR="00B211CE" w:rsidRDefault="00B211CE" w:rsidP="00214F3C">
      <w:pPr>
        <w:tabs>
          <w:tab w:val="left" w:pos="-720"/>
          <w:tab w:val="left" w:pos="0"/>
        </w:tabs>
        <w:suppressAutoHyphens/>
        <w:jc w:val="both"/>
        <w:rPr>
          <w:rFonts w:ascii="Avenir Next" w:hAnsi="Avenir Next"/>
          <w:spacing w:val="-3"/>
          <w:lang w:val="es-ES"/>
        </w:rPr>
      </w:pPr>
    </w:p>
    <w:p w14:paraId="4FCFDDC1" w14:textId="77777777" w:rsidR="00B211CE" w:rsidRDefault="00B211CE" w:rsidP="00214F3C">
      <w:pPr>
        <w:tabs>
          <w:tab w:val="left" w:pos="-720"/>
          <w:tab w:val="left" w:pos="0"/>
        </w:tabs>
        <w:suppressAutoHyphens/>
        <w:jc w:val="both"/>
        <w:rPr>
          <w:rFonts w:ascii="Avenir Next" w:hAnsi="Avenir Next"/>
          <w:spacing w:val="-3"/>
          <w:lang w:val="es-ES"/>
        </w:rPr>
      </w:pPr>
    </w:p>
    <w:p w14:paraId="2F33213D" w14:textId="77777777" w:rsidR="00B211CE" w:rsidRDefault="00B211CE" w:rsidP="00214F3C">
      <w:pPr>
        <w:jc w:val="both"/>
        <w:rPr>
          <w:rFonts w:ascii="Arial" w:hAnsi="Arial"/>
          <w:b/>
          <w:bCs/>
          <w:sz w:val="20"/>
          <w:szCs w:val="20"/>
          <w:lang w:val="es-ES"/>
        </w:rPr>
      </w:pPr>
    </w:p>
    <w:p w14:paraId="75F28BFE" w14:textId="2FD8448E" w:rsidR="00214F3C" w:rsidRDefault="00214F3C" w:rsidP="00B211CE">
      <w:pPr>
        <w:jc w:val="both"/>
        <w:rPr>
          <w:rFonts w:ascii="Arial" w:hAnsi="Arial"/>
          <w:sz w:val="20"/>
          <w:szCs w:val="20"/>
          <w:lang w:val="es-ES"/>
        </w:rPr>
      </w:pPr>
      <w:r w:rsidRPr="00AD7ACE">
        <w:rPr>
          <w:rFonts w:ascii="Arial" w:hAnsi="Arial"/>
          <w:b/>
          <w:bCs/>
          <w:sz w:val="20"/>
          <w:szCs w:val="20"/>
          <w:lang w:val="es-ES"/>
        </w:rPr>
        <w:t>Figura N</w:t>
      </w:r>
      <w:r w:rsidRPr="00AD7ACE">
        <w:rPr>
          <w:rFonts w:ascii="Arial" w:hAnsi="Arial"/>
          <w:b/>
          <w:bCs/>
          <w:sz w:val="20"/>
          <w:szCs w:val="20"/>
          <w:vertAlign w:val="superscript"/>
          <w:lang w:val="es-ES"/>
        </w:rPr>
        <w:t>o</w:t>
      </w:r>
      <w:r w:rsidRPr="00AD7ACE">
        <w:rPr>
          <w:rFonts w:ascii="Arial" w:hAnsi="Arial"/>
          <w:b/>
          <w:bCs/>
          <w:sz w:val="20"/>
          <w:szCs w:val="20"/>
          <w:lang w:val="es-ES"/>
        </w:rPr>
        <w:t xml:space="preserve"> 2.</w:t>
      </w:r>
      <w:r w:rsidRPr="00AD7ACE">
        <w:rPr>
          <w:rFonts w:ascii="Arial" w:hAnsi="Arial"/>
          <w:sz w:val="20"/>
          <w:szCs w:val="20"/>
          <w:lang w:val="es-ES"/>
        </w:rPr>
        <w:t xml:space="preserve"> Centro de la ciudad de San Jos</w:t>
      </w:r>
      <w:r w:rsidRPr="00AD7ACE">
        <w:rPr>
          <w:rFonts w:ascii="Arial" w:hAnsi="Arial"/>
          <w:bCs/>
          <w:spacing w:val="-3"/>
          <w:sz w:val="20"/>
          <w:szCs w:val="20"/>
          <w:lang w:val="es-ES"/>
        </w:rPr>
        <w:t>é</w:t>
      </w:r>
      <w:r w:rsidRPr="00AD7ACE">
        <w:rPr>
          <w:rFonts w:ascii="Arial" w:hAnsi="Arial"/>
          <w:sz w:val="20"/>
          <w:szCs w:val="20"/>
          <w:lang w:val="es-ES"/>
        </w:rPr>
        <w:t xml:space="preserve"> en 1851. Las dos l</w:t>
      </w:r>
      <w:r w:rsidRPr="00AD7ACE">
        <w:rPr>
          <w:rFonts w:ascii="Arial" w:hAnsi="Arial"/>
          <w:spacing w:val="-3"/>
          <w:sz w:val="20"/>
          <w:szCs w:val="20"/>
          <w:lang w:val="es-ES"/>
        </w:rPr>
        <w:t>í</w:t>
      </w:r>
      <w:r w:rsidRPr="00AD7ACE">
        <w:rPr>
          <w:rFonts w:ascii="Arial" w:hAnsi="Arial"/>
          <w:sz w:val="20"/>
          <w:szCs w:val="20"/>
          <w:lang w:val="es-ES"/>
        </w:rPr>
        <w:t>neas rectas entrecruzadas indican los cuatro puntos cardinales. Las l</w:t>
      </w:r>
      <w:r w:rsidRPr="00AD7ACE">
        <w:rPr>
          <w:rFonts w:ascii="Arial" w:hAnsi="Arial"/>
          <w:spacing w:val="-3"/>
          <w:sz w:val="20"/>
          <w:szCs w:val="20"/>
          <w:lang w:val="es-ES"/>
        </w:rPr>
        <w:t>í</w:t>
      </w:r>
      <w:r w:rsidRPr="00AD7ACE">
        <w:rPr>
          <w:rFonts w:ascii="Arial" w:hAnsi="Arial"/>
          <w:sz w:val="20"/>
          <w:szCs w:val="20"/>
          <w:lang w:val="es-ES"/>
        </w:rPr>
        <w:t xml:space="preserve">neas sinuosas cortadas representan las acequias que llevaban el agua al centro de la ciudad. </w:t>
      </w:r>
      <w:r w:rsidRPr="00AD7ACE">
        <w:rPr>
          <w:rFonts w:ascii="Arial" w:hAnsi="Arial"/>
          <w:b/>
          <w:bCs/>
          <w:sz w:val="20"/>
          <w:szCs w:val="20"/>
          <w:lang w:val="es-ES"/>
        </w:rPr>
        <w:t>1</w:t>
      </w:r>
      <w:r w:rsidRPr="00AD7ACE">
        <w:rPr>
          <w:rFonts w:ascii="Arial" w:hAnsi="Arial"/>
          <w:sz w:val="20"/>
          <w:szCs w:val="20"/>
          <w:lang w:val="es-ES"/>
        </w:rPr>
        <w:t>. Casa de Joaqu</w:t>
      </w:r>
      <w:r w:rsidRPr="00AD7ACE">
        <w:rPr>
          <w:rFonts w:ascii="Arial" w:hAnsi="Arial"/>
          <w:spacing w:val="-3"/>
          <w:sz w:val="20"/>
          <w:szCs w:val="20"/>
          <w:lang w:val="es-ES"/>
        </w:rPr>
        <w:t>í</w:t>
      </w:r>
      <w:r w:rsidRPr="00AD7ACE">
        <w:rPr>
          <w:rFonts w:ascii="Arial" w:hAnsi="Arial"/>
          <w:sz w:val="20"/>
          <w:szCs w:val="20"/>
          <w:lang w:val="es-ES"/>
        </w:rPr>
        <w:t xml:space="preserve">n B. Calvo; </w:t>
      </w:r>
      <w:r w:rsidRPr="00AD7ACE">
        <w:rPr>
          <w:rFonts w:ascii="Arial" w:hAnsi="Arial"/>
          <w:b/>
          <w:bCs/>
          <w:sz w:val="20"/>
          <w:szCs w:val="20"/>
          <w:lang w:val="es-ES"/>
        </w:rPr>
        <w:t>2.</w:t>
      </w:r>
      <w:r w:rsidRPr="00AD7ACE">
        <w:rPr>
          <w:rFonts w:ascii="Arial" w:hAnsi="Arial"/>
          <w:sz w:val="20"/>
          <w:szCs w:val="20"/>
          <w:lang w:val="es-ES"/>
        </w:rPr>
        <w:t xml:space="preserve"> Cabildo; </w:t>
      </w:r>
      <w:r w:rsidRPr="00AD7ACE">
        <w:rPr>
          <w:rFonts w:ascii="Arial" w:hAnsi="Arial"/>
          <w:b/>
          <w:bCs/>
          <w:sz w:val="20"/>
          <w:szCs w:val="20"/>
          <w:lang w:val="es-ES"/>
        </w:rPr>
        <w:t>3.</w:t>
      </w:r>
      <w:r w:rsidRPr="00AD7ACE">
        <w:rPr>
          <w:rFonts w:ascii="Arial" w:hAnsi="Arial"/>
          <w:sz w:val="20"/>
          <w:szCs w:val="20"/>
          <w:lang w:val="es-ES"/>
        </w:rPr>
        <w:t xml:space="preserve"> Universidad de Santo Tom</w:t>
      </w:r>
      <w:r w:rsidRPr="00AD7ACE">
        <w:rPr>
          <w:rFonts w:ascii="Arial" w:hAnsi="Arial"/>
          <w:spacing w:val="-3"/>
          <w:sz w:val="20"/>
          <w:szCs w:val="20"/>
          <w:lang w:val="es-ES"/>
        </w:rPr>
        <w:t>á</w:t>
      </w:r>
      <w:r w:rsidRPr="00AD7ACE">
        <w:rPr>
          <w:rFonts w:ascii="Arial" w:hAnsi="Arial"/>
          <w:sz w:val="20"/>
          <w:szCs w:val="20"/>
          <w:lang w:val="es-ES"/>
        </w:rPr>
        <w:t xml:space="preserve">s; </w:t>
      </w:r>
      <w:r w:rsidRPr="00AD7ACE">
        <w:rPr>
          <w:rFonts w:ascii="Arial" w:hAnsi="Arial"/>
          <w:b/>
          <w:bCs/>
          <w:sz w:val="20"/>
          <w:szCs w:val="20"/>
          <w:lang w:val="es-ES"/>
        </w:rPr>
        <w:t>4.</w:t>
      </w:r>
      <w:r w:rsidRPr="00AD7ACE">
        <w:rPr>
          <w:rFonts w:ascii="Arial" w:hAnsi="Arial"/>
          <w:sz w:val="20"/>
          <w:szCs w:val="20"/>
          <w:lang w:val="es-ES"/>
        </w:rPr>
        <w:t xml:space="preserve"> Catedral; </w:t>
      </w:r>
      <w:r w:rsidRPr="00AD7ACE">
        <w:rPr>
          <w:rFonts w:ascii="Arial" w:hAnsi="Arial"/>
          <w:b/>
          <w:bCs/>
          <w:sz w:val="20"/>
          <w:szCs w:val="20"/>
          <w:lang w:val="es-ES"/>
        </w:rPr>
        <w:t>5.</w:t>
      </w:r>
      <w:r w:rsidRPr="00AD7ACE">
        <w:rPr>
          <w:rFonts w:ascii="Arial" w:hAnsi="Arial"/>
          <w:sz w:val="20"/>
          <w:szCs w:val="20"/>
          <w:lang w:val="es-ES"/>
        </w:rPr>
        <w:t xml:space="preserve"> Casa y tienda de Manuel J. Carazo; </w:t>
      </w:r>
      <w:r w:rsidRPr="00AD7ACE">
        <w:rPr>
          <w:rFonts w:ascii="Arial" w:hAnsi="Arial"/>
          <w:b/>
          <w:bCs/>
          <w:sz w:val="20"/>
          <w:szCs w:val="20"/>
          <w:lang w:val="es-ES"/>
        </w:rPr>
        <w:t>6.</w:t>
      </w:r>
      <w:r w:rsidRPr="00AD7ACE">
        <w:rPr>
          <w:rFonts w:ascii="Arial" w:hAnsi="Arial"/>
          <w:sz w:val="20"/>
          <w:szCs w:val="20"/>
          <w:lang w:val="es-ES"/>
        </w:rPr>
        <w:t xml:space="preserve"> Iglesia del Carmen; </w:t>
      </w:r>
      <w:r w:rsidRPr="00AD7ACE">
        <w:rPr>
          <w:rFonts w:ascii="Arial" w:hAnsi="Arial"/>
          <w:b/>
          <w:bCs/>
          <w:sz w:val="20"/>
          <w:szCs w:val="20"/>
          <w:lang w:val="es-ES"/>
        </w:rPr>
        <w:t>7.</w:t>
      </w:r>
      <w:r w:rsidRPr="00AD7ACE">
        <w:rPr>
          <w:rFonts w:ascii="Arial" w:hAnsi="Arial"/>
          <w:sz w:val="20"/>
          <w:szCs w:val="20"/>
          <w:lang w:val="es-ES"/>
        </w:rPr>
        <w:t xml:space="preserve"> Casa del Dr. Castro Madriz; </w:t>
      </w:r>
      <w:r w:rsidRPr="00AD7ACE">
        <w:rPr>
          <w:rFonts w:ascii="Arial" w:hAnsi="Arial"/>
          <w:b/>
          <w:bCs/>
          <w:sz w:val="20"/>
          <w:szCs w:val="20"/>
          <w:lang w:val="es-ES"/>
        </w:rPr>
        <w:t>8</w:t>
      </w:r>
      <w:r w:rsidRPr="00AD7ACE">
        <w:rPr>
          <w:rFonts w:ascii="Arial" w:hAnsi="Arial"/>
          <w:sz w:val="20"/>
          <w:szCs w:val="20"/>
          <w:lang w:val="es-ES"/>
        </w:rPr>
        <w:t xml:space="preserve">. Cuartel Principal; </w:t>
      </w:r>
      <w:r w:rsidRPr="00AD7ACE">
        <w:rPr>
          <w:rFonts w:ascii="Arial" w:hAnsi="Arial"/>
          <w:b/>
          <w:bCs/>
          <w:sz w:val="20"/>
          <w:szCs w:val="20"/>
          <w:lang w:val="es-ES"/>
        </w:rPr>
        <w:t>9.</w:t>
      </w:r>
      <w:r w:rsidRPr="00AD7ACE">
        <w:rPr>
          <w:rFonts w:ascii="Arial" w:hAnsi="Arial"/>
          <w:sz w:val="20"/>
          <w:szCs w:val="20"/>
          <w:lang w:val="es-ES"/>
        </w:rPr>
        <w:t xml:space="preserve"> Plaza Principal; </w:t>
      </w:r>
      <w:r w:rsidRPr="00AD7ACE">
        <w:rPr>
          <w:rFonts w:ascii="Arial" w:hAnsi="Arial"/>
          <w:b/>
          <w:bCs/>
          <w:sz w:val="20"/>
          <w:szCs w:val="20"/>
          <w:lang w:val="es-ES"/>
        </w:rPr>
        <w:t>10</w:t>
      </w:r>
      <w:r w:rsidRPr="00AD7ACE">
        <w:rPr>
          <w:rFonts w:ascii="Arial" w:hAnsi="Arial"/>
          <w:sz w:val="20"/>
          <w:szCs w:val="20"/>
          <w:lang w:val="es-ES"/>
        </w:rPr>
        <w:t xml:space="preserve">. Casa de Moneda; </w:t>
      </w:r>
      <w:r w:rsidRPr="00AD7ACE">
        <w:rPr>
          <w:rFonts w:ascii="Arial" w:hAnsi="Arial"/>
          <w:b/>
          <w:bCs/>
          <w:sz w:val="20"/>
          <w:szCs w:val="20"/>
          <w:lang w:val="es-ES"/>
        </w:rPr>
        <w:t>11</w:t>
      </w:r>
      <w:r w:rsidRPr="00AD7ACE">
        <w:rPr>
          <w:rFonts w:ascii="Arial" w:hAnsi="Arial"/>
          <w:sz w:val="20"/>
          <w:szCs w:val="20"/>
          <w:lang w:val="es-ES"/>
        </w:rPr>
        <w:t>. Almacenes de la Rep</w:t>
      </w:r>
      <w:r w:rsidRPr="00AD7ACE">
        <w:rPr>
          <w:rFonts w:ascii="Arial" w:hAnsi="Arial"/>
          <w:spacing w:val="-3"/>
          <w:sz w:val="20"/>
          <w:szCs w:val="20"/>
          <w:lang w:val="es-ES"/>
        </w:rPr>
        <w:t>ú</w:t>
      </w:r>
      <w:r w:rsidRPr="00AD7ACE">
        <w:rPr>
          <w:rFonts w:ascii="Arial" w:hAnsi="Arial"/>
          <w:sz w:val="20"/>
          <w:szCs w:val="20"/>
          <w:lang w:val="es-ES"/>
        </w:rPr>
        <w:t xml:space="preserve">blica; </w:t>
      </w:r>
      <w:r w:rsidRPr="00AD7ACE">
        <w:rPr>
          <w:rFonts w:ascii="Arial" w:hAnsi="Arial"/>
          <w:b/>
          <w:bCs/>
          <w:sz w:val="20"/>
          <w:szCs w:val="20"/>
          <w:lang w:val="es-ES"/>
        </w:rPr>
        <w:t>12.</w:t>
      </w:r>
      <w:r w:rsidRPr="00AD7ACE">
        <w:rPr>
          <w:rFonts w:ascii="Arial" w:hAnsi="Arial"/>
          <w:sz w:val="20"/>
          <w:szCs w:val="20"/>
          <w:lang w:val="es-ES"/>
        </w:rPr>
        <w:t xml:space="preserve"> Corte Suprema; </w:t>
      </w:r>
      <w:r w:rsidRPr="00AD7ACE">
        <w:rPr>
          <w:rFonts w:ascii="Arial" w:hAnsi="Arial"/>
          <w:b/>
          <w:bCs/>
          <w:sz w:val="20"/>
          <w:szCs w:val="20"/>
          <w:lang w:val="es-ES"/>
        </w:rPr>
        <w:t>13.</w:t>
      </w:r>
      <w:r w:rsidRPr="00AD7ACE">
        <w:rPr>
          <w:rFonts w:ascii="Arial" w:hAnsi="Arial"/>
          <w:sz w:val="20"/>
          <w:szCs w:val="20"/>
          <w:lang w:val="es-ES"/>
        </w:rPr>
        <w:t xml:space="preserve"> Correos; </w:t>
      </w:r>
      <w:r w:rsidRPr="00AD7ACE">
        <w:rPr>
          <w:rFonts w:ascii="Arial" w:hAnsi="Arial"/>
          <w:b/>
          <w:bCs/>
          <w:sz w:val="20"/>
          <w:szCs w:val="20"/>
          <w:lang w:val="es-ES"/>
        </w:rPr>
        <w:t>14.</w:t>
      </w:r>
      <w:r w:rsidRPr="00AD7ACE">
        <w:rPr>
          <w:rFonts w:ascii="Arial" w:hAnsi="Arial"/>
          <w:sz w:val="20"/>
          <w:szCs w:val="20"/>
          <w:lang w:val="es-ES"/>
        </w:rPr>
        <w:t xml:space="preserve"> Casa de Gobierno; </w:t>
      </w:r>
      <w:r w:rsidRPr="00AD7ACE">
        <w:rPr>
          <w:rFonts w:ascii="Arial" w:hAnsi="Arial"/>
          <w:b/>
          <w:bCs/>
          <w:sz w:val="20"/>
          <w:szCs w:val="20"/>
          <w:lang w:val="es-ES"/>
        </w:rPr>
        <w:t>15.</w:t>
      </w:r>
      <w:r w:rsidRPr="00AD7ACE">
        <w:rPr>
          <w:rFonts w:ascii="Arial" w:hAnsi="Arial"/>
          <w:sz w:val="20"/>
          <w:szCs w:val="20"/>
          <w:lang w:val="es-ES"/>
        </w:rPr>
        <w:t xml:space="preserve"> Congreso; </w:t>
      </w:r>
      <w:r w:rsidRPr="00AD7ACE">
        <w:rPr>
          <w:rFonts w:ascii="Arial" w:hAnsi="Arial"/>
          <w:b/>
          <w:bCs/>
          <w:sz w:val="20"/>
          <w:szCs w:val="20"/>
          <w:lang w:val="es-ES"/>
        </w:rPr>
        <w:t>16.</w:t>
      </w:r>
      <w:r w:rsidRPr="00AD7ACE">
        <w:rPr>
          <w:rFonts w:ascii="Arial" w:hAnsi="Arial"/>
          <w:sz w:val="20"/>
          <w:szCs w:val="20"/>
          <w:lang w:val="es-ES"/>
        </w:rPr>
        <w:t xml:space="preserve"> Casa de Juan Rafael Mora. Modificado de: </w:t>
      </w:r>
      <w:r w:rsidRPr="00AD7ACE">
        <w:rPr>
          <w:rFonts w:ascii="Arial" w:hAnsi="Arial"/>
          <w:i/>
          <w:iCs/>
          <w:sz w:val="20"/>
          <w:szCs w:val="20"/>
          <w:lang w:val="es-ES"/>
        </w:rPr>
        <w:t>Herencia,</w:t>
      </w:r>
      <w:r w:rsidRPr="00AD7ACE">
        <w:rPr>
          <w:rFonts w:ascii="Arial" w:hAnsi="Arial"/>
          <w:sz w:val="20"/>
          <w:szCs w:val="20"/>
          <w:lang w:val="es-ES"/>
        </w:rPr>
        <w:t xml:space="preserve"> 21(1), p.105. (2008), con base en el plano elaborado por Nicol</w:t>
      </w:r>
      <w:r w:rsidRPr="00AD7ACE">
        <w:rPr>
          <w:rFonts w:ascii="Arial" w:hAnsi="Arial"/>
          <w:spacing w:val="-3"/>
          <w:sz w:val="20"/>
          <w:szCs w:val="20"/>
          <w:lang w:val="es-ES"/>
        </w:rPr>
        <w:t>á</w:t>
      </w:r>
      <w:r w:rsidRPr="00AD7ACE">
        <w:rPr>
          <w:rFonts w:ascii="Arial" w:hAnsi="Arial"/>
          <w:sz w:val="20"/>
          <w:szCs w:val="20"/>
          <w:lang w:val="es-ES"/>
        </w:rPr>
        <w:t>s Gallegos (1851, 52 x 66 cm) reproducido por el Instituto Geogr</w:t>
      </w:r>
      <w:r w:rsidRPr="00AD7ACE">
        <w:rPr>
          <w:rFonts w:ascii="Arial" w:hAnsi="Arial"/>
          <w:spacing w:val="-3"/>
          <w:sz w:val="20"/>
          <w:szCs w:val="20"/>
          <w:lang w:val="es-ES"/>
        </w:rPr>
        <w:t>á</w:t>
      </w:r>
      <w:r w:rsidRPr="00AD7ACE">
        <w:rPr>
          <w:rFonts w:ascii="Arial" w:hAnsi="Arial"/>
          <w:sz w:val="20"/>
          <w:szCs w:val="20"/>
          <w:lang w:val="es-ES"/>
        </w:rPr>
        <w:t>fico Nacional.</w:t>
      </w:r>
    </w:p>
    <w:p w14:paraId="16CACACA" w14:textId="7CD25AA1" w:rsidR="00B211CE" w:rsidRDefault="00B211CE" w:rsidP="00B211CE">
      <w:pPr>
        <w:jc w:val="both"/>
        <w:rPr>
          <w:rFonts w:ascii="Arial" w:hAnsi="Arial"/>
          <w:sz w:val="20"/>
          <w:szCs w:val="20"/>
          <w:lang w:val="es-ES"/>
        </w:rPr>
      </w:pPr>
    </w:p>
    <w:p w14:paraId="2CEBDBFC" w14:textId="77777777" w:rsidR="00B211CE" w:rsidRPr="00B211CE" w:rsidRDefault="00B211CE" w:rsidP="00B211CE">
      <w:pPr>
        <w:jc w:val="both"/>
        <w:rPr>
          <w:rFonts w:ascii="Arial" w:hAnsi="Arial"/>
          <w:sz w:val="20"/>
          <w:szCs w:val="20"/>
          <w:lang w:val="es-ES"/>
        </w:rPr>
      </w:pPr>
    </w:p>
    <w:p w14:paraId="7139D727" w14:textId="41F99184" w:rsidR="00214F3C" w:rsidRPr="00A434A2" w:rsidRDefault="00A85035" w:rsidP="00A434A2">
      <w:pPr>
        <w:jc w:val="center"/>
      </w:pPr>
      <w:r w:rsidRPr="00A434A2">
        <w:rPr>
          <w:noProof/>
        </w:rPr>
        <w:drawing>
          <wp:inline distT="0" distB="0" distL="0" distR="0" wp14:anchorId="1E503C96" wp14:editId="398885BA">
            <wp:extent cx="3127879" cy="3708208"/>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02.jpg"/>
                    <pic:cNvPicPr/>
                  </pic:nvPicPr>
                  <pic:blipFill rotWithShape="1">
                    <a:blip r:embed="rId9"/>
                    <a:srcRect l="20899" r="22444"/>
                    <a:stretch/>
                  </pic:blipFill>
                  <pic:spPr bwMode="auto">
                    <a:xfrm>
                      <a:off x="0" y="0"/>
                      <a:ext cx="3128576" cy="3709035"/>
                    </a:xfrm>
                    <a:prstGeom prst="rect">
                      <a:avLst/>
                    </a:prstGeom>
                    <a:ln>
                      <a:noFill/>
                    </a:ln>
                    <a:extLst>
                      <a:ext uri="{53640926-AAD7-44D8-BBD7-CCE9431645EC}">
                        <a14:shadowObscured xmlns:a14="http://schemas.microsoft.com/office/drawing/2010/main"/>
                      </a:ext>
                    </a:extLst>
                  </pic:spPr>
                </pic:pic>
              </a:graphicData>
            </a:graphic>
          </wp:inline>
        </w:drawing>
      </w:r>
    </w:p>
    <w:p w14:paraId="52FFE223" w14:textId="578EE412" w:rsidR="00214F3C" w:rsidRDefault="00214F3C" w:rsidP="00214F3C">
      <w:pPr>
        <w:tabs>
          <w:tab w:val="left" w:pos="-720"/>
          <w:tab w:val="left" w:pos="0"/>
        </w:tabs>
        <w:suppressAutoHyphens/>
        <w:jc w:val="both"/>
        <w:rPr>
          <w:rFonts w:ascii="Avenir Next" w:hAnsi="Avenir Next"/>
          <w:spacing w:val="-3"/>
          <w:lang w:val="es-ES"/>
        </w:rPr>
      </w:pPr>
    </w:p>
    <w:p w14:paraId="1FD0683F" w14:textId="77777777" w:rsidR="00B211CE" w:rsidRPr="00C07D14" w:rsidRDefault="00B211CE" w:rsidP="00214F3C">
      <w:pPr>
        <w:tabs>
          <w:tab w:val="left" w:pos="-720"/>
          <w:tab w:val="left" w:pos="0"/>
        </w:tabs>
        <w:suppressAutoHyphens/>
        <w:jc w:val="both"/>
        <w:rPr>
          <w:rFonts w:ascii="Avenir Next" w:hAnsi="Avenir Next"/>
          <w:spacing w:val="-3"/>
          <w:lang w:val="es-ES"/>
        </w:rPr>
      </w:pPr>
    </w:p>
    <w:p w14:paraId="3D933301" w14:textId="77777777" w:rsidR="00214F3C" w:rsidRPr="00C07D14" w:rsidRDefault="00214F3C" w:rsidP="00214F3C">
      <w:pPr>
        <w:tabs>
          <w:tab w:val="left" w:pos="-720"/>
          <w:tab w:val="left" w:pos="0"/>
        </w:tabs>
        <w:suppressAutoHyphens/>
        <w:jc w:val="both"/>
        <w:rPr>
          <w:rFonts w:ascii="Avenir Next" w:hAnsi="Avenir Next"/>
          <w:b/>
          <w:bCs/>
          <w:spacing w:val="-3"/>
          <w:lang w:val="es-ES"/>
        </w:rPr>
      </w:pPr>
      <w:r w:rsidRPr="00C07D14">
        <w:rPr>
          <w:rFonts w:ascii="Avenir Next" w:hAnsi="Avenir Next"/>
          <w:b/>
          <w:bCs/>
          <w:spacing w:val="-3"/>
          <w:lang w:val="es-ES"/>
        </w:rPr>
        <w:t>La exportaci</w:t>
      </w:r>
      <w:r w:rsidRPr="00C07D14">
        <w:rPr>
          <w:rFonts w:ascii="Avenir Next" w:hAnsi="Avenir Next"/>
          <w:b/>
          <w:bCs/>
          <w:lang w:val="es-ES"/>
        </w:rPr>
        <w:t>ó</w:t>
      </w:r>
      <w:r w:rsidRPr="00C07D14">
        <w:rPr>
          <w:rFonts w:ascii="Avenir Next" w:hAnsi="Avenir Next"/>
          <w:b/>
          <w:bCs/>
          <w:spacing w:val="-3"/>
          <w:lang w:val="es-ES"/>
        </w:rPr>
        <w:t>n de café y la influencia europea</w:t>
      </w:r>
    </w:p>
    <w:p w14:paraId="5318827B"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6E528FB5" w14:textId="77777777"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El desarrollo de la ciudad de San Jos</w:t>
      </w:r>
      <w:r w:rsidRPr="00C07D14">
        <w:rPr>
          <w:rFonts w:ascii="Avenir Next" w:hAnsi="Avenir Next"/>
          <w:bCs/>
          <w:spacing w:val="-3"/>
          <w:lang w:val="es-ES"/>
        </w:rPr>
        <w:t>é</w:t>
      </w:r>
      <w:r w:rsidRPr="00C07D14">
        <w:rPr>
          <w:rFonts w:ascii="Avenir Next" w:hAnsi="Avenir Next"/>
          <w:spacing w:val="-3"/>
          <w:lang w:val="es-ES"/>
        </w:rPr>
        <w:t xml:space="preserve"> y la introducci</w:t>
      </w:r>
      <w:r w:rsidRPr="00C07D14">
        <w:rPr>
          <w:rFonts w:ascii="Avenir Next" w:hAnsi="Avenir Next"/>
          <w:lang w:val="es-ES"/>
        </w:rPr>
        <w:t>ó</w:t>
      </w:r>
      <w:r w:rsidRPr="00C07D14">
        <w:rPr>
          <w:rFonts w:ascii="Avenir Next" w:hAnsi="Avenir Next"/>
          <w:spacing w:val="-3"/>
          <w:lang w:val="es-ES"/>
        </w:rPr>
        <w:t>n de insumos importados principalmente desde Europa, fue posible gracias al auge del cultivo intensivo del café, desde comienzos del siglo XIX. El descubrimiento de las minas de oro en los Montes del Aguacate hizo que muchos mineros invirtieran sus ganancias en plantaciones de café, que comenzaría a ser exportado a Europa, especialmente a Inglaterra (Araya-Pochet, 1973). El transporte de café a Londres fue realizado, casi en su totalidad, por los veleros del capitán William Le Lacheur, quien oper</w:t>
      </w:r>
      <w:r w:rsidRPr="00C07D14">
        <w:rPr>
          <w:rFonts w:ascii="Avenir Next" w:hAnsi="Avenir Next"/>
          <w:lang w:val="es-ES"/>
        </w:rPr>
        <w:t>ó</w:t>
      </w:r>
      <w:r w:rsidRPr="00C07D14">
        <w:rPr>
          <w:rFonts w:ascii="Avenir Next" w:hAnsi="Avenir Next"/>
          <w:spacing w:val="-3"/>
          <w:lang w:val="es-ES"/>
        </w:rPr>
        <w:t xml:space="preserve"> la ruta Puntarenas - Londres - Puntarenas desde 1842 hasta su muerte en 1863. Su compañía naviera continu</w:t>
      </w:r>
      <w:r w:rsidRPr="00C07D14">
        <w:rPr>
          <w:rFonts w:ascii="Avenir Next" w:hAnsi="Avenir Next"/>
          <w:lang w:val="es-ES"/>
        </w:rPr>
        <w:t>ó</w:t>
      </w:r>
      <w:r w:rsidRPr="00C07D14">
        <w:rPr>
          <w:rFonts w:ascii="Avenir Next" w:hAnsi="Avenir Next"/>
          <w:spacing w:val="-3"/>
          <w:lang w:val="es-ES"/>
        </w:rPr>
        <w:t xml:space="preserve"> con el transporte de café a Londres hasta 1886, con más de una docena de veloces naves (Le</w:t>
      </w:r>
      <w:r w:rsidRPr="00C07D14">
        <w:rPr>
          <w:rFonts w:ascii="Avenir Next" w:hAnsi="Avenir Next"/>
          <w:lang w:val="es-ES"/>
        </w:rPr>
        <w:t>ó</w:t>
      </w:r>
      <w:r w:rsidRPr="00C07D14">
        <w:rPr>
          <w:rFonts w:ascii="Avenir Next" w:hAnsi="Avenir Next"/>
          <w:spacing w:val="-3"/>
          <w:lang w:val="es-ES"/>
        </w:rPr>
        <w:t xml:space="preserve">n-Sáenz, 2002, p. 238). </w:t>
      </w:r>
    </w:p>
    <w:p w14:paraId="70600996" w14:textId="6F631202" w:rsidR="00214F3C" w:rsidRDefault="00214F3C" w:rsidP="00214F3C">
      <w:pPr>
        <w:tabs>
          <w:tab w:val="left" w:pos="-720"/>
          <w:tab w:val="left" w:pos="0"/>
        </w:tabs>
        <w:suppressAutoHyphens/>
        <w:jc w:val="both"/>
        <w:rPr>
          <w:rFonts w:ascii="Avenir Next" w:hAnsi="Avenir Next"/>
          <w:spacing w:val="-3"/>
          <w:lang w:val="es-ES"/>
        </w:rPr>
      </w:pPr>
    </w:p>
    <w:p w14:paraId="061CBFD1" w14:textId="77777777" w:rsidR="00B211CE" w:rsidRPr="00C07D14" w:rsidRDefault="00B211CE" w:rsidP="00214F3C">
      <w:pPr>
        <w:tabs>
          <w:tab w:val="left" w:pos="-720"/>
          <w:tab w:val="left" w:pos="0"/>
        </w:tabs>
        <w:suppressAutoHyphens/>
        <w:jc w:val="both"/>
        <w:rPr>
          <w:rFonts w:ascii="Avenir Next" w:hAnsi="Avenir Next"/>
          <w:spacing w:val="-3"/>
          <w:lang w:val="es-ES"/>
        </w:rPr>
      </w:pPr>
    </w:p>
    <w:p w14:paraId="2F5CC2FE" w14:textId="77777777"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Uno de esos veleros, de 573 toneladas de desplazamiento y capaz de transportar hasta 13.500 sacos de café, fue bautizado en honor al capitán fundador. El buque aparece grabado en el billete de 10 colones (Figura N</w:t>
      </w:r>
      <w:r w:rsidRPr="00C07D14">
        <w:rPr>
          <w:rFonts w:ascii="Avenir Next" w:hAnsi="Avenir Next"/>
          <w:spacing w:val="-3"/>
          <w:vertAlign w:val="superscript"/>
          <w:lang w:val="es-ES"/>
        </w:rPr>
        <w:t>o</w:t>
      </w:r>
      <w:r w:rsidRPr="00C07D14">
        <w:rPr>
          <w:rFonts w:ascii="Avenir Next" w:hAnsi="Avenir Next"/>
          <w:spacing w:val="-3"/>
          <w:lang w:val="es-ES"/>
        </w:rPr>
        <w:t xml:space="preserve"> 3) emitido por el Banco Nacional de Costa Rica (BNCR) entre 1942 y 1949 y por el Banco Central de Costa Rica (BCCR) en 1950 </w:t>
      </w:r>
      <w:r w:rsidRPr="00C07D14">
        <w:rPr>
          <w:rFonts w:ascii="Avenir Next" w:hAnsi="Avenir Next"/>
          <w:lang w:val="es-ES"/>
        </w:rPr>
        <w:t xml:space="preserve">(Carranza-Astúa, 2012, p. 357) </w:t>
      </w:r>
      <w:r w:rsidRPr="00C07D14">
        <w:rPr>
          <w:rFonts w:ascii="Avenir Next" w:hAnsi="Avenir Next"/>
          <w:spacing w:val="-3"/>
          <w:lang w:val="es-ES"/>
        </w:rPr>
        <w:t>En el anverso de este billete aparece el retrato de don Manuel Jos</w:t>
      </w:r>
      <w:r w:rsidRPr="00C07D14">
        <w:rPr>
          <w:rFonts w:ascii="Avenir Next" w:hAnsi="Avenir Next"/>
          <w:bCs/>
          <w:spacing w:val="-3"/>
          <w:lang w:val="es-ES"/>
        </w:rPr>
        <w:t>é</w:t>
      </w:r>
      <w:r w:rsidRPr="00C07D14">
        <w:rPr>
          <w:rFonts w:ascii="Avenir Next" w:hAnsi="Avenir Next"/>
          <w:spacing w:val="-3"/>
          <w:lang w:val="es-ES"/>
        </w:rPr>
        <w:t xml:space="preserve"> Carazo, Ministro de Hacienda y Guerra, a mediados del siglo XIX.</w:t>
      </w:r>
    </w:p>
    <w:p w14:paraId="14B15BB9" w14:textId="3B4F3112" w:rsidR="00214F3C" w:rsidRDefault="00214F3C" w:rsidP="00214F3C">
      <w:pPr>
        <w:tabs>
          <w:tab w:val="left" w:pos="-720"/>
          <w:tab w:val="left" w:pos="0"/>
        </w:tabs>
        <w:suppressAutoHyphens/>
        <w:jc w:val="both"/>
        <w:rPr>
          <w:rFonts w:ascii="Avenir Next" w:hAnsi="Avenir Next"/>
          <w:spacing w:val="-3"/>
          <w:sz w:val="20"/>
          <w:szCs w:val="20"/>
          <w:lang w:val="es-ES"/>
        </w:rPr>
      </w:pPr>
    </w:p>
    <w:p w14:paraId="681A6391" w14:textId="77777777" w:rsidR="00B211CE" w:rsidRPr="00B211CE" w:rsidRDefault="00B211CE" w:rsidP="00214F3C">
      <w:pPr>
        <w:tabs>
          <w:tab w:val="left" w:pos="-720"/>
          <w:tab w:val="left" w:pos="0"/>
        </w:tabs>
        <w:suppressAutoHyphens/>
        <w:jc w:val="both"/>
        <w:rPr>
          <w:rFonts w:ascii="Avenir Next" w:hAnsi="Avenir Next"/>
          <w:spacing w:val="-3"/>
          <w:sz w:val="20"/>
          <w:szCs w:val="20"/>
          <w:lang w:val="es-ES"/>
        </w:rPr>
      </w:pPr>
    </w:p>
    <w:p w14:paraId="73188CB0" w14:textId="77777777"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 xml:space="preserve">Los barcos de Le Lacheur zarpaban de Puntarenas cargados de café hacia Londres, en un viaje que demoraba alrededor de 100 días en recorrer los casi 24.000 km por la peligrosa ruta del Cabo de Hornos. Los buques regresaban de Europa con insumos para vender en Costa Rica, como utensilios metálicos, vajillas de porcelana, telas, ropa hecha, vinos y licores, sardinas enlatadas, quesos </w:t>
      </w:r>
      <w:r w:rsidRPr="00C07D14">
        <w:rPr>
          <w:rFonts w:ascii="Avenir Next" w:hAnsi="Avenir Next"/>
          <w:i/>
          <w:iCs/>
          <w:spacing w:val="-3"/>
          <w:lang w:val="es-ES"/>
        </w:rPr>
        <w:t>de bola</w:t>
      </w:r>
      <w:r w:rsidRPr="00C07D14">
        <w:rPr>
          <w:rFonts w:ascii="Avenir Next" w:hAnsi="Avenir Next"/>
          <w:spacing w:val="-3"/>
          <w:lang w:val="es-ES"/>
        </w:rPr>
        <w:t>, relojes y muebles finos, entre otros (Vega-Jiménez, 1991, p. 56).</w:t>
      </w:r>
    </w:p>
    <w:p w14:paraId="0FDA3CE4" w14:textId="576A9E52" w:rsidR="00214F3C" w:rsidRDefault="00214F3C" w:rsidP="00214F3C">
      <w:pPr>
        <w:tabs>
          <w:tab w:val="left" w:pos="-720"/>
          <w:tab w:val="left" w:pos="0"/>
        </w:tabs>
        <w:suppressAutoHyphens/>
        <w:jc w:val="both"/>
        <w:rPr>
          <w:rFonts w:ascii="Avenir Next" w:hAnsi="Avenir Next"/>
          <w:spacing w:val="-3"/>
          <w:sz w:val="20"/>
          <w:szCs w:val="20"/>
          <w:lang w:val="es-ES"/>
        </w:rPr>
      </w:pPr>
    </w:p>
    <w:p w14:paraId="31DFB813" w14:textId="77777777" w:rsidR="00B211CE" w:rsidRPr="00B211CE" w:rsidRDefault="00B211CE" w:rsidP="00214F3C">
      <w:pPr>
        <w:tabs>
          <w:tab w:val="left" w:pos="-720"/>
          <w:tab w:val="left" w:pos="0"/>
        </w:tabs>
        <w:suppressAutoHyphens/>
        <w:jc w:val="both"/>
        <w:rPr>
          <w:rFonts w:ascii="Avenir Next" w:hAnsi="Avenir Next"/>
          <w:spacing w:val="-3"/>
          <w:sz w:val="20"/>
          <w:szCs w:val="20"/>
          <w:lang w:val="es-ES"/>
        </w:rPr>
      </w:pPr>
    </w:p>
    <w:p w14:paraId="425EC188" w14:textId="6E82E43D"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La llegada de esos productos favoreció una transición en los hogares costarricenses de los cafetaleros principales, quienes introdujeron objetos importados que contrastaban con los r</w:t>
      </w:r>
      <w:r w:rsidRPr="00C07D14">
        <w:rPr>
          <w:rFonts w:ascii="Avenir Next" w:hAnsi="Avenir Next"/>
          <w:lang w:val="es-ES"/>
        </w:rPr>
        <w:t>ú</w:t>
      </w:r>
      <w:r w:rsidRPr="00C07D14">
        <w:rPr>
          <w:rFonts w:ascii="Avenir Next" w:hAnsi="Avenir Next"/>
          <w:spacing w:val="-3"/>
          <w:lang w:val="es-ES"/>
        </w:rPr>
        <w:t xml:space="preserve">sticos y escasos elaborados en el país. Por ejemplo, algunos acompañaron o sustituyeron las toscas bancas de fabricación local hechas de tablones cortados con hacha, por sofás importados elaborados con maderas labradas y tapizados con telas finas (Vega-Jiménez, 1991, p. 69) Según lo describe el viajero alemán Wilhelm Marr </w:t>
      </w:r>
      <w:r w:rsidRPr="00C07D14">
        <w:rPr>
          <w:rFonts w:ascii="Avenir Next" w:hAnsi="Avenir Next"/>
          <w:lang w:val="es-ES"/>
        </w:rPr>
        <w:t>(Fern</w:t>
      </w:r>
      <w:r w:rsidRPr="00C07D14">
        <w:rPr>
          <w:rFonts w:ascii="Avenir Next" w:hAnsi="Avenir Next"/>
          <w:spacing w:val="-3"/>
          <w:lang w:val="es-ES"/>
        </w:rPr>
        <w:t>á</w:t>
      </w:r>
      <w:r w:rsidRPr="00C07D14">
        <w:rPr>
          <w:rFonts w:ascii="Avenir Next" w:hAnsi="Avenir Next"/>
          <w:lang w:val="es-ES"/>
        </w:rPr>
        <w:t>ndez-Guardia, 2002, p. 145</w:t>
      </w:r>
      <w:r w:rsidRPr="00C07D14">
        <w:rPr>
          <w:rFonts w:ascii="Avenir Next" w:hAnsi="Avenir Next"/>
          <w:spacing w:val="-3"/>
          <w:lang w:val="es-ES"/>
        </w:rPr>
        <w:t>), por ahí de 1854 algunos locales comerciales (</w:t>
      </w:r>
      <w:r w:rsidRPr="00C07D14">
        <w:rPr>
          <w:rFonts w:ascii="Avenir Next" w:hAnsi="Avenir Next"/>
          <w:i/>
          <w:iCs/>
          <w:spacing w:val="-3"/>
          <w:lang w:val="es-ES"/>
        </w:rPr>
        <w:t>tiendas</w:t>
      </w:r>
      <w:r w:rsidRPr="00C07D14">
        <w:rPr>
          <w:rFonts w:ascii="Avenir Next" w:hAnsi="Avenir Next"/>
          <w:spacing w:val="-3"/>
          <w:lang w:val="es-ES"/>
        </w:rPr>
        <w:t>) de San Jos</w:t>
      </w:r>
      <w:r w:rsidRPr="00C07D14">
        <w:rPr>
          <w:rFonts w:ascii="Avenir Next" w:hAnsi="Avenir Next"/>
          <w:bCs/>
          <w:spacing w:val="-3"/>
          <w:lang w:val="es-ES"/>
        </w:rPr>
        <w:t>é ofrec</w:t>
      </w:r>
      <w:r w:rsidRPr="00C07D14">
        <w:rPr>
          <w:rFonts w:ascii="Avenir Next" w:hAnsi="Avenir Next"/>
          <w:spacing w:val="-3"/>
          <w:lang w:val="es-ES"/>
        </w:rPr>
        <w:t>í</w:t>
      </w:r>
      <w:r w:rsidRPr="00C07D14">
        <w:rPr>
          <w:rFonts w:ascii="Avenir Next" w:hAnsi="Avenir Next"/>
          <w:bCs/>
          <w:spacing w:val="-3"/>
          <w:lang w:val="es-ES"/>
        </w:rPr>
        <w:t>an una gran variedad de art</w:t>
      </w:r>
      <w:r w:rsidRPr="00C07D14">
        <w:rPr>
          <w:rFonts w:ascii="Avenir Next" w:hAnsi="Avenir Next"/>
          <w:spacing w:val="-3"/>
          <w:lang w:val="es-ES"/>
        </w:rPr>
        <w:t>í</w:t>
      </w:r>
      <w:r w:rsidRPr="00C07D14">
        <w:rPr>
          <w:rFonts w:ascii="Avenir Next" w:hAnsi="Avenir Next"/>
          <w:bCs/>
          <w:spacing w:val="-3"/>
          <w:lang w:val="es-ES"/>
        </w:rPr>
        <w:t>culos importados a la par de otros productos nacionales. Una de esas estaba localizada en la Calle del Carmen y era</w:t>
      </w:r>
      <w:r w:rsidRPr="00C07D14">
        <w:rPr>
          <w:rFonts w:ascii="Avenir Next" w:hAnsi="Avenir Next"/>
          <w:spacing w:val="-3"/>
          <w:lang w:val="es-ES"/>
        </w:rPr>
        <w:t xml:space="preserve"> atendida (para sorpresa de Marr) en el tiempo libre que le dejaba su alto cargo, por don Manuel J. Carazo. Don Manuel hablaba varios idiomas y tanto él como su contemporáneo, el Dr. Castro Madriz, habían viajado por Europa y conocían de la importancia simbólica que se daba en esas tierras lejanas a algunos objetos, como las fuentes metálicas que emanaban chorros de agua más o menos potable, según los conocimientos de la época.</w:t>
      </w:r>
    </w:p>
    <w:p w14:paraId="2E7AE9E7" w14:textId="3C6C1291" w:rsidR="00B211CE" w:rsidRDefault="00B211CE" w:rsidP="00214F3C">
      <w:pPr>
        <w:tabs>
          <w:tab w:val="left" w:pos="-720"/>
          <w:tab w:val="left" w:pos="0"/>
        </w:tabs>
        <w:suppressAutoHyphens/>
        <w:jc w:val="both"/>
        <w:rPr>
          <w:rFonts w:ascii="Avenir Next" w:hAnsi="Avenir Next"/>
          <w:spacing w:val="-3"/>
          <w:lang w:val="es-ES"/>
        </w:rPr>
      </w:pPr>
    </w:p>
    <w:p w14:paraId="191121BD" w14:textId="17F76CE6" w:rsidR="00B211CE" w:rsidRDefault="00B211CE" w:rsidP="00214F3C">
      <w:pPr>
        <w:tabs>
          <w:tab w:val="left" w:pos="-720"/>
          <w:tab w:val="left" w:pos="0"/>
        </w:tabs>
        <w:suppressAutoHyphens/>
        <w:jc w:val="both"/>
        <w:rPr>
          <w:rFonts w:ascii="Avenir Next" w:hAnsi="Avenir Next"/>
          <w:spacing w:val="-3"/>
          <w:lang w:val="es-ES"/>
        </w:rPr>
      </w:pPr>
    </w:p>
    <w:p w14:paraId="0A198155" w14:textId="0F836230" w:rsidR="00B211CE" w:rsidRDefault="00B211CE" w:rsidP="00214F3C">
      <w:pPr>
        <w:tabs>
          <w:tab w:val="left" w:pos="-720"/>
          <w:tab w:val="left" w:pos="0"/>
        </w:tabs>
        <w:suppressAutoHyphens/>
        <w:jc w:val="both"/>
        <w:rPr>
          <w:rFonts w:ascii="Avenir Next" w:hAnsi="Avenir Next"/>
          <w:spacing w:val="-3"/>
          <w:lang w:val="es-ES"/>
        </w:rPr>
      </w:pPr>
    </w:p>
    <w:p w14:paraId="3E5A89C7" w14:textId="326475EE" w:rsidR="00B211CE" w:rsidRDefault="00B211CE" w:rsidP="00214F3C">
      <w:pPr>
        <w:tabs>
          <w:tab w:val="left" w:pos="-720"/>
          <w:tab w:val="left" w:pos="0"/>
        </w:tabs>
        <w:suppressAutoHyphens/>
        <w:jc w:val="both"/>
        <w:rPr>
          <w:rFonts w:ascii="Avenir Next" w:hAnsi="Avenir Next"/>
          <w:spacing w:val="-3"/>
          <w:lang w:val="es-ES"/>
        </w:rPr>
      </w:pPr>
    </w:p>
    <w:p w14:paraId="530CEEBF" w14:textId="322FF393" w:rsidR="00B211CE" w:rsidRDefault="00B211CE" w:rsidP="00214F3C">
      <w:pPr>
        <w:tabs>
          <w:tab w:val="left" w:pos="-720"/>
          <w:tab w:val="left" w:pos="0"/>
        </w:tabs>
        <w:suppressAutoHyphens/>
        <w:jc w:val="both"/>
        <w:rPr>
          <w:rFonts w:ascii="Avenir Next" w:hAnsi="Avenir Next"/>
          <w:spacing w:val="-3"/>
          <w:lang w:val="es-ES"/>
        </w:rPr>
      </w:pPr>
    </w:p>
    <w:p w14:paraId="74A00E3D" w14:textId="77777777" w:rsidR="00B211CE" w:rsidRDefault="00B211CE" w:rsidP="00214F3C">
      <w:pPr>
        <w:tabs>
          <w:tab w:val="left" w:pos="-720"/>
          <w:tab w:val="left" w:pos="0"/>
        </w:tabs>
        <w:suppressAutoHyphens/>
        <w:jc w:val="both"/>
        <w:rPr>
          <w:rFonts w:ascii="Avenir Next" w:hAnsi="Avenir Next"/>
          <w:spacing w:val="-3"/>
          <w:lang w:val="es-ES"/>
        </w:rPr>
      </w:pPr>
    </w:p>
    <w:p w14:paraId="48335BEB" w14:textId="1C3D8E24" w:rsidR="00214F3C" w:rsidRDefault="00214F3C" w:rsidP="00214F3C">
      <w:pPr>
        <w:tabs>
          <w:tab w:val="left" w:pos="-720"/>
          <w:tab w:val="left" w:pos="0"/>
        </w:tabs>
        <w:suppressAutoHyphens/>
        <w:jc w:val="both"/>
        <w:rPr>
          <w:rFonts w:ascii="Avenir Next" w:hAnsi="Avenir Next"/>
          <w:spacing w:val="-3"/>
          <w:lang w:val="es-ES"/>
        </w:rPr>
      </w:pPr>
    </w:p>
    <w:p w14:paraId="0082AF15" w14:textId="77777777" w:rsidR="00B211CE" w:rsidRDefault="00B211CE" w:rsidP="00214F3C">
      <w:pPr>
        <w:tabs>
          <w:tab w:val="left" w:pos="-720"/>
          <w:tab w:val="left" w:pos="0"/>
        </w:tabs>
        <w:suppressAutoHyphens/>
        <w:jc w:val="both"/>
        <w:rPr>
          <w:rFonts w:ascii="Avenir Next" w:hAnsi="Avenir Next"/>
          <w:spacing w:val="-3"/>
          <w:lang w:val="es-ES"/>
        </w:rPr>
      </w:pPr>
    </w:p>
    <w:p w14:paraId="1BC69DFC" w14:textId="5D728798" w:rsidR="00214F3C" w:rsidRDefault="00214F3C" w:rsidP="00B211CE">
      <w:pPr>
        <w:jc w:val="both"/>
        <w:rPr>
          <w:rFonts w:ascii="Arial" w:hAnsi="Arial"/>
          <w:sz w:val="20"/>
          <w:szCs w:val="20"/>
          <w:lang w:val="es-ES"/>
        </w:rPr>
      </w:pPr>
      <w:r w:rsidRPr="00AD7ACE">
        <w:rPr>
          <w:rFonts w:ascii="Arial" w:hAnsi="Arial"/>
          <w:b/>
          <w:bCs/>
          <w:sz w:val="20"/>
          <w:szCs w:val="20"/>
          <w:lang w:val="es-ES"/>
        </w:rPr>
        <w:t>Figura N</w:t>
      </w:r>
      <w:r w:rsidRPr="00AD7ACE">
        <w:rPr>
          <w:rFonts w:ascii="Arial" w:hAnsi="Arial"/>
          <w:b/>
          <w:bCs/>
          <w:sz w:val="20"/>
          <w:szCs w:val="20"/>
          <w:vertAlign w:val="superscript"/>
          <w:lang w:val="es-ES"/>
        </w:rPr>
        <w:t>o</w:t>
      </w:r>
      <w:r w:rsidRPr="00AD7ACE">
        <w:rPr>
          <w:rFonts w:ascii="Arial" w:hAnsi="Arial"/>
          <w:b/>
          <w:bCs/>
          <w:sz w:val="20"/>
          <w:szCs w:val="20"/>
          <w:lang w:val="es-ES"/>
        </w:rPr>
        <w:t xml:space="preserve"> 3.</w:t>
      </w:r>
      <w:r w:rsidRPr="00AD7ACE">
        <w:rPr>
          <w:rFonts w:ascii="Arial" w:hAnsi="Arial"/>
          <w:sz w:val="20"/>
          <w:szCs w:val="20"/>
          <w:lang w:val="es-ES"/>
        </w:rPr>
        <w:t xml:space="preserve"> Billete de 10 colones, BCCR, 1950. Retrato de </w:t>
      </w:r>
      <w:r>
        <w:rPr>
          <w:rFonts w:ascii="Arial" w:hAnsi="Arial"/>
          <w:sz w:val="20"/>
          <w:szCs w:val="20"/>
          <w:lang w:val="es-ES"/>
        </w:rPr>
        <w:t xml:space="preserve">don </w:t>
      </w:r>
      <w:r w:rsidRPr="00AD7ACE">
        <w:rPr>
          <w:rFonts w:ascii="Arial" w:hAnsi="Arial"/>
          <w:sz w:val="20"/>
          <w:szCs w:val="20"/>
          <w:lang w:val="es-ES"/>
        </w:rPr>
        <w:t>Manuel J. Carazo (1808-1877), Ministro de Hacienda y Guerra. Velero clipper William Le Lacheur en Puntarenas.</w:t>
      </w:r>
    </w:p>
    <w:p w14:paraId="0DC8B8F3" w14:textId="686BF6E0" w:rsidR="00B211CE" w:rsidRDefault="00B211CE" w:rsidP="00B211CE">
      <w:pPr>
        <w:jc w:val="both"/>
        <w:rPr>
          <w:rFonts w:ascii="Arial" w:hAnsi="Arial"/>
          <w:sz w:val="20"/>
          <w:szCs w:val="20"/>
          <w:lang w:val="es-ES"/>
        </w:rPr>
      </w:pPr>
    </w:p>
    <w:p w14:paraId="10EADCD9" w14:textId="77777777" w:rsidR="00B211CE" w:rsidRPr="00B211CE" w:rsidRDefault="00B211CE" w:rsidP="00B211CE">
      <w:pPr>
        <w:jc w:val="both"/>
        <w:rPr>
          <w:rFonts w:ascii="Arial" w:hAnsi="Arial"/>
          <w:sz w:val="20"/>
          <w:szCs w:val="20"/>
          <w:lang w:val="es-ES"/>
        </w:rPr>
      </w:pPr>
    </w:p>
    <w:p w14:paraId="0EEFABF5" w14:textId="1DD1D7E9" w:rsidR="00214F3C" w:rsidRDefault="00A85035" w:rsidP="00B211CE">
      <w:pPr>
        <w:tabs>
          <w:tab w:val="left" w:pos="-720"/>
          <w:tab w:val="left" w:pos="0"/>
        </w:tabs>
        <w:suppressAutoHyphens/>
        <w:jc w:val="center"/>
        <w:rPr>
          <w:rFonts w:ascii="Avenir Next" w:hAnsi="Avenir Next"/>
          <w:spacing w:val="-3"/>
          <w:lang w:val="es-ES"/>
        </w:rPr>
      </w:pPr>
      <w:r>
        <w:rPr>
          <w:rFonts w:ascii="Avenir Next" w:hAnsi="Avenir Next"/>
          <w:noProof/>
          <w:spacing w:val="-3"/>
          <w:lang w:val="es-ES"/>
        </w:rPr>
        <w:drawing>
          <wp:inline distT="0" distB="0" distL="0" distR="0" wp14:anchorId="1654B873" wp14:editId="13A9B802">
            <wp:extent cx="5486400" cy="182499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003.jpg"/>
                    <pic:cNvPicPr/>
                  </pic:nvPicPr>
                  <pic:blipFill rotWithShape="1">
                    <a:blip r:embed="rId10"/>
                    <a:srcRect l="6114" r="6838"/>
                    <a:stretch/>
                  </pic:blipFill>
                  <pic:spPr bwMode="auto">
                    <a:xfrm>
                      <a:off x="0" y="0"/>
                      <a:ext cx="5487281" cy="1825283"/>
                    </a:xfrm>
                    <a:prstGeom prst="rect">
                      <a:avLst/>
                    </a:prstGeom>
                    <a:ln>
                      <a:noFill/>
                    </a:ln>
                    <a:extLst>
                      <a:ext uri="{53640926-AAD7-44D8-BBD7-CCE9431645EC}">
                        <a14:shadowObscured xmlns:a14="http://schemas.microsoft.com/office/drawing/2010/main"/>
                      </a:ext>
                    </a:extLst>
                  </pic:spPr>
                </pic:pic>
              </a:graphicData>
            </a:graphic>
          </wp:inline>
        </w:drawing>
      </w:r>
    </w:p>
    <w:p w14:paraId="1BA48D87" w14:textId="1D2732C5" w:rsidR="00214F3C" w:rsidRDefault="00214F3C" w:rsidP="00214F3C">
      <w:pPr>
        <w:tabs>
          <w:tab w:val="left" w:pos="-720"/>
          <w:tab w:val="left" w:pos="0"/>
        </w:tabs>
        <w:suppressAutoHyphens/>
        <w:jc w:val="both"/>
        <w:rPr>
          <w:rFonts w:ascii="Avenir Next" w:hAnsi="Avenir Next"/>
          <w:spacing w:val="-3"/>
          <w:lang w:val="es-ES"/>
        </w:rPr>
      </w:pPr>
    </w:p>
    <w:p w14:paraId="03D3836A" w14:textId="30836E5B" w:rsidR="00B211CE" w:rsidRDefault="00B211CE" w:rsidP="00214F3C">
      <w:pPr>
        <w:tabs>
          <w:tab w:val="left" w:pos="-720"/>
          <w:tab w:val="left" w:pos="0"/>
        </w:tabs>
        <w:suppressAutoHyphens/>
        <w:jc w:val="both"/>
        <w:rPr>
          <w:rFonts w:ascii="Avenir Next" w:hAnsi="Avenir Next"/>
          <w:spacing w:val="-3"/>
          <w:lang w:val="es-ES"/>
        </w:rPr>
      </w:pPr>
    </w:p>
    <w:p w14:paraId="3D2D559A" w14:textId="77777777" w:rsidR="00B211CE" w:rsidRPr="00C07D14" w:rsidRDefault="00B211CE" w:rsidP="00214F3C">
      <w:pPr>
        <w:tabs>
          <w:tab w:val="left" w:pos="-720"/>
          <w:tab w:val="left" w:pos="0"/>
        </w:tabs>
        <w:suppressAutoHyphens/>
        <w:jc w:val="both"/>
        <w:rPr>
          <w:rFonts w:ascii="Avenir Next" w:hAnsi="Avenir Next"/>
          <w:spacing w:val="-3"/>
          <w:lang w:val="es-ES"/>
        </w:rPr>
      </w:pPr>
    </w:p>
    <w:p w14:paraId="12D63E60" w14:textId="77777777" w:rsidR="00214F3C" w:rsidRPr="00C07D14" w:rsidRDefault="00214F3C" w:rsidP="00214F3C">
      <w:pPr>
        <w:tabs>
          <w:tab w:val="left" w:pos="-720"/>
          <w:tab w:val="left" w:pos="0"/>
        </w:tabs>
        <w:suppressAutoHyphens/>
        <w:jc w:val="both"/>
        <w:rPr>
          <w:rFonts w:ascii="Avenir Next" w:hAnsi="Avenir Next"/>
          <w:b/>
          <w:bCs/>
          <w:spacing w:val="-3"/>
          <w:lang w:val="es-ES"/>
        </w:rPr>
      </w:pPr>
      <w:r w:rsidRPr="00C07D14">
        <w:rPr>
          <w:rFonts w:ascii="Avenir Next" w:hAnsi="Avenir Next"/>
          <w:b/>
          <w:bCs/>
          <w:spacing w:val="-3"/>
          <w:lang w:val="es-ES"/>
        </w:rPr>
        <w:t>El impacto de la inmigración europea</w:t>
      </w:r>
    </w:p>
    <w:p w14:paraId="4023A38B"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3245EDF4" w14:textId="77777777" w:rsidR="00214F3C" w:rsidRDefault="00214F3C" w:rsidP="00214F3C">
      <w:pPr>
        <w:jc w:val="both"/>
        <w:rPr>
          <w:rFonts w:ascii="Avenir Next" w:hAnsi="Avenir Next"/>
          <w:spacing w:val="-3"/>
          <w:lang w:val="es-ES"/>
        </w:rPr>
      </w:pPr>
      <w:r w:rsidRPr="00C07D14">
        <w:rPr>
          <w:rFonts w:ascii="Avenir Next" w:hAnsi="Avenir Next"/>
          <w:spacing w:val="-3"/>
          <w:lang w:val="es-ES"/>
        </w:rPr>
        <w:t>En los años siguientes a 1854, Costa Rica continu</w:t>
      </w:r>
      <w:r w:rsidRPr="00C07D14">
        <w:rPr>
          <w:rFonts w:ascii="Avenir Next" w:hAnsi="Avenir Next"/>
          <w:lang w:val="es-ES"/>
        </w:rPr>
        <w:t>ó</w:t>
      </w:r>
      <w:r w:rsidRPr="00C07D14">
        <w:rPr>
          <w:rFonts w:ascii="Avenir Next" w:hAnsi="Avenir Next"/>
          <w:spacing w:val="-3"/>
          <w:lang w:val="es-ES"/>
        </w:rPr>
        <w:t xml:space="preserve"> con el estímulo de su industria cafetalera, la cual se benefici</w:t>
      </w:r>
      <w:r w:rsidRPr="00C07D14">
        <w:rPr>
          <w:rFonts w:ascii="Avenir Next" w:hAnsi="Avenir Next"/>
          <w:lang w:val="es-ES"/>
        </w:rPr>
        <w:t>ó</w:t>
      </w:r>
      <w:r w:rsidRPr="00C07D14">
        <w:rPr>
          <w:rFonts w:ascii="Avenir Next" w:hAnsi="Avenir Next"/>
          <w:spacing w:val="-3"/>
          <w:lang w:val="es-ES"/>
        </w:rPr>
        <w:t xml:space="preserve"> con la llegada de más inmigrantes de varios países europeos, especialmente de Alemania. El impacto de esta inmigración en el fortalecimiento de los oficios, la agricultura, la agrimensura, las ciencias naturales, las ingenierías y la medicina, es el tema central del libro </w:t>
      </w:r>
      <w:r w:rsidRPr="00C07D14">
        <w:rPr>
          <w:rFonts w:ascii="Avenir Next" w:hAnsi="Avenir Next"/>
          <w:i/>
          <w:iCs/>
          <w:spacing w:val="-3"/>
          <w:lang w:val="es-ES"/>
        </w:rPr>
        <w:t>Tr</w:t>
      </w:r>
      <w:r w:rsidRPr="00C07D14">
        <w:rPr>
          <w:rFonts w:ascii="Avenir Next" w:hAnsi="Avenir Next"/>
          <w:i/>
          <w:iCs/>
          <w:lang w:val="es-ES"/>
        </w:rPr>
        <w:t>ó</w:t>
      </w:r>
      <w:r w:rsidRPr="00C07D14">
        <w:rPr>
          <w:rFonts w:ascii="Avenir Next" w:hAnsi="Avenir Next"/>
          <w:i/>
          <w:iCs/>
          <w:spacing w:val="-3"/>
          <w:lang w:val="es-ES"/>
        </w:rPr>
        <w:t>pico Agreste</w:t>
      </w:r>
      <w:r w:rsidRPr="00C07D14">
        <w:rPr>
          <w:rFonts w:ascii="Avenir Next" w:hAnsi="Avenir Next"/>
          <w:spacing w:val="-3"/>
          <w:lang w:val="es-ES"/>
        </w:rPr>
        <w:t>, de Hilje-Quir</w:t>
      </w:r>
      <w:r w:rsidRPr="00C07D14">
        <w:rPr>
          <w:rFonts w:ascii="Avenir Next" w:hAnsi="Avenir Next"/>
          <w:lang w:val="es-ES"/>
        </w:rPr>
        <w:t>ó</w:t>
      </w:r>
      <w:r w:rsidRPr="00C07D14">
        <w:rPr>
          <w:rFonts w:ascii="Avenir Next" w:hAnsi="Avenir Next"/>
          <w:spacing w:val="-3"/>
          <w:lang w:val="es-ES"/>
        </w:rPr>
        <w:t>s (2013). Algunos de estos recién llegados se convirtieron, al cabo de los años, en grandes cafetaleros y exportadores de café, maderas, y otros productos nacionales. Menciono aquí a cuatro de ellos, quienes realizaron labores diferentes: el Dr. Wilhelm Witting, fue edecán y traductor del presidente Juan Rafael Mora durante la guerra contra los filibusteros (1856-1857), y luego ejerci</w:t>
      </w:r>
      <w:r w:rsidRPr="00C07D14">
        <w:rPr>
          <w:rFonts w:ascii="Avenir Next" w:hAnsi="Avenir Next"/>
          <w:lang w:val="es-ES"/>
        </w:rPr>
        <w:t>ó</w:t>
      </w:r>
      <w:r w:rsidRPr="00C07D14">
        <w:rPr>
          <w:rFonts w:ascii="Avenir Next" w:hAnsi="Avenir Next"/>
          <w:spacing w:val="-3"/>
          <w:lang w:val="es-ES"/>
        </w:rPr>
        <w:t xml:space="preserve"> los cargos de ensayador y director de la Casa de Moneda. El médico Karl Hoffmann fue el cirujano mayor del ejército costarricense durante la guerra. El naturalista Alexander von Frantzius abri</w:t>
      </w:r>
      <w:r w:rsidRPr="00C07D14">
        <w:rPr>
          <w:rFonts w:ascii="Avenir Next" w:hAnsi="Avenir Next"/>
          <w:lang w:val="es-ES"/>
        </w:rPr>
        <w:t>ó</w:t>
      </w:r>
      <w:r w:rsidRPr="00C07D14">
        <w:rPr>
          <w:rFonts w:ascii="Avenir Next" w:hAnsi="Avenir Next"/>
          <w:spacing w:val="-3"/>
          <w:lang w:val="es-ES"/>
        </w:rPr>
        <w:t xml:space="preserve"> en 1858 una de las primeras farmacias (</w:t>
      </w:r>
      <w:r w:rsidRPr="00C07D14">
        <w:rPr>
          <w:rFonts w:ascii="Avenir Next" w:hAnsi="Avenir Next"/>
          <w:i/>
          <w:iCs/>
          <w:spacing w:val="-3"/>
          <w:lang w:val="es-ES"/>
        </w:rPr>
        <w:t>boticas</w:t>
      </w:r>
      <w:r w:rsidRPr="00C07D14">
        <w:rPr>
          <w:rFonts w:ascii="Avenir Next" w:hAnsi="Avenir Next"/>
          <w:spacing w:val="-3"/>
          <w:lang w:val="es-ES"/>
        </w:rPr>
        <w:t>) de San José y public</w:t>
      </w:r>
      <w:r w:rsidRPr="00C07D14">
        <w:rPr>
          <w:rFonts w:ascii="Avenir Next" w:hAnsi="Avenir Next"/>
          <w:lang w:val="es-ES"/>
        </w:rPr>
        <w:t>ó</w:t>
      </w:r>
      <w:r w:rsidRPr="00C07D14">
        <w:rPr>
          <w:rFonts w:ascii="Avenir Next" w:hAnsi="Avenir Next"/>
          <w:spacing w:val="-3"/>
          <w:lang w:val="es-ES"/>
        </w:rPr>
        <w:t xml:space="preserve"> en 1869 un mapa detallado del territorio de Costa Rica, que incluye un sondeo de las profundidades del puerto de Lim</w:t>
      </w:r>
      <w:r w:rsidRPr="00C07D14">
        <w:rPr>
          <w:rFonts w:ascii="Avenir Next" w:hAnsi="Avenir Next"/>
          <w:lang w:val="es-ES"/>
        </w:rPr>
        <w:t>ó</w:t>
      </w:r>
      <w:r w:rsidRPr="00C07D14">
        <w:rPr>
          <w:rFonts w:ascii="Avenir Next" w:hAnsi="Avenir Next"/>
          <w:spacing w:val="-3"/>
          <w:lang w:val="es-ES"/>
        </w:rPr>
        <w:t>n, abierto al comercio en 1867. El ingeniero Ludwig von Chamier, fue el encargado de ampliar el sendero de la ruta del Sarapiquí, para el tránsito de carretas, labor que qued</w:t>
      </w:r>
      <w:r w:rsidRPr="00C07D14">
        <w:rPr>
          <w:rFonts w:ascii="Avenir Next" w:hAnsi="Avenir Next"/>
          <w:lang w:val="es-ES"/>
        </w:rPr>
        <w:t>ó</w:t>
      </w:r>
      <w:r w:rsidRPr="00C07D14">
        <w:rPr>
          <w:rFonts w:ascii="Avenir Next" w:hAnsi="Avenir Next"/>
          <w:spacing w:val="-3"/>
          <w:lang w:val="es-ES"/>
        </w:rPr>
        <w:t xml:space="preserve"> inconclusa por la falta de maquinaria y la guerra (Vargas-Zamora, 2012, p. 15).</w:t>
      </w:r>
    </w:p>
    <w:p w14:paraId="3FC6770B" w14:textId="0F39D14C" w:rsidR="00214F3C" w:rsidRDefault="00214F3C" w:rsidP="00214F3C">
      <w:pPr>
        <w:jc w:val="both"/>
        <w:rPr>
          <w:rFonts w:ascii="Avenir Next" w:hAnsi="Avenir Next"/>
          <w:spacing w:val="-3"/>
          <w:lang w:val="es-ES"/>
        </w:rPr>
      </w:pPr>
    </w:p>
    <w:p w14:paraId="381F1266" w14:textId="1B1198F7" w:rsidR="00B211CE" w:rsidRDefault="00B211CE" w:rsidP="00214F3C">
      <w:pPr>
        <w:jc w:val="both"/>
        <w:rPr>
          <w:rFonts w:ascii="Avenir Next" w:hAnsi="Avenir Next"/>
          <w:spacing w:val="-3"/>
          <w:lang w:val="es-ES"/>
        </w:rPr>
      </w:pPr>
    </w:p>
    <w:p w14:paraId="0D260144" w14:textId="060B56C3" w:rsidR="00B211CE" w:rsidRDefault="00B211CE" w:rsidP="00214F3C">
      <w:pPr>
        <w:jc w:val="both"/>
        <w:rPr>
          <w:rFonts w:ascii="Avenir Next" w:hAnsi="Avenir Next"/>
          <w:spacing w:val="-3"/>
          <w:lang w:val="es-ES"/>
        </w:rPr>
      </w:pPr>
    </w:p>
    <w:p w14:paraId="7C0C2E22" w14:textId="77777777" w:rsidR="00B211CE" w:rsidRPr="00C07D14" w:rsidRDefault="00B211CE" w:rsidP="00214F3C">
      <w:pPr>
        <w:jc w:val="both"/>
        <w:rPr>
          <w:rFonts w:ascii="Avenir Next" w:hAnsi="Avenir Next"/>
          <w:spacing w:val="-3"/>
          <w:lang w:val="es-ES"/>
        </w:rPr>
      </w:pPr>
    </w:p>
    <w:p w14:paraId="3BD1ACD3" w14:textId="77777777" w:rsidR="00214F3C" w:rsidRPr="00C07D14" w:rsidRDefault="00214F3C" w:rsidP="00214F3C">
      <w:pPr>
        <w:jc w:val="both"/>
        <w:rPr>
          <w:rFonts w:ascii="Avenir Next" w:hAnsi="Avenir Next"/>
          <w:spacing w:val="-3"/>
          <w:lang w:val="es-ES"/>
        </w:rPr>
      </w:pPr>
      <w:r w:rsidRPr="00C07D14">
        <w:rPr>
          <w:rFonts w:ascii="Avenir Next" w:hAnsi="Avenir Next"/>
          <w:spacing w:val="-3"/>
          <w:lang w:val="es-ES"/>
        </w:rPr>
        <w:t>Esos inmigrantes también enfrentaron un país con condiciones sanitarias muy precarias. El agua contaminada de las acequias facilitaba la dispersi</w:t>
      </w:r>
      <w:r w:rsidRPr="00C07D14">
        <w:rPr>
          <w:rFonts w:ascii="Avenir Next" w:hAnsi="Avenir Next"/>
          <w:lang w:val="es-ES"/>
        </w:rPr>
        <w:t>ó</w:t>
      </w:r>
      <w:r w:rsidRPr="00C07D14">
        <w:rPr>
          <w:rFonts w:ascii="Avenir Next" w:hAnsi="Avenir Next"/>
          <w:spacing w:val="-3"/>
          <w:lang w:val="es-ES"/>
        </w:rPr>
        <w:t>n de los parásitos intestinales y de las epidemias, como la del c</w:t>
      </w:r>
      <w:r w:rsidRPr="00C07D14">
        <w:rPr>
          <w:rFonts w:ascii="Avenir Next" w:hAnsi="Avenir Next"/>
          <w:lang w:val="es-ES"/>
        </w:rPr>
        <w:t>ó</w:t>
      </w:r>
      <w:r w:rsidRPr="00C07D14">
        <w:rPr>
          <w:rFonts w:ascii="Avenir Next" w:hAnsi="Avenir Next"/>
          <w:spacing w:val="-3"/>
          <w:lang w:val="es-ES"/>
        </w:rPr>
        <w:t xml:space="preserve">lera, consecuencia esta </w:t>
      </w:r>
      <w:r w:rsidRPr="00C07D14">
        <w:rPr>
          <w:rFonts w:ascii="Avenir Next" w:hAnsi="Avenir Next"/>
          <w:lang w:val="es-ES"/>
        </w:rPr>
        <w:t>ú</w:t>
      </w:r>
      <w:r w:rsidRPr="00C07D14">
        <w:rPr>
          <w:rFonts w:ascii="Avenir Next" w:hAnsi="Avenir Next"/>
          <w:spacing w:val="-3"/>
          <w:lang w:val="es-ES"/>
        </w:rPr>
        <w:t>ltima de las batallas de la guerra contra los filibusteros. Pasada la epidemia, fue a</w:t>
      </w:r>
      <w:r w:rsidRPr="00C07D14">
        <w:rPr>
          <w:rFonts w:ascii="Avenir Next" w:hAnsi="Avenir Next"/>
          <w:lang w:val="es-ES"/>
        </w:rPr>
        <w:t>ú</w:t>
      </w:r>
      <w:r w:rsidRPr="00C07D14">
        <w:rPr>
          <w:rFonts w:ascii="Avenir Next" w:hAnsi="Avenir Next"/>
          <w:spacing w:val="-3"/>
          <w:lang w:val="es-ES"/>
        </w:rPr>
        <w:t xml:space="preserve">n más evidente la necesidad de proveer de cañería a la ciudad capital, por lo que dos de esos inmigrantes alemanes, </w:t>
      </w:r>
      <w:r w:rsidRPr="00C07D14">
        <w:rPr>
          <w:rFonts w:ascii="Avenir Next" w:hAnsi="Avenir Next"/>
          <w:lang w:val="es-ES"/>
        </w:rPr>
        <w:t>Franz Kurtze y Wilhelm Nanne</w:t>
      </w:r>
      <w:r w:rsidRPr="00C07D14">
        <w:rPr>
          <w:rFonts w:ascii="Avenir Next" w:hAnsi="Avenir Next"/>
          <w:b/>
          <w:bCs/>
          <w:lang w:val="es-ES"/>
        </w:rPr>
        <w:t xml:space="preserve"> </w:t>
      </w:r>
      <w:r w:rsidRPr="00C07D14">
        <w:rPr>
          <w:rFonts w:ascii="Avenir Next" w:hAnsi="Avenir Next"/>
          <w:spacing w:val="-3"/>
          <w:lang w:val="es-ES"/>
        </w:rPr>
        <w:t xml:space="preserve">formaron una empresa, que el </w:t>
      </w:r>
      <w:r w:rsidRPr="00C07D14">
        <w:rPr>
          <w:rFonts w:ascii="Avenir Next" w:hAnsi="Avenir Next"/>
          <w:lang w:val="es-ES"/>
        </w:rPr>
        <w:t>20 de abril de 1858 publicó el siguiente aviso en la prensa local:</w:t>
      </w:r>
    </w:p>
    <w:p w14:paraId="75DFED98" w14:textId="77777777" w:rsidR="00214F3C" w:rsidRPr="00C07D14" w:rsidRDefault="00214F3C" w:rsidP="00214F3C">
      <w:pPr>
        <w:jc w:val="both"/>
        <w:rPr>
          <w:rFonts w:ascii="Avenir Next" w:hAnsi="Avenir Next"/>
          <w:spacing w:val="-3"/>
          <w:lang w:val="es-ES"/>
        </w:rPr>
      </w:pPr>
    </w:p>
    <w:p w14:paraId="2AAAE358" w14:textId="77777777" w:rsidR="00214F3C" w:rsidRPr="00164986" w:rsidRDefault="00214F3C" w:rsidP="00214F3C">
      <w:pPr>
        <w:ind w:left="1843"/>
        <w:jc w:val="both"/>
        <w:rPr>
          <w:rFonts w:ascii="Avenir Next" w:hAnsi="Avenir Next"/>
          <w:spacing w:val="-3"/>
          <w:sz w:val="18"/>
          <w:szCs w:val="18"/>
          <w:lang w:val="es-ES"/>
        </w:rPr>
      </w:pPr>
      <w:r w:rsidRPr="00164986">
        <w:rPr>
          <w:rFonts w:ascii="Avenir Next" w:hAnsi="Avenir Next"/>
          <w:i/>
          <w:iCs/>
          <w:sz w:val="18"/>
          <w:szCs w:val="18"/>
          <w:lang w:val="es-ES"/>
        </w:rPr>
        <w:t>“Los que suscriben, autorizados por contrata celebrada con el Supremo Gobierno para establecer la ca</w:t>
      </w:r>
      <w:r w:rsidRPr="00164986">
        <w:rPr>
          <w:rFonts w:ascii="Avenir Next" w:hAnsi="Avenir Next"/>
          <w:i/>
          <w:iCs/>
          <w:spacing w:val="-3"/>
          <w:sz w:val="18"/>
          <w:szCs w:val="18"/>
          <w:lang w:val="es-ES"/>
        </w:rPr>
        <w:t>ñ</w:t>
      </w:r>
      <w:r w:rsidRPr="00164986">
        <w:rPr>
          <w:rFonts w:ascii="Avenir Next" w:hAnsi="Avenir Next"/>
          <w:i/>
          <w:iCs/>
          <w:sz w:val="18"/>
          <w:szCs w:val="18"/>
          <w:lang w:val="es-ES"/>
        </w:rPr>
        <w:t>er</w:t>
      </w:r>
      <w:r w:rsidRPr="00164986">
        <w:rPr>
          <w:rFonts w:ascii="Avenir Next" w:hAnsi="Avenir Next"/>
          <w:i/>
          <w:iCs/>
          <w:spacing w:val="-3"/>
          <w:sz w:val="18"/>
          <w:szCs w:val="18"/>
          <w:lang w:val="es-ES"/>
        </w:rPr>
        <w:t>í</w:t>
      </w:r>
      <w:r w:rsidRPr="00164986">
        <w:rPr>
          <w:rFonts w:ascii="Avenir Next" w:hAnsi="Avenir Next"/>
          <w:i/>
          <w:iCs/>
          <w:sz w:val="18"/>
          <w:szCs w:val="18"/>
          <w:lang w:val="es-ES"/>
        </w:rPr>
        <w:t xml:space="preserve">a en </w:t>
      </w:r>
      <w:r w:rsidRPr="00164986">
        <w:rPr>
          <w:rFonts w:ascii="Avenir Next" w:hAnsi="Avenir Next"/>
          <w:i/>
          <w:iCs/>
          <w:spacing w:val="-3"/>
          <w:sz w:val="18"/>
          <w:szCs w:val="18"/>
          <w:lang w:val="es-ES"/>
        </w:rPr>
        <w:t>é</w:t>
      </w:r>
      <w:r w:rsidRPr="00164986">
        <w:rPr>
          <w:rFonts w:ascii="Avenir Next" w:hAnsi="Avenir Next"/>
          <w:i/>
          <w:iCs/>
          <w:sz w:val="18"/>
          <w:szCs w:val="18"/>
          <w:lang w:val="es-ES"/>
        </w:rPr>
        <w:t>sta Capital y proveer de agua por el t</w:t>
      </w:r>
      <w:r w:rsidRPr="00164986">
        <w:rPr>
          <w:rFonts w:ascii="Avenir Next" w:hAnsi="Avenir Next"/>
          <w:i/>
          <w:iCs/>
          <w:spacing w:val="-3"/>
          <w:sz w:val="18"/>
          <w:szCs w:val="18"/>
          <w:lang w:val="es-ES"/>
        </w:rPr>
        <w:t>é</w:t>
      </w:r>
      <w:r w:rsidRPr="00164986">
        <w:rPr>
          <w:rFonts w:ascii="Avenir Next" w:hAnsi="Avenir Next"/>
          <w:i/>
          <w:iCs/>
          <w:sz w:val="18"/>
          <w:szCs w:val="18"/>
          <w:lang w:val="es-ES"/>
        </w:rPr>
        <w:t>rmino de cinco a</w:t>
      </w:r>
      <w:r w:rsidRPr="00164986">
        <w:rPr>
          <w:rFonts w:ascii="Avenir Next" w:hAnsi="Avenir Next"/>
          <w:i/>
          <w:iCs/>
          <w:spacing w:val="-3"/>
          <w:sz w:val="18"/>
          <w:szCs w:val="18"/>
          <w:lang w:val="es-ES"/>
        </w:rPr>
        <w:t>ñ</w:t>
      </w:r>
      <w:r w:rsidRPr="00164986">
        <w:rPr>
          <w:rFonts w:ascii="Avenir Next" w:hAnsi="Avenir Next"/>
          <w:i/>
          <w:iCs/>
          <w:sz w:val="18"/>
          <w:szCs w:val="18"/>
          <w:lang w:val="es-ES"/>
        </w:rPr>
        <w:t>os las casas particulares, tienen el honor de avisarle al público que los pedidos de estatuas, monumentos, fuentes escogidas de patio o jard</w:t>
      </w:r>
      <w:r w:rsidRPr="00164986">
        <w:rPr>
          <w:rFonts w:ascii="Avenir Next" w:hAnsi="Avenir Next"/>
          <w:i/>
          <w:iCs/>
          <w:spacing w:val="-3"/>
          <w:sz w:val="18"/>
          <w:szCs w:val="18"/>
          <w:lang w:val="es-ES"/>
        </w:rPr>
        <w:t>í</w:t>
      </w:r>
      <w:r w:rsidRPr="00164986">
        <w:rPr>
          <w:rFonts w:ascii="Avenir Next" w:hAnsi="Avenir Next"/>
          <w:i/>
          <w:iCs/>
          <w:sz w:val="18"/>
          <w:szCs w:val="18"/>
          <w:lang w:val="es-ES"/>
        </w:rPr>
        <w:t xml:space="preserve">n, llaves, waterclosets, regaderas o bombas, etc, etc, y otros objetos necesarios para el abasto de las habitaciones, deben precisamente hacerse en </w:t>
      </w:r>
      <w:r w:rsidRPr="00164986">
        <w:rPr>
          <w:rFonts w:ascii="Avenir Next" w:hAnsi="Avenir Next"/>
          <w:i/>
          <w:iCs/>
          <w:spacing w:val="-3"/>
          <w:sz w:val="18"/>
          <w:szCs w:val="18"/>
          <w:lang w:val="es-ES"/>
        </w:rPr>
        <w:t>é</w:t>
      </w:r>
      <w:r w:rsidRPr="00164986">
        <w:rPr>
          <w:rFonts w:ascii="Avenir Next" w:hAnsi="Avenir Next"/>
          <w:i/>
          <w:iCs/>
          <w:sz w:val="18"/>
          <w:szCs w:val="18"/>
          <w:lang w:val="es-ES"/>
        </w:rPr>
        <w:t>ste a</w:t>
      </w:r>
      <w:r w:rsidRPr="00164986">
        <w:rPr>
          <w:rFonts w:ascii="Avenir Next" w:hAnsi="Avenir Next"/>
          <w:spacing w:val="-3"/>
          <w:sz w:val="18"/>
          <w:szCs w:val="18"/>
          <w:lang w:val="es-ES"/>
        </w:rPr>
        <w:t>ñ</w:t>
      </w:r>
      <w:r w:rsidRPr="00164986">
        <w:rPr>
          <w:rFonts w:ascii="Avenir Next" w:hAnsi="Avenir Next"/>
          <w:i/>
          <w:iCs/>
          <w:sz w:val="18"/>
          <w:szCs w:val="18"/>
          <w:lang w:val="es-ES"/>
        </w:rPr>
        <w:t xml:space="preserve">o corriente: y por </w:t>
      </w:r>
      <w:r w:rsidRPr="00164986">
        <w:rPr>
          <w:rFonts w:ascii="Avenir Next" w:hAnsi="Avenir Next"/>
          <w:i/>
          <w:iCs/>
          <w:spacing w:val="-3"/>
          <w:sz w:val="18"/>
          <w:szCs w:val="18"/>
          <w:lang w:val="es-ES"/>
        </w:rPr>
        <w:t>é</w:t>
      </w:r>
      <w:r w:rsidRPr="00164986">
        <w:rPr>
          <w:rFonts w:ascii="Avenir Next" w:hAnsi="Avenir Next"/>
          <w:i/>
          <w:iCs/>
          <w:sz w:val="18"/>
          <w:szCs w:val="18"/>
          <w:lang w:val="es-ES"/>
        </w:rPr>
        <w:t xml:space="preserve">ste motivo suplican a los propietarios de casa, que quieran aprovecharse de </w:t>
      </w:r>
      <w:r w:rsidRPr="00164986">
        <w:rPr>
          <w:rFonts w:ascii="Avenir Next" w:hAnsi="Avenir Next"/>
          <w:i/>
          <w:iCs/>
          <w:spacing w:val="-3"/>
          <w:sz w:val="18"/>
          <w:szCs w:val="18"/>
          <w:lang w:val="es-ES"/>
        </w:rPr>
        <w:t>é</w:t>
      </w:r>
      <w:r w:rsidRPr="00164986">
        <w:rPr>
          <w:rFonts w:ascii="Avenir Next" w:hAnsi="Avenir Next"/>
          <w:i/>
          <w:iCs/>
          <w:sz w:val="18"/>
          <w:szCs w:val="18"/>
          <w:lang w:val="es-ES"/>
        </w:rPr>
        <w:t>sta oportunidad, se sirvan dirigirse a su oficina hasta el d</w:t>
      </w:r>
      <w:r w:rsidRPr="00164986">
        <w:rPr>
          <w:rFonts w:ascii="Avenir Next" w:hAnsi="Avenir Next"/>
          <w:i/>
          <w:iCs/>
          <w:spacing w:val="-3"/>
          <w:sz w:val="18"/>
          <w:szCs w:val="18"/>
          <w:lang w:val="es-ES"/>
        </w:rPr>
        <w:t>í</w:t>
      </w:r>
      <w:r w:rsidRPr="00164986">
        <w:rPr>
          <w:rFonts w:ascii="Avenir Next" w:hAnsi="Avenir Next"/>
          <w:i/>
          <w:iCs/>
          <w:sz w:val="18"/>
          <w:szCs w:val="18"/>
          <w:lang w:val="es-ES"/>
        </w:rPr>
        <w:t>a seis de Mayo entrante, para designar los objetos que desean escoger, entre varios dise</w:t>
      </w:r>
      <w:r w:rsidRPr="00164986">
        <w:rPr>
          <w:rFonts w:ascii="Avenir Next" w:hAnsi="Avenir Next"/>
          <w:i/>
          <w:iCs/>
          <w:spacing w:val="-3"/>
          <w:sz w:val="18"/>
          <w:szCs w:val="18"/>
          <w:lang w:val="es-ES"/>
        </w:rPr>
        <w:t>ñ</w:t>
      </w:r>
      <w:r w:rsidRPr="00164986">
        <w:rPr>
          <w:rFonts w:ascii="Avenir Next" w:hAnsi="Avenir Next"/>
          <w:i/>
          <w:iCs/>
          <w:sz w:val="18"/>
          <w:szCs w:val="18"/>
          <w:lang w:val="es-ES"/>
        </w:rPr>
        <w:t>os que al efecto se han proyectado”</w:t>
      </w:r>
      <w:r w:rsidRPr="00164986">
        <w:rPr>
          <w:rFonts w:ascii="Avenir Next" w:hAnsi="Avenir Next"/>
          <w:sz w:val="18"/>
          <w:szCs w:val="18"/>
          <w:lang w:val="es-ES"/>
        </w:rPr>
        <w:t xml:space="preserve"> (Hilje-Quir</w:t>
      </w:r>
      <w:r w:rsidRPr="00164986">
        <w:rPr>
          <w:rFonts w:ascii="Avenir Next" w:hAnsi="Avenir Next"/>
          <w:spacing w:val="-3"/>
          <w:sz w:val="18"/>
          <w:szCs w:val="18"/>
          <w:lang w:val="es-ES"/>
        </w:rPr>
        <w:t>ó</w:t>
      </w:r>
      <w:r w:rsidRPr="00164986">
        <w:rPr>
          <w:rFonts w:ascii="Avenir Next" w:hAnsi="Avenir Next"/>
          <w:sz w:val="18"/>
          <w:szCs w:val="18"/>
          <w:lang w:val="es-ES"/>
        </w:rPr>
        <w:t>s, 2007, p. 79)</w:t>
      </w:r>
    </w:p>
    <w:p w14:paraId="78E07C02" w14:textId="55B2AC50" w:rsidR="00214F3C" w:rsidRDefault="00214F3C" w:rsidP="00214F3C">
      <w:pPr>
        <w:jc w:val="both"/>
        <w:rPr>
          <w:rFonts w:ascii="Avenir Next" w:hAnsi="Avenir Next"/>
          <w:spacing w:val="-3"/>
          <w:lang w:val="es-ES"/>
        </w:rPr>
      </w:pPr>
    </w:p>
    <w:p w14:paraId="4289699B" w14:textId="77777777" w:rsidR="00B211CE" w:rsidRPr="00C07D14" w:rsidRDefault="00B211CE" w:rsidP="00214F3C">
      <w:pPr>
        <w:jc w:val="both"/>
        <w:rPr>
          <w:rFonts w:ascii="Avenir Next" w:hAnsi="Avenir Next"/>
          <w:spacing w:val="-3"/>
          <w:lang w:val="es-ES"/>
        </w:rPr>
      </w:pPr>
    </w:p>
    <w:p w14:paraId="57025F26" w14:textId="77777777" w:rsidR="00214F3C" w:rsidRDefault="00214F3C" w:rsidP="00214F3C">
      <w:pPr>
        <w:jc w:val="both"/>
        <w:rPr>
          <w:rFonts w:ascii="Avenir Next" w:hAnsi="Avenir Next"/>
          <w:lang w:val="es-ES"/>
        </w:rPr>
      </w:pPr>
      <w:r w:rsidRPr="00C07D14">
        <w:rPr>
          <w:rFonts w:ascii="Avenir Next" w:hAnsi="Avenir Next"/>
          <w:lang w:val="es-ES"/>
        </w:rPr>
        <w:t>Tal como lo hemos mencionado, esos insumos eran en su mayor</w:t>
      </w:r>
      <w:r w:rsidRPr="00C07D14">
        <w:rPr>
          <w:rFonts w:ascii="Avenir Next" w:hAnsi="Avenir Next"/>
          <w:spacing w:val="-3"/>
          <w:lang w:val="es-ES"/>
        </w:rPr>
        <w:t>í</w:t>
      </w:r>
      <w:r w:rsidRPr="00C07D14">
        <w:rPr>
          <w:rFonts w:ascii="Avenir Next" w:hAnsi="Avenir Next"/>
          <w:lang w:val="es-ES"/>
        </w:rPr>
        <w:t>a importados de Europa, tra</w:t>
      </w:r>
      <w:r w:rsidRPr="00C07D14">
        <w:rPr>
          <w:rFonts w:ascii="Avenir Next" w:hAnsi="Avenir Next"/>
          <w:spacing w:val="-3"/>
          <w:lang w:val="es-ES"/>
        </w:rPr>
        <w:t>í</w:t>
      </w:r>
      <w:r w:rsidRPr="00C07D14">
        <w:rPr>
          <w:rFonts w:ascii="Avenir Next" w:hAnsi="Avenir Next"/>
          <w:lang w:val="es-ES"/>
        </w:rPr>
        <w:t>dos hasta Puntarenas en veleros como los de Le Lacheur, y luego transportados en carretas hasta la capital, previo pago de los impuestos respectivos en la aduana de La Garita (Fern</w:t>
      </w:r>
      <w:r w:rsidRPr="00C07D14">
        <w:rPr>
          <w:rFonts w:ascii="Avenir Next" w:hAnsi="Avenir Next"/>
          <w:spacing w:val="-3"/>
          <w:lang w:val="es-ES"/>
        </w:rPr>
        <w:t>á</w:t>
      </w:r>
      <w:r w:rsidRPr="00C07D14">
        <w:rPr>
          <w:rFonts w:ascii="Avenir Next" w:hAnsi="Avenir Next"/>
          <w:lang w:val="es-ES"/>
        </w:rPr>
        <w:t>ndez-Guardia, 2002, p. 125). La importancia de esta ruta, habilitada para carretas desde 1844, fue fundamental en el desarrollo de Costa Rica. Por esta raz</w:t>
      </w:r>
      <w:r w:rsidRPr="00C07D14">
        <w:rPr>
          <w:rFonts w:ascii="Avenir Next" w:hAnsi="Avenir Next"/>
          <w:spacing w:val="-3"/>
          <w:lang w:val="es-ES"/>
        </w:rPr>
        <w:t>ó</w:t>
      </w:r>
      <w:r w:rsidRPr="00C07D14">
        <w:rPr>
          <w:rFonts w:ascii="Avenir Next" w:hAnsi="Avenir Next"/>
          <w:lang w:val="es-ES"/>
        </w:rPr>
        <w:t xml:space="preserve">n, un grabado del puente de La Garita, a mediados del siglo XIX, aparece en el reverso de los billetes de cinco colones emitidos por el BNCR entre 1943 y 1949 y por el BCCR entre 1950 y 1951 (Figura </w:t>
      </w:r>
      <w:r w:rsidRPr="00C07D14">
        <w:rPr>
          <w:rFonts w:ascii="Avenir Next" w:hAnsi="Avenir Next"/>
          <w:spacing w:val="-3"/>
          <w:lang w:val="es-ES"/>
        </w:rPr>
        <w:t>N</w:t>
      </w:r>
      <w:r w:rsidRPr="00C07D14">
        <w:rPr>
          <w:rFonts w:ascii="Avenir Next" w:hAnsi="Avenir Next"/>
          <w:spacing w:val="-3"/>
          <w:vertAlign w:val="superscript"/>
          <w:lang w:val="es-ES"/>
        </w:rPr>
        <w:t>o</w:t>
      </w:r>
      <w:r w:rsidRPr="00C07D14">
        <w:rPr>
          <w:rFonts w:ascii="Avenir Next" w:hAnsi="Avenir Next"/>
          <w:lang w:val="es-ES"/>
        </w:rPr>
        <w:t xml:space="preserve"> 4) En el anverso se incluyó el retrato de don Braulio Carrillo Colina, organizador del Estado costarricense y Benem</w:t>
      </w:r>
      <w:r w:rsidRPr="00C07D14">
        <w:rPr>
          <w:rFonts w:ascii="Avenir Next" w:hAnsi="Avenir Next"/>
          <w:bCs/>
          <w:spacing w:val="-3"/>
          <w:lang w:val="es-ES"/>
        </w:rPr>
        <w:t>é</w:t>
      </w:r>
      <w:r w:rsidRPr="00C07D14">
        <w:rPr>
          <w:rFonts w:ascii="Avenir Next" w:hAnsi="Avenir Next"/>
          <w:lang w:val="es-ES"/>
        </w:rPr>
        <w:t>rito de la Patria (Carranza-Astúa, 2012, p. 356) El grabado original del puente de La Garita aparece en Meagher (1860, p. 33), quien hace una extensa descripción de la vida cotidiana y costumbres en la Costa Rica de 1858. Esa publicación incluye otros grabados, como el puerto de Puntarenas, las carretas en el Monte del Aguacate, la Plaza y Catedral de San Jos</w:t>
      </w:r>
      <w:r w:rsidRPr="00C07D14">
        <w:rPr>
          <w:rFonts w:ascii="Avenir Next" w:hAnsi="Avenir Next"/>
          <w:bCs/>
          <w:spacing w:val="-3"/>
          <w:lang w:val="es-ES"/>
        </w:rPr>
        <w:t>é</w:t>
      </w:r>
      <w:r w:rsidRPr="00C07D14">
        <w:rPr>
          <w:rFonts w:ascii="Avenir Next" w:hAnsi="Avenir Next"/>
          <w:lang w:val="es-ES"/>
        </w:rPr>
        <w:t xml:space="preserve"> y otros edificios de la capital y Cartago.</w:t>
      </w:r>
    </w:p>
    <w:p w14:paraId="1109098D" w14:textId="7A52D080" w:rsidR="00214F3C" w:rsidRDefault="00214F3C" w:rsidP="00214F3C">
      <w:pPr>
        <w:jc w:val="both"/>
        <w:rPr>
          <w:rFonts w:ascii="Avenir Next" w:hAnsi="Avenir Next"/>
          <w:spacing w:val="-3"/>
          <w:lang w:val="es-ES"/>
        </w:rPr>
      </w:pPr>
    </w:p>
    <w:p w14:paraId="5615ABF8" w14:textId="18733179" w:rsidR="00B211CE" w:rsidRDefault="00B211CE" w:rsidP="00214F3C">
      <w:pPr>
        <w:jc w:val="both"/>
        <w:rPr>
          <w:rFonts w:ascii="Avenir Next" w:hAnsi="Avenir Next"/>
          <w:spacing w:val="-3"/>
          <w:lang w:val="es-ES"/>
        </w:rPr>
      </w:pPr>
    </w:p>
    <w:p w14:paraId="163DA369" w14:textId="77777777" w:rsidR="00B211CE" w:rsidRDefault="00B211CE" w:rsidP="00214F3C">
      <w:pPr>
        <w:jc w:val="both"/>
        <w:rPr>
          <w:rFonts w:ascii="Avenir Next" w:hAnsi="Avenir Next"/>
          <w:spacing w:val="-3"/>
          <w:lang w:val="es-ES"/>
        </w:rPr>
      </w:pPr>
    </w:p>
    <w:p w14:paraId="588B841D" w14:textId="77777777" w:rsidR="00B211CE" w:rsidRDefault="00B211CE" w:rsidP="00214F3C">
      <w:pPr>
        <w:jc w:val="both"/>
        <w:rPr>
          <w:rFonts w:ascii="Arial" w:hAnsi="Arial"/>
          <w:b/>
          <w:bCs/>
          <w:sz w:val="20"/>
          <w:szCs w:val="20"/>
          <w:lang w:val="es-ES"/>
        </w:rPr>
      </w:pPr>
    </w:p>
    <w:p w14:paraId="122FFF59" w14:textId="77777777" w:rsidR="00B211CE" w:rsidRPr="00B211CE" w:rsidRDefault="00B211CE" w:rsidP="00214F3C">
      <w:pPr>
        <w:jc w:val="both"/>
        <w:rPr>
          <w:rFonts w:ascii="Arial" w:hAnsi="Arial"/>
          <w:b/>
          <w:bCs/>
          <w:lang w:val="es-ES"/>
        </w:rPr>
      </w:pPr>
    </w:p>
    <w:p w14:paraId="4127BCDC" w14:textId="4C36785A" w:rsidR="00214F3C" w:rsidRDefault="00214F3C" w:rsidP="00214F3C">
      <w:pPr>
        <w:jc w:val="both"/>
        <w:rPr>
          <w:rFonts w:ascii="Arial" w:hAnsi="Arial"/>
          <w:sz w:val="20"/>
          <w:szCs w:val="20"/>
          <w:lang w:val="es-ES"/>
        </w:rPr>
      </w:pPr>
      <w:r w:rsidRPr="00AD7ACE">
        <w:rPr>
          <w:rFonts w:ascii="Arial" w:hAnsi="Arial"/>
          <w:b/>
          <w:bCs/>
          <w:sz w:val="20"/>
          <w:szCs w:val="20"/>
          <w:lang w:val="es-ES"/>
        </w:rPr>
        <w:t>Figura N</w:t>
      </w:r>
      <w:r w:rsidRPr="00AD7ACE">
        <w:rPr>
          <w:rFonts w:ascii="Arial" w:hAnsi="Arial"/>
          <w:b/>
          <w:bCs/>
          <w:sz w:val="20"/>
          <w:szCs w:val="20"/>
          <w:vertAlign w:val="superscript"/>
          <w:lang w:val="es-ES"/>
        </w:rPr>
        <w:t>o</w:t>
      </w:r>
      <w:r w:rsidRPr="00AD7ACE">
        <w:rPr>
          <w:rFonts w:ascii="Arial" w:hAnsi="Arial"/>
          <w:b/>
          <w:bCs/>
          <w:sz w:val="20"/>
          <w:szCs w:val="20"/>
          <w:lang w:val="es-ES"/>
        </w:rPr>
        <w:t xml:space="preserve"> 4</w:t>
      </w:r>
      <w:r w:rsidRPr="00AD7ACE">
        <w:rPr>
          <w:rFonts w:ascii="Arial" w:hAnsi="Arial"/>
          <w:sz w:val="20"/>
          <w:szCs w:val="20"/>
          <w:lang w:val="es-ES"/>
        </w:rPr>
        <w:t xml:space="preserve">. Billete de 5 colones, BNCR, 1943. Retrato de </w:t>
      </w:r>
      <w:r>
        <w:rPr>
          <w:rFonts w:ascii="Arial" w:hAnsi="Arial"/>
          <w:sz w:val="20"/>
          <w:szCs w:val="20"/>
          <w:lang w:val="es-ES"/>
        </w:rPr>
        <w:t xml:space="preserve">don </w:t>
      </w:r>
      <w:r w:rsidRPr="00AD7ACE">
        <w:rPr>
          <w:rFonts w:ascii="Arial" w:hAnsi="Arial"/>
          <w:sz w:val="20"/>
          <w:szCs w:val="20"/>
          <w:lang w:val="es-ES"/>
        </w:rPr>
        <w:t>Braulio Carrillo (1800-1845) Jefe de Estado. Puente de la Garita a mediados del siglo XIX</w:t>
      </w:r>
      <w:r>
        <w:rPr>
          <w:rFonts w:ascii="Arial" w:hAnsi="Arial"/>
          <w:sz w:val="20"/>
          <w:szCs w:val="20"/>
          <w:lang w:val="es-ES"/>
        </w:rPr>
        <w:t>,</w:t>
      </w:r>
      <w:r w:rsidRPr="00AD7ACE">
        <w:rPr>
          <w:rFonts w:ascii="Arial" w:hAnsi="Arial"/>
          <w:sz w:val="20"/>
          <w:szCs w:val="20"/>
          <w:lang w:val="es-ES"/>
        </w:rPr>
        <w:t xml:space="preserve"> Patrimonio Nacional y en funcionamiento en la actualidad.</w:t>
      </w:r>
    </w:p>
    <w:p w14:paraId="60B3E65E" w14:textId="70997D89" w:rsidR="00B211CE" w:rsidRDefault="00B211CE" w:rsidP="00214F3C">
      <w:pPr>
        <w:jc w:val="both"/>
        <w:rPr>
          <w:rFonts w:ascii="Arial" w:hAnsi="Arial"/>
          <w:sz w:val="20"/>
          <w:szCs w:val="20"/>
          <w:lang w:val="es-ES"/>
        </w:rPr>
      </w:pPr>
    </w:p>
    <w:p w14:paraId="4B71E55C" w14:textId="77777777" w:rsidR="00B211CE" w:rsidRPr="00B211CE" w:rsidRDefault="00B211CE" w:rsidP="00214F3C">
      <w:pPr>
        <w:jc w:val="both"/>
        <w:rPr>
          <w:rFonts w:ascii="Arial" w:hAnsi="Arial"/>
          <w:sz w:val="20"/>
          <w:szCs w:val="20"/>
          <w:lang w:val="es-ES"/>
        </w:rPr>
      </w:pPr>
    </w:p>
    <w:p w14:paraId="0A047151" w14:textId="36F6D9A4" w:rsidR="00214F3C" w:rsidRPr="00C07D14" w:rsidRDefault="00A85035" w:rsidP="00B211CE">
      <w:pPr>
        <w:tabs>
          <w:tab w:val="left" w:pos="-720"/>
          <w:tab w:val="left" w:pos="0"/>
        </w:tabs>
        <w:suppressAutoHyphens/>
        <w:jc w:val="center"/>
        <w:rPr>
          <w:rFonts w:ascii="Avenir Next" w:hAnsi="Avenir Next"/>
          <w:lang w:val="es-ES"/>
        </w:rPr>
      </w:pPr>
      <w:r>
        <w:rPr>
          <w:rFonts w:ascii="Avenir Next" w:hAnsi="Avenir Next"/>
          <w:noProof/>
          <w:lang w:val="es-ES"/>
        </w:rPr>
        <w:drawing>
          <wp:inline distT="0" distB="0" distL="0" distR="0" wp14:anchorId="370844BE" wp14:editId="4928DAC3">
            <wp:extent cx="5517932" cy="179309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004.jpg"/>
                    <pic:cNvPicPr/>
                  </pic:nvPicPr>
                  <pic:blipFill rotWithShape="1">
                    <a:blip r:embed="rId11"/>
                    <a:srcRect l="6930" r="7078"/>
                    <a:stretch/>
                  </pic:blipFill>
                  <pic:spPr bwMode="auto">
                    <a:xfrm>
                      <a:off x="0" y="0"/>
                      <a:ext cx="5528140" cy="1796416"/>
                    </a:xfrm>
                    <a:prstGeom prst="rect">
                      <a:avLst/>
                    </a:prstGeom>
                    <a:ln>
                      <a:noFill/>
                    </a:ln>
                    <a:extLst>
                      <a:ext uri="{53640926-AAD7-44D8-BBD7-CCE9431645EC}">
                        <a14:shadowObscured xmlns:a14="http://schemas.microsoft.com/office/drawing/2010/main"/>
                      </a:ext>
                    </a:extLst>
                  </pic:spPr>
                </pic:pic>
              </a:graphicData>
            </a:graphic>
          </wp:inline>
        </w:drawing>
      </w:r>
    </w:p>
    <w:p w14:paraId="13577854" w14:textId="77777777" w:rsidR="00B211CE" w:rsidRDefault="00B211CE" w:rsidP="00214F3C">
      <w:pPr>
        <w:tabs>
          <w:tab w:val="left" w:pos="-720"/>
          <w:tab w:val="left" w:pos="0"/>
        </w:tabs>
        <w:suppressAutoHyphens/>
        <w:jc w:val="both"/>
        <w:rPr>
          <w:rFonts w:ascii="Avenir Next" w:hAnsi="Avenir Next"/>
          <w:lang w:val="es-ES"/>
        </w:rPr>
      </w:pPr>
    </w:p>
    <w:p w14:paraId="00919289" w14:textId="77777777" w:rsidR="00B211CE" w:rsidRPr="00B211CE" w:rsidRDefault="00B211CE" w:rsidP="00214F3C">
      <w:pPr>
        <w:tabs>
          <w:tab w:val="left" w:pos="-720"/>
          <w:tab w:val="left" w:pos="0"/>
        </w:tabs>
        <w:suppressAutoHyphens/>
        <w:jc w:val="both"/>
        <w:rPr>
          <w:rFonts w:ascii="Avenir Next" w:hAnsi="Avenir Next"/>
          <w:sz w:val="16"/>
          <w:szCs w:val="16"/>
          <w:lang w:val="es-ES"/>
        </w:rPr>
      </w:pPr>
    </w:p>
    <w:p w14:paraId="677BEA1E" w14:textId="18E41BA3" w:rsidR="00214F3C" w:rsidRPr="00C07D14" w:rsidRDefault="00214F3C" w:rsidP="00214F3C">
      <w:pPr>
        <w:tabs>
          <w:tab w:val="left" w:pos="-720"/>
          <w:tab w:val="left" w:pos="0"/>
        </w:tabs>
        <w:suppressAutoHyphens/>
        <w:jc w:val="both"/>
        <w:rPr>
          <w:rFonts w:ascii="Avenir Next" w:hAnsi="Avenir Next"/>
          <w:lang w:val="es-ES"/>
        </w:rPr>
      </w:pPr>
      <w:r w:rsidRPr="00C07D14">
        <w:rPr>
          <w:rFonts w:ascii="Avenir Next" w:hAnsi="Avenir Next"/>
          <w:lang w:val="es-ES"/>
        </w:rPr>
        <w:t>Los gastos de la guerra de 1856-1857 afectaron negativamente el presupuesto nacional, por lo que no fue posible concluir el proyecto de la ca</w:t>
      </w:r>
      <w:r w:rsidRPr="00C07D14">
        <w:rPr>
          <w:rFonts w:ascii="Avenir Next" w:hAnsi="Avenir Next"/>
          <w:spacing w:val="-3"/>
          <w:lang w:val="es-ES"/>
        </w:rPr>
        <w:t>ñ</w:t>
      </w:r>
      <w:r w:rsidRPr="00C07D14">
        <w:rPr>
          <w:rFonts w:ascii="Avenir Next" w:hAnsi="Avenir Next"/>
          <w:lang w:val="es-ES"/>
        </w:rPr>
        <w:t>er</w:t>
      </w:r>
      <w:r w:rsidRPr="00C07D14">
        <w:rPr>
          <w:rFonts w:ascii="Avenir Next" w:hAnsi="Avenir Next"/>
          <w:spacing w:val="-3"/>
          <w:lang w:val="es-ES"/>
        </w:rPr>
        <w:t>í</w:t>
      </w:r>
      <w:r w:rsidRPr="00C07D14">
        <w:rPr>
          <w:rFonts w:ascii="Avenir Next" w:hAnsi="Avenir Next"/>
          <w:lang w:val="es-ES"/>
        </w:rPr>
        <w:t>a. No obstante, Kurtze y Nanne ya hab</w:t>
      </w:r>
      <w:r w:rsidRPr="00C07D14">
        <w:rPr>
          <w:rFonts w:ascii="Avenir Next" w:hAnsi="Avenir Next"/>
          <w:spacing w:val="-3"/>
          <w:lang w:val="es-ES"/>
        </w:rPr>
        <w:t>í</w:t>
      </w:r>
      <w:r w:rsidRPr="00C07D14">
        <w:rPr>
          <w:rFonts w:ascii="Avenir Next" w:hAnsi="Avenir Next"/>
          <w:lang w:val="es-ES"/>
        </w:rPr>
        <w:t>an hecho en 1858 una inversi</w:t>
      </w:r>
      <w:r w:rsidRPr="00C07D14">
        <w:rPr>
          <w:rFonts w:ascii="Avenir Next" w:hAnsi="Avenir Next"/>
          <w:spacing w:val="-3"/>
          <w:lang w:val="es-ES"/>
        </w:rPr>
        <w:t>ó</w:t>
      </w:r>
      <w:r w:rsidRPr="00C07D14">
        <w:rPr>
          <w:rFonts w:ascii="Avenir Next" w:hAnsi="Avenir Next"/>
          <w:lang w:val="es-ES"/>
        </w:rPr>
        <w:t>n de 43.000 pesos en la compra de tubería, lo que los puso en serios aprietos financieros (Hilje-Quir</w:t>
      </w:r>
      <w:r w:rsidRPr="00C07D14">
        <w:rPr>
          <w:rFonts w:ascii="Avenir Next" w:hAnsi="Avenir Next"/>
          <w:spacing w:val="-3"/>
          <w:lang w:val="es-ES"/>
        </w:rPr>
        <w:t>ó</w:t>
      </w:r>
      <w:r w:rsidRPr="00C07D14">
        <w:rPr>
          <w:rFonts w:ascii="Avenir Next" w:hAnsi="Avenir Next"/>
          <w:lang w:val="es-ES"/>
        </w:rPr>
        <w:t>s, 2007, p. 79). El proyecto fue contratado de nuevo en 1864</w:t>
      </w:r>
      <w:r w:rsidRPr="00C07D14">
        <w:rPr>
          <w:rFonts w:ascii="Avenir Next" w:hAnsi="Avenir Next"/>
          <w:b/>
          <w:bCs/>
          <w:lang w:val="es-ES"/>
        </w:rPr>
        <w:t xml:space="preserve"> </w:t>
      </w:r>
      <w:r w:rsidRPr="00C07D14">
        <w:rPr>
          <w:rFonts w:ascii="Avenir Next" w:hAnsi="Avenir Next"/>
          <w:lang w:val="es-ES"/>
        </w:rPr>
        <w:t>a cargo del ingeniero mexicano</w:t>
      </w:r>
      <w:r w:rsidRPr="00C07D14">
        <w:rPr>
          <w:rFonts w:ascii="Avenir Next" w:hAnsi="Avenir Next"/>
          <w:b/>
          <w:bCs/>
          <w:lang w:val="es-ES"/>
        </w:rPr>
        <w:t xml:space="preserve"> </w:t>
      </w:r>
      <w:r w:rsidRPr="00C07D14">
        <w:rPr>
          <w:rFonts w:ascii="Avenir Next" w:hAnsi="Avenir Next"/>
          <w:lang w:val="es-ES"/>
        </w:rPr>
        <w:t xml:space="preserve">don </w:t>
      </w:r>
      <w:r w:rsidR="00B211CE">
        <w:rPr>
          <w:rFonts w:ascii="Avenir Next" w:hAnsi="Avenir Next"/>
          <w:lang w:val="es-ES"/>
        </w:rPr>
        <w:t>Á</w:t>
      </w:r>
      <w:r w:rsidRPr="00C07D14">
        <w:rPr>
          <w:rFonts w:ascii="Avenir Next" w:hAnsi="Avenir Next"/>
          <w:lang w:val="es-ES"/>
        </w:rPr>
        <w:t>ngel Velásquez, quien lo concluy</w:t>
      </w:r>
      <w:r w:rsidRPr="00C07D14">
        <w:rPr>
          <w:rFonts w:ascii="Avenir Next" w:hAnsi="Avenir Next"/>
          <w:spacing w:val="-3"/>
          <w:lang w:val="es-ES"/>
        </w:rPr>
        <w:t>ó</w:t>
      </w:r>
      <w:r w:rsidRPr="00C07D14">
        <w:rPr>
          <w:rFonts w:ascii="Avenir Next" w:hAnsi="Avenir Next"/>
          <w:lang w:val="es-ES"/>
        </w:rPr>
        <w:t xml:space="preserve"> en 1869. En 1865 el ingeniero Velásquez asumió la c</w:t>
      </w:r>
      <w:r w:rsidRPr="00C07D14">
        <w:rPr>
          <w:rFonts w:ascii="Avenir Next" w:hAnsi="Avenir Next"/>
          <w:spacing w:val="-3"/>
          <w:lang w:val="es-ES"/>
        </w:rPr>
        <w:t>á</w:t>
      </w:r>
      <w:r w:rsidRPr="00C07D14">
        <w:rPr>
          <w:rFonts w:ascii="Avenir Next" w:hAnsi="Avenir Next"/>
          <w:lang w:val="es-ES"/>
        </w:rPr>
        <w:t>tedra de ingenier</w:t>
      </w:r>
      <w:r w:rsidRPr="00C07D14">
        <w:rPr>
          <w:rFonts w:ascii="Avenir Next" w:hAnsi="Avenir Next"/>
          <w:spacing w:val="-3"/>
          <w:lang w:val="es-ES"/>
        </w:rPr>
        <w:t>í</w:t>
      </w:r>
      <w:r w:rsidRPr="00C07D14">
        <w:rPr>
          <w:rFonts w:ascii="Avenir Next" w:hAnsi="Avenir Next"/>
          <w:lang w:val="es-ES"/>
        </w:rPr>
        <w:t>a civil, arquitectura y agrimensura en la Universidad de Santo Tom</w:t>
      </w:r>
      <w:r w:rsidRPr="00C07D14">
        <w:rPr>
          <w:rFonts w:ascii="Avenir Next" w:hAnsi="Avenir Next"/>
          <w:spacing w:val="-3"/>
          <w:lang w:val="es-ES"/>
        </w:rPr>
        <w:t>á</w:t>
      </w:r>
      <w:r w:rsidRPr="00C07D14">
        <w:rPr>
          <w:rFonts w:ascii="Avenir Next" w:hAnsi="Avenir Next"/>
          <w:lang w:val="es-ES"/>
        </w:rPr>
        <w:t>s, y en 1867 fue el encargado de viajar a Inglaterra y traer los materiales faltantes para la ca</w:t>
      </w:r>
      <w:r w:rsidRPr="00C07D14">
        <w:rPr>
          <w:rFonts w:ascii="Avenir Next" w:hAnsi="Avenir Next"/>
          <w:spacing w:val="-3"/>
          <w:lang w:val="es-ES"/>
        </w:rPr>
        <w:t>ñ</w:t>
      </w:r>
      <w:r w:rsidRPr="00C07D14">
        <w:rPr>
          <w:rFonts w:ascii="Avenir Next" w:hAnsi="Avenir Next"/>
          <w:lang w:val="es-ES"/>
        </w:rPr>
        <w:t>er</w:t>
      </w:r>
      <w:r w:rsidRPr="00C07D14">
        <w:rPr>
          <w:rFonts w:ascii="Avenir Next" w:hAnsi="Avenir Next"/>
          <w:spacing w:val="-3"/>
          <w:lang w:val="es-ES"/>
        </w:rPr>
        <w:t>í</w:t>
      </w:r>
      <w:r w:rsidRPr="00C07D14">
        <w:rPr>
          <w:rFonts w:ascii="Avenir Next" w:hAnsi="Avenir Next"/>
          <w:lang w:val="es-ES"/>
        </w:rPr>
        <w:t xml:space="preserve">a. Don </w:t>
      </w:r>
      <w:r w:rsidR="00B211CE">
        <w:rPr>
          <w:rFonts w:ascii="Avenir Next" w:hAnsi="Avenir Next"/>
          <w:lang w:val="es-ES"/>
        </w:rPr>
        <w:t>Á</w:t>
      </w:r>
      <w:r w:rsidRPr="00C07D14">
        <w:rPr>
          <w:rFonts w:ascii="Avenir Next" w:hAnsi="Avenir Next"/>
          <w:lang w:val="es-ES"/>
        </w:rPr>
        <w:t>ngel adquiri</w:t>
      </w:r>
      <w:r w:rsidRPr="00C07D14">
        <w:rPr>
          <w:rFonts w:ascii="Avenir Next" w:hAnsi="Avenir Next"/>
          <w:spacing w:val="-3"/>
          <w:lang w:val="es-ES"/>
        </w:rPr>
        <w:t>ó,</w:t>
      </w:r>
      <w:r w:rsidRPr="00C07D14">
        <w:rPr>
          <w:rFonts w:ascii="Avenir Next" w:hAnsi="Avenir Next"/>
          <w:lang w:val="es-ES"/>
        </w:rPr>
        <w:t xml:space="preserve"> además, la r</w:t>
      </w:r>
      <w:r w:rsidRPr="00C07D14">
        <w:rPr>
          <w:rFonts w:ascii="Avenir Next" w:hAnsi="Avenir Next"/>
          <w:bCs/>
          <w:spacing w:val="-3"/>
          <w:lang w:val="es-ES"/>
        </w:rPr>
        <w:t>é</w:t>
      </w:r>
      <w:r w:rsidRPr="00C07D14">
        <w:rPr>
          <w:rFonts w:ascii="Avenir Next" w:hAnsi="Avenir Next"/>
          <w:lang w:val="es-ES"/>
        </w:rPr>
        <w:t>plica de la fuente de Cupido y el Cisne, la fuente de Moisés para la pared de los tanques de almacenamiento del agua, y la reja perimetral de la manzana del futuro Parque Central de San Jos</w:t>
      </w:r>
      <w:r w:rsidRPr="00C07D14">
        <w:rPr>
          <w:rFonts w:ascii="Avenir Next" w:hAnsi="Avenir Next"/>
          <w:bCs/>
          <w:spacing w:val="-3"/>
          <w:lang w:val="es-ES"/>
        </w:rPr>
        <w:t>é. El precio de cat</w:t>
      </w:r>
      <w:r w:rsidRPr="00C07D14">
        <w:rPr>
          <w:rFonts w:ascii="Avenir Next" w:hAnsi="Avenir Next"/>
          <w:spacing w:val="-3"/>
          <w:lang w:val="es-ES"/>
        </w:rPr>
        <w:t>á</w:t>
      </w:r>
      <w:r w:rsidRPr="00C07D14">
        <w:rPr>
          <w:rFonts w:ascii="Avenir Next" w:hAnsi="Avenir Next"/>
          <w:bCs/>
          <w:spacing w:val="-3"/>
          <w:lang w:val="es-ES"/>
        </w:rPr>
        <w:t>logo de la fuente de Cupido y el Cisne era de 200 libras esterlinas</w:t>
      </w:r>
      <w:r w:rsidRPr="00C07D14">
        <w:rPr>
          <w:rFonts w:ascii="Avenir Next" w:hAnsi="Avenir Next"/>
          <w:lang w:val="es-ES"/>
        </w:rPr>
        <w:t xml:space="preserve"> (Orozco, 2016).</w:t>
      </w:r>
    </w:p>
    <w:p w14:paraId="17D17BDC" w14:textId="77777777" w:rsidR="00214F3C" w:rsidRDefault="00214F3C" w:rsidP="00214F3C">
      <w:pPr>
        <w:tabs>
          <w:tab w:val="left" w:pos="-720"/>
          <w:tab w:val="left" w:pos="0"/>
        </w:tabs>
        <w:suppressAutoHyphens/>
        <w:jc w:val="both"/>
        <w:rPr>
          <w:rFonts w:ascii="Avenir Next" w:hAnsi="Avenir Next"/>
          <w:b/>
          <w:bCs/>
          <w:lang w:val="es-ES"/>
        </w:rPr>
      </w:pPr>
    </w:p>
    <w:p w14:paraId="5A895D2B" w14:textId="77777777" w:rsidR="00214F3C" w:rsidRPr="00C07D14" w:rsidRDefault="00214F3C" w:rsidP="00214F3C">
      <w:pPr>
        <w:tabs>
          <w:tab w:val="left" w:pos="-720"/>
          <w:tab w:val="left" w:pos="0"/>
        </w:tabs>
        <w:suppressAutoHyphens/>
        <w:jc w:val="both"/>
        <w:rPr>
          <w:rFonts w:ascii="Avenir Next" w:hAnsi="Avenir Next"/>
          <w:b/>
          <w:bCs/>
          <w:lang w:val="es-ES"/>
        </w:rPr>
      </w:pPr>
    </w:p>
    <w:p w14:paraId="62C827F1" w14:textId="77777777" w:rsidR="00214F3C" w:rsidRPr="00C07D14" w:rsidRDefault="00214F3C" w:rsidP="00214F3C">
      <w:pPr>
        <w:tabs>
          <w:tab w:val="left" w:pos="-720"/>
          <w:tab w:val="left" w:pos="0"/>
        </w:tabs>
        <w:suppressAutoHyphens/>
        <w:jc w:val="both"/>
        <w:rPr>
          <w:rFonts w:ascii="Avenir Next" w:hAnsi="Avenir Next"/>
          <w:b/>
          <w:bCs/>
          <w:lang w:val="es-ES"/>
        </w:rPr>
      </w:pPr>
      <w:r w:rsidRPr="00C07D14">
        <w:rPr>
          <w:rFonts w:ascii="Avenir Next" w:hAnsi="Avenir Next"/>
          <w:b/>
          <w:bCs/>
          <w:lang w:val="es-ES"/>
        </w:rPr>
        <w:t>Monedas, boletos de café y billetes en 1868</w:t>
      </w:r>
    </w:p>
    <w:p w14:paraId="33B122EA" w14:textId="77777777" w:rsidR="00214F3C" w:rsidRPr="00B211CE" w:rsidRDefault="00214F3C" w:rsidP="00214F3C">
      <w:pPr>
        <w:tabs>
          <w:tab w:val="left" w:pos="-720"/>
          <w:tab w:val="left" w:pos="0"/>
        </w:tabs>
        <w:suppressAutoHyphens/>
        <w:jc w:val="both"/>
        <w:rPr>
          <w:rFonts w:ascii="Avenir Next" w:hAnsi="Avenir Next"/>
          <w:sz w:val="20"/>
          <w:lang w:val="es-ES"/>
        </w:rPr>
      </w:pPr>
    </w:p>
    <w:p w14:paraId="2D954719" w14:textId="313042F7"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 xml:space="preserve">El pago de las 200 libras esterlinas posiblemente no representó un problema cambiario para don </w:t>
      </w:r>
      <w:r w:rsidR="00A434A2">
        <w:rPr>
          <w:rFonts w:ascii="Avenir Next" w:hAnsi="Avenir Next"/>
          <w:spacing w:val="-3"/>
          <w:lang w:val="es-ES"/>
        </w:rPr>
        <w:t>Á</w:t>
      </w:r>
      <w:r w:rsidRPr="00C07D14">
        <w:rPr>
          <w:rFonts w:ascii="Avenir Next" w:hAnsi="Avenir Next"/>
          <w:spacing w:val="-3"/>
          <w:lang w:val="es-ES"/>
        </w:rPr>
        <w:t xml:space="preserve">ngel, pues un decreto del 27 de setiembre de 1848, firmado por el Dr. Castro Madriz, permitía que la moneda inglesa conocida como libra esterlina o </w:t>
      </w:r>
      <w:r w:rsidRPr="00C07D14">
        <w:rPr>
          <w:rFonts w:ascii="Avenir Next" w:hAnsi="Avenir Next"/>
          <w:i/>
          <w:iCs/>
          <w:spacing w:val="-3"/>
          <w:lang w:val="es-ES"/>
        </w:rPr>
        <w:t>soberano de oro</w:t>
      </w:r>
      <w:r w:rsidRPr="00C07D14">
        <w:rPr>
          <w:rFonts w:ascii="Avenir Next" w:hAnsi="Avenir Next"/>
          <w:spacing w:val="-3"/>
          <w:lang w:val="es-ES"/>
        </w:rPr>
        <w:t xml:space="preserve"> circulara en el país por el valor de cinco pesos. Por tal motivo, durante muchos años las monedas de cinco pesos y los billetes de cinco colones, fueron conocidos con el sobrenombre de </w:t>
      </w:r>
      <w:r w:rsidRPr="00C07D14">
        <w:rPr>
          <w:rFonts w:ascii="Avenir Next" w:hAnsi="Avenir Next"/>
          <w:i/>
          <w:iCs/>
          <w:spacing w:val="-3"/>
          <w:lang w:val="es-ES"/>
        </w:rPr>
        <w:t>libras</w:t>
      </w:r>
      <w:r w:rsidRPr="00C07D14">
        <w:rPr>
          <w:rFonts w:ascii="Avenir Next" w:hAnsi="Avenir Next"/>
          <w:spacing w:val="-3"/>
          <w:lang w:val="es-ES"/>
        </w:rPr>
        <w:t>. La tasa de cambio aumentó a 5.45 pesos por decreto de 1871 (Murillo, 2004, p</w:t>
      </w:r>
      <w:r>
        <w:rPr>
          <w:rFonts w:ascii="Avenir Next" w:hAnsi="Avenir Next"/>
          <w:spacing w:val="-3"/>
          <w:lang w:val="es-ES"/>
        </w:rPr>
        <w:t>á</w:t>
      </w:r>
      <w:r w:rsidRPr="00C07D14">
        <w:rPr>
          <w:rFonts w:ascii="Avenir Next" w:hAnsi="Avenir Next"/>
          <w:spacing w:val="-3"/>
          <w:lang w:val="es-ES"/>
        </w:rPr>
        <w:t>gs.</w:t>
      </w:r>
      <w:r>
        <w:rPr>
          <w:rFonts w:ascii="Avenir Next" w:hAnsi="Avenir Next"/>
          <w:spacing w:val="-3"/>
          <w:lang w:val="es-ES"/>
        </w:rPr>
        <w:t xml:space="preserve"> </w:t>
      </w:r>
      <w:r w:rsidRPr="00C07D14">
        <w:rPr>
          <w:rFonts w:ascii="Avenir Next" w:hAnsi="Avenir Next"/>
          <w:spacing w:val="-3"/>
          <w:lang w:val="es-ES"/>
        </w:rPr>
        <w:t xml:space="preserve">66 y 99). En </w:t>
      </w:r>
      <w:r w:rsidRPr="00C07D14">
        <w:rPr>
          <w:rFonts w:ascii="Avenir Next" w:hAnsi="Avenir Next"/>
          <w:spacing w:val="-3"/>
          <w:lang w:val="es-ES"/>
        </w:rPr>
        <w:lastRenderedPageBreak/>
        <w:t xml:space="preserve">consecuencia, el precio de compra de la fuente de Cupido y el Cisne fue un poco más de 1000 pesos costarricenses. </w:t>
      </w:r>
    </w:p>
    <w:p w14:paraId="52D546A0"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5B0338F9" w14:textId="77777777"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En 1858, un pantalón de casimir ingl</w:t>
      </w:r>
      <w:r w:rsidRPr="00C07D14">
        <w:rPr>
          <w:rFonts w:ascii="Avenir Next" w:hAnsi="Avenir Next"/>
          <w:bCs/>
          <w:spacing w:val="-3"/>
          <w:lang w:val="es-ES"/>
        </w:rPr>
        <w:t>é</w:t>
      </w:r>
      <w:r w:rsidRPr="00C07D14">
        <w:rPr>
          <w:rFonts w:ascii="Avenir Next" w:hAnsi="Avenir Next"/>
          <w:spacing w:val="-3"/>
          <w:lang w:val="es-ES"/>
        </w:rPr>
        <w:t xml:space="preserve">s costaba 18 pesos. Sin embargo, el salario mensual de un jornalero apenas rondaba esa suma. Para curarse de las lombrices intestinales, la ictericia, la tisis, el asma y muchas otras enfermedades se podía adquirir la panacea de las píldoras </w:t>
      </w:r>
      <w:r w:rsidRPr="00C07D14">
        <w:rPr>
          <w:rFonts w:ascii="Avenir Next" w:hAnsi="Avenir Next"/>
          <w:i/>
          <w:iCs/>
          <w:spacing w:val="-3"/>
          <w:lang w:val="es-ES"/>
        </w:rPr>
        <w:t>de Holloway</w:t>
      </w:r>
      <w:r w:rsidRPr="00C07D14">
        <w:rPr>
          <w:rFonts w:ascii="Avenir Next" w:hAnsi="Avenir Next"/>
          <w:spacing w:val="-3"/>
          <w:lang w:val="es-ES"/>
        </w:rPr>
        <w:t>, importadas de Inglaterra, y accesibles por un peso la caja de 12 docenas (Vega-Jiménez, 1991, p. 63).</w:t>
      </w:r>
    </w:p>
    <w:p w14:paraId="25AD81EC"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0C5E0FEE" w14:textId="77777777"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 xml:space="preserve">En 1864 Costa Rica adoptó el sistema monetario decimal, por lo que un peso equivalía a 100 centavos (Murillo, 2004, p. 89). Se sustituyó con este sistema al de los reales de plata (1 Peso = 8 reales) y escudos de oro (16 pesos = 1 Onza = 8 escudos), en uso desde tiempos coloniales. No obstante ese cambio, el lenguaje de los </w:t>
      </w:r>
      <w:r w:rsidRPr="00C07D14">
        <w:rPr>
          <w:rFonts w:ascii="Avenir Next" w:hAnsi="Avenir Next"/>
          <w:i/>
          <w:iCs/>
          <w:spacing w:val="-3"/>
          <w:lang w:val="es-ES"/>
        </w:rPr>
        <w:t>reales</w:t>
      </w:r>
      <w:r w:rsidRPr="00C07D14">
        <w:rPr>
          <w:rFonts w:ascii="Avenir Next" w:hAnsi="Avenir Next"/>
          <w:spacing w:val="-3"/>
          <w:lang w:val="es-ES"/>
        </w:rPr>
        <w:t xml:space="preserve"> sobrevivió en Costa Rica por más de un siglo y hoy todavía se habla de </w:t>
      </w:r>
      <w:r w:rsidRPr="00C07D14">
        <w:rPr>
          <w:rFonts w:ascii="Avenir Next" w:hAnsi="Avenir Next"/>
          <w:i/>
          <w:iCs/>
          <w:spacing w:val="-3"/>
          <w:lang w:val="es-ES"/>
        </w:rPr>
        <w:t>pesos</w:t>
      </w:r>
      <w:r w:rsidRPr="00C07D14">
        <w:rPr>
          <w:rFonts w:ascii="Avenir Next" w:hAnsi="Avenir Next"/>
          <w:spacing w:val="-3"/>
          <w:lang w:val="es-ES"/>
        </w:rPr>
        <w:t>.</w:t>
      </w:r>
    </w:p>
    <w:p w14:paraId="0F95E518"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04829613" w14:textId="77777777"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En 1868 circulaban monedas de un cuarto de centavo y de un centavo acuñadas en una aleación de cobre y níquel. Tambi</w:t>
      </w:r>
      <w:r w:rsidRPr="00C07D14">
        <w:rPr>
          <w:rFonts w:ascii="Avenir Next" w:hAnsi="Avenir Next"/>
          <w:bCs/>
          <w:spacing w:val="-3"/>
          <w:lang w:val="es-ES"/>
        </w:rPr>
        <w:t>é</w:t>
      </w:r>
      <w:r w:rsidRPr="00C07D14">
        <w:rPr>
          <w:rFonts w:ascii="Avenir Next" w:hAnsi="Avenir Next"/>
          <w:spacing w:val="-3"/>
          <w:lang w:val="es-ES"/>
        </w:rPr>
        <w:t>n se disponía de monedas de plata con valores de 5, 10, 25 y 50 centavos (Figura N</w:t>
      </w:r>
      <w:r w:rsidRPr="00C07D14">
        <w:rPr>
          <w:rFonts w:ascii="Avenir Next" w:hAnsi="Avenir Next"/>
          <w:spacing w:val="-3"/>
          <w:vertAlign w:val="superscript"/>
          <w:lang w:val="es-ES"/>
        </w:rPr>
        <w:t>o</w:t>
      </w:r>
      <w:r w:rsidRPr="00C07D14">
        <w:rPr>
          <w:rFonts w:ascii="Avenir Next" w:hAnsi="Avenir Next"/>
          <w:lang w:val="es-ES"/>
        </w:rPr>
        <w:t xml:space="preserve"> </w:t>
      </w:r>
      <w:r w:rsidRPr="00C07D14">
        <w:rPr>
          <w:rFonts w:ascii="Avenir Next" w:hAnsi="Avenir Next"/>
          <w:spacing w:val="-3"/>
          <w:lang w:val="es-ES"/>
        </w:rPr>
        <w:t>5).</w:t>
      </w:r>
    </w:p>
    <w:p w14:paraId="20C40DE7" w14:textId="77777777" w:rsidR="00214F3C" w:rsidRDefault="00214F3C" w:rsidP="00214F3C">
      <w:pPr>
        <w:tabs>
          <w:tab w:val="left" w:pos="-720"/>
          <w:tab w:val="left" w:pos="0"/>
        </w:tabs>
        <w:suppressAutoHyphens/>
        <w:jc w:val="both"/>
        <w:rPr>
          <w:rFonts w:ascii="Avenir Next" w:hAnsi="Avenir Next"/>
          <w:spacing w:val="-3"/>
          <w:lang w:val="es-ES"/>
        </w:rPr>
      </w:pPr>
    </w:p>
    <w:p w14:paraId="1C5616D6" w14:textId="77777777"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Las monedas de plata tenían grabado en el reverso, a partir de 1850 y hasta 1875, como símbolo de la fortaleza y hospitalidad de la nueva Rep</w:t>
      </w:r>
      <w:r w:rsidRPr="00C07D14">
        <w:rPr>
          <w:rFonts w:ascii="Avenir Next" w:hAnsi="Avenir Next"/>
          <w:lang w:val="es-ES"/>
        </w:rPr>
        <w:t>ú</w:t>
      </w:r>
      <w:r w:rsidRPr="00C07D14">
        <w:rPr>
          <w:rFonts w:ascii="Avenir Next" w:hAnsi="Avenir Next"/>
          <w:spacing w:val="-3"/>
          <w:lang w:val="es-ES"/>
        </w:rPr>
        <w:t>blica, un árbol de encino o roble (del g</w:t>
      </w:r>
      <w:r w:rsidRPr="00C07D14">
        <w:rPr>
          <w:rFonts w:ascii="Avenir Next" w:hAnsi="Avenir Next"/>
          <w:bCs/>
          <w:spacing w:val="-3"/>
          <w:lang w:val="es-ES"/>
        </w:rPr>
        <w:t>é</w:t>
      </w:r>
      <w:r w:rsidRPr="00C07D14">
        <w:rPr>
          <w:rFonts w:ascii="Avenir Next" w:hAnsi="Avenir Next"/>
          <w:spacing w:val="-3"/>
          <w:lang w:val="es-ES"/>
        </w:rPr>
        <w:t xml:space="preserve">nero botánico </w:t>
      </w:r>
      <w:r w:rsidRPr="00C07D14">
        <w:rPr>
          <w:rFonts w:ascii="Avenir Next" w:hAnsi="Avenir Next"/>
          <w:i/>
          <w:iCs/>
          <w:spacing w:val="-3"/>
          <w:lang w:val="es-ES"/>
        </w:rPr>
        <w:t>Quercus</w:t>
      </w:r>
      <w:r w:rsidRPr="00C07D14">
        <w:rPr>
          <w:rFonts w:ascii="Avenir Next" w:hAnsi="Avenir Next"/>
          <w:spacing w:val="-3"/>
          <w:lang w:val="es-ES"/>
        </w:rPr>
        <w:t xml:space="preserve">), abundantes en la Costa Rica de la </w:t>
      </w:r>
      <w:r w:rsidRPr="00C07D14">
        <w:rPr>
          <w:rFonts w:ascii="Avenir Next" w:hAnsi="Avenir Next"/>
          <w:bCs/>
          <w:spacing w:val="-3"/>
          <w:lang w:val="es-ES"/>
        </w:rPr>
        <w:t>é</w:t>
      </w:r>
      <w:r w:rsidRPr="00C07D14">
        <w:rPr>
          <w:rFonts w:ascii="Avenir Next" w:hAnsi="Avenir Next"/>
          <w:spacing w:val="-3"/>
          <w:lang w:val="es-ES"/>
        </w:rPr>
        <w:t>poca, y tambi</w:t>
      </w:r>
      <w:r w:rsidRPr="00C07D14">
        <w:rPr>
          <w:rFonts w:ascii="Avenir Next" w:hAnsi="Avenir Next"/>
          <w:bCs/>
          <w:spacing w:val="-3"/>
          <w:lang w:val="es-ES"/>
        </w:rPr>
        <w:t>é</w:t>
      </w:r>
      <w:r w:rsidRPr="00C07D14">
        <w:rPr>
          <w:rFonts w:ascii="Avenir Next" w:hAnsi="Avenir Next"/>
          <w:spacing w:val="-3"/>
          <w:lang w:val="es-ES"/>
        </w:rPr>
        <w:t>n en Europa, (Vargas-Zamora, 2014). La cara principal de las monedas, el anverso, tiene grabado el Escudo de Armas de Costa Rica, que en la moneda de plata aparece con armas, y sin ellas en la de oro. En la base del escudo de la de plata se entrecruzan, una rama similar a la del mirto europeo (</w:t>
      </w:r>
      <w:r w:rsidRPr="00C07D14">
        <w:rPr>
          <w:rFonts w:ascii="Avenir Next" w:hAnsi="Avenir Next"/>
          <w:i/>
          <w:iCs/>
          <w:spacing w:val="-3"/>
          <w:lang w:val="es-ES"/>
        </w:rPr>
        <w:t>Myrtus communis</w:t>
      </w:r>
      <w:r w:rsidRPr="00C07D14">
        <w:rPr>
          <w:rFonts w:ascii="Avenir Next" w:hAnsi="Avenir Next"/>
          <w:spacing w:val="-3"/>
          <w:lang w:val="es-ES"/>
        </w:rPr>
        <w:t xml:space="preserve">, símbolo de paz) con una palma (posiblemente una hoja de la palmera datilera del Viejo Mundo, </w:t>
      </w:r>
      <w:r w:rsidRPr="00C07D14">
        <w:rPr>
          <w:rFonts w:ascii="Avenir Next" w:hAnsi="Avenir Next"/>
          <w:i/>
          <w:iCs/>
          <w:spacing w:val="-3"/>
          <w:lang w:val="es-ES"/>
        </w:rPr>
        <w:t>Phoenix dactylifera</w:t>
      </w:r>
      <w:r w:rsidRPr="00C07D14">
        <w:rPr>
          <w:rFonts w:ascii="Avenir Next" w:hAnsi="Avenir Next"/>
          <w:spacing w:val="-3"/>
          <w:lang w:val="es-ES"/>
        </w:rPr>
        <w:t>, símbolo de victoria). Las coronas con frutillos pedunculados en el reverso del centavo y la moneda de oro oscilan entre las representaciones del mirto y del laurel europeo (</w:t>
      </w:r>
      <w:r w:rsidRPr="00C07D14">
        <w:rPr>
          <w:rFonts w:ascii="Avenir Next" w:hAnsi="Avenir Next"/>
          <w:i/>
          <w:iCs/>
          <w:spacing w:val="-3"/>
          <w:lang w:val="es-ES"/>
        </w:rPr>
        <w:t>Laurus nobilis</w:t>
      </w:r>
      <w:r w:rsidRPr="00C07D14">
        <w:rPr>
          <w:rFonts w:ascii="Avenir Next" w:hAnsi="Avenir Next"/>
          <w:spacing w:val="-3"/>
          <w:lang w:val="es-ES"/>
        </w:rPr>
        <w:t>, símbolo de nobleza y m</w:t>
      </w:r>
      <w:r w:rsidRPr="00C07D14">
        <w:rPr>
          <w:rFonts w:ascii="Avenir Next" w:hAnsi="Avenir Next"/>
          <w:bCs/>
          <w:spacing w:val="-3"/>
          <w:lang w:val="es-ES"/>
        </w:rPr>
        <w:t>é</w:t>
      </w:r>
      <w:r w:rsidRPr="00C07D14">
        <w:rPr>
          <w:rFonts w:ascii="Avenir Next" w:hAnsi="Avenir Next"/>
          <w:spacing w:val="-3"/>
          <w:lang w:val="es-ES"/>
        </w:rPr>
        <w:t>rito utilizado por los emperadores romanos y reyes españoles). Dos ramas del mirto aparecen semiocultas en el Escudo Nacional actual (Vargas-Zamora y Gómez-Laurito, 2006)</w:t>
      </w:r>
      <w:r>
        <w:rPr>
          <w:rFonts w:ascii="Avenir Next" w:hAnsi="Avenir Next"/>
          <w:spacing w:val="-3"/>
          <w:lang w:val="es-ES"/>
        </w:rPr>
        <w:t>.</w:t>
      </w:r>
    </w:p>
    <w:p w14:paraId="2DB6C0E6"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47430BB3" w14:textId="77777777" w:rsidR="00C87B1B"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De vez en cuando se hacía uso de una u otra moneda de oro, cuyos valores eran equivalentes a uno, dos, cinco y 10 pesos (Figura N</w:t>
      </w:r>
      <w:r w:rsidRPr="00C07D14">
        <w:rPr>
          <w:rFonts w:ascii="Avenir Next" w:hAnsi="Avenir Next"/>
          <w:spacing w:val="-3"/>
          <w:vertAlign w:val="superscript"/>
          <w:lang w:val="es-ES"/>
        </w:rPr>
        <w:t>o</w:t>
      </w:r>
      <w:r w:rsidRPr="00C07D14">
        <w:rPr>
          <w:rFonts w:ascii="Avenir Next" w:hAnsi="Avenir Next"/>
          <w:lang w:val="es-ES"/>
        </w:rPr>
        <w:t xml:space="preserve"> </w:t>
      </w:r>
      <w:r w:rsidRPr="00C07D14">
        <w:rPr>
          <w:rFonts w:ascii="Avenir Next" w:hAnsi="Avenir Next"/>
          <w:spacing w:val="-3"/>
          <w:lang w:val="es-ES"/>
        </w:rPr>
        <w:t>5). En las plantaciones de café (</w:t>
      </w:r>
      <w:r w:rsidRPr="00C07D14">
        <w:rPr>
          <w:rFonts w:ascii="Avenir Next" w:hAnsi="Avenir Next"/>
          <w:i/>
          <w:iCs/>
          <w:spacing w:val="-3"/>
          <w:lang w:val="es-ES"/>
        </w:rPr>
        <w:t>cafetales</w:t>
      </w:r>
      <w:r w:rsidRPr="00C07D14">
        <w:rPr>
          <w:rFonts w:ascii="Avenir Next" w:hAnsi="Avenir Next"/>
          <w:spacing w:val="-3"/>
          <w:lang w:val="es-ES"/>
        </w:rPr>
        <w:t xml:space="preserve">) se utilizaban monedas privadas conocidas como </w:t>
      </w:r>
      <w:r w:rsidRPr="00C07D14">
        <w:rPr>
          <w:rFonts w:ascii="Avenir Next" w:hAnsi="Avenir Next"/>
          <w:i/>
          <w:iCs/>
          <w:spacing w:val="-3"/>
          <w:lang w:val="es-ES"/>
        </w:rPr>
        <w:t>boletos de café</w:t>
      </w:r>
      <w:r w:rsidRPr="00C07D14">
        <w:rPr>
          <w:rFonts w:ascii="Avenir Next" w:hAnsi="Avenir Next"/>
          <w:spacing w:val="-3"/>
          <w:lang w:val="es-ES"/>
        </w:rPr>
        <w:t xml:space="preserve"> </w:t>
      </w:r>
      <w:r w:rsidR="00C87B1B">
        <w:rPr>
          <w:rFonts w:ascii="Avenir Next" w:hAnsi="Avenir Next"/>
          <w:spacing w:val="-3"/>
          <w:lang w:val="es-ES"/>
        </w:rPr>
        <w:br/>
      </w:r>
    </w:p>
    <w:p w14:paraId="04E4E9AF" w14:textId="77777777" w:rsidR="00C87B1B" w:rsidRDefault="00C87B1B" w:rsidP="00214F3C">
      <w:pPr>
        <w:tabs>
          <w:tab w:val="left" w:pos="-720"/>
          <w:tab w:val="left" w:pos="0"/>
        </w:tabs>
        <w:suppressAutoHyphens/>
        <w:jc w:val="both"/>
        <w:rPr>
          <w:rFonts w:ascii="Avenir Next" w:hAnsi="Avenir Next"/>
          <w:spacing w:val="-3"/>
          <w:lang w:val="es-ES"/>
        </w:rPr>
      </w:pPr>
    </w:p>
    <w:p w14:paraId="5712F106" w14:textId="7224B29B"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(Figura N</w:t>
      </w:r>
      <w:r w:rsidRPr="00C07D14">
        <w:rPr>
          <w:rFonts w:ascii="Avenir Next" w:hAnsi="Avenir Next"/>
          <w:spacing w:val="-3"/>
          <w:vertAlign w:val="superscript"/>
          <w:lang w:val="es-ES"/>
        </w:rPr>
        <w:t>o</w:t>
      </w:r>
      <w:r w:rsidRPr="00C07D14">
        <w:rPr>
          <w:rFonts w:ascii="Avenir Next" w:hAnsi="Avenir Next"/>
          <w:lang w:val="es-ES"/>
        </w:rPr>
        <w:t xml:space="preserve"> </w:t>
      </w:r>
      <w:r w:rsidRPr="00C07D14">
        <w:rPr>
          <w:rFonts w:ascii="Avenir Next" w:hAnsi="Avenir Next"/>
          <w:spacing w:val="-3"/>
          <w:lang w:val="es-ES"/>
        </w:rPr>
        <w:t>5) para el pago de la recolecta del grano. El administrador del cafetal cambiaba los boletos por dinero, al concluir la cosecha o la semana laboral. Tambi</w:t>
      </w:r>
      <w:r w:rsidRPr="00C07D14">
        <w:rPr>
          <w:rFonts w:ascii="Avenir Next" w:hAnsi="Avenir Next"/>
          <w:bCs/>
          <w:spacing w:val="-3"/>
          <w:lang w:val="es-ES"/>
        </w:rPr>
        <w:t>é</w:t>
      </w:r>
      <w:r w:rsidRPr="00C07D14">
        <w:rPr>
          <w:rFonts w:ascii="Avenir Next" w:hAnsi="Avenir Next"/>
          <w:spacing w:val="-3"/>
          <w:lang w:val="es-ES"/>
        </w:rPr>
        <w:t>n en 1868 circulaban algunos billetes, en denominaciones de 1, 2, 5, 10, 25, 50 y 100 pesos (Carranza-Ast</w:t>
      </w:r>
      <w:r w:rsidRPr="00C07D14">
        <w:rPr>
          <w:rFonts w:ascii="Avenir Next" w:hAnsi="Avenir Next"/>
          <w:lang w:val="es-ES"/>
        </w:rPr>
        <w:t>ú</w:t>
      </w:r>
      <w:r w:rsidRPr="00C07D14">
        <w:rPr>
          <w:rFonts w:ascii="Avenir Next" w:hAnsi="Avenir Next"/>
          <w:spacing w:val="-3"/>
          <w:lang w:val="es-ES"/>
        </w:rPr>
        <w:t>a, 2012, p</w:t>
      </w:r>
      <w:r>
        <w:rPr>
          <w:rFonts w:ascii="Avenir Next" w:hAnsi="Avenir Next"/>
          <w:spacing w:val="-3"/>
          <w:lang w:val="es-ES"/>
        </w:rPr>
        <w:t>á</w:t>
      </w:r>
      <w:r w:rsidRPr="00C07D14">
        <w:rPr>
          <w:rFonts w:ascii="Avenir Next" w:hAnsi="Avenir Next"/>
          <w:spacing w:val="-3"/>
          <w:lang w:val="es-ES"/>
        </w:rPr>
        <w:t>gs. 53 y 99)</w:t>
      </w:r>
      <w:r>
        <w:rPr>
          <w:rFonts w:ascii="Avenir Next" w:hAnsi="Avenir Next"/>
          <w:spacing w:val="-3"/>
          <w:lang w:val="es-ES"/>
        </w:rPr>
        <w:t>.</w:t>
      </w:r>
    </w:p>
    <w:p w14:paraId="0CB5593C" w14:textId="1D38346C" w:rsidR="00214F3C" w:rsidRDefault="00214F3C" w:rsidP="00214F3C">
      <w:pPr>
        <w:tabs>
          <w:tab w:val="left" w:pos="-720"/>
          <w:tab w:val="left" w:pos="0"/>
        </w:tabs>
        <w:suppressAutoHyphens/>
        <w:jc w:val="both"/>
        <w:rPr>
          <w:rFonts w:ascii="Avenir Next" w:hAnsi="Avenir Next"/>
          <w:spacing w:val="-3"/>
          <w:lang w:val="es-ES"/>
        </w:rPr>
      </w:pPr>
    </w:p>
    <w:p w14:paraId="103FC703" w14:textId="77777777" w:rsidR="00C87B1B" w:rsidRDefault="00C87B1B" w:rsidP="00214F3C">
      <w:pPr>
        <w:tabs>
          <w:tab w:val="left" w:pos="-720"/>
          <w:tab w:val="left" w:pos="0"/>
        </w:tabs>
        <w:suppressAutoHyphens/>
        <w:jc w:val="both"/>
        <w:rPr>
          <w:rFonts w:ascii="Avenir Next" w:hAnsi="Avenir Next"/>
          <w:spacing w:val="-3"/>
          <w:lang w:val="es-ES"/>
        </w:rPr>
      </w:pPr>
    </w:p>
    <w:p w14:paraId="242D1569" w14:textId="35AB2736" w:rsidR="00214F3C" w:rsidRDefault="00214F3C" w:rsidP="00214F3C">
      <w:pPr>
        <w:jc w:val="both"/>
        <w:rPr>
          <w:rFonts w:ascii="Arial" w:hAnsi="Arial"/>
          <w:sz w:val="20"/>
          <w:szCs w:val="20"/>
          <w:lang w:val="es-ES"/>
        </w:rPr>
      </w:pPr>
      <w:r w:rsidRPr="00AD7ACE">
        <w:rPr>
          <w:rFonts w:ascii="Arial" w:hAnsi="Arial"/>
          <w:b/>
          <w:bCs/>
          <w:sz w:val="20"/>
          <w:szCs w:val="20"/>
          <w:lang w:val="es-ES"/>
        </w:rPr>
        <w:t>Figura N</w:t>
      </w:r>
      <w:r w:rsidRPr="00AD7ACE">
        <w:rPr>
          <w:rFonts w:ascii="Arial" w:hAnsi="Arial"/>
          <w:b/>
          <w:bCs/>
          <w:sz w:val="20"/>
          <w:szCs w:val="20"/>
          <w:vertAlign w:val="superscript"/>
          <w:lang w:val="es-ES"/>
        </w:rPr>
        <w:t>o</w:t>
      </w:r>
      <w:r w:rsidRPr="00AD7ACE">
        <w:rPr>
          <w:rFonts w:ascii="Arial" w:hAnsi="Arial"/>
          <w:b/>
          <w:bCs/>
          <w:sz w:val="20"/>
          <w:szCs w:val="20"/>
          <w:lang w:val="es-ES"/>
        </w:rPr>
        <w:t xml:space="preserve"> 5.</w:t>
      </w:r>
      <w:r w:rsidRPr="00AD7ACE">
        <w:rPr>
          <w:rFonts w:ascii="Arial" w:hAnsi="Arial"/>
          <w:sz w:val="20"/>
          <w:szCs w:val="20"/>
          <w:lang w:val="es-ES"/>
        </w:rPr>
        <w:t xml:space="preserve"> Monedas oficiales y privada emitidas entre 1864 y 1875: </w:t>
      </w:r>
      <w:r>
        <w:rPr>
          <w:rFonts w:ascii="Arial" w:hAnsi="Arial"/>
          <w:sz w:val="20"/>
          <w:szCs w:val="20"/>
          <w:lang w:val="es-ES"/>
        </w:rPr>
        <w:t>A. U</w:t>
      </w:r>
      <w:r w:rsidRPr="00AD7ACE">
        <w:rPr>
          <w:rFonts w:ascii="Arial" w:hAnsi="Arial"/>
          <w:sz w:val="20"/>
          <w:szCs w:val="20"/>
          <w:lang w:val="es-ES"/>
        </w:rPr>
        <w:t>n centavo 1868, cupro-n</w:t>
      </w:r>
      <w:r w:rsidRPr="00AD7ACE">
        <w:rPr>
          <w:rFonts w:ascii="Arial" w:hAnsi="Arial"/>
          <w:spacing w:val="-3"/>
          <w:sz w:val="20"/>
          <w:szCs w:val="20"/>
          <w:lang w:val="es-ES"/>
        </w:rPr>
        <w:t>í</w:t>
      </w:r>
      <w:r>
        <w:rPr>
          <w:rFonts w:ascii="Arial" w:hAnsi="Arial"/>
          <w:sz w:val="20"/>
          <w:szCs w:val="20"/>
          <w:lang w:val="es-ES"/>
        </w:rPr>
        <w:t>quel. B. B</w:t>
      </w:r>
      <w:r w:rsidRPr="00AD7ACE">
        <w:rPr>
          <w:rFonts w:ascii="Arial" w:hAnsi="Arial"/>
          <w:sz w:val="20"/>
          <w:szCs w:val="20"/>
          <w:lang w:val="es-ES"/>
        </w:rPr>
        <w:t>oleto de café, 1867, cupro-n</w:t>
      </w:r>
      <w:r w:rsidRPr="00AD7ACE">
        <w:rPr>
          <w:rFonts w:ascii="Arial" w:hAnsi="Arial"/>
          <w:spacing w:val="-3"/>
          <w:sz w:val="20"/>
          <w:szCs w:val="20"/>
          <w:lang w:val="es-ES"/>
        </w:rPr>
        <w:t>í</w:t>
      </w:r>
      <w:r w:rsidRPr="00AD7ACE">
        <w:rPr>
          <w:rFonts w:ascii="Arial" w:hAnsi="Arial"/>
          <w:sz w:val="20"/>
          <w:szCs w:val="20"/>
          <w:lang w:val="es-ES"/>
        </w:rPr>
        <w:t>quel;</w:t>
      </w:r>
      <w:r>
        <w:rPr>
          <w:rFonts w:ascii="Arial" w:hAnsi="Arial"/>
          <w:sz w:val="20"/>
          <w:szCs w:val="20"/>
          <w:lang w:val="es-ES"/>
        </w:rPr>
        <w:t xml:space="preserve"> Salvador Jiménez</w:t>
      </w:r>
      <w:r w:rsidR="0004461C">
        <w:rPr>
          <w:rFonts w:ascii="Arial" w:hAnsi="Arial"/>
          <w:sz w:val="20"/>
          <w:szCs w:val="20"/>
          <w:lang w:val="es-ES"/>
        </w:rPr>
        <w:t>, cinco</w:t>
      </w:r>
      <w:r>
        <w:rPr>
          <w:rFonts w:ascii="Arial" w:hAnsi="Arial"/>
          <w:sz w:val="20"/>
          <w:szCs w:val="20"/>
          <w:lang w:val="es-ES"/>
        </w:rPr>
        <w:t xml:space="preserve"> centavos, con un cafeto. </w:t>
      </w:r>
      <w:r w:rsidR="0004461C">
        <w:rPr>
          <w:rFonts w:ascii="Arial" w:hAnsi="Arial"/>
          <w:sz w:val="20"/>
          <w:szCs w:val="20"/>
          <w:lang w:val="es-ES"/>
        </w:rPr>
        <w:t>C</w:t>
      </w:r>
      <w:r>
        <w:rPr>
          <w:rFonts w:ascii="Arial" w:hAnsi="Arial"/>
          <w:sz w:val="20"/>
          <w:szCs w:val="20"/>
          <w:lang w:val="es-ES"/>
        </w:rPr>
        <w:t xml:space="preserve">. </w:t>
      </w:r>
      <w:r w:rsidRPr="00AD7ACE">
        <w:rPr>
          <w:rFonts w:ascii="Arial" w:hAnsi="Arial"/>
          <w:sz w:val="20"/>
          <w:szCs w:val="20"/>
          <w:lang w:val="es-ES"/>
        </w:rPr>
        <w:t>25 centavos (</w:t>
      </w:r>
      <w:r w:rsidRPr="00AD7ACE">
        <w:rPr>
          <w:rFonts w:ascii="Arial" w:hAnsi="Arial"/>
          <w:i/>
          <w:iCs/>
          <w:sz w:val="20"/>
          <w:szCs w:val="20"/>
          <w:lang w:val="es-ES"/>
        </w:rPr>
        <w:t>peseta</w:t>
      </w:r>
      <w:r w:rsidRPr="00AD7ACE">
        <w:rPr>
          <w:rFonts w:ascii="Arial" w:hAnsi="Arial"/>
          <w:sz w:val="20"/>
          <w:szCs w:val="20"/>
          <w:lang w:val="es-ES"/>
        </w:rPr>
        <w:t xml:space="preserve">), plata, 1875, con el </w:t>
      </w:r>
      <w:r w:rsidRPr="00AD7ACE">
        <w:rPr>
          <w:rFonts w:ascii="Arial" w:hAnsi="Arial"/>
          <w:spacing w:val="-3"/>
          <w:sz w:val="20"/>
          <w:szCs w:val="20"/>
          <w:lang w:val="es-ES"/>
        </w:rPr>
        <w:t>á</w:t>
      </w:r>
      <w:r>
        <w:rPr>
          <w:rFonts w:ascii="Arial" w:hAnsi="Arial"/>
          <w:sz w:val="20"/>
          <w:szCs w:val="20"/>
          <w:lang w:val="es-ES"/>
        </w:rPr>
        <w:t>rbol de encina o roble. D. C</w:t>
      </w:r>
      <w:r w:rsidRPr="00AD7ACE">
        <w:rPr>
          <w:rFonts w:ascii="Arial" w:hAnsi="Arial"/>
          <w:sz w:val="20"/>
          <w:szCs w:val="20"/>
          <w:lang w:val="es-ES"/>
        </w:rPr>
        <w:t>inco pesos 1868, oro</w:t>
      </w:r>
      <w:r>
        <w:rPr>
          <w:rFonts w:ascii="Arial" w:hAnsi="Arial"/>
          <w:sz w:val="20"/>
          <w:szCs w:val="20"/>
          <w:lang w:val="es-ES"/>
        </w:rPr>
        <w:t>.</w:t>
      </w:r>
    </w:p>
    <w:p w14:paraId="367F9756" w14:textId="57DD8E0A" w:rsidR="00C87B1B" w:rsidRDefault="00C87B1B" w:rsidP="00214F3C">
      <w:pPr>
        <w:jc w:val="both"/>
        <w:rPr>
          <w:rFonts w:ascii="Arial" w:hAnsi="Arial"/>
          <w:sz w:val="20"/>
          <w:szCs w:val="20"/>
          <w:lang w:val="es-ES"/>
        </w:rPr>
      </w:pPr>
    </w:p>
    <w:p w14:paraId="699F00A1" w14:textId="77777777" w:rsidR="00C87B1B" w:rsidRPr="00AD7ACE" w:rsidRDefault="00C87B1B" w:rsidP="00214F3C">
      <w:pPr>
        <w:jc w:val="both"/>
        <w:rPr>
          <w:rFonts w:ascii="Arial" w:hAnsi="Arial"/>
          <w:sz w:val="20"/>
          <w:szCs w:val="20"/>
          <w:lang w:val="es-ES"/>
        </w:rPr>
      </w:pPr>
    </w:p>
    <w:p w14:paraId="7D496840" w14:textId="598295CC" w:rsidR="00214F3C" w:rsidRDefault="00A85035" w:rsidP="00C87B1B">
      <w:pPr>
        <w:tabs>
          <w:tab w:val="left" w:pos="-720"/>
          <w:tab w:val="left" w:pos="0"/>
        </w:tabs>
        <w:suppressAutoHyphens/>
        <w:jc w:val="center"/>
        <w:rPr>
          <w:rFonts w:ascii="Avenir Next" w:hAnsi="Avenir Next"/>
          <w:spacing w:val="-3"/>
          <w:lang w:val="es-ES"/>
        </w:rPr>
      </w:pPr>
      <w:r>
        <w:rPr>
          <w:rFonts w:ascii="Avenir Next" w:hAnsi="Avenir Next"/>
          <w:noProof/>
          <w:spacing w:val="-3"/>
          <w:lang w:val="es-ES"/>
        </w:rPr>
        <w:drawing>
          <wp:inline distT="0" distB="0" distL="0" distR="0" wp14:anchorId="01B9A587" wp14:editId="3B469BB7">
            <wp:extent cx="5521960" cy="252857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005.jpg"/>
                    <pic:cNvPicPr/>
                  </pic:nvPicPr>
                  <pic:blipFill>
                    <a:blip r:embed="rId12"/>
                    <a:stretch>
                      <a:fillRect/>
                    </a:stretch>
                  </pic:blipFill>
                  <pic:spPr>
                    <a:xfrm>
                      <a:off x="0" y="0"/>
                      <a:ext cx="5521960" cy="2528570"/>
                    </a:xfrm>
                    <a:prstGeom prst="rect">
                      <a:avLst/>
                    </a:prstGeom>
                  </pic:spPr>
                </pic:pic>
              </a:graphicData>
            </a:graphic>
          </wp:inline>
        </w:drawing>
      </w:r>
    </w:p>
    <w:p w14:paraId="043160CE" w14:textId="13E80904" w:rsidR="00214F3C" w:rsidRDefault="00214F3C" w:rsidP="00214F3C">
      <w:pPr>
        <w:tabs>
          <w:tab w:val="left" w:pos="-720"/>
          <w:tab w:val="left" w:pos="0"/>
        </w:tabs>
        <w:suppressAutoHyphens/>
        <w:jc w:val="both"/>
        <w:rPr>
          <w:rFonts w:ascii="Avenir Next" w:hAnsi="Avenir Next"/>
          <w:spacing w:val="-3"/>
          <w:lang w:val="es-ES"/>
        </w:rPr>
      </w:pPr>
    </w:p>
    <w:p w14:paraId="47AEA0D7" w14:textId="115D2F66" w:rsidR="00C87B1B" w:rsidRDefault="00C87B1B" w:rsidP="00214F3C">
      <w:pPr>
        <w:tabs>
          <w:tab w:val="left" w:pos="-720"/>
          <w:tab w:val="left" w:pos="0"/>
        </w:tabs>
        <w:suppressAutoHyphens/>
        <w:jc w:val="both"/>
        <w:rPr>
          <w:rFonts w:ascii="Avenir Next" w:hAnsi="Avenir Next"/>
          <w:spacing w:val="-3"/>
          <w:lang w:val="es-ES"/>
        </w:rPr>
      </w:pPr>
    </w:p>
    <w:p w14:paraId="3EF026FC" w14:textId="77777777" w:rsidR="00C87B1B" w:rsidRPr="00C07D14" w:rsidRDefault="00C87B1B" w:rsidP="00214F3C">
      <w:pPr>
        <w:tabs>
          <w:tab w:val="left" w:pos="-720"/>
          <w:tab w:val="left" w:pos="0"/>
        </w:tabs>
        <w:suppressAutoHyphens/>
        <w:jc w:val="both"/>
        <w:rPr>
          <w:rFonts w:ascii="Avenir Next" w:hAnsi="Avenir Next"/>
          <w:spacing w:val="-3"/>
          <w:lang w:val="es-ES"/>
        </w:rPr>
      </w:pPr>
    </w:p>
    <w:p w14:paraId="755B748E" w14:textId="77777777" w:rsidR="00214F3C" w:rsidRPr="00C07D14" w:rsidRDefault="00214F3C" w:rsidP="00214F3C">
      <w:pPr>
        <w:tabs>
          <w:tab w:val="left" w:pos="-720"/>
          <w:tab w:val="left" w:pos="0"/>
        </w:tabs>
        <w:suppressAutoHyphens/>
        <w:jc w:val="both"/>
        <w:rPr>
          <w:rFonts w:ascii="Avenir Next" w:hAnsi="Avenir Next"/>
          <w:b/>
          <w:bCs/>
          <w:spacing w:val="-3"/>
          <w:lang w:val="es-ES"/>
        </w:rPr>
      </w:pPr>
      <w:r w:rsidRPr="00C07D14">
        <w:rPr>
          <w:rFonts w:ascii="Avenir Next" w:hAnsi="Avenir Next"/>
          <w:b/>
          <w:bCs/>
          <w:spacing w:val="-3"/>
          <w:lang w:val="es-ES"/>
        </w:rPr>
        <w:t>La fuente y la plaza como puntos de reunión</w:t>
      </w:r>
    </w:p>
    <w:p w14:paraId="509374DB"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43F6C668" w14:textId="5CE59E56"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La inauguración de la primera cañería de San José se realizó el 25 de octubre de 1868 y fue presidida por el Dr. Castro Madriz, quien ejercía nuevamente el cargo de Pres</w:t>
      </w:r>
      <w:r>
        <w:rPr>
          <w:rFonts w:ascii="Avenir Next" w:hAnsi="Avenir Next"/>
          <w:spacing w:val="-3"/>
          <w:lang w:val="es-ES"/>
        </w:rPr>
        <w:t>i</w:t>
      </w:r>
      <w:r w:rsidRPr="00C07D14">
        <w:rPr>
          <w:rFonts w:ascii="Avenir Next" w:hAnsi="Avenir Next"/>
          <w:spacing w:val="-3"/>
          <w:lang w:val="es-ES"/>
        </w:rPr>
        <w:t>dente</w:t>
      </w:r>
      <w:r>
        <w:rPr>
          <w:rFonts w:ascii="Avenir Next" w:hAnsi="Avenir Next"/>
          <w:spacing w:val="-3"/>
          <w:lang w:val="es-ES"/>
        </w:rPr>
        <w:t xml:space="preserve"> </w:t>
      </w:r>
      <w:r w:rsidRPr="00C07D14">
        <w:rPr>
          <w:rFonts w:ascii="Avenir Next" w:hAnsi="Avenir Next"/>
          <w:spacing w:val="-3"/>
          <w:lang w:val="es-ES"/>
        </w:rPr>
        <w:t>de la Rep</w:t>
      </w:r>
      <w:r w:rsidRPr="00C07D14">
        <w:rPr>
          <w:rFonts w:ascii="Avenir Next" w:hAnsi="Avenir Next"/>
          <w:lang w:val="es-ES"/>
        </w:rPr>
        <w:t>ú</w:t>
      </w:r>
      <w:r w:rsidRPr="00C07D14">
        <w:rPr>
          <w:rFonts w:ascii="Avenir Next" w:hAnsi="Avenir Next"/>
          <w:spacing w:val="-3"/>
          <w:lang w:val="es-ES"/>
        </w:rPr>
        <w:t xml:space="preserve">blica y por el sacerdote Llorente y Lafuente, primer obispo de Costa Rica. La culminación de la obra, que conducía el agua desde unos tanques ubicados contiguo al actual Hospital Calderón Guardia y que hoy permanecen en pie, era la fuente de </w:t>
      </w:r>
      <w:r w:rsidRPr="00C07D14">
        <w:rPr>
          <w:rFonts w:ascii="Avenir Next" w:hAnsi="Avenir Next"/>
          <w:i/>
          <w:iCs/>
          <w:spacing w:val="-3"/>
          <w:lang w:val="es-ES"/>
        </w:rPr>
        <w:t>Cupido y el Cisne</w:t>
      </w:r>
      <w:r w:rsidRPr="00C07D14">
        <w:rPr>
          <w:rFonts w:ascii="Avenir Next" w:hAnsi="Avenir Next"/>
          <w:spacing w:val="-3"/>
          <w:lang w:val="es-ES"/>
        </w:rPr>
        <w:t xml:space="preserve"> ubicada en la plaza Principal de la capital, al frente de la Catedral. La fuente para la Plaza, la destinada para los tanques, y la reja metálica que rodearía la cuadra de dicha Plaza fueron importadas de Inglaterra a fines de 1867, y transportadas hasta Puntarenas, a bordo del velero William Le Lacheur. Desde el puerto hasta la capital se les transportó, en carretas, por la ruta de los Montes del Aguacate, que pasa por el puente de La Garita (Orozco, 2016).</w:t>
      </w:r>
    </w:p>
    <w:p w14:paraId="6FF8392F" w14:textId="20B6A827" w:rsidR="00C87B1B" w:rsidRDefault="00C87B1B" w:rsidP="00214F3C">
      <w:pPr>
        <w:tabs>
          <w:tab w:val="left" w:pos="-720"/>
          <w:tab w:val="left" w:pos="0"/>
        </w:tabs>
        <w:suppressAutoHyphens/>
        <w:jc w:val="both"/>
        <w:rPr>
          <w:rFonts w:ascii="Avenir Next" w:hAnsi="Avenir Next"/>
          <w:spacing w:val="-3"/>
          <w:lang w:val="es-ES"/>
        </w:rPr>
      </w:pPr>
    </w:p>
    <w:p w14:paraId="1A5D9F2F" w14:textId="77777777" w:rsidR="00C87B1B" w:rsidRDefault="00C87B1B" w:rsidP="00214F3C">
      <w:pPr>
        <w:tabs>
          <w:tab w:val="left" w:pos="-720"/>
          <w:tab w:val="left" w:pos="0"/>
        </w:tabs>
        <w:suppressAutoHyphens/>
        <w:jc w:val="both"/>
        <w:rPr>
          <w:rFonts w:ascii="Avenir Next" w:hAnsi="Avenir Next"/>
          <w:spacing w:val="-3"/>
          <w:lang w:val="es-ES"/>
        </w:rPr>
      </w:pPr>
    </w:p>
    <w:p w14:paraId="6D265D3E"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73D40F14" w14:textId="77777777" w:rsidR="00214F3C" w:rsidRDefault="00214F3C" w:rsidP="00214F3C">
      <w:pPr>
        <w:jc w:val="both"/>
        <w:rPr>
          <w:rFonts w:ascii="Avenir Next" w:hAnsi="Avenir Next"/>
          <w:spacing w:val="-3"/>
          <w:lang w:val="es-ES"/>
        </w:rPr>
      </w:pPr>
      <w:r w:rsidRPr="00C07D14">
        <w:rPr>
          <w:rFonts w:ascii="Avenir Next" w:hAnsi="Avenir Next"/>
          <w:spacing w:val="-3"/>
          <w:lang w:val="es-ES"/>
        </w:rPr>
        <w:t xml:space="preserve">La fuente de </w:t>
      </w:r>
      <w:r w:rsidRPr="00C07D14">
        <w:rPr>
          <w:rFonts w:ascii="Avenir Next" w:hAnsi="Avenir Next"/>
          <w:i/>
          <w:iCs/>
          <w:spacing w:val="-3"/>
          <w:lang w:val="es-ES"/>
        </w:rPr>
        <w:t>Cupido y el Cisne</w:t>
      </w:r>
      <w:r w:rsidRPr="00C07D14">
        <w:rPr>
          <w:rFonts w:ascii="Avenir Next" w:hAnsi="Avenir Next"/>
          <w:spacing w:val="-3"/>
          <w:lang w:val="es-ES"/>
        </w:rPr>
        <w:t xml:space="preserve"> sirvió como punto de reunión y referencia por 75 años, tanto para los visitantes de la ciudad, como para los locales que, antes de que la transformación de la plaza en Parque, aprovechaban el mercado improvisado que tenía lugar los sábados.</w:t>
      </w:r>
    </w:p>
    <w:p w14:paraId="29536056" w14:textId="77777777" w:rsidR="00214F3C" w:rsidRPr="00C07D14" w:rsidRDefault="00214F3C" w:rsidP="00214F3C">
      <w:pPr>
        <w:jc w:val="both"/>
        <w:rPr>
          <w:rFonts w:ascii="Avenir Next" w:hAnsi="Avenir Next"/>
          <w:spacing w:val="-3"/>
          <w:lang w:val="es-ES"/>
        </w:rPr>
      </w:pPr>
    </w:p>
    <w:p w14:paraId="7EA396A2" w14:textId="77777777" w:rsidR="00214F3C" w:rsidRPr="00C07D14" w:rsidRDefault="00214F3C" w:rsidP="00214F3C">
      <w:pPr>
        <w:jc w:val="both"/>
        <w:rPr>
          <w:rFonts w:ascii="Avenir Next" w:hAnsi="Avenir Next"/>
          <w:spacing w:val="-3"/>
          <w:lang w:val="es-ES"/>
        </w:rPr>
      </w:pPr>
      <w:r w:rsidRPr="00C07D14">
        <w:rPr>
          <w:rFonts w:ascii="Avenir Next" w:hAnsi="Avenir Next"/>
          <w:spacing w:val="-3"/>
          <w:lang w:val="es-ES"/>
        </w:rPr>
        <w:t>La Plaza Principal de San Jos</w:t>
      </w:r>
      <w:r w:rsidRPr="00C07D14">
        <w:rPr>
          <w:rFonts w:ascii="Avenir Next" w:hAnsi="Avenir Next"/>
          <w:bCs/>
          <w:spacing w:val="-3"/>
          <w:lang w:val="es-ES"/>
        </w:rPr>
        <w:t>é</w:t>
      </w:r>
      <w:r w:rsidRPr="00C07D14">
        <w:rPr>
          <w:rFonts w:ascii="Avenir Next" w:hAnsi="Avenir Next"/>
          <w:spacing w:val="-3"/>
          <w:lang w:val="es-ES"/>
        </w:rPr>
        <w:t xml:space="preserve"> era el centro de comercio sabatino desde tiempos coloniales. El viajero Wilhelm Marr menciona que, en 1854:</w:t>
      </w:r>
    </w:p>
    <w:p w14:paraId="64D6CB6C" w14:textId="77777777" w:rsidR="00214F3C" w:rsidRPr="00C07D14" w:rsidRDefault="00214F3C" w:rsidP="00214F3C">
      <w:pPr>
        <w:jc w:val="both"/>
        <w:rPr>
          <w:rFonts w:ascii="Avenir Next" w:hAnsi="Avenir Next"/>
          <w:spacing w:val="-3"/>
          <w:lang w:val="es-ES"/>
        </w:rPr>
      </w:pPr>
    </w:p>
    <w:p w14:paraId="1F46D0C4" w14:textId="77777777" w:rsidR="00214F3C" w:rsidRPr="00164986" w:rsidRDefault="00214F3C" w:rsidP="00214F3C">
      <w:pPr>
        <w:ind w:left="1843"/>
        <w:jc w:val="both"/>
        <w:rPr>
          <w:rFonts w:ascii="Avenir Next" w:hAnsi="Avenir Next"/>
          <w:spacing w:val="-3"/>
          <w:sz w:val="18"/>
          <w:szCs w:val="18"/>
          <w:lang w:val="es-ES"/>
        </w:rPr>
      </w:pPr>
      <w:r w:rsidRPr="00164986">
        <w:rPr>
          <w:rFonts w:ascii="Avenir Next" w:hAnsi="Avenir Next"/>
          <w:spacing w:val="-3"/>
          <w:sz w:val="18"/>
          <w:szCs w:val="18"/>
          <w:lang w:val="es-ES"/>
        </w:rPr>
        <w:t>“</w:t>
      </w:r>
      <w:r w:rsidRPr="00164986">
        <w:rPr>
          <w:rFonts w:ascii="Avenir Next" w:hAnsi="Avenir Next"/>
          <w:i/>
          <w:iCs/>
          <w:spacing w:val="-3"/>
          <w:sz w:val="18"/>
          <w:szCs w:val="18"/>
          <w:lang w:val="es-ES"/>
        </w:rPr>
        <w:t>La</w:t>
      </w:r>
      <w:r w:rsidRPr="00164986">
        <w:rPr>
          <w:rFonts w:ascii="Avenir Next" w:hAnsi="Avenir Next"/>
          <w:spacing w:val="-3"/>
          <w:sz w:val="18"/>
          <w:szCs w:val="18"/>
          <w:lang w:val="es-ES"/>
        </w:rPr>
        <w:t xml:space="preserve"> gran </w:t>
      </w:r>
      <w:r w:rsidRPr="00164986">
        <w:rPr>
          <w:rFonts w:ascii="Avenir Next" w:hAnsi="Avenir Next"/>
          <w:i/>
          <w:iCs/>
          <w:spacing w:val="-3"/>
          <w:sz w:val="18"/>
          <w:szCs w:val="18"/>
          <w:lang w:val="es-ES"/>
        </w:rPr>
        <w:t>plaza se cubre de barracas cubiertas de lienzo, en las que el pequeño comercio pone tambi</w:t>
      </w:r>
      <w:r w:rsidRPr="00164986">
        <w:rPr>
          <w:rFonts w:ascii="Avenir Next" w:hAnsi="Avenir Next"/>
          <w:bCs/>
          <w:i/>
          <w:iCs/>
          <w:spacing w:val="-3"/>
          <w:sz w:val="18"/>
          <w:szCs w:val="18"/>
          <w:lang w:val="es-ES"/>
        </w:rPr>
        <w:t>é</w:t>
      </w:r>
      <w:r w:rsidRPr="00164986">
        <w:rPr>
          <w:rFonts w:ascii="Avenir Next" w:hAnsi="Avenir Next"/>
          <w:i/>
          <w:iCs/>
          <w:spacing w:val="-3"/>
          <w:sz w:val="18"/>
          <w:szCs w:val="18"/>
          <w:lang w:val="es-ES"/>
        </w:rPr>
        <w:t>n en venta todos los productos de la industria extrajera. En el d</w:t>
      </w:r>
      <w:r w:rsidRPr="00164986">
        <w:rPr>
          <w:rFonts w:ascii="Avenir Next" w:hAnsi="Avenir Next"/>
          <w:i/>
          <w:iCs/>
          <w:sz w:val="18"/>
          <w:szCs w:val="18"/>
          <w:lang w:val="es-ES"/>
        </w:rPr>
        <w:t>í</w:t>
      </w:r>
      <w:r w:rsidRPr="00164986">
        <w:rPr>
          <w:rFonts w:ascii="Avenir Next" w:hAnsi="Avenir Next"/>
          <w:i/>
          <w:iCs/>
          <w:spacing w:val="-3"/>
          <w:sz w:val="18"/>
          <w:szCs w:val="18"/>
          <w:lang w:val="es-ES"/>
        </w:rPr>
        <w:t>a de mercado el presidente de la Rep</w:t>
      </w:r>
      <w:r w:rsidRPr="00164986">
        <w:rPr>
          <w:rFonts w:ascii="Avenir Next" w:hAnsi="Avenir Next"/>
          <w:i/>
          <w:iCs/>
          <w:sz w:val="18"/>
          <w:szCs w:val="18"/>
          <w:lang w:val="es-ES"/>
        </w:rPr>
        <w:t>ú</w:t>
      </w:r>
      <w:r w:rsidRPr="00164986">
        <w:rPr>
          <w:rFonts w:ascii="Avenir Next" w:hAnsi="Avenir Next"/>
          <w:i/>
          <w:iCs/>
          <w:spacing w:val="-3"/>
          <w:sz w:val="18"/>
          <w:szCs w:val="18"/>
          <w:lang w:val="es-ES"/>
        </w:rPr>
        <w:t xml:space="preserve">blica no desdeña cortar algunas varas de tela para el campesino; el ministro de Hacienda se queda ronco en su afán de probarle al comprador que pierde en la venta de un vaso de vidrio“ </w:t>
      </w:r>
      <w:r w:rsidRPr="00164986">
        <w:rPr>
          <w:rFonts w:ascii="Avenir Next" w:hAnsi="Avenir Next"/>
          <w:spacing w:val="-3"/>
          <w:sz w:val="18"/>
          <w:szCs w:val="18"/>
          <w:lang w:val="es-ES"/>
        </w:rPr>
        <w:t>(Fernández-Guardia, 2002, p. 141).</w:t>
      </w:r>
    </w:p>
    <w:p w14:paraId="7AC3C392" w14:textId="14B09EB3" w:rsidR="00214F3C" w:rsidRDefault="00214F3C" w:rsidP="00214F3C">
      <w:pPr>
        <w:jc w:val="both"/>
        <w:rPr>
          <w:rFonts w:ascii="Avenir Next" w:hAnsi="Avenir Next"/>
          <w:spacing w:val="-3"/>
          <w:lang w:val="es-ES"/>
        </w:rPr>
      </w:pPr>
    </w:p>
    <w:p w14:paraId="56C4FD96" w14:textId="77777777" w:rsidR="00C87B1B" w:rsidRPr="00C87B1B" w:rsidRDefault="00C87B1B" w:rsidP="00214F3C">
      <w:pPr>
        <w:jc w:val="both"/>
        <w:rPr>
          <w:rFonts w:ascii="Avenir Next" w:hAnsi="Avenir Next"/>
          <w:spacing w:val="-3"/>
          <w:sz w:val="20"/>
          <w:szCs w:val="20"/>
          <w:lang w:val="es-ES"/>
        </w:rPr>
      </w:pPr>
    </w:p>
    <w:p w14:paraId="4332A61C" w14:textId="77777777" w:rsidR="00214F3C" w:rsidRPr="00C07D14" w:rsidRDefault="00214F3C" w:rsidP="00214F3C">
      <w:pPr>
        <w:jc w:val="both"/>
        <w:rPr>
          <w:rFonts w:ascii="Avenir Next" w:hAnsi="Avenir Next"/>
          <w:lang w:val="es-ES"/>
        </w:rPr>
      </w:pPr>
      <w:r w:rsidRPr="00C07D14">
        <w:rPr>
          <w:rFonts w:ascii="Avenir Next" w:hAnsi="Avenir Next"/>
          <w:spacing w:val="-3"/>
          <w:lang w:val="es-ES"/>
        </w:rPr>
        <w:t>El escritor Manuel González Zeledón (</w:t>
      </w:r>
      <w:r w:rsidRPr="00C07D14">
        <w:rPr>
          <w:rFonts w:ascii="Avenir Next" w:hAnsi="Avenir Next"/>
          <w:i/>
          <w:iCs/>
          <w:spacing w:val="-3"/>
          <w:lang w:val="es-ES"/>
        </w:rPr>
        <w:t xml:space="preserve">Magón, </w:t>
      </w:r>
      <w:r w:rsidRPr="00C07D14">
        <w:rPr>
          <w:rFonts w:ascii="Avenir Next" w:hAnsi="Avenir Next"/>
          <w:spacing w:val="-3"/>
          <w:lang w:val="es-ES"/>
        </w:rPr>
        <w:t xml:space="preserve">1864-1936) describe su visita a ese mercado improvisado cuando </w:t>
      </w:r>
      <w:r w:rsidRPr="00C07D14">
        <w:rPr>
          <w:rFonts w:ascii="Avenir Next" w:hAnsi="Avenir Next"/>
          <w:bCs/>
          <w:spacing w:val="-3"/>
          <w:lang w:val="es-ES"/>
        </w:rPr>
        <w:t>é</w:t>
      </w:r>
      <w:r w:rsidRPr="00C07D14">
        <w:rPr>
          <w:rFonts w:ascii="Avenir Next" w:hAnsi="Avenir Next"/>
          <w:spacing w:val="-3"/>
          <w:lang w:val="es-ES"/>
        </w:rPr>
        <w:t xml:space="preserve">l era un niño, en su cuento </w:t>
      </w:r>
      <w:r w:rsidRPr="00C07D14">
        <w:rPr>
          <w:rFonts w:ascii="Avenir Next" w:hAnsi="Avenir Next"/>
          <w:i/>
          <w:iCs/>
          <w:lang w:val="es-ES"/>
        </w:rPr>
        <w:t>Un d</w:t>
      </w:r>
      <w:r w:rsidRPr="00C07D14">
        <w:rPr>
          <w:rFonts w:ascii="Avenir Next" w:hAnsi="Avenir Next"/>
          <w:i/>
          <w:iCs/>
          <w:spacing w:val="-3"/>
          <w:lang w:val="es-ES"/>
        </w:rPr>
        <w:t>í</w:t>
      </w:r>
      <w:r w:rsidRPr="00C07D14">
        <w:rPr>
          <w:rFonts w:ascii="Avenir Next" w:hAnsi="Avenir Next"/>
          <w:i/>
          <w:iCs/>
          <w:lang w:val="es-ES"/>
        </w:rPr>
        <w:t>a de mercado en la Plaza Principal</w:t>
      </w:r>
      <w:r w:rsidRPr="00C07D14">
        <w:rPr>
          <w:rFonts w:ascii="Avenir Next" w:hAnsi="Avenir Next"/>
          <w:lang w:val="es-ES"/>
        </w:rPr>
        <w:t>, escrito en 1896:</w:t>
      </w:r>
    </w:p>
    <w:p w14:paraId="091B5392" w14:textId="77777777" w:rsidR="00214F3C" w:rsidRPr="00C07D14" w:rsidRDefault="00214F3C" w:rsidP="00214F3C">
      <w:pPr>
        <w:jc w:val="both"/>
        <w:rPr>
          <w:rFonts w:ascii="Avenir Next" w:hAnsi="Avenir Next"/>
          <w:lang w:val="es-ES"/>
        </w:rPr>
      </w:pPr>
    </w:p>
    <w:p w14:paraId="7861C1E1" w14:textId="77777777" w:rsidR="00214F3C" w:rsidRPr="00164986" w:rsidRDefault="00214F3C" w:rsidP="00214F3C">
      <w:pPr>
        <w:ind w:left="1843"/>
        <w:jc w:val="both"/>
        <w:rPr>
          <w:rFonts w:ascii="Avenir Next" w:hAnsi="Avenir Next"/>
          <w:i/>
          <w:iCs/>
          <w:sz w:val="18"/>
          <w:szCs w:val="18"/>
          <w:lang w:val="es-ES"/>
        </w:rPr>
      </w:pPr>
      <w:r w:rsidRPr="00164986">
        <w:rPr>
          <w:rFonts w:ascii="Avenir Next" w:hAnsi="Avenir Next"/>
          <w:sz w:val="18"/>
          <w:szCs w:val="18"/>
          <w:lang w:val="es-ES"/>
        </w:rPr>
        <w:t>“</w:t>
      </w:r>
      <w:r w:rsidRPr="00164986">
        <w:rPr>
          <w:rFonts w:ascii="Avenir Next" w:hAnsi="Avenir Next"/>
          <w:i/>
          <w:iCs/>
          <w:sz w:val="18"/>
          <w:szCs w:val="18"/>
          <w:lang w:val="es-ES"/>
        </w:rPr>
        <w:t>Chanita cog</w:t>
      </w:r>
      <w:r w:rsidRPr="00164986">
        <w:rPr>
          <w:rFonts w:ascii="Avenir Next" w:hAnsi="Avenir Next"/>
          <w:sz w:val="18"/>
          <w:szCs w:val="18"/>
          <w:lang w:val="es-ES"/>
        </w:rPr>
        <w:t>í</w:t>
      </w:r>
      <w:r w:rsidRPr="00164986">
        <w:rPr>
          <w:rFonts w:ascii="Avenir Next" w:hAnsi="Avenir Next"/>
          <w:i/>
          <w:iCs/>
          <w:sz w:val="18"/>
          <w:szCs w:val="18"/>
          <w:lang w:val="es-ES"/>
        </w:rPr>
        <w:t>a una sombrilla y su pañolón, yo la canasta y los sacos, y ambos emprend</w:t>
      </w:r>
      <w:r w:rsidRPr="00164986">
        <w:rPr>
          <w:rFonts w:ascii="Avenir Next" w:hAnsi="Avenir Next"/>
          <w:sz w:val="18"/>
          <w:szCs w:val="18"/>
          <w:lang w:val="es-ES"/>
        </w:rPr>
        <w:t>í</w:t>
      </w:r>
      <w:r w:rsidRPr="00164986">
        <w:rPr>
          <w:rFonts w:ascii="Avenir Next" w:hAnsi="Avenir Next"/>
          <w:i/>
          <w:iCs/>
          <w:sz w:val="18"/>
          <w:szCs w:val="18"/>
          <w:lang w:val="es-ES"/>
        </w:rPr>
        <w:t>amos la marcha hacia la Plaza Principal, hoy Parque Central…</w:t>
      </w:r>
    </w:p>
    <w:p w14:paraId="5957DDA2" w14:textId="77777777" w:rsidR="00214F3C" w:rsidRPr="00164986" w:rsidRDefault="00214F3C" w:rsidP="00214F3C">
      <w:pPr>
        <w:ind w:left="1843"/>
        <w:jc w:val="both"/>
        <w:rPr>
          <w:rFonts w:ascii="Avenir Next" w:hAnsi="Avenir Next"/>
          <w:i/>
          <w:iCs/>
          <w:sz w:val="18"/>
          <w:szCs w:val="18"/>
          <w:lang w:val="es-ES"/>
        </w:rPr>
      </w:pPr>
      <w:r w:rsidRPr="00164986">
        <w:rPr>
          <w:rFonts w:ascii="Avenir Next" w:hAnsi="Avenir Next"/>
          <w:sz w:val="18"/>
          <w:szCs w:val="18"/>
          <w:lang w:val="es-ES"/>
        </w:rPr>
        <w:t>…</w:t>
      </w:r>
      <w:r w:rsidRPr="00164986">
        <w:rPr>
          <w:rFonts w:ascii="Avenir Next" w:hAnsi="Avenir Next"/>
          <w:i/>
          <w:iCs/>
          <w:sz w:val="18"/>
          <w:szCs w:val="18"/>
          <w:lang w:val="es-ES"/>
        </w:rPr>
        <w:t xml:space="preserve">La Plaza Principal, con su baranda de hierro, sus hermosos higuerones e higuitos y su pila monumental, únicos testigos mudos de aquellas escenas, era el lugar de mercado a donde acudían los vendedores y compradores, unos en espera de la módica ganancia, los otros en busca del pan nuestro de cada semana” </w:t>
      </w:r>
      <w:r w:rsidRPr="00164986">
        <w:rPr>
          <w:rFonts w:ascii="Avenir Next" w:hAnsi="Avenir Next"/>
          <w:sz w:val="18"/>
          <w:szCs w:val="18"/>
          <w:lang w:val="es-ES"/>
        </w:rPr>
        <w:t>(Gonz</w:t>
      </w:r>
      <w:r w:rsidRPr="00164986">
        <w:rPr>
          <w:rFonts w:ascii="Avenir Next" w:hAnsi="Avenir Next"/>
          <w:spacing w:val="-3"/>
          <w:sz w:val="18"/>
          <w:szCs w:val="18"/>
          <w:lang w:val="es-ES"/>
        </w:rPr>
        <w:t>á</w:t>
      </w:r>
      <w:r w:rsidRPr="00164986">
        <w:rPr>
          <w:rFonts w:ascii="Avenir Next" w:hAnsi="Avenir Next"/>
          <w:sz w:val="18"/>
          <w:szCs w:val="18"/>
          <w:lang w:val="es-ES"/>
        </w:rPr>
        <w:t>lez-Zeledón, 1998, p. 23)</w:t>
      </w:r>
      <w:r>
        <w:rPr>
          <w:rFonts w:ascii="Avenir Next" w:hAnsi="Avenir Next"/>
          <w:sz w:val="18"/>
          <w:szCs w:val="18"/>
          <w:lang w:val="es-ES"/>
        </w:rPr>
        <w:t>.</w:t>
      </w:r>
    </w:p>
    <w:p w14:paraId="1ADE644C" w14:textId="5E41450C" w:rsidR="00214F3C" w:rsidRDefault="00214F3C" w:rsidP="00214F3C">
      <w:pPr>
        <w:jc w:val="both"/>
        <w:rPr>
          <w:rFonts w:ascii="Avenir Next" w:hAnsi="Avenir Next"/>
          <w:spacing w:val="-3"/>
          <w:lang w:val="es-ES"/>
        </w:rPr>
      </w:pPr>
    </w:p>
    <w:p w14:paraId="0902CA3C" w14:textId="77777777" w:rsidR="00C87B1B" w:rsidRPr="00C87B1B" w:rsidRDefault="00C87B1B" w:rsidP="00214F3C">
      <w:pPr>
        <w:jc w:val="both"/>
        <w:rPr>
          <w:rFonts w:ascii="Avenir Next" w:hAnsi="Avenir Next"/>
          <w:spacing w:val="-3"/>
          <w:sz w:val="20"/>
          <w:szCs w:val="20"/>
          <w:lang w:val="es-ES"/>
        </w:rPr>
      </w:pPr>
    </w:p>
    <w:p w14:paraId="60BA8648" w14:textId="77777777" w:rsidR="00214F3C" w:rsidRDefault="00214F3C" w:rsidP="00214F3C">
      <w:pPr>
        <w:jc w:val="both"/>
        <w:rPr>
          <w:rFonts w:ascii="Avenir Next" w:hAnsi="Avenir Next"/>
          <w:spacing w:val="-3"/>
          <w:lang w:val="es-ES"/>
        </w:rPr>
      </w:pPr>
      <w:r w:rsidRPr="00C07D14">
        <w:rPr>
          <w:rFonts w:ascii="Avenir Next" w:hAnsi="Avenir Next"/>
          <w:spacing w:val="-3"/>
          <w:lang w:val="es-ES"/>
        </w:rPr>
        <w:t xml:space="preserve">Una vez establecido el parque Central, la fuente fue el punto de encuentro diario de pobres y ricos. Durante el descanso dominical los pudientes y los que aparentaban serlo, ataviados con sus trajes de </w:t>
      </w:r>
      <w:r w:rsidRPr="00C07D14">
        <w:rPr>
          <w:rFonts w:ascii="Avenir Next" w:hAnsi="Avenir Next"/>
          <w:i/>
          <w:iCs/>
          <w:spacing w:val="-3"/>
          <w:lang w:val="es-ES"/>
        </w:rPr>
        <w:t>dominguear</w:t>
      </w:r>
      <w:r w:rsidRPr="00C07D14">
        <w:rPr>
          <w:rFonts w:ascii="Avenir Next" w:hAnsi="Avenir Next"/>
          <w:spacing w:val="-3"/>
          <w:lang w:val="es-ES"/>
        </w:rPr>
        <w:t>, se reunían en el parque a intercambiar noticias, iniciar o concluir amoríos, pactar negocios y escuchar a la banda del cuartel Principal, que al abrigo del antiguo quiosco (Figura N</w:t>
      </w:r>
      <w:r w:rsidRPr="00C07D14">
        <w:rPr>
          <w:rFonts w:ascii="Avenir Next" w:hAnsi="Avenir Next"/>
          <w:spacing w:val="-3"/>
          <w:vertAlign w:val="superscript"/>
          <w:lang w:val="es-ES"/>
        </w:rPr>
        <w:t>o</w:t>
      </w:r>
      <w:r w:rsidRPr="00C07D14">
        <w:rPr>
          <w:rFonts w:ascii="Avenir Next" w:hAnsi="Avenir Next"/>
          <w:lang w:val="es-ES"/>
        </w:rPr>
        <w:t xml:space="preserve"> </w:t>
      </w:r>
      <w:r w:rsidRPr="00C07D14">
        <w:rPr>
          <w:rFonts w:ascii="Avenir Next" w:hAnsi="Avenir Next"/>
          <w:spacing w:val="-3"/>
          <w:lang w:val="es-ES"/>
        </w:rPr>
        <w:t>6) ejecutaba su repertorio después de la misa en la Catedral. El Cuartel estaba localizado en la cuadra al norte del parque. Tambi</w:t>
      </w:r>
      <w:r w:rsidRPr="00C07D14">
        <w:rPr>
          <w:rFonts w:ascii="Avenir Next" w:hAnsi="Avenir Next"/>
          <w:bCs/>
          <w:spacing w:val="-3"/>
          <w:lang w:val="es-ES"/>
        </w:rPr>
        <w:t>é</w:t>
      </w:r>
      <w:r w:rsidRPr="00C07D14">
        <w:rPr>
          <w:rFonts w:ascii="Avenir Next" w:hAnsi="Avenir Next"/>
          <w:spacing w:val="-3"/>
          <w:lang w:val="es-ES"/>
        </w:rPr>
        <w:t>n, para los que podían costearlo, de vez en cuando alguno de los escasos fotógrafos ofrecía sus servicios</w:t>
      </w:r>
      <w:r>
        <w:rPr>
          <w:rFonts w:ascii="Avenir Next" w:hAnsi="Avenir Next"/>
          <w:spacing w:val="-3"/>
          <w:lang w:val="es-ES"/>
        </w:rPr>
        <w:t>.</w:t>
      </w:r>
    </w:p>
    <w:p w14:paraId="6EBE6DB7" w14:textId="4B15105A" w:rsidR="00214F3C" w:rsidRDefault="00214F3C" w:rsidP="00214F3C">
      <w:pPr>
        <w:jc w:val="both"/>
        <w:rPr>
          <w:rFonts w:ascii="Avenir Next" w:hAnsi="Avenir Next"/>
          <w:spacing w:val="-3"/>
          <w:lang w:val="es-ES"/>
        </w:rPr>
      </w:pPr>
    </w:p>
    <w:p w14:paraId="02211B26" w14:textId="77777777" w:rsidR="00C87B1B" w:rsidRDefault="00C87B1B" w:rsidP="00214F3C">
      <w:pPr>
        <w:jc w:val="both"/>
        <w:rPr>
          <w:rFonts w:ascii="Avenir Next" w:hAnsi="Avenir Next"/>
          <w:spacing w:val="-3"/>
          <w:lang w:val="es-ES"/>
        </w:rPr>
      </w:pPr>
    </w:p>
    <w:p w14:paraId="6EB7140F" w14:textId="77777777" w:rsidR="00C87B1B" w:rsidRDefault="00C87B1B" w:rsidP="00214F3C">
      <w:pPr>
        <w:jc w:val="both"/>
        <w:rPr>
          <w:rFonts w:ascii="Arial" w:hAnsi="Arial"/>
          <w:b/>
          <w:bCs/>
          <w:sz w:val="20"/>
          <w:szCs w:val="20"/>
          <w:lang w:val="es-ES"/>
        </w:rPr>
      </w:pPr>
    </w:p>
    <w:p w14:paraId="35787BD5" w14:textId="77777777" w:rsidR="00C87B1B" w:rsidRDefault="00C87B1B" w:rsidP="00214F3C">
      <w:pPr>
        <w:jc w:val="both"/>
        <w:rPr>
          <w:rFonts w:ascii="Arial" w:hAnsi="Arial"/>
          <w:b/>
          <w:bCs/>
          <w:sz w:val="20"/>
          <w:szCs w:val="20"/>
          <w:lang w:val="es-ES"/>
        </w:rPr>
      </w:pPr>
    </w:p>
    <w:p w14:paraId="5004A7C0" w14:textId="37BD868F" w:rsidR="00C87B1B" w:rsidRDefault="00C87B1B" w:rsidP="00214F3C">
      <w:pPr>
        <w:jc w:val="both"/>
        <w:rPr>
          <w:rFonts w:ascii="Arial" w:hAnsi="Arial"/>
          <w:b/>
          <w:bCs/>
          <w:sz w:val="20"/>
          <w:szCs w:val="20"/>
          <w:lang w:val="es-ES"/>
        </w:rPr>
      </w:pPr>
    </w:p>
    <w:p w14:paraId="7CDFDEB5" w14:textId="77777777" w:rsidR="00C87B1B" w:rsidRDefault="00C87B1B" w:rsidP="00214F3C">
      <w:pPr>
        <w:jc w:val="both"/>
        <w:rPr>
          <w:rFonts w:ascii="Arial" w:hAnsi="Arial"/>
          <w:b/>
          <w:bCs/>
          <w:sz w:val="20"/>
          <w:szCs w:val="20"/>
          <w:lang w:val="es-ES"/>
        </w:rPr>
      </w:pPr>
    </w:p>
    <w:p w14:paraId="0438843C" w14:textId="77777777" w:rsidR="00C87B1B" w:rsidRDefault="00C87B1B" w:rsidP="00214F3C">
      <w:pPr>
        <w:jc w:val="both"/>
        <w:rPr>
          <w:rFonts w:ascii="Arial" w:hAnsi="Arial"/>
          <w:b/>
          <w:bCs/>
          <w:sz w:val="20"/>
          <w:szCs w:val="20"/>
          <w:lang w:val="es-ES"/>
        </w:rPr>
      </w:pPr>
    </w:p>
    <w:p w14:paraId="55D23CA2" w14:textId="32AD2219" w:rsidR="00214F3C" w:rsidRDefault="00214F3C" w:rsidP="00214F3C">
      <w:pPr>
        <w:jc w:val="both"/>
        <w:rPr>
          <w:rFonts w:ascii="Arial" w:hAnsi="Arial"/>
          <w:sz w:val="20"/>
          <w:szCs w:val="20"/>
          <w:lang w:val="es-ES"/>
        </w:rPr>
      </w:pPr>
      <w:r w:rsidRPr="00AD7ACE">
        <w:rPr>
          <w:rFonts w:ascii="Arial" w:hAnsi="Arial"/>
          <w:b/>
          <w:bCs/>
          <w:sz w:val="20"/>
          <w:szCs w:val="20"/>
          <w:lang w:val="es-ES"/>
        </w:rPr>
        <w:t>Figura N</w:t>
      </w:r>
      <w:r w:rsidRPr="00AD7ACE">
        <w:rPr>
          <w:rFonts w:ascii="Arial" w:hAnsi="Arial"/>
          <w:b/>
          <w:bCs/>
          <w:sz w:val="20"/>
          <w:szCs w:val="20"/>
          <w:vertAlign w:val="superscript"/>
          <w:lang w:val="es-ES"/>
        </w:rPr>
        <w:t>o</w:t>
      </w:r>
      <w:r w:rsidRPr="00AD7ACE">
        <w:rPr>
          <w:rFonts w:ascii="Arial" w:hAnsi="Arial"/>
          <w:b/>
          <w:bCs/>
          <w:sz w:val="20"/>
          <w:szCs w:val="20"/>
          <w:lang w:val="es-ES"/>
        </w:rPr>
        <w:t xml:space="preserve"> 6</w:t>
      </w:r>
      <w:r w:rsidRPr="00AD7ACE">
        <w:rPr>
          <w:rFonts w:ascii="Arial" w:hAnsi="Arial"/>
          <w:sz w:val="20"/>
          <w:szCs w:val="20"/>
          <w:lang w:val="es-ES"/>
        </w:rPr>
        <w:t>. El Parque Central de San Jos</w:t>
      </w:r>
      <w:r w:rsidRPr="00AD7ACE">
        <w:rPr>
          <w:rFonts w:ascii="Arial" w:hAnsi="Arial"/>
          <w:bCs/>
          <w:spacing w:val="-3"/>
          <w:sz w:val="20"/>
          <w:szCs w:val="20"/>
          <w:lang w:val="es-ES"/>
        </w:rPr>
        <w:t>é</w:t>
      </w:r>
      <w:r w:rsidRPr="00AD7ACE">
        <w:rPr>
          <w:rFonts w:ascii="Arial" w:hAnsi="Arial"/>
          <w:sz w:val="20"/>
          <w:szCs w:val="20"/>
          <w:lang w:val="es-ES"/>
        </w:rPr>
        <w:t xml:space="preserve"> a inicios del siglo XX. Foto tomada mirando hacia el oeste. La fuente de </w:t>
      </w:r>
      <w:r w:rsidRPr="00AD7ACE">
        <w:rPr>
          <w:rFonts w:ascii="Arial" w:hAnsi="Arial"/>
          <w:i/>
          <w:iCs/>
          <w:sz w:val="20"/>
          <w:szCs w:val="20"/>
          <w:lang w:val="es-ES"/>
        </w:rPr>
        <w:t>Cupido y el Cisne</w:t>
      </w:r>
      <w:r w:rsidRPr="00AD7ACE">
        <w:rPr>
          <w:rFonts w:ascii="Arial" w:hAnsi="Arial"/>
          <w:sz w:val="20"/>
          <w:szCs w:val="20"/>
          <w:lang w:val="es-ES"/>
        </w:rPr>
        <w:t xml:space="preserve"> a la izquierda y al fondo, el quiosco para los conciertos. Tarjeta postal coloreada a mano. Fot</w:t>
      </w:r>
      <w:r w:rsidRPr="00AD7ACE">
        <w:rPr>
          <w:rFonts w:ascii="Arial" w:hAnsi="Arial"/>
          <w:spacing w:val="-3"/>
          <w:sz w:val="20"/>
          <w:szCs w:val="20"/>
          <w:lang w:val="es-ES"/>
        </w:rPr>
        <w:t>ó</w:t>
      </w:r>
      <w:r w:rsidRPr="00AD7ACE">
        <w:rPr>
          <w:rFonts w:ascii="Arial" w:hAnsi="Arial"/>
          <w:sz w:val="20"/>
          <w:szCs w:val="20"/>
          <w:lang w:val="es-ES"/>
        </w:rPr>
        <w:t>grafo: Manuel G</w:t>
      </w:r>
      <w:r w:rsidRPr="00AD7ACE">
        <w:rPr>
          <w:rFonts w:ascii="Arial" w:hAnsi="Arial"/>
          <w:spacing w:val="-3"/>
          <w:sz w:val="20"/>
          <w:szCs w:val="20"/>
          <w:lang w:val="es-ES"/>
        </w:rPr>
        <w:t>ó</w:t>
      </w:r>
      <w:r w:rsidRPr="00AD7ACE">
        <w:rPr>
          <w:rFonts w:ascii="Arial" w:hAnsi="Arial"/>
          <w:sz w:val="20"/>
          <w:szCs w:val="20"/>
          <w:lang w:val="es-ES"/>
        </w:rPr>
        <w:t>mez Miralles (1886-1965)</w:t>
      </w:r>
      <w:r>
        <w:rPr>
          <w:rFonts w:ascii="Arial" w:hAnsi="Arial"/>
          <w:sz w:val="20"/>
          <w:szCs w:val="20"/>
          <w:lang w:val="es-ES"/>
        </w:rPr>
        <w:t>.</w:t>
      </w:r>
    </w:p>
    <w:p w14:paraId="3701F578" w14:textId="6132D502" w:rsidR="00C87B1B" w:rsidRDefault="00C87B1B" w:rsidP="00214F3C">
      <w:pPr>
        <w:jc w:val="both"/>
        <w:rPr>
          <w:rFonts w:ascii="Arial" w:hAnsi="Arial"/>
          <w:sz w:val="20"/>
          <w:szCs w:val="20"/>
          <w:lang w:val="es-ES"/>
        </w:rPr>
      </w:pPr>
    </w:p>
    <w:p w14:paraId="76229473" w14:textId="77777777" w:rsidR="00C87B1B" w:rsidRPr="00C87B1B" w:rsidRDefault="00C87B1B" w:rsidP="00214F3C">
      <w:pPr>
        <w:jc w:val="both"/>
        <w:rPr>
          <w:rFonts w:ascii="Arial" w:hAnsi="Arial"/>
          <w:sz w:val="20"/>
          <w:szCs w:val="20"/>
          <w:lang w:val="es-ES"/>
        </w:rPr>
      </w:pPr>
    </w:p>
    <w:p w14:paraId="588A1F69" w14:textId="441F8F66" w:rsidR="00214F3C" w:rsidRPr="00C07D14" w:rsidRDefault="00A85035" w:rsidP="00C87B1B">
      <w:pPr>
        <w:jc w:val="center"/>
        <w:rPr>
          <w:rFonts w:ascii="Avenir Next" w:hAnsi="Avenir Next"/>
          <w:i/>
          <w:iCs/>
          <w:lang w:val="es-ES"/>
        </w:rPr>
      </w:pPr>
      <w:r>
        <w:rPr>
          <w:rFonts w:ascii="Avenir Next" w:hAnsi="Avenir Next"/>
          <w:i/>
          <w:iCs/>
          <w:noProof/>
          <w:lang w:val="es-ES"/>
        </w:rPr>
        <w:drawing>
          <wp:inline distT="0" distB="0" distL="0" distR="0" wp14:anchorId="09CD1B38" wp14:editId="3C8DE294">
            <wp:extent cx="5335051" cy="3467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006.jpg"/>
                    <pic:cNvPicPr/>
                  </pic:nvPicPr>
                  <pic:blipFill rotWithShape="1">
                    <a:blip r:embed="rId13"/>
                    <a:srcRect r="454"/>
                    <a:stretch/>
                  </pic:blipFill>
                  <pic:spPr bwMode="auto">
                    <a:xfrm>
                      <a:off x="0" y="0"/>
                      <a:ext cx="5335051" cy="3467100"/>
                    </a:xfrm>
                    <a:prstGeom prst="rect">
                      <a:avLst/>
                    </a:prstGeom>
                    <a:ln>
                      <a:noFill/>
                    </a:ln>
                    <a:extLst>
                      <a:ext uri="{53640926-AAD7-44D8-BBD7-CCE9431645EC}">
                        <a14:shadowObscured xmlns:a14="http://schemas.microsoft.com/office/drawing/2010/main"/>
                      </a:ext>
                    </a:extLst>
                  </pic:spPr>
                </pic:pic>
              </a:graphicData>
            </a:graphic>
          </wp:inline>
        </w:drawing>
      </w:r>
    </w:p>
    <w:p w14:paraId="26853011" w14:textId="77777777" w:rsidR="00C87B1B" w:rsidRDefault="00C87B1B" w:rsidP="00214F3C">
      <w:pPr>
        <w:jc w:val="both"/>
        <w:rPr>
          <w:rFonts w:ascii="Avenir Next" w:hAnsi="Avenir Next"/>
          <w:lang w:val="es-ES"/>
        </w:rPr>
      </w:pPr>
    </w:p>
    <w:p w14:paraId="1A4DDA54" w14:textId="77777777" w:rsidR="00C87B1B" w:rsidRDefault="00C87B1B" w:rsidP="00214F3C">
      <w:pPr>
        <w:jc w:val="both"/>
        <w:rPr>
          <w:rFonts w:ascii="Avenir Next" w:hAnsi="Avenir Next"/>
          <w:lang w:val="es-ES"/>
        </w:rPr>
      </w:pPr>
    </w:p>
    <w:p w14:paraId="45E3D589" w14:textId="5E91CC0C" w:rsidR="00214F3C" w:rsidRDefault="00214F3C" w:rsidP="00214F3C">
      <w:pPr>
        <w:jc w:val="both"/>
        <w:rPr>
          <w:rFonts w:ascii="Avenir Next" w:hAnsi="Avenir Next"/>
          <w:lang w:val="es-ES"/>
        </w:rPr>
      </w:pPr>
      <w:r w:rsidRPr="00C07D14">
        <w:rPr>
          <w:rFonts w:ascii="Avenir Next" w:hAnsi="Avenir Next"/>
          <w:lang w:val="es-ES"/>
        </w:rPr>
        <w:t>El aspecto que tenía la fuente, con su pila circular, por el a</w:t>
      </w:r>
      <w:r w:rsidRPr="00C07D14">
        <w:rPr>
          <w:rFonts w:ascii="Avenir Next" w:hAnsi="Avenir Next"/>
          <w:spacing w:val="-3"/>
          <w:lang w:val="es-ES"/>
        </w:rPr>
        <w:t>ñ</w:t>
      </w:r>
      <w:r w:rsidRPr="00C07D14">
        <w:rPr>
          <w:rFonts w:ascii="Avenir Next" w:hAnsi="Avenir Next"/>
          <w:lang w:val="es-ES"/>
        </w:rPr>
        <w:t xml:space="preserve">o 1870, cuando la plaza estaba por ser transformada en el nuevo parque Central, aparece grabado en los billetes de dos colones emitidos por el BNCR entre 1946 y 1949 y por el BCCR en 1967 (Carranza-Astúa, 2012, p. 350). Esta imagen (Figura </w:t>
      </w:r>
      <w:r w:rsidRPr="00C07D14">
        <w:rPr>
          <w:rFonts w:ascii="Avenir Next" w:hAnsi="Avenir Next"/>
          <w:spacing w:val="-3"/>
          <w:lang w:val="es-ES"/>
        </w:rPr>
        <w:t>N</w:t>
      </w:r>
      <w:r w:rsidRPr="00C07D14">
        <w:rPr>
          <w:rFonts w:ascii="Avenir Next" w:hAnsi="Avenir Next"/>
          <w:spacing w:val="-3"/>
          <w:vertAlign w:val="superscript"/>
          <w:lang w:val="es-ES"/>
        </w:rPr>
        <w:t>o</w:t>
      </w:r>
      <w:r w:rsidRPr="00C07D14">
        <w:rPr>
          <w:rFonts w:ascii="Avenir Next" w:hAnsi="Avenir Next"/>
          <w:lang w:val="es-ES"/>
        </w:rPr>
        <w:t xml:space="preserve"> 7) hizo recordar la fuente, entre los costarricenses de mediados del siglo XX, que la conocieron en el parque Central, pues en 1944 fue trasladada a la nueva Universidad de Costa Rica </w:t>
      </w:r>
      <w:r w:rsidRPr="00C07D14">
        <w:rPr>
          <w:rFonts w:ascii="Avenir Next" w:hAnsi="Avenir Next"/>
          <w:spacing w:val="-3"/>
          <w:lang w:val="es-ES"/>
        </w:rPr>
        <w:t>(Orozco, 2016)</w:t>
      </w:r>
      <w:r w:rsidRPr="00C07D14">
        <w:rPr>
          <w:rFonts w:ascii="Avenir Next" w:hAnsi="Avenir Next"/>
          <w:lang w:val="es-ES"/>
        </w:rPr>
        <w:t>. El billete dio a conocer a la fuente de Costa Rica en todo el mundo, pues los billetes eran y son documentos muy buscados por los coleccionistas.</w:t>
      </w:r>
    </w:p>
    <w:p w14:paraId="5083D32B" w14:textId="77777777" w:rsidR="00214F3C" w:rsidRPr="00C07D14" w:rsidRDefault="00214F3C" w:rsidP="00214F3C">
      <w:pPr>
        <w:jc w:val="both"/>
        <w:rPr>
          <w:rFonts w:ascii="Avenir Next" w:hAnsi="Avenir Next"/>
          <w:lang w:val="es-ES"/>
        </w:rPr>
      </w:pPr>
    </w:p>
    <w:p w14:paraId="6C48EFC3" w14:textId="77777777" w:rsidR="00214F3C" w:rsidRDefault="00214F3C" w:rsidP="00214F3C">
      <w:pPr>
        <w:jc w:val="both"/>
        <w:rPr>
          <w:rFonts w:ascii="Avenir Next" w:hAnsi="Avenir Next"/>
          <w:lang w:val="es-ES"/>
        </w:rPr>
      </w:pPr>
      <w:r w:rsidRPr="00C07D14">
        <w:rPr>
          <w:rFonts w:ascii="Avenir Next" w:hAnsi="Avenir Next"/>
          <w:lang w:val="es-ES"/>
        </w:rPr>
        <w:t xml:space="preserve"> El anverso de ese billete, de tono rojizo, tiene grabado en retrato de don Joaquín Bernardo Calvo, quien ocup</w:t>
      </w:r>
      <w:r w:rsidRPr="00C07D14">
        <w:rPr>
          <w:rFonts w:ascii="Avenir Next" w:hAnsi="Avenir Next"/>
          <w:spacing w:val="-3"/>
          <w:lang w:val="es-ES"/>
        </w:rPr>
        <w:t>ó</w:t>
      </w:r>
      <w:r w:rsidRPr="00C07D14">
        <w:rPr>
          <w:rFonts w:ascii="Avenir Next" w:hAnsi="Avenir Next"/>
          <w:lang w:val="es-ES"/>
        </w:rPr>
        <w:t xml:space="preserve"> varios cargos, como el de Ministro de Hacienda y diplom</w:t>
      </w:r>
      <w:r w:rsidRPr="00C07D14">
        <w:rPr>
          <w:rFonts w:ascii="Avenir Next" w:hAnsi="Avenir Next"/>
          <w:spacing w:val="-3"/>
          <w:lang w:val="es-ES"/>
        </w:rPr>
        <w:t>á</w:t>
      </w:r>
      <w:r w:rsidRPr="00C07D14">
        <w:rPr>
          <w:rFonts w:ascii="Avenir Next" w:hAnsi="Avenir Next"/>
          <w:lang w:val="es-ES"/>
        </w:rPr>
        <w:t>tico en varios de los gobiernos de mediados del siglo XIX.</w:t>
      </w:r>
    </w:p>
    <w:p w14:paraId="4522EF32" w14:textId="77777777" w:rsidR="00214F3C" w:rsidRDefault="00214F3C" w:rsidP="00214F3C">
      <w:pPr>
        <w:jc w:val="both"/>
        <w:rPr>
          <w:rFonts w:ascii="Avenir Next" w:hAnsi="Avenir Next"/>
          <w:lang w:val="es-ES"/>
        </w:rPr>
      </w:pPr>
    </w:p>
    <w:p w14:paraId="6121444D" w14:textId="77777777" w:rsidR="00C87B1B" w:rsidRDefault="00C87B1B" w:rsidP="00214F3C">
      <w:pPr>
        <w:jc w:val="both"/>
        <w:rPr>
          <w:rFonts w:ascii="Arial" w:hAnsi="Arial"/>
          <w:b/>
          <w:bCs/>
          <w:sz w:val="20"/>
          <w:szCs w:val="20"/>
          <w:lang w:val="es-ES"/>
        </w:rPr>
      </w:pPr>
    </w:p>
    <w:p w14:paraId="77A2A822" w14:textId="77777777" w:rsidR="00C87B1B" w:rsidRDefault="00C87B1B" w:rsidP="00214F3C">
      <w:pPr>
        <w:jc w:val="both"/>
        <w:rPr>
          <w:rFonts w:ascii="Arial" w:hAnsi="Arial"/>
          <w:b/>
          <w:bCs/>
          <w:sz w:val="20"/>
          <w:szCs w:val="20"/>
          <w:lang w:val="es-ES"/>
        </w:rPr>
      </w:pPr>
    </w:p>
    <w:p w14:paraId="683F259B" w14:textId="36192679" w:rsidR="00214F3C" w:rsidRDefault="00214F3C" w:rsidP="00214F3C">
      <w:pPr>
        <w:jc w:val="both"/>
        <w:rPr>
          <w:rFonts w:ascii="Arial" w:hAnsi="Arial"/>
          <w:sz w:val="20"/>
          <w:szCs w:val="20"/>
          <w:lang w:val="es-ES"/>
        </w:rPr>
      </w:pPr>
      <w:r w:rsidRPr="00AD7ACE">
        <w:rPr>
          <w:rFonts w:ascii="Arial" w:hAnsi="Arial"/>
          <w:b/>
          <w:bCs/>
          <w:sz w:val="20"/>
          <w:szCs w:val="20"/>
          <w:lang w:val="es-ES"/>
        </w:rPr>
        <w:t>Figura N</w:t>
      </w:r>
      <w:r w:rsidRPr="00AD7ACE">
        <w:rPr>
          <w:rFonts w:ascii="Arial" w:hAnsi="Arial"/>
          <w:b/>
          <w:bCs/>
          <w:sz w:val="20"/>
          <w:szCs w:val="20"/>
          <w:vertAlign w:val="superscript"/>
          <w:lang w:val="es-ES"/>
        </w:rPr>
        <w:t>o</w:t>
      </w:r>
      <w:r w:rsidRPr="00AD7ACE">
        <w:rPr>
          <w:rFonts w:ascii="Arial" w:hAnsi="Arial"/>
          <w:b/>
          <w:bCs/>
          <w:sz w:val="20"/>
          <w:szCs w:val="20"/>
          <w:lang w:val="es-ES"/>
        </w:rPr>
        <w:t xml:space="preserve"> 7</w:t>
      </w:r>
      <w:r w:rsidRPr="00AD7ACE">
        <w:rPr>
          <w:rFonts w:ascii="Arial" w:hAnsi="Arial"/>
          <w:sz w:val="20"/>
          <w:szCs w:val="20"/>
          <w:lang w:val="es-ES"/>
        </w:rPr>
        <w:t xml:space="preserve">. Billete de 2 colones, BNCR, 1948. Retrato de </w:t>
      </w:r>
      <w:r>
        <w:rPr>
          <w:rFonts w:ascii="Arial" w:hAnsi="Arial"/>
          <w:sz w:val="20"/>
          <w:szCs w:val="20"/>
          <w:lang w:val="es-ES"/>
        </w:rPr>
        <w:t xml:space="preserve">don </w:t>
      </w:r>
      <w:r w:rsidRPr="00AD7ACE">
        <w:rPr>
          <w:rFonts w:ascii="Arial" w:hAnsi="Arial"/>
          <w:sz w:val="20"/>
          <w:szCs w:val="20"/>
          <w:lang w:val="es-ES"/>
        </w:rPr>
        <w:t>Joaqu</w:t>
      </w:r>
      <w:r w:rsidRPr="00AD7ACE">
        <w:rPr>
          <w:rFonts w:ascii="Arial" w:hAnsi="Arial"/>
          <w:spacing w:val="-3"/>
          <w:sz w:val="20"/>
          <w:szCs w:val="20"/>
          <w:lang w:val="es-ES"/>
        </w:rPr>
        <w:t>í</w:t>
      </w:r>
      <w:r w:rsidRPr="00AD7ACE">
        <w:rPr>
          <w:rFonts w:ascii="Arial" w:hAnsi="Arial"/>
          <w:sz w:val="20"/>
          <w:szCs w:val="20"/>
          <w:lang w:val="es-ES"/>
        </w:rPr>
        <w:t xml:space="preserve">n B. Calvo (1799-1865), Ministro de Relaciones Exteriores. Fuente de </w:t>
      </w:r>
      <w:r w:rsidRPr="00AD7ACE">
        <w:rPr>
          <w:rFonts w:ascii="Arial" w:hAnsi="Arial"/>
          <w:i/>
          <w:iCs/>
          <w:sz w:val="20"/>
          <w:szCs w:val="20"/>
          <w:lang w:val="es-ES"/>
        </w:rPr>
        <w:t>Cupido y el Cisne</w:t>
      </w:r>
      <w:r w:rsidRPr="00AD7ACE">
        <w:rPr>
          <w:rFonts w:ascii="Arial" w:hAnsi="Arial"/>
          <w:sz w:val="20"/>
          <w:szCs w:val="20"/>
          <w:lang w:val="es-ES"/>
        </w:rPr>
        <w:t xml:space="preserve"> reci</w:t>
      </w:r>
      <w:r w:rsidRPr="00AD7ACE">
        <w:rPr>
          <w:rFonts w:ascii="Arial" w:hAnsi="Arial"/>
          <w:bCs/>
          <w:spacing w:val="-3"/>
          <w:sz w:val="20"/>
          <w:szCs w:val="20"/>
          <w:lang w:val="es-ES"/>
        </w:rPr>
        <w:t>é</w:t>
      </w:r>
      <w:r w:rsidRPr="00AD7ACE">
        <w:rPr>
          <w:rFonts w:ascii="Arial" w:hAnsi="Arial"/>
          <w:sz w:val="20"/>
          <w:szCs w:val="20"/>
          <w:lang w:val="es-ES"/>
        </w:rPr>
        <w:t>n instalada en la Plaza Principal de San Jos</w:t>
      </w:r>
      <w:r w:rsidRPr="00AD7ACE">
        <w:rPr>
          <w:rFonts w:ascii="Arial" w:hAnsi="Arial"/>
          <w:bCs/>
          <w:spacing w:val="-3"/>
          <w:sz w:val="20"/>
          <w:szCs w:val="20"/>
          <w:lang w:val="es-ES"/>
        </w:rPr>
        <w:t>é</w:t>
      </w:r>
      <w:r w:rsidRPr="00AD7ACE">
        <w:rPr>
          <w:rFonts w:ascii="Arial" w:hAnsi="Arial"/>
          <w:sz w:val="20"/>
          <w:szCs w:val="20"/>
          <w:lang w:val="es-ES"/>
        </w:rPr>
        <w:t>.</w:t>
      </w:r>
    </w:p>
    <w:p w14:paraId="7DE5CF30" w14:textId="744A5F78" w:rsidR="00C87B1B" w:rsidRDefault="00C87B1B" w:rsidP="00214F3C">
      <w:pPr>
        <w:jc w:val="both"/>
        <w:rPr>
          <w:rFonts w:ascii="Arial" w:hAnsi="Arial"/>
          <w:sz w:val="20"/>
          <w:szCs w:val="20"/>
          <w:lang w:val="es-ES"/>
        </w:rPr>
      </w:pPr>
    </w:p>
    <w:p w14:paraId="643D6252" w14:textId="77777777" w:rsidR="00C87B1B" w:rsidRPr="00AD7ACE" w:rsidRDefault="00C87B1B" w:rsidP="00214F3C">
      <w:pPr>
        <w:jc w:val="both"/>
        <w:rPr>
          <w:rFonts w:ascii="Arial" w:hAnsi="Arial"/>
          <w:sz w:val="20"/>
          <w:szCs w:val="20"/>
          <w:lang w:val="es-ES"/>
        </w:rPr>
      </w:pPr>
    </w:p>
    <w:p w14:paraId="41973EF2" w14:textId="274FF484" w:rsidR="00214F3C" w:rsidRDefault="00A85035" w:rsidP="00A434A2">
      <w:pPr>
        <w:tabs>
          <w:tab w:val="left" w:pos="-720"/>
          <w:tab w:val="left" w:pos="0"/>
        </w:tabs>
        <w:suppressAutoHyphens/>
        <w:jc w:val="center"/>
        <w:rPr>
          <w:rFonts w:ascii="Avenir Next" w:hAnsi="Avenir Next"/>
          <w:spacing w:val="-3"/>
          <w:lang w:val="es-ES"/>
        </w:rPr>
      </w:pPr>
      <w:r>
        <w:rPr>
          <w:rFonts w:ascii="Avenir Next" w:hAnsi="Avenir Next"/>
          <w:noProof/>
          <w:spacing w:val="-3"/>
          <w:lang w:val="es-ES"/>
        </w:rPr>
        <w:drawing>
          <wp:inline distT="0" distB="0" distL="0" distR="0" wp14:anchorId="41644651" wp14:editId="4D54B35D">
            <wp:extent cx="5511625" cy="169164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007.jpg"/>
                    <pic:cNvPicPr/>
                  </pic:nvPicPr>
                  <pic:blipFill rotWithShape="1">
                    <a:blip r:embed="rId14"/>
                    <a:srcRect l="-1" r="525"/>
                    <a:stretch/>
                  </pic:blipFill>
                  <pic:spPr bwMode="auto">
                    <a:xfrm>
                      <a:off x="0" y="0"/>
                      <a:ext cx="5512798" cy="1692000"/>
                    </a:xfrm>
                    <a:prstGeom prst="rect">
                      <a:avLst/>
                    </a:prstGeom>
                    <a:ln>
                      <a:noFill/>
                    </a:ln>
                    <a:extLst>
                      <a:ext uri="{53640926-AAD7-44D8-BBD7-CCE9431645EC}">
                        <a14:shadowObscured xmlns:a14="http://schemas.microsoft.com/office/drawing/2010/main"/>
                      </a:ext>
                    </a:extLst>
                  </pic:spPr>
                </pic:pic>
              </a:graphicData>
            </a:graphic>
          </wp:inline>
        </w:drawing>
      </w:r>
    </w:p>
    <w:p w14:paraId="6256AFAA" w14:textId="21F1DB01" w:rsidR="00214F3C" w:rsidRDefault="00214F3C" w:rsidP="00214F3C">
      <w:pPr>
        <w:tabs>
          <w:tab w:val="left" w:pos="-720"/>
          <w:tab w:val="left" w:pos="0"/>
        </w:tabs>
        <w:suppressAutoHyphens/>
        <w:jc w:val="both"/>
        <w:rPr>
          <w:rFonts w:ascii="Avenir Next" w:hAnsi="Avenir Next"/>
          <w:spacing w:val="-3"/>
          <w:lang w:val="es-ES"/>
        </w:rPr>
      </w:pPr>
    </w:p>
    <w:p w14:paraId="566B6877" w14:textId="77777777" w:rsidR="00C87B1B" w:rsidRPr="00C07D14" w:rsidRDefault="00C87B1B" w:rsidP="00214F3C">
      <w:pPr>
        <w:tabs>
          <w:tab w:val="left" w:pos="-720"/>
          <w:tab w:val="left" w:pos="0"/>
        </w:tabs>
        <w:suppressAutoHyphens/>
        <w:jc w:val="both"/>
        <w:rPr>
          <w:rFonts w:ascii="Avenir Next" w:hAnsi="Avenir Next"/>
          <w:spacing w:val="-3"/>
          <w:lang w:val="es-ES"/>
        </w:rPr>
      </w:pPr>
    </w:p>
    <w:p w14:paraId="329E0039" w14:textId="77777777" w:rsidR="00214F3C" w:rsidRPr="00C07D14" w:rsidRDefault="00214F3C" w:rsidP="00214F3C">
      <w:pPr>
        <w:tabs>
          <w:tab w:val="left" w:pos="-720"/>
          <w:tab w:val="left" w:pos="0"/>
        </w:tabs>
        <w:suppressAutoHyphens/>
        <w:jc w:val="both"/>
        <w:rPr>
          <w:rFonts w:ascii="Avenir Next" w:hAnsi="Avenir Next"/>
          <w:b/>
          <w:bCs/>
          <w:spacing w:val="-3"/>
          <w:lang w:val="es-ES"/>
        </w:rPr>
      </w:pPr>
      <w:r w:rsidRPr="00C07D14">
        <w:rPr>
          <w:rFonts w:ascii="Avenir Next" w:hAnsi="Avenir Next"/>
          <w:b/>
          <w:bCs/>
          <w:i/>
          <w:iCs/>
          <w:spacing w:val="-3"/>
          <w:lang w:val="es-ES"/>
        </w:rPr>
        <w:t>Cupido y el Cisne</w:t>
      </w:r>
      <w:r w:rsidRPr="00C07D14">
        <w:rPr>
          <w:rFonts w:ascii="Avenir Next" w:hAnsi="Avenir Next"/>
          <w:b/>
          <w:bCs/>
          <w:spacing w:val="-3"/>
          <w:lang w:val="es-ES"/>
        </w:rPr>
        <w:t>, la Universidad y el Dr. Castro</w:t>
      </w:r>
    </w:p>
    <w:p w14:paraId="727B6106"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0246069D" w14:textId="77777777" w:rsidR="00214F3C" w:rsidRPr="00C07D14" w:rsidRDefault="00214F3C" w:rsidP="00214F3C">
      <w:pPr>
        <w:tabs>
          <w:tab w:val="left" w:pos="-720"/>
          <w:tab w:val="left" w:pos="0"/>
        </w:tabs>
        <w:suppressAutoHyphens/>
        <w:jc w:val="both"/>
        <w:rPr>
          <w:rFonts w:ascii="Avenir Next" w:hAnsi="Avenir Next"/>
          <w:lang w:val="es-ES"/>
        </w:rPr>
      </w:pPr>
      <w:r w:rsidRPr="00C07D14">
        <w:rPr>
          <w:rFonts w:ascii="Avenir Next" w:hAnsi="Avenir Next"/>
          <w:spacing w:val="-3"/>
          <w:lang w:val="es-ES"/>
        </w:rPr>
        <w:t xml:space="preserve">Entre los asiduos visitantes que se sentaban en el octágono, formado por los tres niveles de gradas que servían de base a la pila y fuente de </w:t>
      </w:r>
      <w:r w:rsidRPr="00C07D14">
        <w:rPr>
          <w:rFonts w:ascii="Avenir Next" w:hAnsi="Avenir Next"/>
          <w:i/>
          <w:iCs/>
          <w:spacing w:val="-3"/>
          <w:lang w:val="es-ES"/>
        </w:rPr>
        <w:t>Cupido y el Cisne</w:t>
      </w:r>
      <w:r w:rsidRPr="00C07D14">
        <w:rPr>
          <w:rFonts w:ascii="Avenir Next" w:hAnsi="Avenir Next"/>
          <w:spacing w:val="-3"/>
          <w:lang w:val="es-ES"/>
        </w:rPr>
        <w:t>, posiblemente estaban muchos de los estudiantes y algunos profesores de la Universidad de Santo Tomás, situada una cuadra al este (Figura N</w:t>
      </w:r>
      <w:r w:rsidRPr="00C07D14">
        <w:rPr>
          <w:rFonts w:ascii="Avenir Next" w:hAnsi="Avenir Next"/>
          <w:spacing w:val="-3"/>
          <w:vertAlign w:val="superscript"/>
          <w:lang w:val="es-ES"/>
        </w:rPr>
        <w:t>o</w:t>
      </w:r>
      <w:r w:rsidRPr="00C07D14">
        <w:rPr>
          <w:rFonts w:ascii="Avenir Next" w:hAnsi="Avenir Next"/>
          <w:spacing w:val="-3"/>
          <w:lang w:val="es-ES"/>
        </w:rPr>
        <w:t xml:space="preserve"> 2) La Institución se mantuvo funcionando, como tal, hasta 1888 (González-Villalobos, 1989). Precisamente el año anterior (1867) a la inauguración de la fuente, el artista Achiles Bigot hizo un retrato al óleo, de tamaño real, del Dr. Castro Madriz, quien aparece posando su mano derecha sobre el documento de creación de la Universidad de Santo Tomás (Figura N</w:t>
      </w:r>
      <w:r w:rsidRPr="00C07D14">
        <w:rPr>
          <w:rFonts w:ascii="Avenir Next" w:hAnsi="Avenir Next"/>
          <w:spacing w:val="-3"/>
          <w:vertAlign w:val="superscript"/>
          <w:lang w:val="es-ES"/>
        </w:rPr>
        <w:t>o</w:t>
      </w:r>
      <w:r w:rsidRPr="00C07D14">
        <w:rPr>
          <w:rFonts w:ascii="Avenir Next" w:hAnsi="Avenir Next"/>
          <w:lang w:val="es-ES"/>
        </w:rPr>
        <w:t xml:space="preserve"> </w:t>
      </w:r>
      <w:r w:rsidRPr="00C07D14">
        <w:rPr>
          <w:rFonts w:ascii="Avenir Next" w:hAnsi="Avenir Next"/>
          <w:spacing w:val="-3"/>
          <w:lang w:val="es-ES"/>
        </w:rPr>
        <w:t xml:space="preserve">8). El Dr. Castro luego fue su rector por varios años y durante uno de esos periodos en el ejercicio de la rectoría, en 1878, le correspondió, entregarle su diploma de graduación de enseñanza media a un adolescente de 14 años, quien luego, ya convertido en un escritor, adoptaría el seudónimo de </w:t>
      </w:r>
      <w:r w:rsidRPr="00C07D14">
        <w:rPr>
          <w:rFonts w:ascii="Avenir Next" w:hAnsi="Avenir Next"/>
          <w:i/>
          <w:iCs/>
          <w:spacing w:val="-3"/>
          <w:lang w:val="es-ES"/>
        </w:rPr>
        <w:t>Magón</w:t>
      </w:r>
      <w:r w:rsidRPr="00C07D14">
        <w:rPr>
          <w:rFonts w:ascii="Avenir Next" w:hAnsi="Avenir Next"/>
          <w:spacing w:val="-3"/>
          <w:lang w:val="es-ES"/>
        </w:rPr>
        <w:t xml:space="preserve">. Así describió el evento en su cuento, </w:t>
      </w:r>
      <w:r w:rsidRPr="00C07D14">
        <w:rPr>
          <w:rFonts w:ascii="Avenir Next" w:hAnsi="Avenir Next"/>
          <w:i/>
          <w:iCs/>
          <w:spacing w:val="-3"/>
          <w:lang w:val="es-ES"/>
        </w:rPr>
        <w:t>Mi primer empleo</w:t>
      </w:r>
      <w:r w:rsidRPr="00C07D14">
        <w:rPr>
          <w:rFonts w:ascii="Avenir Next" w:hAnsi="Avenir Next"/>
          <w:lang w:val="es-ES"/>
        </w:rPr>
        <w:t>:</w:t>
      </w:r>
    </w:p>
    <w:p w14:paraId="53786A02"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4D87B8AD" w14:textId="77777777" w:rsidR="00214F3C" w:rsidRPr="00164986" w:rsidRDefault="00214F3C" w:rsidP="00214F3C">
      <w:pPr>
        <w:ind w:left="1843"/>
        <w:jc w:val="both"/>
        <w:rPr>
          <w:rFonts w:ascii="Avenir Next" w:hAnsi="Avenir Next"/>
          <w:i/>
          <w:iCs/>
          <w:sz w:val="18"/>
          <w:szCs w:val="18"/>
          <w:lang w:val="es-ES"/>
        </w:rPr>
      </w:pPr>
      <w:r w:rsidRPr="00164986">
        <w:rPr>
          <w:rFonts w:ascii="Avenir Next" w:hAnsi="Avenir Next"/>
          <w:i/>
          <w:iCs/>
          <w:sz w:val="18"/>
          <w:szCs w:val="18"/>
          <w:lang w:val="es-ES"/>
        </w:rPr>
        <w:t>“Los corredores del Instituto Nacional, antigua Universidad de Santo Tom</w:t>
      </w:r>
      <w:r w:rsidRPr="00164986">
        <w:rPr>
          <w:rFonts w:ascii="Avenir Next" w:hAnsi="Avenir Next"/>
          <w:i/>
          <w:iCs/>
          <w:spacing w:val="-3"/>
          <w:sz w:val="18"/>
          <w:szCs w:val="18"/>
          <w:lang w:val="es-ES"/>
        </w:rPr>
        <w:t>á</w:t>
      </w:r>
      <w:r w:rsidRPr="00164986">
        <w:rPr>
          <w:rFonts w:ascii="Avenir Next" w:hAnsi="Avenir Next"/>
          <w:i/>
          <w:iCs/>
          <w:sz w:val="18"/>
          <w:szCs w:val="18"/>
          <w:lang w:val="es-ES"/>
        </w:rPr>
        <w:t>s, apenas si podían contener el numerosísimo concurso que en estrecha apretazón principi</w:t>
      </w:r>
      <w:r w:rsidRPr="00164986">
        <w:rPr>
          <w:rFonts w:ascii="Avenir Next" w:hAnsi="Avenir Next"/>
          <w:i/>
          <w:iCs/>
          <w:spacing w:val="-3"/>
          <w:sz w:val="18"/>
          <w:szCs w:val="18"/>
          <w:lang w:val="es-ES"/>
        </w:rPr>
        <w:t xml:space="preserve">ó </w:t>
      </w:r>
      <w:r w:rsidRPr="00164986">
        <w:rPr>
          <w:rFonts w:ascii="Avenir Next" w:hAnsi="Avenir Next"/>
          <w:i/>
          <w:iCs/>
          <w:sz w:val="18"/>
          <w:szCs w:val="18"/>
          <w:lang w:val="es-ES"/>
        </w:rPr>
        <w:t>a llenarlos desde las once de la ma</w:t>
      </w:r>
      <w:r w:rsidRPr="00164986">
        <w:rPr>
          <w:rFonts w:ascii="Avenir Next" w:hAnsi="Avenir Next"/>
          <w:i/>
          <w:iCs/>
          <w:spacing w:val="-3"/>
          <w:sz w:val="18"/>
          <w:szCs w:val="18"/>
          <w:lang w:val="es-ES"/>
        </w:rPr>
        <w:t>ñ</w:t>
      </w:r>
      <w:r w:rsidRPr="00164986">
        <w:rPr>
          <w:rFonts w:ascii="Avenir Next" w:hAnsi="Avenir Next"/>
          <w:i/>
          <w:iCs/>
          <w:sz w:val="18"/>
          <w:szCs w:val="18"/>
          <w:lang w:val="es-ES"/>
        </w:rPr>
        <w:t>ana…</w:t>
      </w:r>
    </w:p>
    <w:p w14:paraId="6AC4AF8B" w14:textId="77777777" w:rsidR="00214F3C" w:rsidRPr="00C87B1B" w:rsidRDefault="00214F3C" w:rsidP="00214F3C">
      <w:pPr>
        <w:ind w:left="1843"/>
        <w:jc w:val="both"/>
        <w:rPr>
          <w:rFonts w:ascii="Avenir Next" w:hAnsi="Avenir Next"/>
          <w:i/>
          <w:iCs/>
          <w:sz w:val="12"/>
          <w:szCs w:val="12"/>
          <w:lang w:val="es-ES"/>
        </w:rPr>
      </w:pPr>
    </w:p>
    <w:p w14:paraId="168F5A84" w14:textId="77777777" w:rsidR="00214F3C" w:rsidRPr="00164986" w:rsidRDefault="00214F3C" w:rsidP="00214F3C">
      <w:pPr>
        <w:ind w:left="1843"/>
        <w:jc w:val="both"/>
        <w:rPr>
          <w:rFonts w:ascii="Avenir Next" w:hAnsi="Avenir Next"/>
          <w:i/>
          <w:iCs/>
          <w:sz w:val="18"/>
          <w:szCs w:val="18"/>
          <w:lang w:val="es-ES"/>
        </w:rPr>
      </w:pPr>
      <w:r w:rsidRPr="00164986">
        <w:rPr>
          <w:rFonts w:ascii="Avenir Next" w:hAnsi="Avenir Next"/>
          <w:i/>
          <w:iCs/>
          <w:sz w:val="18"/>
          <w:szCs w:val="18"/>
          <w:lang w:val="es-ES"/>
        </w:rPr>
        <w:tab/>
        <w:t>…colgaban desde el muro los tres retratos característicos…,   y el del doctor José María Castro, mostrando un pergamino con la “Ley de erección de la Universidad” con una pluma de ave en la derecha y sus cruces de la Legión de Honor en la solapa del frac…</w:t>
      </w:r>
    </w:p>
    <w:p w14:paraId="1490268A" w14:textId="77777777" w:rsidR="00214F3C" w:rsidRPr="00C87B1B" w:rsidRDefault="00214F3C" w:rsidP="00214F3C">
      <w:pPr>
        <w:ind w:left="1843"/>
        <w:jc w:val="both"/>
        <w:rPr>
          <w:rFonts w:ascii="Avenir Next" w:hAnsi="Avenir Next"/>
          <w:i/>
          <w:iCs/>
          <w:sz w:val="12"/>
          <w:szCs w:val="12"/>
          <w:lang w:val="es-ES"/>
        </w:rPr>
      </w:pPr>
    </w:p>
    <w:p w14:paraId="79233287" w14:textId="77777777" w:rsidR="00214F3C" w:rsidRPr="00164986" w:rsidRDefault="00214F3C" w:rsidP="00214F3C">
      <w:pPr>
        <w:ind w:left="1843"/>
        <w:jc w:val="both"/>
        <w:rPr>
          <w:rFonts w:ascii="Avenir Next" w:hAnsi="Avenir Next"/>
          <w:i/>
          <w:iCs/>
          <w:sz w:val="18"/>
          <w:szCs w:val="18"/>
          <w:lang w:val="es-ES"/>
        </w:rPr>
      </w:pPr>
      <w:r w:rsidRPr="00164986">
        <w:rPr>
          <w:rFonts w:ascii="Avenir Next" w:hAnsi="Avenir Next"/>
          <w:i/>
          <w:iCs/>
          <w:sz w:val="18"/>
          <w:szCs w:val="18"/>
          <w:lang w:val="es-ES"/>
        </w:rPr>
        <w:tab/>
        <w:t>…solo las primeras filas estaban destinadas a los colegiales que iban a recibir en ese día, solemnemente y de manos del Presidente de la República, unos sus medallas, otros sus objetos de premio, otros sus certificados honoríficos y todos la bendición de la patria y la voz de aliento de sus conciudadanos…</w:t>
      </w:r>
    </w:p>
    <w:p w14:paraId="5656604D" w14:textId="77777777" w:rsidR="00214F3C" w:rsidRPr="00C87B1B" w:rsidRDefault="00214F3C" w:rsidP="00214F3C">
      <w:pPr>
        <w:ind w:left="1843"/>
        <w:jc w:val="both"/>
        <w:rPr>
          <w:rFonts w:ascii="Avenir Next" w:hAnsi="Avenir Next"/>
          <w:i/>
          <w:iCs/>
          <w:sz w:val="12"/>
          <w:szCs w:val="12"/>
          <w:lang w:val="es-ES"/>
        </w:rPr>
      </w:pPr>
    </w:p>
    <w:p w14:paraId="4AB93C2B" w14:textId="77777777" w:rsidR="00214F3C" w:rsidRPr="00164986" w:rsidRDefault="00214F3C" w:rsidP="00214F3C">
      <w:pPr>
        <w:ind w:left="1843"/>
        <w:jc w:val="both"/>
        <w:rPr>
          <w:rFonts w:ascii="Avenir Next" w:hAnsi="Avenir Next"/>
          <w:i/>
          <w:iCs/>
          <w:sz w:val="18"/>
          <w:szCs w:val="18"/>
          <w:lang w:val="es-ES"/>
        </w:rPr>
      </w:pPr>
      <w:r w:rsidRPr="00164986">
        <w:rPr>
          <w:rFonts w:ascii="Avenir Next" w:hAnsi="Avenir Next"/>
          <w:i/>
          <w:iCs/>
          <w:sz w:val="18"/>
          <w:szCs w:val="18"/>
          <w:lang w:val="es-ES"/>
        </w:rPr>
        <w:tab/>
        <w:t>…Entró el General Guardia con su brillante uniforme de gala, sombrero el</w:t>
      </w:r>
      <w:r w:rsidRPr="00164986">
        <w:rPr>
          <w:rFonts w:ascii="Avenir Next" w:hAnsi="Avenir Next"/>
          <w:i/>
          <w:iCs/>
          <w:spacing w:val="-3"/>
          <w:sz w:val="18"/>
          <w:szCs w:val="18"/>
          <w:lang w:val="es-ES"/>
        </w:rPr>
        <w:t>á</w:t>
      </w:r>
      <w:r w:rsidRPr="00164986">
        <w:rPr>
          <w:rFonts w:ascii="Avenir Next" w:hAnsi="Avenir Next"/>
          <w:i/>
          <w:iCs/>
          <w:sz w:val="18"/>
          <w:szCs w:val="18"/>
          <w:lang w:val="es-ES"/>
        </w:rPr>
        <w:t>stico coronado de ancha pluma de avestruz, frac azul cubierto de bordados de laurel y encino, pantalón de ante con anchísimo galón, bota de charol hasta la rodilla…</w:t>
      </w:r>
    </w:p>
    <w:p w14:paraId="3F46216D" w14:textId="77777777" w:rsidR="00214F3C" w:rsidRPr="00C87B1B" w:rsidRDefault="00214F3C" w:rsidP="00214F3C">
      <w:pPr>
        <w:ind w:left="1843"/>
        <w:jc w:val="both"/>
        <w:rPr>
          <w:rFonts w:ascii="Avenir Next" w:hAnsi="Avenir Next"/>
          <w:sz w:val="12"/>
          <w:szCs w:val="12"/>
          <w:lang w:val="es-ES"/>
        </w:rPr>
      </w:pPr>
    </w:p>
    <w:p w14:paraId="007D2A58" w14:textId="77777777" w:rsidR="00214F3C" w:rsidRPr="00164986" w:rsidRDefault="00214F3C" w:rsidP="00214F3C">
      <w:pPr>
        <w:ind w:left="1843"/>
        <w:jc w:val="both"/>
        <w:rPr>
          <w:rFonts w:ascii="Avenir Next" w:hAnsi="Avenir Next"/>
          <w:sz w:val="18"/>
          <w:szCs w:val="18"/>
          <w:lang w:val="es-ES"/>
        </w:rPr>
      </w:pPr>
      <w:r w:rsidRPr="00164986">
        <w:rPr>
          <w:rFonts w:ascii="Avenir Next" w:hAnsi="Avenir Next"/>
          <w:i/>
          <w:iCs/>
          <w:sz w:val="18"/>
          <w:szCs w:val="18"/>
          <w:lang w:val="es-ES"/>
        </w:rPr>
        <w:t>…Le hac</w:t>
      </w:r>
      <w:r w:rsidRPr="00164986">
        <w:rPr>
          <w:rFonts w:ascii="Avenir Next" w:hAnsi="Avenir Next"/>
          <w:i/>
          <w:iCs/>
          <w:spacing w:val="-3"/>
          <w:sz w:val="18"/>
          <w:szCs w:val="18"/>
          <w:lang w:val="es-ES"/>
        </w:rPr>
        <w:t>í</w:t>
      </w:r>
      <w:r w:rsidRPr="00164986">
        <w:rPr>
          <w:rFonts w:ascii="Avenir Next" w:hAnsi="Avenir Next"/>
          <w:i/>
          <w:iCs/>
          <w:sz w:val="18"/>
          <w:szCs w:val="18"/>
          <w:lang w:val="es-ES"/>
        </w:rPr>
        <w:t>a pendant a la izquierda del General, el Doctor don Jos</w:t>
      </w:r>
      <w:r w:rsidRPr="00164986">
        <w:rPr>
          <w:rFonts w:ascii="Avenir Next" w:hAnsi="Avenir Next"/>
          <w:b/>
          <w:i/>
          <w:iCs/>
          <w:spacing w:val="-3"/>
          <w:sz w:val="18"/>
          <w:szCs w:val="18"/>
          <w:lang w:val="es-ES"/>
        </w:rPr>
        <w:t>é</w:t>
      </w:r>
      <w:r w:rsidRPr="00164986">
        <w:rPr>
          <w:rFonts w:ascii="Avenir Next" w:hAnsi="Avenir Next"/>
          <w:i/>
          <w:iCs/>
          <w:sz w:val="18"/>
          <w:szCs w:val="18"/>
          <w:lang w:val="es-ES"/>
        </w:rPr>
        <w:t xml:space="preserve"> Maria Castro, Ministro de Instrucción y Rector de la Universidad, luchador constante por la instrucción pública, que era su culto, con frac y pantalón negro, chaleco blanco escotado, sombrero de copa</w:t>
      </w:r>
      <w:r w:rsidRPr="00164986">
        <w:rPr>
          <w:rFonts w:ascii="Avenir Next" w:hAnsi="Avenir Next"/>
          <w:sz w:val="18"/>
          <w:szCs w:val="18"/>
          <w:lang w:val="es-ES"/>
        </w:rPr>
        <w:t>…</w:t>
      </w:r>
    </w:p>
    <w:p w14:paraId="5CCE19FB" w14:textId="77777777" w:rsidR="00214F3C" w:rsidRPr="00C87B1B" w:rsidRDefault="00214F3C" w:rsidP="00214F3C">
      <w:pPr>
        <w:ind w:left="1843"/>
        <w:jc w:val="both"/>
        <w:rPr>
          <w:rFonts w:ascii="Avenir Next" w:hAnsi="Avenir Next"/>
          <w:i/>
          <w:iCs/>
          <w:sz w:val="12"/>
          <w:szCs w:val="12"/>
          <w:lang w:val="es-ES"/>
        </w:rPr>
      </w:pPr>
    </w:p>
    <w:p w14:paraId="69C78BDF" w14:textId="77777777" w:rsidR="00214F3C" w:rsidRPr="00164986" w:rsidRDefault="00214F3C" w:rsidP="00214F3C">
      <w:pPr>
        <w:ind w:left="1843"/>
        <w:jc w:val="both"/>
        <w:rPr>
          <w:rFonts w:ascii="Avenir Next" w:hAnsi="Avenir Next"/>
          <w:i/>
          <w:iCs/>
          <w:sz w:val="18"/>
          <w:szCs w:val="18"/>
          <w:lang w:val="es-ES"/>
        </w:rPr>
      </w:pPr>
      <w:r w:rsidRPr="00164986">
        <w:rPr>
          <w:rFonts w:ascii="Avenir Next" w:hAnsi="Avenir Next"/>
          <w:i/>
          <w:iCs/>
          <w:sz w:val="18"/>
          <w:szCs w:val="18"/>
          <w:lang w:val="es-ES"/>
        </w:rPr>
        <w:tab/>
        <w:t xml:space="preserve">…Los alumnos fuimos colocados en las sillas destinadas par el caso al lado derecho de la mesa presidencial. Después de las disertaciones y exposición de las tesis, el Director, en pie, leyó con vos clara los nombres de los discípulos premiados; cada vez que se prendía del pecho una medalla, un murmullo de aprobación se levantaba de aquel millar de cabezas” </w:t>
      </w:r>
      <w:r w:rsidRPr="00164986">
        <w:rPr>
          <w:rFonts w:ascii="Avenir Next" w:hAnsi="Avenir Next"/>
          <w:sz w:val="18"/>
          <w:szCs w:val="18"/>
          <w:lang w:val="es-ES"/>
        </w:rPr>
        <w:t>(Gonz</w:t>
      </w:r>
      <w:r w:rsidRPr="00164986">
        <w:rPr>
          <w:rFonts w:ascii="Avenir Next" w:hAnsi="Avenir Next"/>
          <w:spacing w:val="-3"/>
          <w:sz w:val="18"/>
          <w:szCs w:val="18"/>
          <w:lang w:val="es-ES"/>
        </w:rPr>
        <w:t>á</w:t>
      </w:r>
      <w:r w:rsidRPr="00164986">
        <w:rPr>
          <w:rFonts w:ascii="Avenir Next" w:hAnsi="Avenir Next"/>
          <w:sz w:val="18"/>
          <w:szCs w:val="18"/>
          <w:lang w:val="es-ES"/>
        </w:rPr>
        <w:t>lez-Zeledón, 1998, p. 41)</w:t>
      </w:r>
    </w:p>
    <w:p w14:paraId="274DDF93" w14:textId="77777777" w:rsidR="00214F3C" w:rsidRPr="00C07D14" w:rsidRDefault="00214F3C" w:rsidP="00214F3C">
      <w:pPr>
        <w:jc w:val="both"/>
        <w:rPr>
          <w:rFonts w:ascii="Avenir Next" w:hAnsi="Avenir Next"/>
          <w:i/>
          <w:iCs/>
          <w:lang w:val="es-ES"/>
        </w:rPr>
      </w:pPr>
    </w:p>
    <w:p w14:paraId="7186E404" w14:textId="77777777" w:rsidR="00214F3C" w:rsidRPr="00C07D14" w:rsidRDefault="00214F3C" w:rsidP="00214F3C">
      <w:pPr>
        <w:jc w:val="both"/>
        <w:rPr>
          <w:rFonts w:ascii="Avenir Next" w:hAnsi="Avenir Next"/>
          <w:i/>
          <w:iCs/>
          <w:lang w:val="es-ES"/>
        </w:rPr>
      </w:pPr>
      <w:r w:rsidRPr="00C07D14">
        <w:rPr>
          <w:rFonts w:ascii="Avenir Next" w:hAnsi="Avenir Next"/>
          <w:spacing w:val="-3"/>
          <w:lang w:val="es-ES"/>
        </w:rPr>
        <w:t>Afortunadamente, el retrato del Dr. Castro ha sobrevivido hasta nuestros días, y está custodiado, como tesoro artístico en la actual Universidad de Costa Rica.</w:t>
      </w:r>
    </w:p>
    <w:p w14:paraId="5EE65095" w14:textId="77777777" w:rsidR="00214F3C" w:rsidRDefault="00214F3C" w:rsidP="00214F3C">
      <w:pPr>
        <w:jc w:val="both"/>
        <w:rPr>
          <w:rFonts w:ascii="Avenir Next" w:hAnsi="Avenir Next"/>
          <w:iCs/>
          <w:lang w:val="es-ES"/>
        </w:rPr>
      </w:pPr>
    </w:p>
    <w:p w14:paraId="503D66B4" w14:textId="77777777" w:rsidR="00C87B1B" w:rsidRDefault="00214F3C" w:rsidP="00214F3C">
      <w:pPr>
        <w:jc w:val="both"/>
        <w:rPr>
          <w:rFonts w:ascii="Arial" w:hAnsi="Arial"/>
          <w:sz w:val="20"/>
          <w:szCs w:val="20"/>
          <w:lang w:val="es-ES"/>
        </w:rPr>
      </w:pPr>
      <w:r w:rsidRPr="00AD7ACE">
        <w:rPr>
          <w:rFonts w:ascii="Arial" w:hAnsi="Arial"/>
          <w:b/>
          <w:bCs/>
          <w:sz w:val="20"/>
          <w:szCs w:val="20"/>
          <w:lang w:val="es-ES"/>
        </w:rPr>
        <w:t>Figura N</w:t>
      </w:r>
      <w:r w:rsidRPr="00AD7ACE">
        <w:rPr>
          <w:rFonts w:ascii="Arial" w:hAnsi="Arial"/>
          <w:b/>
          <w:bCs/>
          <w:sz w:val="20"/>
          <w:szCs w:val="20"/>
          <w:vertAlign w:val="superscript"/>
          <w:lang w:val="es-ES"/>
        </w:rPr>
        <w:t>o</w:t>
      </w:r>
      <w:r w:rsidRPr="00AD7ACE">
        <w:rPr>
          <w:rFonts w:ascii="Arial" w:hAnsi="Arial"/>
          <w:b/>
          <w:bCs/>
          <w:sz w:val="20"/>
          <w:szCs w:val="20"/>
          <w:lang w:val="es-ES"/>
        </w:rPr>
        <w:t xml:space="preserve"> 8</w:t>
      </w:r>
      <w:r w:rsidRPr="00AD7ACE">
        <w:rPr>
          <w:rFonts w:ascii="Arial" w:hAnsi="Arial"/>
          <w:sz w:val="20"/>
          <w:szCs w:val="20"/>
          <w:lang w:val="es-ES"/>
        </w:rPr>
        <w:t xml:space="preserve">. Retrato al </w:t>
      </w:r>
      <w:r w:rsidRPr="00AD7ACE">
        <w:rPr>
          <w:rFonts w:ascii="Arial" w:hAnsi="Arial"/>
          <w:spacing w:val="-3"/>
          <w:sz w:val="20"/>
          <w:szCs w:val="20"/>
          <w:lang w:val="es-ES"/>
        </w:rPr>
        <w:t>ó</w:t>
      </w:r>
      <w:r w:rsidRPr="00AD7ACE">
        <w:rPr>
          <w:rFonts w:ascii="Arial" w:hAnsi="Arial"/>
          <w:sz w:val="20"/>
          <w:szCs w:val="20"/>
          <w:lang w:val="es-ES"/>
        </w:rPr>
        <w:t>leo del Dr. Jos</w:t>
      </w:r>
      <w:r w:rsidRPr="00AD7ACE">
        <w:rPr>
          <w:rFonts w:ascii="Arial" w:hAnsi="Arial"/>
          <w:bCs/>
          <w:spacing w:val="-3"/>
          <w:sz w:val="20"/>
          <w:szCs w:val="20"/>
          <w:lang w:val="es-ES"/>
        </w:rPr>
        <w:t>é</w:t>
      </w:r>
      <w:r w:rsidRPr="00AD7ACE">
        <w:rPr>
          <w:rFonts w:ascii="Arial" w:hAnsi="Arial"/>
          <w:sz w:val="20"/>
          <w:szCs w:val="20"/>
          <w:lang w:val="es-ES"/>
        </w:rPr>
        <w:t xml:space="preserve"> Mar</w:t>
      </w:r>
      <w:r w:rsidRPr="00AD7ACE">
        <w:rPr>
          <w:rFonts w:ascii="Arial" w:hAnsi="Arial"/>
          <w:spacing w:val="-3"/>
          <w:sz w:val="20"/>
          <w:szCs w:val="20"/>
          <w:lang w:val="es-ES"/>
        </w:rPr>
        <w:t>í</w:t>
      </w:r>
      <w:r w:rsidRPr="00AD7ACE">
        <w:rPr>
          <w:rFonts w:ascii="Arial" w:hAnsi="Arial"/>
          <w:sz w:val="20"/>
          <w:szCs w:val="20"/>
          <w:lang w:val="es-ES"/>
        </w:rPr>
        <w:t>a Castro Madriz, Presidente de la República, realizado por el artista Achilles Bigot en 1867. El retrato est</w:t>
      </w:r>
      <w:r w:rsidRPr="00AD7ACE">
        <w:rPr>
          <w:rFonts w:ascii="Arial" w:hAnsi="Arial"/>
          <w:spacing w:val="-3"/>
          <w:sz w:val="20"/>
          <w:szCs w:val="20"/>
          <w:lang w:val="es-ES"/>
        </w:rPr>
        <w:t>á</w:t>
      </w:r>
      <w:r w:rsidRPr="00AD7ACE">
        <w:rPr>
          <w:rFonts w:ascii="Arial" w:hAnsi="Arial"/>
          <w:sz w:val="20"/>
          <w:szCs w:val="20"/>
          <w:lang w:val="es-ES"/>
        </w:rPr>
        <w:t xml:space="preserve"> hoy en la Universidad de Costa Rica.</w:t>
      </w:r>
      <w:r>
        <w:rPr>
          <w:rFonts w:ascii="Arial" w:hAnsi="Arial"/>
          <w:sz w:val="20"/>
          <w:szCs w:val="20"/>
          <w:lang w:val="es-ES"/>
        </w:rPr>
        <w:t xml:space="preserve"> Foto: JVZ</w:t>
      </w:r>
      <w:r w:rsidR="00C87B1B">
        <w:rPr>
          <w:rFonts w:ascii="Arial" w:hAnsi="Arial"/>
          <w:sz w:val="20"/>
          <w:szCs w:val="20"/>
          <w:lang w:val="es-ES"/>
        </w:rPr>
        <w:t>.</w:t>
      </w:r>
    </w:p>
    <w:p w14:paraId="52BE0AF2" w14:textId="77777777" w:rsidR="00C87B1B" w:rsidRDefault="00C87B1B" w:rsidP="00214F3C">
      <w:pPr>
        <w:jc w:val="both"/>
        <w:rPr>
          <w:rFonts w:ascii="Arial" w:hAnsi="Arial"/>
          <w:sz w:val="20"/>
          <w:szCs w:val="20"/>
          <w:lang w:val="es-ES"/>
        </w:rPr>
      </w:pPr>
    </w:p>
    <w:p w14:paraId="666D7B19" w14:textId="5FB6D03C" w:rsidR="00214F3C" w:rsidRPr="00C87B1B" w:rsidRDefault="00214F3C" w:rsidP="00214F3C">
      <w:pPr>
        <w:jc w:val="both"/>
        <w:rPr>
          <w:rFonts w:ascii="Arial" w:hAnsi="Arial"/>
          <w:sz w:val="20"/>
          <w:szCs w:val="20"/>
          <w:lang w:val="es-ES"/>
        </w:rPr>
      </w:pPr>
    </w:p>
    <w:p w14:paraId="6D0D2913" w14:textId="651F85E9" w:rsidR="00214F3C" w:rsidRDefault="00A85035" w:rsidP="00C87B1B">
      <w:pPr>
        <w:tabs>
          <w:tab w:val="left" w:pos="-720"/>
          <w:tab w:val="left" w:pos="0"/>
        </w:tabs>
        <w:suppressAutoHyphens/>
        <w:jc w:val="center"/>
        <w:rPr>
          <w:rFonts w:ascii="Avenir Next" w:hAnsi="Avenir Next"/>
          <w:spacing w:val="-3"/>
          <w:lang w:val="es-ES"/>
        </w:rPr>
      </w:pPr>
      <w:r>
        <w:rPr>
          <w:rFonts w:ascii="Avenir Next" w:hAnsi="Avenir Next"/>
          <w:noProof/>
          <w:spacing w:val="-3"/>
          <w:lang w:val="es-ES"/>
        </w:rPr>
        <w:drawing>
          <wp:inline distT="0" distB="0" distL="0" distR="0" wp14:anchorId="2C1B4824" wp14:editId="76805A3A">
            <wp:extent cx="2445748" cy="444881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008.jpg"/>
                    <pic:cNvPicPr/>
                  </pic:nvPicPr>
                  <pic:blipFill rotWithShape="1">
                    <a:blip r:embed="rId15"/>
                    <a:srcRect l="29714" t="22154"/>
                    <a:stretch/>
                  </pic:blipFill>
                  <pic:spPr bwMode="auto">
                    <a:xfrm>
                      <a:off x="0" y="0"/>
                      <a:ext cx="2445801" cy="4448907"/>
                    </a:xfrm>
                    <a:prstGeom prst="rect">
                      <a:avLst/>
                    </a:prstGeom>
                    <a:ln>
                      <a:noFill/>
                    </a:ln>
                    <a:extLst>
                      <a:ext uri="{53640926-AAD7-44D8-BBD7-CCE9431645EC}">
                        <a14:shadowObscured xmlns:a14="http://schemas.microsoft.com/office/drawing/2010/main"/>
                      </a:ext>
                    </a:extLst>
                  </pic:spPr>
                </pic:pic>
              </a:graphicData>
            </a:graphic>
          </wp:inline>
        </w:drawing>
      </w:r>
    </w:p>
    <w:p w14:paraId="3894143C" w14:textId="6407615E" w:rsidR="00A85035" w:rsidRDefault="00A85035" w:rsidP="00214F3C">
      <w:pPr>
        <w:tabs>
          <w:tab w:val="left" w:pos="-720"/>
          <w:tab w:val="left" w:pos="0"/>
        </w:tabs>
        <w:suppressAutoHyphens/>
        <w:jc w:val="both"/>
        <w:rPr>
          <w:rFonts w:ascii="Avenir Next" w:hAnsi="Avenir Next"/>
          <w:spacing w:val="-3"/>
          <w:lang w:val="es-ES"/>
        </w:rPr>
      </w:pPr>
    </w:p>
    <w:p w14:paraId="0A2F3EF9" w14:textId="518F988B" w:rsidR="00C87B1B" w:rsidRDefault="00C87B1B" w:rsidP="00214F3C">
      <w:pPr>
        <w:tabs>
          <w:tab w:val="left" w:pos="-720"/>
          <w:tab w:val="left" w:pos="0"/>
        </w:tabs>
        <w:suppressAutoHyphens/>
        <w:jc w:val="both"/>
        <w:rPr>
          <w:rFonts w:ascii="Avenir Next" w:hAnsi="Avenir Next"/>
          <w:spacing w:val="-3"/>
          <w:lang w:val="es-ES"/>
        </w:rPr>
      </w:pPr>
    </w:p>
    <w:p w14:paraId="78DBBCCE" w14:textId="77777777" w:rsidR="00C87B1B" w:rsidRPr="00C07D14" w:rsidRDefault="00C87B1B" w:rsidP="00214F3C">
      <w:pPr>
        <w:tabs>
          <w:tab w:val="left" w:pos="-720"/>
          <w:tab w:val="left" w:pos="0"/>
        </w:tabs>
        <w:suppressAutoHyphens/>
        <w:jc w:val="both"/>
        <w:rPr>
          <w:rFonts w:ascii="Avenir Next" w:hAnsi="Avenir Next"/>
          <w:spacing w:val="-3"/>
          <w:lang w:val="es-ES"/>
        </w:rPr>
      </w:pPr>
    </w:p>
    <w:p w14:paraId="2CEDAE85" w14:textId="77777777" w:rsidR="00214F3C" w:rsidRPr="00C07D14" w:rsidRDefault="00214F3C" w:rsidP="00214F3C">
      <w:pPr>
        <w:tabs>
          <w:tab w:val="left" w:pos="-720"/>
          <w:tab w:val="left" w:pos="0"/>
        </w:tabs>
        <w:suppressAutoHyphens/>
        <w:jc w:val="both"/>
        <w:rPr>
          <w:rFonts w:ascii="Avenir Next" w:hAnsi="Avenir Next"/>
          <w:b/>
          <w:bCs/>
          <w:spacing w:val="-3"/>
          <w:lang w:val="es-ES"/>
        </w:rPr>
      </w:pPr>
      <w:r w:rsidRPr="00C07D14">
        <w:rPr>
          <w:rFonts w:ascii="Avenir Next" w:hAnsi="Avenir Next"/>
          <w:b/>
          <w:bCs/>
          <w:spacing w:val="-3"/>
          <w:lang w:val="es-ES"/>
        </w:rPr>
        <w:t xml:space="preserve">El girasol en las medallas y certificados de la Universidad </w:t>
      </w:r>
    </w:p>
    <w:p w14:paraId="354CFE75" w14:textId="20E720DA" w:rsidR="00214F3C" w:rsidRDefault="00214F3C" w:rsidP="00214F3C">
      <w:pPr>
        <w:tabs>
          <w:tab w:val="left" w:pos="-720"/>
          <w:tab w:val="left" w:pos="0"/>
        </w:tabs>
        <w:suppressAutoHyphens/>
        <w:jc w:val="both"/>
        <w:rPr>
          <w:rFonts w:ascii="Avenir Next" w:hAnsi="Avenir Next"/>
          <w:spacing w:val="-3"/>
          <w:lang w:val="es-ES"/>
        </w:rPr>
      </w:pPr>
    </w:p>
    <w:p w14:paraId="5DE401F7" w14:textId="77777777" w:rsidR="00C87B1B" w:rsidRPr="00C87B1B" w:rsidRDefault="00C87B1B" w:rsidP="00214F3C">
      <w:pPr>
        <w:tabs>
          <w:tab w:val="left" w:pos="-720"/>
          <w:tab w:val="left" w:pos="0"/>
        </w:tabs>
        <w:suppressAutoHyphens/>
        <w:jc w:val="both"/>
        <w:rPr>
          <w:rFonts w:ascii="Avenir Next" w:hAnsi="Avenir Next"/>
          <w:spacing w:val="-3"/>
          <w:sz w:val="16"/>
          <w:szCs w:val="16"/>
          <w:lang w:val="es-ES"/>
        </w:rPr>
      </w:pPr>
    </w:p>
    <w:p w14:paraId="65CA95AF" w14:textId="7197B4FE"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 xml:space="preserve">Los diplomas de graduación otorgados por la Universidad de Santo Tomás eran encabezados por el título en latín </w:t>
      </w:r>
      <w:r w:rsidRPr="00C07D14">
        <w:rPr>
          <w:rFonts w:ascii="Avenir Next" w:hAnsi="Avenir Next"/>
          <w:i/>
          <w:iCs/>
          <w:spacing w:val="-3"/>
          <w:lang w:val="es-ES"/>
        </w:rPr>
        <w:t>Divi Thomae Universitas Costarricensis</w:t>
      </w:r>
      <w:r w:rsidRPr="00C07D14">
        <w:rPr>
          <w:rFonts w:ascii="Avenir Next" w:hAnsi="Avenir Next"/>
          <w:spacing w:val="-3"/>
          <w:lang w:val="es-ES"/>
        </w:rPr>
        <w:t xml:space="preserve"> y, al pie, el sello de la institución, con un girasol y la leyenda Universidad de Costa Rica (Hilje-Quirós, 2013, p. 530)</w:t>
      </w:r>
      <w:r>
        <w:rPr>
          <w:rFonts w:ascii="Avenir Next" w:hAnsi="Avenir Next"/>
          <w:spacing w:val="-3"/>
          <w:lang w:val="es-ES"/>
        </w:rPr>
        <w:t>.</w:t>
      </w:r>
      <w:r w:rsidRPr="00C07D14">
        <w:rPr>
          <w:rFonts w:ascii="Avenir Next" w:hAnsi="Avenir Next"/>
          <w:spacing w:val="-3"/>
          <w:lang w:val="es-ES"/>
        </w:rPr>
        <w:t xml:space="preserve"> Recientemente, aparecieron en una colección privada, dos objetos que menciona Magón en su cuento (Figura N</w:t>
      </w:r>
      <w:r w:rsidRPr="00C07D14">
        <w:rPr>
          <w:rFonts w:ascii="Avenir Next" w:hAnsi="Avenir Next"/>
          <w:spacing w:val="-3"/>
          <w:vertAlign w:val="superscript"/>
          <w:lang w:val="es-ES"/>
        </w:rPr>
        <w:t>o</w:t>
      </w:r>
      <w:r w:rsidRPr="00C07D14">
        <w:rPr>
          <w:rFonts w:ascii="Avenir Next" w:hAnsi="Avenir Next"/>
          <w:lang w:val="es-ES"/>
        </w:rPr>
        <w:t xml:space="preserve"> </w:t>
      </w:r>
      <w:r w:rsidRPr="00C07D14">
        <w:rPr>
          <w:rFonts w:ascii="Avenir Next" w:hAnsi="Avenir Next"/>
          <w:spacing w:val="-3"/>
          <w:lang w:val="es-ES"/>
        </w:rPr>
        <w:t xml:space="preserve">9): el primero es un ejemplar de las medallas de premiación de los alumnos, y el otro uno de los </w:t>
      </w:r>
      <w:r w:rsidRPr="00C87B1B">
        <w:rPr>
          <w:rFonts w:ascii="Avenir Next" w:hAnsi="Avenir Next"/>
          <w:spacing w:val="-3"/>
          <w:lang w:val="es-ES"/>
        </w:rPr>
        <w:t>certificados honoríficos. El ejemplar de la medalla tiene grabado, y el certificado,</w:t>
      </w:r>
      <w:r w:rsidRPr="00C07D14">
        <w:rPr>
          <w:rFonts w:ascii="Avenir Next" w:hAnsi="Avenir Next"/>
          <w:spacing w:val="-3"/>
          <w:lang w:val="es-ES"/>
        </w:rPr>
        <w:t xml:space="preserve"> impreso, el escudo de la Universidad de Santo Tomás, ambos con el girasol (</w:t>
      </w:r>
      <w:r w:rsidRPr="00C07D14">
        <w:rPr>
          <w:rFonts w:ascii="Avenir Next" w:hAnsi="Avenir Next"/>
          <w:i/>
          <w:iCs/>
          <w:spacing w:val="-3"/>
          <w:lang w:val="es-ES"/>
        </w:rPr>
        <w:t>Helianthus annus</w:t>
      </w:r>
      <w:r w:rsidRPr="00C07D14">
        <w:rPr>
          <w:rFonts w:ascii="Avenir Next" w:hAnsi="Avenir Next"/>
          <w:spacing w:val="-3"/>
          <w:lang w:val="es-ES"/>
        </w:rPr>
        <w:t>), planta originaria de Am</w:t>
      </w:r>
      <w:r w:rsidRPr="00C07D14">
        <w:rPr>
          <w:rFonts w:ascii="Avenir Next" w:hAnsi="Avenir Next"/>
          <w:bCs/>
          <w:spacing w:val="-3"/>
          <w:lang w:val="es-ES"/>
        </w:rPr>
        <w:t>é</w:t>
      </w:r>
      <w:r w:rsidRPr="00C07D14">
        <w:rPr>
          <w:rFonts w:ascii="Avenir Next" w:hAnsi="Avenir Next"/>
          <w:spacing w:val="-3"/>
          <w:lang w:val="es-ES"/>
        </w:rPr>
        <w:t>rica y llevada a Europa. El girasol, cuando joven, orienta sus flores para seguir el movimiento del sol, y por esto se le da el simbolismo de buscar la luz del conocimiento: LUCEM ASPICIO, frase latina que traducida al español, es busco la luz o aspiro la luz. Es interesante que, tanto en los sellos de tinta, como en la medalla se lee UNIVERSIDAD DE COSTA RICA, mientras que en el diploma y en el certificado se lee UNIVERSIDAD DE SANTO TOMAS.</w:t>
      </w:r>
    </w:p>
    <w:p w14:paraId="27DD49D8" w14:textId="0F2C5878" w:rsidR="00214F3C" w:rsidRDefault="00214F3C" w:rsidP="00214F3C">
      <w:pPr>
        <w:tabs>
          <w:tab w:val="left" w:pos="-720"/>
          <w:tab w:val="left" w:pos="0"/>
        </w:tabs>
        <w:suppressAutoHyphens/>
        <w:jc w:val="both"/>
        <w:rPr>
          <w:rFonts w:ascii="Avenir Next" w:hAnsi="Avenir Next"/>
          <w:spacing w:val="-3"/>
          <w:lang w:val="es-ES"/>
        </w:rPr>
      </w:pPr>
    </w:p>
    <w:p w14:paraId="334AB11C" w14:textId="77777777" w:rsidR="00C87B1B" w:rsidRDefault="00C87B1B" w:rsidP="00214F3C">
      <w:pPr>
        <w:tabs>
          <w:tab w:val="left" w:pos="-720"/>
          <w:tab w:val="left" w:pos="0"/>
        </w:tabs>
        <w:suppressAutoHyphens/>
        <w:jc w:val="both"/>
        <w:rPr>
          <w:rFonts w:ascii="Avenir Next" w:hAnsi="Avenir Next"/>
          <w:spacing w:val="-3"/>
          <w:lang w:val="es-ES"/>
        </w:rPr>
      </w:pPr>
    </w:p>
    <w:p w14:paraId="6F66B331" w14:textId="77777777"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El certificado, otorgado en 1865 al estudiante Manuel Peralta de la carrera de Derecho P</w:t>
      </w:r>
      <w:r w:rsidRPr="00C07D14">
        <w:rPr>
          <w:rFonts w:ascii="Avenir Next" w:hAnsi="Avenir Next"/>
          <w:lang w:val="es-ES"/>
        </w:rPr>
        <w:t>ú</w:t>
      </w:r>
      <w:r w:rsidRPr="00C07D14">
        <w:rPr>
          <w:rFonts w:ascii="Avenir Next" w:hAnsi="Avenir Next"/>
          <w:spacing w:val="-3"/>
          <w:lang w:val="es-ES"/>
        </w:rPr>
        <w:t>blico, está suscrito por el Dr. Castro, como rector. Las medallas de plata fueron emitidas entre 1875 y 1883, periodo en el que funcionó, como entidad de enseñanza media, el Instituto Nacional, en el edificio de la Universidad (González-Villalobos, 1989, p. 66).</w:t>
      </w:r>
    </w:p>
    <w:p w14:paraId="51F542D4" w14:textId="53795DE1" w:rsidR="00214F3C" w:rsidRDefault="00214F3C" w:rsidP="00214F3C">
      <w:pPr>
        <w:tabs>
          <w:tab w:val="left" w:pos="-720"/>
          <w:tab w:val="left" w:pos="0"/>
        </w:tabs>
        <w:suppressAutoHyphens/>
        <w:jc w:val="both"/>
        <w:rPr>
          <w:rFonts w:ascii="Avenir Next" w:hAnsi="Avenir Next"/>
          <w:spacing w:val="-3"/>
          <w:lang w:val="es-ES"/>
        </w:rPr>
      </w:pPr>
    </w:p>
    <w:p w14:paraId="7213715A" w14:textId="77777777" w:rsidR="00C87B1B" w:rsidRPr="00C07D14" w:rsidRDefault="00C87B1B" w:rsidP="00214F3C">
      <w:pPr>
        <w:tabs>
          <w:tab w:val="left" w:pos="-720"/>
          <w:tab w:val="left" w:pos="0"/>
        </w:tabs>
        <w:suppressAutoHyphens/>
        <w:jc w:val="both"/>
        <w:rPr>
          <w:rFonts w:ascii="Avenir Next" w:hAnsi="Avenir Next"/>
          <w:spacing w:val="-3"/>
          <w:lang w:val="es-ES"/>
        </w:rPr>
      </w:pPr>
    </w:p>
    <w:p w14:paraId="4911ABBD" w14:textId="6EF08A1F" w:rsidR="00214F3C"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Estas representaciones del escudo institucional, posiblemente, son las más antiguas conocidas y que, con algunas modificaciones, corresponden al que desde su fundación en 1940 adoptó la Universidad de Costa Rica</w:t>
      </w:r>
      <w:r>
        <w:rPr>
          <w:rFonts w:ascii="Avenir Next" w:hAnsi="Avenir Next"/>
          <w:spacing w:val="-3"/>
          <w:lang w:val="es-ES"/>
        </w:rPr>
        <w:t>.</w:t>
      </w:r>
    </w:p>
    <w:p w14:paraId="1CEFADFE" w14:textId="31F29DF3" w:rsidR="00C87B1B" w:rsidRDefault="00C87B1B" w:rsidP="00214F3C">
      <w:pPr>
        <w:tabs>
          <w:tab w:val="left" w:pos="-720"/>
          <w:tab w:val="left" w:pos="0"/>
        </w:tabs>
        <w:suppressAutoHyphens/>
        <w:jc w:val="both"/>
        <w:rPr>
          <w:rFonts w:ascii="Avenir Next" w:hAnsi="Avenir Next"/>
          <w:spacing w:val="-3"/>
          <w:lang w:val="es-ES"/>
        </w:rPr>
      </w:pPr>
    </w:p>
    <w:p w14:paraId="43A2415A" w14:textId="42B1FDE0" w:rsidR="00C87B1B" w:rsidRDefault="00C87B1B" w:rsidP="00214F3C">
      <w:pPr>
        <w:tabs>
          <w:tab w:val="left" w:pos="-720"/>
          <w:tab w:val="left" w:pos="0"/>
        </w:tabs>
        <w:suppressAutoHyphens/>
        <w:jc w:val="both"/>
        <w:rPr>
          <w:rFonts w:ascii="Avenir Next" w:hAnsi="Avenir Next"/>
          <w:spacing w:val="-3"/>
          <w:lang w:val="es-ES"/>
        </w:rPr>
      </w:pPr>
    </w:p>
    <w:p w14:paraId="41654E98" w14:textId="6684FD5A" w:rsidR="00C87B1B" w:rsidRDefault="00C87B1B" w:rsidP="00214F3C">
      <w:pPr>
        <w:tabs>
          <w:tab w:val="left" w:pos="-720"/>
          <w:tab w:val="left" w:pos="0"/>
        </w:tabs>
        <w:suppressAutoHyphens/>
        <w:jc w:val="both"/>
        <w:rPr>
          <w:rFonts w:ascii="Avenir Next" w:hAnsi="Avenir Next"/>
          <w:spacing w:val="-3"/>
          <w:lang w:val="es-ES"/>
        </w:rPr>
      </w:pPr>
    </w:p>
    <w:p w14:paraId="16F84143" w14:textId="4CEC5977" w:rsidR="00C87B1B" w:rsidRDefault="00C87B1B" w:rsidP="00214F3C">
      <w:pPr>
        <w:tabs>
          <w:tab w:val="left" w:pos="-720"/>
          <w:tab w:val="left" w:pos="0"/>
        </w:tabs>
        <w:suppressAutoHyphens/>
        <w:jc w:val="both"/>
        <w:rPr>
          <w:rFonts w:ascii="Avenir Next" w:hAnsi="Avenir Next"/>
          <w:spacing w:val="-3"/>
          <w:lang w:val="es-ES"/>
        </w:rPr>
      </w:pPr>
    </w:p>
    <w:p w14:paraId="223117ED" w14:textId="506FB5F0" w:rsidR="00C87B1B" w:rsidRDefault="00C87B1B" w:rsidP="00214F3C">
      <w:pPr>
        <w:tabs>
          <w:tab w:val="left" w:pos="-720"/>
          <w:tab w:val="left" w:pos="0"/>
        </w:tabs>
        <w:suppressAutoHyphens/>
        <w:jc w:val="both"/>
        <w:rPr>
          <w:rFonts w:ascii="Avenir Next" w:hAnsi="Avenir Next"/>
          <w:spacing w:val="-3"/>
          <w:lang w:val="es-ES"/>
        </w:rPr>
      </w:pPr>
    </w:p>
    <w:p w14:paraId="68A3A608" w14:textId="77777777" w:rsidR="00C87B1B" w:rsidRDefault="00C87B1B" w:rsidP="00214F3C">
      <w:pPr>
        <w:tabs>
          <w:tab w:val="left" w:pos="-720"/>
          <w:tab w:val="left" w:pos="0"/>
        </w:tabs>
        <w:suppressAutoHyphens/>
        <w:jc w:val="both"/>
        <w:rPr>
          <w:rFonts w:ascii="Avenir Next" w:hAnsi="Avenir Next"/>
          <w:spacing w:val="-3"/>
          <w:lang w:val="es-ES"/>
        </w:rPr>
      </w:pPr>
    </w:p>
    <w:p w14:paraId="45F63AA4" w14:textId="66711181" w:rsidR="00214F3C" w:rsidRDefault="00214F3C" w:rsidP="00214F3C">
      <w:pPr>
        <w:tabs>
          <w:tab w:val="left" w:pos="-720"/>
          <w:tab w:val="left" w:pos="0"/>
        </w:tabs>
        <w:suppressAutoHyphens/>
        <w:jc w:val="both"/>
        <w:rPr>
          <w:rFonts w:ascii="Avenir Next" w:hAnsi="Avenir Next"/>
          <w:spacing w:val="-3"/>
          <w:lang w:val="es-ES"/>
        </w:rPr>
      </w:pPr>
    </w:p>
    <w:p w14:paraId="1AB9642C" w14:textId="77777777" w:rsidR="00C87B1B" w:rsidRDefault="00C87B1B" w:rsidP="00214F3C">
      <w:pPr>
        <w:tabs>
          <w:tab w:val="left" w:pos="-720"/>
          <w:tab w:val="left" w:pos="0"/>
        </w:tabs>
        <w:suppressAutoHyphens/>
        <w:jc w:val="both"/>
        <w:rPr>
          <w:rFonts w:ascii="Avenir Next" w:hAnsi="Avenir Next"/>
          <w:spacing w:val="-3"/>
          <w:lang w:val="es-ES"/>
        </w:rPr>
      </w:pPr>
    </w:p>
    <w:p w14:paraId="12347C46" w14:textId="692565AF" w:rsidR="00214F3C" w:rsidRDefault="00214F3C" w:rsidP="00214F3C">
      <w:pPr>
        <w:jc w:val="both"/>
        <w:rPr>
          <w:rFonts w:ascii="Arial" w:hAnsi="Arial"/>
          <w:sz w:val="20"/>
          <w:szCs w:val="20"/>
          <w:lang w:val="es-ES"/>
        </w:rPr>
      </w:pPr>
      <w:r w:rsidRPr="00AD7ACE">
        <w:rPr>
          <w:rFonts w:ascii="Arial" w:hAnsi="Arial"/>
          <w:b/>
          <w:bCs/>
          <w:sz w:val="20"/>
          <w:szCs w:val="20"/>
          <w:lang w:val="es-ES"/>
        </w:rPr>
        <w:t>Figura N</w:t>
      </w:r>
      <w:r w:rsidRPr="00AD7ACE">
        <w:rPr>
          <w:rFonts w:ascii="Arial" w:hAnsi="Arial"/>
          <w:b/>
          <w:bCs/>
          <w:sz w:val="20"/>
          <w:szCs w:val="20"/>
          <w:vertAlign w:val="superscript"/>
          <w:lang w:val="es-ES"/>
        </w:rPr>
        <w:t>o</w:t>
      </w:r>
      <w:r w:rsidRPr="00AD7ACE">
        <w:rPr>
          <w:rFonts w:ascii="Arial" w:hAnsi="Arial"/>
          <w:b/>
          <w:bCs/>
          <w:sz w:val="20"/>
          <w:szCs w:val="20"/>
          <w:lang w:val="es-ES"/>
        </w:rPr>
        <w:t xml:space="preserve"> 9.</w:t>
      </w:r>
      <w:r w:rsidRPr="00AD7ACE">
        <w:rPr>
          <w:rFonts w:ascii="Arial" w:hAnsi="Arial"/>
          <w:sz w:val="20"/>
          <w:szCs w:val="20"/>
          <w:lang w:val="es-ES"/>
        </w:rPr>
        <w:t xml:space="preserve"> Certificado honor</w:t>
      </w:r>
      <w:r w:rsidRPr="00AD7ACE">
        <w:rPr>
          <w:rFonts w:ascii="Arial" w:hAnsi="Arial"/>
          <w:spacing w:val="-3"/>
          <w:sz w:val="20"/>
          <w:szCs w:val="20"/>
          <w:lang w:val="es-ES"/>
        </w:rPr>
        <w:t>í</w:t>
      </w:r>
      <w:r w:rsidRPr="00AD7ACE">
        <w:rPr>
          <w:rFonts w:ascii="Arial" w:hAnsi="Arial"/>
          <w:sz w:val="20"/>
          <w:szCs w:val="20"/>
          <w:lang w:val="es-ES"/>
        </w:rPr>
        <w:t>fico, como testimonio de aplicación y progreso, otorgado el 20 de diciembre de 1865 al estudiante Manuel Peralta, alumno de la clase de Derecho Público en la Universidad de Santo Tom</w:t>
      </w:r>
      <w:r w:rsidRPr="00AD7ACE">
        <w:rPr>
          <w:rFonts w:ascii="Arial" w:hAnsi="Arial"/>
          <w:spacing w:val="-3"/>
          <w:sz w:val="20"/>
          <w:szCs w:val="20"/>
          <w:lang w:val="es-ES"/>
        </w:rPr>
        <w:t>á</w:t>
      </w:r>
      <w:r w:rsidRPr="00AD7ACE">
        <w:rPr>
          <w:rFonts w:ascii="Arial" w:hAnsi="Arial"/>
          <w:sz w:val="20"/>
          <w:szCs w:val="20"/>
          <w:lang w:val="es-ES"/>
        </w:rPr>
        <w:t>s de Costa Rica. El certificado es av</w:t>
      </w:r>
      <w:r>
        <w:rPr>
          <w:rFonts w:ascii="Arial" w:hAnsi="Arial"/>
          <w:sz w:val="20"/>
          <w:szCs w:val="20"/>
          <w:lang w:val="es-ES"/>
        </w:rPr>
        <w:t>alado por el R</w:t>
      </w:r>
      <w:r w:rsidRPr="00AD7ACE">
        <w:rPr>
          <w:rFonts w:ascii="Arial" w:hAnsi="Arial"/>
          <w:sz w:val="20"/>
          <w:szCs w:val="20"/>
          <w:lang w:val="es-ES"/>
        </w:rPr>
        <w:t xml:space="preserve">ector Dr. Castro Madriz. A la izquierda una ampliación del sello incluido en el certificado y en el que aparece el girasol orientado hacia el lector y las leyendas </w:t>
      </w:r>
      <w:r w:rsidRPr="00AD7ACE">
        <w:rPr>
          <w:rFonts w:ascii="Arial" w:hAnsi="Arial"/>
          <w:i/>
          <w:iCs/>
          <w:sz w:val="20"/>
          <w:szCs w:val="20"/>
          <w:lang w:val="es-ES"/>
        </w:rPr>
        <w:t xml:space="preserve">Lucem Aspicio </w:t>
      </w:r>
      <w:r w:rsidRPr="00AD7ACE">
        <w:rPr>
          <w:rFonts w:ascii="Arial" w:hAnsi="Arial"/>
          <w:sz w:val="20"/>
          <w:szCs w:val="20"/>
          <w:lang w:val="es-ES"/>
        </w:rPr>
        <w:t xml:space="preserve">y Universidad de Costa Rica. A la derecha, un ejemplar de la medalla de plata </w:t>
      </w:r>
      <w:r>
        <w:rPr>
          <w:rFonts w:ascii="Arial" w:hAnsi="Arial"/>
          <w:sz w:val="20"/>
          <w:szCs w:val="20"/>
          <w:lang w:val="es-ES"/>
        </w:rPr>
        <w:t xml:space="preserve">(41 x 25 mm) </w:t>
      </w:r>
      <w:r w:rsidRPr="00AD7ACE">
        <w:rPr>
          <w:rFonts w:ascii="Arial" w:hAnsi="Arial"/>
          <w:sz w:val="20"/>
          <w:szCs w:val="20"/>
          <w:lang w:val="es-ES"/>
        </w:rPr>
        <w:t>que se otorgaba a estudiantes del Instituto Nacional (1875-1883). El girasol mira hacia el sol naciente. La medalla tiene como corona dos ramas de laurel europeo (</w:t>
      </w:r>
      <w:r w:rsidRPr="00AD7ACE">
        <w:rPr>
          <w:rFonts w:ascii="Arial" w:hAnsi="Arial"/>
          <w:i/>
          <w:iCs/>
          <w:sz w:val="20"/>
          <w:szCs w:val="20"/>
          <w:lang w:val="es-ES"/>
        </w:rPr>
        <w:t>Laurus nobilis</w:t>
      </w:r>
      <w:r w:rsidRPr="00AD7ACE">
        <w:rPr>
          <w:rFonts w:ascii="Arial" w:hAnsi="Arial"/>
          <w:sz w:val="20"/>
          <w:szCs w:val="20"/>
          <w:lang w:val="es-ES"/>
        </w:rPr>
        <w:t>), con frutillos.</w:t>
      </w:r>
    </w:p>
    <w:p w14:paraId="5ABAD02D" w14:textId="4BD133E0" w:rsidR="00C87B1B" w:rsidRDefault="00C87B1B" w:rsidP="00214F3C">
      <w:pPr>
        <w:jc w:val="both"/>
        <w:rPr>
          <w:rFonts w:ascii="Arial" w:hAnsi="Arial"/>
          <w:sz w:val="20"/>
          <w:szCs w:val="20"/>
          <w:lang w:val="es-ES"/>
        </w:rPr>
      </w:pPr>
    </w:p>
    <w:p w14:paraId="33BFF6F0" w14:textId="77777777" w:rsidR="00C87B1B" w:rsidRPr="00AD7ACE" w:rsidRDefault="00C87B1B" w:rsidP="00214F3C">
      <w:pPr>
        <w:jc w:val="both"/>
        <w:rPr>
          <w:rFonts w:ascii="Arial" w:hAnsi="Arial"/>
          <w:sz w:val="20"/>
          <w:szCs w:val="20"/>
          <w:lang w:val="es-ES"/>
        </w:rPr>
      </w:pPr>
    </w:p>
    <w:p w14:paraId="30F123A2" w14:textId="4A8B403F" w:rsidR="00214F3C" w:rsidRDefault="00A85035" w:rsidP="00A434A2">
      <w:pPr>
        <w:jc w:val="center"/>
        <w:rPr>
          <w:rFonts w:ascii="Avenir Next" w:hAnsi="Avenir Next"/>
          <w:lang w:val="es-ES"/>
        </w:rPr>
      </w:pPr>
      <w:r>
        <w:rPr>
          <w:rFonts w:ascii="Avenir Next" w:hAnsi="Avenir Next"/>
          <w:noProof/>
          <w:lang w:val="es-ES"/>
        </w:rPr>
        <w:drawing>
          <wp:inline distT="0" distB="0" distL="0" distR="0" wp14:anchorId="4817EAB7" wp14:editId="061265DF">
            <wp:extent cx="5372889" cy="271141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009.jpg"/>
                    <pic:cNvPicPr/>
                  </pic:nvPicPr>
                  <pic:blipFill rotWithShape="1">
                    <a:blip r:embed="rId16"/>
                    <a:srcRect l="7243" r="9015"/>
                    <a:stretch/>
                  </pic:blipFill>
                  <pic:spPr bwMode="auto">
                    <a:xfrm>
                      <a:off x="0" y="0"/>
                      <a:ext cx="5373500" cy="2711720"/>
                    </a:xfrm>
                    <a:prstGeom prst="rect">
                      <a:avLst/>
                    </a:prstGeom>
                    <a:ln>
                      <a:noFill/>
                    </a:ln>
                    <a:extLst>
                      <a:ext uri="{53640926-AAD7-44D8-BBD7-CCE9431645EC}">
                        <a14:shadowObscured xmlns:a14="http://schemas.microsoft.com/office/drawing/2010/main"/>
                      </a:ext>
                    </a:extLst>
                  </pic:spPr>
                </pic:pic>
              </a:graphicData>
            </a:graphic>
          </wp:inline>
        </w:drawing>
      </w:r>
    </w:p>
    <w:p w14:paraId="66A28AD8" w14:textId="5544AB73" w:rsidR="00A85035" w:rsidRDefault="00A85035" w:rsidP="00214F3C">
      <w:pPr>
        <w:jc w:val="both"/>
        <w:rPr>
          <w:rFonts w:ascii="Avenir Next" w:hAnsi="Avenir Next"/>
          <w:lang w:val="es-ES"/>
        </w:rPr>
      </w:pPr>
    </w:p>
    <w:p w14:paraId="46722ED9" w14:textId="77777777" w:rsidR="00C87B1B" w:rsidRPr="00C07D14" w:rsidRDefault="00C87B1B" w:rsidP="00214F3C">
      <w:pPr>
        <w:jc w:val="both"/>
        <w:rPr>
          <w:rFonts w:ascii="Avenir Next" w:hAnsi="Avenir Next"/>
          <w:lang w:val="es-ES"/>
        </w:rPr>
      </w:pPr>
    </w:p>
    <w:p w14:paraId="2DF0DD29" w14:textId="77777777" w:rsidR="00214F3C" w:rsidRPr="00C07D14" w:rsidRDefault="00214F3C" w:rsidP="00214F3C">
      <w:pPr>
        <w:jc w:val="both"/>
        <w:rPr>
          <w:rFonts w:ascii="Avenir Next" w:hAnsi="Avenir Next"/>
          <w:b/>
          <w:bCs/>
          <w:lang w:val="es-ES"/>
        </w:rPr>
      </w:pPr>
      <w:r w:rsidRPr="00C07D14">
        <w:rPr>
          <w:rFonts w:ascii="Avenir Next" w:hAnsi="Avenir Next"/>
          <w:b/>
          <w:bCs/>
          <w:i/>
          <w:iCs/>
          <w:lang w:val="es-ES"/>
        </w:rPr>
        <w:t>Cupido y el Cisne</w:t>
      </w:r>
      <w:r w:rsidRPr="00C07D14">
        <w:rPr>
          <w:rFonts w:ascii="Avenir Next" w:hAnsi="Avenir Next"/>
          <w:b/>
          <w:bCs/>
          <w:lang w:val="es-ES"/>
        </w:rPr>
        <w:t xml:space="preserve"> en la Universidad de Costa Rica</w:t>
      </w:r>
    </w:p>
    <w:p w14:paraId="0C614989" w14:textId="77777777" w:rsidR="00214F3C" w:rsidRPr="00C07D14" w:rsidRDefault="00214F3C" w:rsidP="00214F3C">
      <w:pPr>
        <w:jc w:val="both"/>
        <w:rPr>
          <w:rFonts w:ascii="Avenir Next" w:hAnsi="Avenir Next"/>
          <w:lang w:val="es-ES"/>
        </w:rPr>
      </w:pPr>
    </w:p>
    <w:p w14:paraId="0B4EC5DE" w14:textId="77777777" w:rsidR="00214F3C" w:rsidRDefault="00214F3C" w:rsidP="00214F3C">
      <w:pPr>
        <w:jc w:val="both"/>
        <w:rPr>
          <w:rFonts w:ascii="Avenir Next" w:hAnsi="Avenir Next"/>
          <w:lang w:val="es-ES"/>
        </w:rPr>
      </w:pPr>
      <w:r w:rsidRPr="00C07D14">
        <w:rPr>
          <w:rFonts w:ascii="Avenir Next" w:hAnsi="Avenir Next"/>
          <w:lang w:val="es-ES"/>
        </w:rPr>
        <w:t xml:space="preserve">La fuente de </w:t>
      </w:r>
      <w:r w:rsidRPr="00C07D14">
        <w:rPr>
          <w:rFonts w:ascii="Avenir Next" w:hAnsi="Avenir Next"/>
          <w:i/>
          <w:iCs/>
          <w:lang w:val="es-ES"/>
        </w:rPr>
        <w:t>Cupido y el Cisne</w:t>
      </w:r>
      <w:r w:rsidRPr="00C07D14">
        <w:rPr>
          <w:rFonts w:ascii="Avenir Next" w:hAnsi="Avenir Next"/>
          <w:lang w:val="es-ES"/>
        </w:rPr>
        <w:t xml:space="preserve"> permaneci</w:t>
      </w:r>
      <w:r w:rsidRPr="00C07D14">
        <w:rPr>
          <w:rFonts w:ascii="Avenir Next" w:hAnsi="Avenir Next"/>
          <w:spacing w:val="-3"/>
          <w:lang w:val="es-ES"/>
        </w:rPr>
        <w:t>ó</w:t>
      </w:r>
      <w:r w:rsidRPr="00C07D14">
        <w:rPr>
          <w:rFonts w:ascii="Avenir Next" w:hAnsi="Avenir Next"/>
          <w:lang w:val="es-ES"/>
        </w:rPr>
        <w:t xml:space="preserve"> instalada en el Parque Central de San Jos</w:t>
      </w:r>
      <w:r w:rsidRPr="00C07D14">
        <w:rPr>
          <w:rFonts w:ascii="Avenir Next" w:hAnsi="Avenir Next"/>
          <w:spacing w:val="-3"/>
          <w:lang w:val="es-ES"/>
        </w:rPr>
        <w:t>é,</w:t>
      </w:r>
      <w:r w:rsidRPr="00C07D14">
        <w:rPr>
          <w:rFonts w:ascii="Avenir Next" w:hAnsi="Avenir Next"/>
          <w:lang w:val="es-ES"/>
        </w:rPr>
        <w:t xml:space="preserve"> entre 1868 y 1944, cuando por remodelaciones del Parque, y ante pedido de la Universidad, la Municipalidad acord</w:t>
      </w:r>
      <w:r w:rsidRPr="00C07D14">
        <w:rPr>
          <w:rFonts w:ascii="Avenir Next" w:hAnsi="Avenir Next"/>
          <w:spacing w:val="-3"/>
          <w:lang w:val="es-ES"/>
        </w:rPr>
        <w:t>ó</w:t>
      </w:r>
      <w:r w:rsidRPr="00C07D14">
        <w:rPr>
          <w:rFonts w:ascii="Avenir Next" w:hAnsi="Avenir Next"/>
          <w:lang w:val="es-ES"/>
        </w:rPr>
        <w:t xml:space="preserve"> donarla a la nueva Universidad de Costa Rica, fundada en 1940, en la administración del Dr. Rafael Angel Calder</w:t>
      </w:r>
      <w:r w:rsidRPr="00C07D14">
        <w:rPr>
          <w:rFonts w:ascii="Avenir Next" w:hAnsi="Avenir Next"/>
          <w:spacing w:val="-3"/>
          <w:lang w:val="es-ES"/>
        </w:rPr>
        <w:t>ó</w:t>
      </w:r>
      <w:r w:rsidRPr="00C07D14">
        <w:rPr>
          <w:rFonts w:ascii="Avenir Next" w:hAnsi="Avenir Next"/>
          <w:lang w:val="es-ES"/>
        </w:rPr>
        <w:t>n Guardia. La imagen de la fuente que se coloc</w:t>
      </w:r>
      <w:r w:rsidRPr="00C07D14">
        <w:rPr>
          <w:rFonts w:ascii="Avenir Next" w:hAnsi="Avenir Next"/>
          <w:spacing w:val="-3"/>
          <w:lang w:val="es-ES"/>
        </w:rPr>
        <w:t>ó</w:t>
      </w:r>
      <w:r w:rsidRPr="00C07D14">
        <w:rPr>
          <w:rFonts w:ascii="Avenir Next" w:hAnsi="Avenir Next"/>
          <w:lang w:val="es-ES"/>
        </w:rPr>
        <w:t xml:space="preserve"> frente al edificio de la Universidad (Figura </w:t>
      </w:r>
      <w:r w:rsidRPr="00C07D14">
        <w:rPr>
          <w:rFonts w:ascii="Avenir Next" w:hAnsi="Avenir Next"/>
          <w:spacing w:val="-3"/>
          <w:lang w:val="es-ES"/>
        </w:rPr>
        <w:t>N</w:t>
      </w:r>
      <w:r w:rsidRPr="00C07D14">
        <w:rPr>
          <w:rFonts w:ascii="Avenir Next" w:hAnsi="Avenir Next"/>
          <w:spacing w:val="-3"/>
          <w:vertAlign w:val="superscript"/>
          <w:lang w:val="es-ES"/>
        </w:rPr>
        <w:t>o</w:t>
      </w:r>
      <w:r w:rsidRPr="00C07D14">
        <w:rPr>
          <w:rFonts w:ascii="Avenir Next" w:hAnsi="Avenir Next"/>
          <w:lang w:val="es-ES"/>
        </w:rPr>
        <w:t xml:space="preserve"> 10) fue grabada en el billete de 20 colones, emitidos por el BCCR entre 1952 y 1964 (Carranza-Astúa, 2012, p. 375). </w:t>
      </w:r>
    </w:p>
    <w:p w14:paraId="680998DB" w14:textId="77777777" w:rsidR="00214F3C" w:rsidRPr="00C07D14" w:rsidRDefault="00214F3C" w:rsidP="00214F3C">
      <w:pPr>
        <w:jc w:val="both"/>
        <w:rPr>
          <w:rFonts w:ascii="Avenir Next" w:hAnsi="Avenir Next"/>
          <w:lang w:val="es-ES"/>
        </w:rPr>
      </w:pPr>
    </w:p>
    <w:p w14:paraId="533A0723" w14:textId="77777777" w:rsidR="00214F3C" w:rsidRPr="00C07D14" w:rsidRDefault="00214F3C" w:rsidP="00214F3C">
      <w:pPr>
        <w:jc w:val="both"/>
        <w:rPr>
          <w:rFonts w:ascii="Avenir Next" w:hAnsi="Avenir Next"/>
          <w:lang w:val="es-ES"/>
        </w:rPr>
      </w:pPr>
      <w:r w:rsidRPr="00C07D14">
        <w:rPr>
          <w:rFonts w:ascii="Avenir Next" w:hAnsi="Avenir Next"/>
          <w:lang w:val="es-ES"/>
        </w:rPr>
        <w:t>El anverso del billete contiene el retrato del joven Dr. Clodomiro Picado Twight (1887-1944) pionero mundial de la ecología y la microbiología. El Prof. Jos</w:t>
      </w:r>
      <w:r w:rsidRPr="00C07D14">
        <w:rPr>
          <w:rFonts w:ascii="Avenir Next" w:hAnsi="Avenir Next"/>
          <w:bCs/>
          <w:spacing w:val="-3"/>
          <w:lang w:val="es-ES"/>
        </w:rPr>
        <w:t>é</w:t>
      </w:r>
      <w:r w:rsidRPr="00C07D14">
        <w:rPr>
          <w:rFonts w:ascii="Avenir Next" w:hAnsi="Avenir Next"/>
          <w:bCs/>
          <w:lang w:val="es-ES"/>
        </w:rPr>
        <w:t xml:space="preserve"> </w:t>
      </w:r>
      <w:r w:rsidRPr="00C07D14">
        <w:rPr>
          <w:rFonts w:ascii="Avenir Next" w:hAnsi="Avenir Next"/>
          <w:lang w:val="es-ES"/>
        </w:rPr>
        <w:t>Joaqu</w:t>
      </w:r>
      <w:r w:rsidRPr="00C07D14">
        <w:rPr>
          <w:rFonts w:ascii="Avenir Next" w:hAnsi="Avenir Next"/>
          <w:spacing w:val="-3"/>
          <w:lang w:val="es-ES"/>
        </w:rPr>
        <w:t>í</w:t>
      </w:r>
      <w:r w:rsidRPr="00C07D14">
        <w:rPr>
          <w:rFonts w:ascii="Avenir Next" w:hAnsi="Avenir Next"/>
          <w:lang w:val="es-ES"/>
        </w:rPr>
        <w:t>n Jiménez Nú</w:t>
      </w:r>
      <w:r w:rsidRPr="00C07D14">
        <w:rPr>
          <w:rFonts w:ascii="Avenir Next" w:hAnsi="Avenir Next"/>
          <w:spacing w:val="-3"/>
          <w:lang w:val="es-ES"/>
        </w:rPr>
        <w:t>ñ</w:t>
      </w:r>
      <w:r w:rsidRPr="00C07D14">
        <w:rPr>
          <w:rFonts w:ascii="Avenir Next" w:hAnsi="Avenir Next"/>
          <w:lang w:val="es-ES"/>
        </w:rPr>
        <w:t xml:space="preserve">ez, entonces rector de la Universidad de Costa Rica, expresó en el funeral de don </w:t>
      </w:r>
      <w:r w:rsidRPr="00C07D14">
        <w:rPr>
          <w:rFonts w:ascii="Avenir Next" w:hAnsi="Avenir Next"/>
          <w:i/>
          <w:iCs/>
          <w:lang w:val="es-ES"/>
        </w:rPr>
        <w:t>Clorito</w:t>
      </w:r>
      <w:r w:rsidRPr="00C07D14">
        <w:rPr>
          <w:rFonts w:ascii="Avenir Next" w:hAnsi="Avenir Next"/>
          <w:lang w:val="es-ES"/>
        </w:rPr>
        <w:t>:</w:t>
      </w:r>
    </w:p>
    <w:p w14:paraId="7430B409" w14:textId="257C0D08" w:rsidR="00214F3C" w:rsidRDefault="00214F3C" w:rsidP="00214F3C">
      <w:pPr>
        <w:jc w:val="both"/>
        <w:rPr>
          <w:rFonts w:ascii="Avenir Next" w:hAnsi="Avenir Next"/>
          <w:lang w:val="es-ES"/>
        </w:rPr>
      </w:pPr>
    </w:p>
    <w:p w14:paraId="230CA959" w14:textId="37C99313" w:rsidR="00C87B1B" w:rsidRDefault="00C87B1B" w:rsidP="00214F3C">
      <w:pPr>
        <w:jc w:val="both"/>
        <w:rPr>
          <w:rFonts w:ascii="Avenir Next" w:hAnsi="Avenir Next"/>
          <w:lang w:val="es-ES"/>
        </w:rPr>
      </w:pPr>
    </w:p>
    <w:p w14:paraId="4B1C0E47" w14:textId="77777777" w:rsidR="00C87B1B" w:rsidRPr="00C07D14" w:rsidRDefault="00C87B1B" w:rsidP="00214F3C">
      <w:pPr>
        <w:jc w:val="both"/>
        <w:rPr>
          <w:rFonts w:ascii="Avenir Next" w:hAnsi="Avenir Next"/>
          <w:lang w:val="es-ES"/>
        </w:rPr>
      </w:pPr>
    </w:p>
    <w:p w14:paraId="0B77B3CF" w14:textId="77777777" w:rsidR="00214F3C" w:rsidRPr="00425EC7" w:rsidRDefault="00214F3C" w:rsidP="00214F3C">
      <w:pPr>
        <w:ind w:left="1843"/>
        <w:jc w:val="both"/>
        <w:rPr>
          <w:rFonts w:ascii="Avenir Next" w:hAnsi="Avenir Next"/>
          <w:i/>
          <w:iCs/>
          <w:sz w:val="18"/>
          <w:szCs w:val="18"/>
          <w:lang w:val="es-ES"/>
        </w:rPr>
      </w:pPr>
      <w:r w:rsidRPr="00425EC7">
        <w:rPr>
          <w:rFonts w:ascii="Avenir Next" w:hAnsi="Avenir Next"/>
          <w:i/>
          <w:iCs/>
          <w:sz w:val="18"/>
          <w:szCs w:val="18"/>
          <w:lang w:val="es-ES"/>
        </w:rPr>
        <w:t>“La Universidad enluta su estandarte y se prepara para honrar la memoria en Asamblea Solemne, donde haya de analizarse mejor su figura egregia, como que se ha ido a recibir el galardón de los buenos quien fuera su miembro de honor y su benefactor insigne, y ser</w:t>
      </w:r>
      <w:r w:rsidRPr="00425EC7">
        <w:rPr>
          <w:rFonts w:ascii="Avenir Next" w:hAnsi="Avenir Next"/>
          <w:i/>
          <w:iCs/>
          <w:spacing w:val="-3"/>
          <w:sz w:val="18"/>
          <w:szCs w:val="18"/>
          <w:lang w:val="es-ES"/>
        </w:rPr>
        <w:t>á</w:t>
      </w:r>
      <w:r w:rsidRPr="00425EC7">
        <w:rPr>
          <w:rFonts w:ascii="Avenir Next" w:hAnsi="Avenir Next"/>
          <w:i/>
          <w:iCs/>
          <w:sz w:val="18"/>
          <w:szCs w:val="18"/>
          <w:lang w:val="es-ES"/>
        </w:rPr>
        <w:t xml:space="preserve"> entonces cuando se diga el juicio cabal y la palabra justa sobre este verdadero grande de la ciencia, de la caridad y de la Patria” </w:t>
      </w:r>
      <w:r w:rsidRPr="00425EC7">
        <w:rPr>
          <w:rFonts w:ascii="Avenir Next" w:hAnsi="Avenir Next"/>
          <w:sz w:val="18"/>
          <w:szCs w:val="18"/>
          <w:lang w:val="es-ES"/>
        </w:rPr>
        <w:t>(Picado-Chacón, 1964, p. 281).</w:t>
      </w:r>
    </w:p>
    <w:p w14:paraId="0A39CD77" w14:textId="77777777" w:rsidR="00214F3C" w:rsidRPr="00C07D14" w:rsidRDefault="00214F3C" w:rsidP="00214F3C">
      <w:pPr>
        <w:jc w:val="both"/>
        <w:rPr>
          <w:rFonts w:ascii="Avenir Next" w:hAnsi="Avenir Next"/>
          <w:i/>
          <w:iCs/>
          <w:lang w:val="es-ES"/>
        </w:rPr>
      </w:pPr>
    </w:p>
    <w:p w14:paraId="668C09B9" w14:textId="77777777" w:rsidR="00214F3C" w:rsidRDefault="00214F3C" w:rsidP="00214F3C">
      <w:pPr>
        <w:jc w:val="both"/>
        <w:rPr>
          <w:rFonts w:ascii="Avenir Next" w:hAnsi="Avenir Next"/>
          <w:lang w:val="es-ES"/>
        </w:rPr>
      </w:pPr>
      <w:r w:rsidRPr="00C07D14">
        <w:rPr>
          <w:rFonts w:ascii="Avenir Next" w:hAnsi="Avenir Next"/>
          <w:lang w:val="es-ES"/>
        </w:rPr>
        <w:t>En honor del Dr. Picado fue establecido en 1976 el Premio Nacional de Ciencia y Tecnología que lleva su nombre.</w:t>
      </w:r>
    </w:p>
    <w:p w14:paraId="255DE097" w14:textId="77777777" w:rsidR="00214F3C" w:rsidRPr="00C07D14" w:rsidRDefault="00214F3C" w:rsidP="00214F3C">
      <w:pPr>
        <w:jc w:val="both"/>
        <w:rPr>
          <w:rFonts w:ascii="Avenir Next" w:hAnsi="Avenir Next"/>
          <w:lang w:val="es-ES"/>
        </w:rPr>
      </w:pPr>
    </w:p>
    <w:p w14:paraId="1D7DC74A" w14:textId="77777777" w:rsidR="00214F3C" w:rsidRDefault="00214F3C" w:rsidP="00214F3C">
      <w:pPr>
        <w:jc w:val="both"/>
        <w:rPr>
          <w:rFonts w:ascii="Avenir Next" w:hAnsi="Avenir Next"/>
          <w:lang w:val="es-ES"/>
        </w:rPr>
      </w:pPr>
      <w:r w:rsidRPr="00C07D14">
        <w:rPr>
          <w:rFonts w:ascii="Avenir Next" w:hAnsi="Avenir Next"/>
          <w:lang w:val="es-ES"/>
        </w:rPr>
        <w:t>La fuente estuvo en ese sitio del barrio Gonz</w:t>
      </w:r>
      <w:r w:rsidRPr="00C07D14">
        <w:rPr>
          <w:rFonts w:ascii="Avenir Next" w:hAnsi="Avenir Next"/>
          <w:spacing w:val="-3"/>
          <w:lang w:val="es-ES"/>
        </w:rPr>
        <w:t>á</w:t>
      </w:r>
      <w:r w:rsidRPr="00C07D14">
        <w:rPr>
          <w:rFonts w:ascii="Avenir Next" w:hAnsi="Avenir Next"/>
          <w:lang w:val="es-ES"/>
        </w:rPr>
        <w:t>lez Lahmann, hasta mediados  de la d</w:t>
      </w:r>
      <w:r w:rsidRPr="00C07D14">
        <w:rPr>
          <w:rFonts w:ascii="Avenir Next" w:hAnsi="Avenir Next"/>
          <w:spacing w:val="-3"/>
          <w:lang w:val="es-ES"/>
        </w:rPr>
        <w:t>é</w:t>
      </w:r>
      <w:r w:rsidRPr="00C07D14">
        <w:rPr>
          <w:rFonts w:ascii="Avenir Next" w:hAnsi="Avenir Next"/>
          <w:lang w:val="es-ES"/>
        </w:rPr>
        <w:t>cada de 1960, cuando se decidió removerla por motivo del traslado de la Universidad a su nueva sede en la Ciudad Universitaria, en San Pedro de Montes de Oca (Orozco, 2016)</w:t>
      </w:r>
      <w:r>
        <w:rPr>
          <w:rFonts w:ascii="Avenir Next" w:hAnsi="Avenir Next"/>
          <w:lang w:val="es-ES"/>
        </w:rPr>
        <w:t>.</w:t>
      </w:r>
    </w:p>
    <w:p w14:paraId="7D5331D4" w14:textId="014D5539" w:rsidR="00214F3C" w:rsidRDefault="00214F3C" w:rsidP="00214F3C">
      <w:pPr>
        <w:jc w:val="both"/>
        <w:rPr>
          <w:rFonts w:ascii="Avenir Next" w:hAnsi="Avenir Next"/>
          <w:lang w:val="es-ES"/>
        </w:rPr>
      </w:pPr>
    </w:p>
    <w:p w14:paraId="0ECB142C" w14:textId="77777777" w:rsidR="00C87B1B" w:rsidRDefault="00C87B1B" w:rsidP="00214F3C">
      <w:pPr>
        <w:jc w:val="both"/>
        <w:rPr>
          <w:rFonts w:ascii="Avenir Next" w:hAnsi="Avenir Next"/>
          <w:lang w:val="es-ES"/>
        </w:rPr>
      </w:pPr>
    </w:p>
    <w:p w14:paraId="7BAB8AF2" w14:textId="0E5C937C" w:rsidR="00214F3C" w:rsidRDefault="00214F3C" w:rsidP="00214F3C">
      <w:pPr>
        <w:jc w:val="both"/>
        <w:rPr>
          <w:rFonts w:ascii="Arial" w:hAnsi="Arial"/>
          <w:sz w:val="20"/>
          <w:szCs w:val="20"/>
          <w:lang w:val="es-ES"/>
        </w:rPr>
      </w:pPr>
      <w:r w:rsidRPr="00AD7ACE">
        <w:rPr>
          <w:rFonts w:ascii="Arial" w:hAnsi="Arial"/>
          <w:b/>
          <w:bCs/>
          <w:sz w:val="20"/>
          <w:szCs w:val="20"/>
          <w:lang w:val="es-ES"/>
        </w:rPr>
        <w:t>Figura N</w:t>
      </w:r>
      <w:r w:rsidRPr="00AD7ACE">
        <w:rPr>
          <w:rFonts w:ascii="Arial" w:hAnsi="Arial"/>
          <w:b/>
          <w:bCs/>
          <w:sz w:val="20"/>
          <w:szCs w:val="20"/>
          <w:vertAlign w:val="superscript"/>
          <w:lang w:val="es-ES"/>
        </w:rPr>
        <w:t>o</w:t>
      </w:r>
      <w:r w:rsidRPr="00AD7ACE">
        <w:rPr>
          <w:rFonts w:ascii="Arial" w:hAnsi="Arial"/>
          <w:b/>
          <w:bCs/>
          <w:sz w:val="20"/>
          <w:szCs w:val="20"/>
          <w:lang w:val="es-ES"/>
        </w:rPr>
        <w:t xml:space="preserve"> 10.</w:t>
      </w:r>
      <w:r w:rsidRPr="00AD7ACE">
        <w:rPr>
          <w:rFonts w:ascii="Arial" w:hAnsi="Arial"/>
          <w:sz w:val="20"/>
          <w:szCs w:val="20"/>
          <w:lang w:val="es-ES"/>
        </w:rPr>
        <w:t xml:space="preserve"> Billete de 20 colones, BCCR, 1960. Retrato del Dr. Clodomiro Picado Twight. Biólogo pionero. Edificio de la Universidad de Costa Rica con la fuente de </w:t>
      </w:r>
      <w:r w:rsidRPr="00AD7ACE">
        <w:rPr>
          <w:rFonts w:ascii="Arial" w:hAnsi="Arial"/>
          <w:i/>
          <w:iCs/>
          <w:sz w:val="20"/>
          <w:szCs w:val="20"/>
          <w:lang w:val="es-ES"/>
        </w:rPr>
        <w:t>Cupido y el Cisne</w:t>
      </w:r>
      <w:r w:rsidRPr="00AD7ACE">
        <w:rPr>
          <w:rFonts w:ascii="Arial" w:hAnsi="Arial"/>
          <w:sz w:val="20"/>
          <w:szCs w:val="20"/>
          <w:lang w:val="es-ES"/>
        </w:rPr>
        <w:t xml:space="preserve"> al frente en el barrio Gonz</w:t>
      </w:r>
      <w:r w:rsidRPr="00AD7ACE">
        <w:rPr>
          <w:rFonts w:ascii="Arial" w:hAnsi="Arial"/>
          <w:spacing w:val="-3"/>
          <w:sz w:val="20"/>
          <w:szCs w:val="20"/>
          <w:lang w:val="es-ES"/>
        </w:rPr>
        <w:t>á</w:t>
      </w:r>
      <w:r w:rsidRPr="00AD7ACE">
        <w:rPr>
          <w:rFonts w:ascii="Arial" w:hAnsi="Arial"/>
          <w:sz w:val="20"/>
          <w:szCs w:val="20"/>
          <w:lang w:val="es-ES"/>
        </w:rPr>
        <w:t>lez Lahmann</w:t>
      </w:r>
      <w:r>
        <w:rPr>
          <w:rFonts w:ascii="Arial" w:hAnsi="Arial"/>
          <w:sz w:val="20"/>
          <w:szCs w:val="20"/>
          <w:lang w:val="es-ES"/>
        </w:rPr>
        <w:t>,</w:t>
      </w:r>
      <w:r w:rsidRPr="00AD7ACE">
        <w:rPr>
          <w:rFonts w:ascii="Arial" w:hAnsi="Arial"/>
          <w:sz w:val="20"/>
          <w:szCs w:val="20"/>
          <w:lang w:val="es-ES"/>
        </w:rPr>
        <w:t xml:space="preserve"> al este de la ciudad de San Jos</w:t>
      </w:r>
      <w:r w:rsidRPr="00AD7ACE">
        <w:rPr>
          <w:rFonts w:ascii="Arial" w:hAnsi="Arial"/>
          <w:bCs/>
          <w:spacing w:val="-3"/>
          <w:sz w:val="20"/>
          <w:szCs w:val="20"/>
          <w:lang w:val="es-ES"/>
        </w:rPr>
        <w:t>é</w:t>
      </w:r>
      <w:r w:rsidRPr="00AD7ACE">
        <w:rPr>
          <w:rFonts w:ascii="Arial" w:hAnsi="Arial"/>
          <w:sz w:val="20"/>
          <w:szCs w:val="20"/>
          <w:lang w:val="es-ES"/>
        </w:rPr>
        <w:t>.</w:t>
      </w:r>
    </w:p>
    <w:p w14:paraId="1092BFC9" w14:textId="68D43D49" w:rsidR="00C87B1B" w:rsidRDefault="00C87B1B" w:rsidP="00214F3C">
      <w:pPr>
        <w:jc w:val="both"/>
        <w:rPr>
          <w:rFonts w:ascii="Arial" w:hAnsi="Arial"/>
          <w:sz w:val="20"/>
          <w:szCs w:val="20"/>
          <w:lang w:val="es-ES"/>
        </w:rPr>
      </w:pPr>
    </w:p>
    <w:p w14:paraId="31400D5C" w14:textId="77777777" w:rsidR="00C87B1B" w:rsidRPr="00AD7ACE" w:rsidRDefault="00C87B1B" w:rsidP="00214F3C">
      <w:pPr>
        <w:jc w:val="both"/>
        <w:rPr>
          <w:rFonts w:ascii="Arial" w:hAnsi="Arial"/>
          <w:sz w:val="20"/>
          <w:szCs w:val="20"/>
          <w:lang w:val="es-ES"/>
        </w:rPr>
      </w:pPr>
    </w:p>
    <w:p w14:paraId="342B85CB" w14:textId="05E2287C" w:rsidR="00214F3C" w:rsidRDefault="00A85035" w:rsidP="00A434A2">
      <w:pPr>
        <w:jc w:val="center"/>
        <w:rPr>
          <w:rFonts w:ascii="Avenir Next" w:hAnsi="Avenir Next"/>
          <w:lang w:val="es-ES"/>
        </w:rPr>
      </w:pPr>
      <w:r>
        <w:rPr>
          <w:rFonts w:ascii="Avenir Next" w:hAnsi="Avenir Next"/>
          <w:noProof/>
          <w:lang w:val="es-ES"/>
        </w:rPr>
        <w:drawing>
          <wp:inline distT="0" distB="0" distL="0" distR="0" wp14:anchorId="45BEDA79" wp14:editId="7A2F5BD0">
            <wp:extent cx="5521960" cy="1711960"/>
            <wp:effectExtent l="0" t="0" r="254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010.jpg"/>
                    <pic:cNvPicPr/>
                  </pic:nvPicPr>
                  <pic:blipFill>
                    <a:blip r:embed="rId17"/>
                    <a:stretch>
                      <a:fillRect/>
                    </a:stretch>
                  </pic:blipFill>
                  <pic:spPr>
                    <a:xfrm>
                      <a:off x="0" y="0"/>
                      <a:ext cx="5521960" cy="1711960"/>
                    </a:xfrm>
                    <a:prstGeom prst="rect">
                      <a:avLst/>
                    </a:prstGeom>
                  </pic:spPr>
                </pic:pic>
              </a:graphicData>
            </a:graphic>
          </wp:inline>
        </w:drawing>
      </w:r>
    </w:p>
    <w:p w14:paraId="5037E281" w14:textId="0AF95751" w:rsidR="00A85035" w:rsidRDefault="00A85035" w:rsidP="00214F3C">
      <w:pPr>
        <w:jc w:val="both"/>
        <w:rPr>
          <w:rFonts w:ascii="Avenir Next" w:hAnsi="Avenir Next"/>
          <w:lang w:val="es-ES"/>
        </w:rPr>
      </w:pPr>
    </w:p>
    <w:p w14:paraId="1A9779D9" w14:textId="77777777" w:rsidR="00A85035" w:rsidRPr="00C07D14" w:rsidRDefault="00A85035" w:rsidP="00214F3C">
      <w:pPr>
        <w:jc w:val="both"/>
        <w:rPr>
          <w:rFonts w:ascii="Avenir Next" w:hAnsi="Avenir Next"/>
          <w:lang w:val="es-ES"/>
        </w:rPr>
      </w:pPr>
    </w:p>
    <w:p w14:paraId="04B88D43" w14:textId="77777777" w:rsidR="00214F3C" w:rsidRDefault="00214F3C" w:rsidP="00214F3C">
      <w:pPr>
        <w:jc w:val="both"/>
        <w:rPr>
          <w:rFonts w:ascii="Avenir Next" w:hAnsi="Avenir Next"/>
          <w:lang w:val="es-ES"/>
        </w:rPr>
      </w:pPr>
      <w:r w:rsidRPr="00C07D14">
        <w:rPr>
          <w:rFonts w:ascii="Avenir Next" w:hAnsi="Avenir Next"/>
          <w:lang w:val="es-ES"/>
        </w:rPr>
        <w:t xml:space="preserve">En 1967 hubo una escasez de monedas de dos colones, conocidas como </w:t>
      </w:r>
      <w:r w:rsidRPr="00C07D14">
        <w:rPr>
          <w:rFonts w:ascii="Avenir Next" w:hAnsi="Avenir Next"/>
          <w:i/>
          <w:iCs/>
          <w:lang w:val="es-ES"/>
        </w:rPr>
        <w:t>chapas de a dos</w:t>
      </w:r>
      <w:r w:rsidRPr="00C07D14">
        <w:rPr>
          <w:rFonts w:ascii="Avenir Next" w:hAnsi="Avenir Next"/>
          <w:lang w:val="es-ES"/>
        </w:rPr>
        <w:t xml:space="preserve">, por lo que el BCCR puso en circulación un millón de billetes de dos colones utilizando para tal propósito las fórmulas sobrantes del billete de dos colones emitido por el BNCR, e ilustrado anteriormente (Figura </w:t>
      </w:r>
      <w:r w:rsidRPr="00C07D14">
        <w:rPr>
          <w:rFonts w:ascii="Avenir Next" w:hAnsi="Avenir Next"/>
          <w:spacing w:val="-3"/>
          <w:lang w:val="es-ES"/>
        </w:rPr>
        <w:t>N</w:t>
      </w:r>
      <w:r w:rsidRPr="00C07D14">
        <w:rPr>
          <w:rFonts w:ascii="Avenir Next" w:hAnsi="Avenir Next"/>
          <w:spacing w:val="-3"/>
          <w:vertAlign w:val="superscript"/>
          <w:lang w:val="es-ES"/>
        </w:rPr>
        <w:t>o</w:t>
      </w:r>
      <w:r w:rsidRPr="00C07D14">
        <w:rPr>
          <w:rFonts w:ascii="Avenir Next" w:hAnsi="Avenir Next"/>
          <w:lang w:val="es-ES"/>
        </w:rPr>
        <w:t xml:space="preserve"> 7). Para poner los billetes en circulación se les imprimió en el anverso con tinta negra, la leyenda Banco Central de Costa Rica, en letras mayúsculas. Los billetes salieron todos con fecha de emisión 5 de diciembre de 1967 (Carranza-Astúa, 2012, p. 364).</w:t>
      </w:r>
    </w:p>
    <w:p w14:paraId="370FEA44" w14:textId="77777777" w:rsidR="00214F3C" w:rsidRPr="00C07D14" w:rsidRDefault="00214F3C" w:rsidP="00214F3C">
      <w:pPr>
        <w:jc w:val="both"/>
        <w:rPr>
          <w:rFonts w:ascii="Avenir Next" w:hAnsi="Avenir Next"/>
          <w:lang w:val="es-ES"/>
        </w:rPr>
      </w:pPr>
    </w:p>
    <w:p w14:paraId="52144537" w14:textId="77777777" w:rsidR="00C87B1B" w:rsidRDefault="00C87B1B" w:rsidP="00214F3C">
      <w:pPr>
        <w:jc w:val="both"/>
        <w:rPr>
          <w:rFonts w:ascii="Avenir Next" w:hAnsi="Avenir Next"/>
          <w:lang w:val="es-ES"/>
        </w:rPr>
      </w:pPr>
    </w:p>
    <w:p w14:paraId="7959CF18" w14:textId="77777777" w:rsidR="00C87B1B" w:rsidRDefault="00C87B1B" w:rsidP="00214F3C">
      <w:pPr>
        <w:jc w:val="both"/>
        <w:rPr>
          <w:rFonts w:ascii="Avenir Next" w:hAnsi="Avenir Next"/>
          <w:lang w:val="es-ES"/>
        </w:rPr>
      </w:pPr>
    </w:p>
    <w:p w14:paraId="789B0742" w14:textId="6EB037CE" w:rsidR="00214F3C" w:rsidRDefault="00214F3C" w:rsidP="00214F3C">
      <w:pPr>
        <w:jc w:val="both"/>
        <w:rPr>
          <w:rFonts w:ascii="Avenir Next" w:hAnsi="Avenir Next"/>
          <w:lang w:val="es-ES"/>
        </w:rPr>
      </w:pPr>
      <w:r w:rsidRPr="00C07D14">
        <w:rPr>
          <w:rFonts w:ascii="Avenir Next" w:hAnsi="Avenir Next"/>
          <w:lang w:val="es-ES"/>
        </w:rPr>
        <w:t xml:space="preserve">Para muchos de los jóvenes de tal </w:t>
      </w:r>
      <w:r w:rsidRPr="00C07D14">
        <w:rPr>
          <w:rFonts w:ascii="Avenir Next" w:hAnsi="Avenir Next"/>
          <w:bCs/>
          <w:spacing w:val="-3"/>
          <w:lang w:val="es-ES"/>
        </w:rPr>
        <w:t>é</w:t>
      </w:r>
      <w:r w:rsidRPr="00C07D14">
        <w:rPr>
          <w:rFonts w:ascii="Avenir Next" w:hAnsi="Avenir Next"/>
          <w:lang w:val="es-ES"/>
        </w:rPr>
        <w:t>poca, entre ellos quien esto escribe, la pregunta de rigor despu</w:t>
      </w:r>
      <w:r w:rsidRPr="00C07D14">
        <w:rPr>
          <w:rFonts w:ascii="Avenir Next" w:hAnsi="Avenir Next"/>
          <w:bCs/>
          <w:spacing w:val="-3"/>
          <w:lang w:val="es-ES"/>
        </w:rPr>
        <w:t>é</w:t>
      </w:r>
      <w:r w:rsidRPr="00C07D14">
        <w:rPr>
          <w:rFonts w:ascii="Avenir Next" w:hAnsi="Avenir Next"/>
          <w:lang w:val="es-ES"/>
        </w:rPr>
        <w:t>s de indagar un poco de este tema, fue: ¿Dónde est</w:t>
      </w:r>
      <w:r w:rsidRPr="00C07D14">
        <w:rPr>
          <w:rFonts w:ascii="Avenir Next" w:hAnsi="Avenir Next"/>
          <w:spacing w:val="-3"/>
          <w:lang w:val="es-ES"/>
        </w:rPr>
        <w:t>á</w:t>
      </w:r>
      <w:r w:rsidRPr="00C07D14">
        <w:rPr>
          <w:rFonts w:ascii="Avenir Next" w:hAnsi="Avenir Next"/>
          <w:lang w:val="es-ES"/>
        </w:rPr>
        <w:t xml:space="preserve"> la fuente que aparece en el reverso del billete y que el a</w:t>
      </w:r>
      <w:r w:rsidRPr="00C07D14">
        <w:rPr>
          <w:rFonts w:ascii="Avenir Next" w:hAnsi="Avenir Next"/>
          <w:spacing w:val="-3"/>
          <w:lang w:val="es-ES"/>
        </w:rPr>
        <w:t>ño</w:t>
      </w:r>
      <w:r w:rsidRPr="00C07D14">
        <w:rPr>
          <w:rFonts w:ascii="Avenir Next" w:hAnsi="Avenir Next"/>
          <w:lang w:val="es-ES"/>
        </w:rPr>
        <w:t xml:space="preserve"> siguiente cumplir</w:t>
      </w:r>
      <w:r w:rsidRPr="00C07D14">
        <w:rPr>
          <w:rFonts w:ascii="Avenir Next" w:hAnsi="Avenir Next"/>
          <w:spacing w:val="-3"/>
          <w:lang w:val="es-ES"/>
        </w:rPr>
        <w:t>í</w:t>
      </w:r>
      <w:r w:rsidRPr="00C07D14">
        <w:rPr>
          <w:rFonts w:ascii="Avenir Next" w:hAnsi="Avenir Next"/>
          <w:lang w:val="es-ES"/>
        </w:rPr>
        <w:t>a un siglo? Pues la fuente se encontraba desarmada en la Universidad de Costa Rica, y no fue hasta 1969 cuando se inició su rescate y restauración, que culminó con su montaje, en enero de 1973, en el patio interno del reci</w:t>
      </w:r>
      <w:r w:rsidRPr="00C07D14">
        <w:rPr>
          <w:rFonts w:ascii="Avenir Next" w:hAnsi="Avenir Next"/>
          <w:bCs/>
          <w:spacing w:val="-3"/>
          <w:lang w:val="es-ES"/>
        </w:rPr>
        <w:t>é</w:t>
      </w:r>
      <w:r w:rsidRPr="00C07D14">
        <w:rPr>
          <w:rFonts w:ascii="Avenir Next" w:hAnsi="Avenir Next"/>
          <w:lang w:val="es-ES"/>
        </w:rPr>
        <w:t>n construido edificio de la Facultad de Agronom</w:t>
      </w:r>
      <w:r w:rsidRPr="00C07D14">
        <w:rPr>
          <w:rFonts w:ascii="Avenir Next" w:hAnsi="Avenir Next"/>
          <w:spacing w:val="-3"/>
          <w:lang w:val="es-ES"/>
        </w:rPr>
        <w:t>í</w:t>
      </w:r>
      <w:r w:rsidRPr="00C07D14">
        <w:rPr>
          <w:rFonts w:ascii="Avenir Next" w:hAnsi="Avenir Next"/>
          <w:lang w:val="es-ES"/>
        </w:rPr>
        <w:t>a (Orozco, 2018). No sabemos si alguna pregunta indiscreta, a causa de la imagen en el billete, atrajo la atención de algunas personas acerca de la fuente desarticulada.</w:t>
      </w:r>
    </w:p>
    <w:p w14:paraId="6E725B52" w14:textId="056AD644" w:rsidR="00214F3C" w:rsidRDefault="00214F3C" w:rsidP="00214F3C">
      <w:pPr>
        <w:jc w:val="both"/>
        <w:rPr>
          <w:rFonts w:ascii="Avenir Next" w:hAnsi="Avenir Next"/>
          <w:lang w:val="es-ES"/>
        </w:rPr>
      </w:pPr>
    </w:p>
    <w:p w14:paraId="6EAA9CA2" w14:textId="77777777" w:rsidR="00C87B1B" w:rsidRPr="00C87B1B" w:rsidRDefault="00C87B1B" w:rsidP="00214F3C">
      <w:pPr>
        <w:jc w:val="both"/>
        <w:rPr>
          <w:rFonts w:ascii="Avenir Next" w:hAnsi="Avenir Next"/>
          <w:sz w:val="16"/>
          <w:szCs w:val="16"/>
          <w:lang w:val="es-ES"/>
        </w:rPr>
      </w:pPr>
    </w:p>
    <w:p w14:paraId="34264BCE" w14:textId="77777777" w:rsidR="00214F3C" w:rsidRDefault="00214F3C" w:rsidP="00214F3C">
      <w:pPr>
        <w:jc w:val="both"/>
        <w:rPr>
          <w:rFonts w:ascii="Avenir Next" w:hAnsi="Avenir Next"/>
          <w:lang w:val="es-ES"/>
        </w:rPr>
      </w:pPr>
      <w:r w:rsidRPr="00C07D14">
        <w:rPr>
          <w:rFonts w:ascii="Avenir Next" w:hAnsi="Avenir Next"/>
          <w:lang w:val="es-ES"/>
        </w:rPr>
        <w:t xml:space="preserve">Mi primer encuentro con </w:t>
      </w:r>
      <w:r w:rsidRPr="00C07D14">
        <w:rPr>
          <w:rFonts w:ascii="Avenir Next" w:hAnsi="Avenir Next"/>
          <w:i/>
          <w:iCs/>
          <w:lang w:val="es-ES"/>
        </w:rPr>
        <w:t>Cupido y el Cisne</w:t>
      </w:r>
      <w:r w:rsidRPr="00C07D14">
        <w:rPr>
          <w:rFonts w:ascii="Avenir Next" w:hAnsi="Avenir Next"/>
          <w:lang w:val="es-ES"/>
        </w:rPr>
        <w:t xml:space="preserve"> fue en ese a</w:t>
      </w:r>
      <w:r w:rsidRPr="00C07D14">
        <w:rPr>
          <w:rFonts w:ascii="Avenir Next" w:hAnsi="Avenir Next"/>
          <w:spacing w:val="-3"/>
          <w:lang w:val="es-ES"/>
        </w:rPr>
        <w:t>ñ</w:t>
      </w:r>
      <w:r w:rsidRPr="00C07D14">
        <w:rPr>
          <w:rFonts w:ascii="Avenir Next" w:hAnsi="Avenir Next"/>
          <w:lang w:val="es-ES"/>
        </w:rPr>
        <w:t>o de 1973. El patio de la Facultad de Agronom</w:t>
      </w:r>
      <w:r w:rsidRPr="00C07D14">
        <w:rPr>
          <w:rFonts w:ascii="Avenir Next" w:hAnsi="Avenir Next"/>
          <w:spacing w:val="-3"/>
          <w:lang w:val="es-ES"/>
        </w:rPr>
        <w:t>í</w:t>
      </w:r>
      <w:r w:rsidRPr="00C07D14">
        <w:rPr>
          <w:rFonts w:ascii="Avenir Next" w:hAnsi="Avenir Next"/>
          <w:lang w:val="es-ES"/>
        </w:rPr>
        <w:t>a estaba muy cerca del aula donde recib</w:t>
      </w:r>
      <w:r w:rsidRPr="00C07D14">
        <w:rPr>
          <w:rFonts w:ascii="Avenir Next" w:hAnsi="Avenir Next"/>
          <w:spacing w:val="-3"/>
          <w:lang w:val="es-ES"/>
        </w:rPr>
        <w:t>í</w:t>
      </w:r>
      <w:r w:rsidRPr="00C07D14">
        <w:rPr>
          <w:rFonts w:ascii="Avenir Next" w:hAnsi="Avenir Next"/>
          <w:lang w:val="es-ES"/>
        </w:rPr>
        <w:t>a mis lecciones de entomolog</w:t>
      </w:r>
      <w:r w:rsidRPr="00C07D14">
        <w:rPr>
          <w:rFonts w:ascii="Avenir Next" w:hAnsi="Avenir Next"/>
          <w:spacing w:val="-3"/>
          <w:lang w:val="es-ES"/>
        </w:rPr>
        <w:t>í</w:t>
      </w:r>
      <w:r w:rsidRPr="00C07D14">
        <w:rPr>
          <w:rFonts w:ascii="Avenir Next" w:hAnsi="Avenir Next"/>
          <w:lang w:val="es-ES"/>
        </w:rPr>
        <w:t>a. Recuerdo a la fuente de un color verduzco p</w:t>
      </w:r>
      <w:r w:rsidRPr="00C07D14">
        <w:rPr>
          <w:rFonts w:ascii="Avenir Next" w:hAnsi="Avenir Next"/>
          <w:spacing w:val="-3"/>
          <w:lang w:val="es-ES"/>
        </w:rPr>
        <w:t>á</w:t>
      </w:r>
      <w:r w:rsidRPr="00C07D14">
        <w:rPr>
          <w:rFonts w:ascii="Avenir Next" w:hAnsi="Avenir Next"/>
          <w:lang w:val="es-ES"/>
        </w:rPr>
        <w:t xml:space="preserve">lido, tono que la gente llamaba </w:t>
      </w:r>
      <w:r w:rsidRPr="00C07D14">
        <w:rPr>
          <w:rFonts w:ascii="Avenir Next" w:hAnsi="Avenir Next"/>
          <w:i/>
          <w:iCs/>
          <w:lang w:val="es-ES"/>
        </w:rPr>
        <w:t>cardenillo</w:t>
      </w:r>
      <w:r w:rsidRPr="00C07D14">
        <w:rPr>
          <w:rFonts w:ascii="Avenir Next" w:hAnsi="Avenir Next"/>
          <w:lang w:val="es-ES"/>
        </w:rPr>
        <w:t>, nombre que según el diccionario corresponde a la p</w:t>
      </w:r>
      <w:r w:rsidRPr="00C07D14">
        <w:rPr>
          <w:rFonts w:ascii="Avenir Next" w:hAnsi="Avenir Next"/>
          <w:spacing w:val="-3"/>
          <w:lang w:val="es-ES"/>
        </w:rPr>
        <w:t>á</w:t>
      </w:r>
      <w:r w:rsidRPr="00C07D14">
        <w:rPr>
          <w:rFonts w:ascii="Avenir Next" w:hAnsi="Avenir Next"/>
          <w:lang w:val="es-ES"/>
        </w:rPr>
        <w:t>tina de los objetos de bronce, aunque la fuente fue fabricada en hierro colado.</w:t>
      </w:r>
    </w:p>
    <w:p w14:paraId="3C36F0C8" w14:textId="2247D9F4" w:rsidR="00214F3C" w:rsidRDefault="00214F3C" w:rsidP="00214F3C">
      <w:pPr>
        <w:jc w:val="both"/>
        <w:rPr>
          <w:rFonts w:ascii="Avenir Next" w:hAnsi="Avenir Next"/>
          <w:lang w:val="es-ES"/>
        </w:rPr>
      </w:pPr>
    </w:p>
    <w:p w14:paraId="39813D15" w14:textId="77777777" w:rsidR="00C87B1B" w:rsidRPr="00C87B1B" w:rsidRDefault="00C87B1B" w:rsidP="00214F3C">
      <w:pPr>
        <w:jc w:val="both"/>
        <w:rPr>
          <w:rFonts w:ascii="Avenir Next" w:hAnsi="Avenir Next"/>
          <w:sz w:val="16"/>
          <w:szCs w:val="16"/>
          <w:lang w:val="es-ES"/>
        </w:rPr>
      </w:pPr>
    </w:p>
    <w:p w14:paraId="22C0056B" w14:textId="77777777" w:rsidR="00214F3C" w:rsidRDefault="00214F3C" w:rsidP="00214F3C">
      <w:pPr>
        <w:jc w:val="both"/>
        <w:rPr>
          <w:rFonts w:ascii="Avenir Next" w:hAnsi="Avenir Next"/>
          <w:lang w:val="es-ES"/>
        </w:rPr>
      </w:pPr>
      <w:r w:rsidRPr="00C07D14">
        <w:rPr>
          <w:rFonts w:ascii="Avenir Next" w:hAnsi="Avenir Next"/>
          <w:lang w:val="es-ES"/>
        </w:rPr>
        <w:t xml:space="preserve">Yo había ingresado a la Universidad de Costa Rica en 1968, cuando se empezó a alterar el espacio al oeste del edificio de Estudios Generales, para la construcción de la biblioteca que llevaría el nombre del rector, don Carlos Monge Alfaro. De esa alteración los estudiantes heredamos un </w:t>
      </w:r>
      <w:r w:rsidRPr="00C07D14">
        <w:rPr>
          <w:rFonts w:ascii="Avenir Next" w:hAnsi="Avenir Next"/>
          <w:i/>
          <w:iCs/>
          <w:lang w:val="es-ES"/>
        </w:rPr>
        <w:t xml:space="preserve">pretil </w:t>
      </w:r>
      <w:r w:rsidRPr="00C07D14">
        <w:rPr>
          <w:rFonts w:ascii="Avenir Next" w:hAnsi="Avenir Next"/>
          <w:lang w:val="es-ES"/>
        </w:rPr>
        <w:t>como sitio para tertulias, y al frente de la nueva biblioteca, quedó libre un amplio espacio, que a</w:t>
      </w:r>
      <w:r w:rsidRPr="00C07D14">
        <w:rPr>
          <w:rFonts w:ascii="Avenir Next" w:hAnsi="Avenir Next"/>
          <w:spacing w:val="-3"/>
          <w:lang w:val="es-ES"/>
        </w:rPr>
        <w:t>ñ</w:t>
      </w:r>
      <w:r w:rsidRPr="00C07D14">
        <w:rPr>
          <w:rFonts w:ascii="Avenir Next" w:hAnsi="Avenir Next"/>
          <w:lang w:val="es-ES"/>
        </w:rPr>
        <w:t>os despu</w:t>
      </w:r>
      <w:r w:rsidRPr="00C07D14">
        <w:rPr>
          <w:rFonts w:ascii="Avenir Next" w:hAnsi="Avenir Next"/>
          <w:bCs/>
          <w:spacing w:val="-3"/>
          <w:lang w:val="es-ES"/>
        </w:rPr>
        <w:t>é</w:t>
      </w:r>
      <w:r w:rsidRPr="00C07D14">
        <w:rPr>
          <w:rFonts w:ascii="Avenir Next" w:hAnsi="Avenir Next"/>
          <w:lang w:val="es-ES"/>
        </w:rPr>
        <w:t>s fue bautizado como Plaza Santo Tom</w:t>
      </w:r>
      <w:r w:rsidRPr="00C07D14">
        <w:rPr>
          <w:rFonts w:ascii="Avenir Next" w:hAnsi="Avenir Next"/>
          <w:spacing w:val="-3"/>
          <w:lang w:val="es-ES"/>
        </w:rPr>
        <w:t>á</w:t>
      </w:r>
      <w:r w:rsidRPr="00C07D14">
        <w:rPr>
          <w:rFonts w:ascii="Avenir Next" w:hAnsi="Avenir Next"/>
          <w:lang w:val="es-ES"/>
        </w:rPr>
        <w:t>s, en honor a la antigua Universidad de Santo Tom</w:t>
      </w:r>
      <w:r w:rsidRPr="00C07D14">
        <w:rPr>
          <w:rFonts w:ascii="Avenir Next" w:hAnsi="Avenir Next"/>
          <w:spacing w:val="-3"/>
          <w:lang w:val="es-ES"/>
        </w:rPr>
        <w:t>á</w:t>
      </w:r>
      <w:r w:rsidRPr="00C07D14">
        <w:rPr>
          <w:rFonts w:ascii="Avenir Next" w:hAnsi="Avenir Next"/>
          <w:lang w:val="es-ES"/>
        </w:rPr>
        <w:t xml:space="preserve">s. </w:t>
      </w:r>
    </w:p>
    <w:p w14:paraId="3B9CAEC4" w14:textId="2E11277F" w:rsidR="00214F3C" w:rsidRDefault="00214F3C" w:rsidP="00214F3C">
      <w:pPr>
        <w:jc w:val="both"/>
        <w:rPr>
          <w:rFonts w:ascii="Avenir Next" w:hAnsi="Avenir Next"/>
          <w:lang w:val="es-ES"/>
        </w:rPr>
      </w:pPr>
    </w:p>
    <w:p w14:paraId="6324F6F2" w14:textId="77777777" w:rsidR="00C87B1B" w:rsidRPr="00C87B1B" w:rsidRDefault="00C87B1B" w:rsidP="00214F3C">
      <w:pPr>
        <w:jc w:val="both"/>
        <w:rPr>
          <w:rFonts w:ascii="Avenir Next" w:hAnsi="Avenir Next"/>
          <w:sz w:val="16"/>
          <w:szCs w:val="16"/>
          <w:lang w:val="es-ES"/>
        </w:rPr>
      </w:pPr>
    </w:p>
    <w:p w14:paraId="04E96754" w14:textId="77777777" w:rsidR="00214F3C" w:rsidRDefault="00214F3C" w:rsidP="00214F3C">
      <w:pPr>
        <w:jc w:val="both"/>
        <w:rPr>
          <w:rFonts w:ascii="Avenir Next" w:hAnsi="Avenir Next"/>
          <w:lang w:val="es-ES"/>
        </w:rPr>
      </w:pPr>
      <w:r w:rsidRPr="00C07D14">
        <w:rPr>
          <w:rFonts w:ascii="Avenir Next" w:hAnsi="Avenir Next"/>
          <w:lang w:val="es-ES"/>
        </w:rPr>
        <w:t xml:space="preserve">El </w:t>
      </w:r>
      <w:r w:rsidRPr="00C07D14">
        <w:rPr>
          <w:rFonts w:ascii="Avenir Next" w:hAnsi="Avenir Next"/>
          <w:spacing w:val="-3"/>
          <w:lang w:val="es-ES"/>
        </w:rPr>
        <w:t>á</w:t>
      </w:r>
      <w:r w:rsidRPr="00C07D14">
        <w:rPr>
          <w:rFonts w:ascii="Avenir Next" w:hAnsi="Avenir Next"/>
          <w:lang w:val="es-ES"/>
        </w:rPr>
        <w:t>rea al oeste de Estudios Generales, previa a la construcción de la biblioteca, aparece en una tarjeta postal de mediados de la d</w:t>
      </w:r>
      <w:r w:rsidRPr="00C07D14">
        <w:rPr>
          <w:rFonts w:ascii="Avenir Next" w:hAnsi="Avenir Next"/>
          <w:bCs/>
          <w:spacing w:val="-3"/>
          <w:lang w:val="es-ES"/>
        </w:rPr>
        <w:t>é</w:t>
      </w:r>
      <w:r w:rsidRPr="00C07D14">
        <w:rPr>
          <w:rFonts w:ascii="Avenir Next" w:hAnsi="Avenir Next"/>
          <w:lang w:val="es-ES"/>
        </w:rPr>
        <w:t xml:space="preserve">cada de 1960. En ella destacan, frente al edificio, un par de </w:t>
      </w:r>
      <w:r w:rsidRPr="00C07D14">
        <w:rPr>
          <w:rFonts w:ascii="Avenir Next" w:hAnsi="Avenir Next"/>
          <w:spacing w:val="-3"/>
          <w:lang w:val="es-ES"/>
        </w:rPr>
        <w:t>á</w:t>
      </w:r>
      <w:r w:rsidRPr="00C07D14">
        <w:rPr>
          <w:rFonts w:ascii="Avenir Next" w:hAnsi="Avenir Next"/>
          <w:lang w:val="es-ES"/>
        </w:rPr>
        <w:t xml:space="preserve">rboles. Uno de ellos quedó grabado en el billete de 10 colones emitido por el BCCR entre 1972 y 1987, que incluye el edificio de Estudios Generales y el retrato del rector, don Rodrigo Facio Brenes (Figura </w:t>
      </w:r>
      <w:r w:rsidRPr="00C07D14">
        <w:rPr>
          <w:rFonts w:ascii="Avenir Next" w:hAnsi="Avenir Next"/>
          <w:spacing w:val="-3"/>
          <w:lang w:val="es-ES"/>
        </w:rPr>
        <w:t>N</w:t>
      </w:r>
      <w:r w:rsidRPr="00C07D14">
        <w:rPr>
          <w:rFonts w:ascii="Avenir Next" w:hAnsi="Avenir Next"/>
          <w:spacing w:val="-3"/>
          <w:vertAlign w:val="superscript"/>
          <w:lang w:val="es-ES"/>
        </w:rPr>
        <w:t>o</w:t>
      </w:r>
      <w:r w:rsidRPr="00C07D14">
        <w:rPr>
          <w:rFonts w:ascii="Avenir Next" w:hAnsi="Avenir Next"/>
          <w:lang w:val="es-ES"/>
        </w:rPr>
        <w:t xml:space="preserve"> 11), cuyo nombre lleva la Ciudad Universitaria. Detrás del edificio de Generales se aprecia el edificio, inaugurado en 1957, de la Facultad de Educación, que aparece en el reverso de los billetes de 20 colones emitidos por el BCCR entre 1964 y 1970 (Carranza-Astúa, 2012, p. 392).</w:t>
      </w:r>
    </w:p>
    <w:p w14:paraId="092DB7FE" w14:textId="038209C2" w:rsidR="00214F3C" w:rsidRDefault="00214F3C" w:rsidP="00214F3C">
      <w:pPr>
        <w:jc w:val="both"/>
        <w:rPr>
          <w:rFonts w:ascii="Avenir Next" w:hAnsi="Avenir Next"/>
          <w:lang w:val="es-ES"/>
        </w:rPr>
      </w:pPr>
    </w:p>
    <w:p w14:paraId="2EBD05C9" w14:textId="77777777" w:rsidR="009E177C" w:rsidRDefault="009E177C" w:rsidP="00214F3C">
      <w:pPr>
        <w:jc w:val="both"/>
        <w:rPr>
          <w:rFonts w:ascii="Avenir Next" w:hAnsi="Avenir Next"/>
          <w:lang w:val="es-ES"/>
        </w:rPr>
      </w:pPr>
    </w:p>
    <w:p w14:paraId="69552676" w14:textId="77777777" w:rsidR="00C87B1B" w:rsidRPr="009A7DC3" w:rsidRDefault="00C87B1B" w:rsidP="00214F3C">
      <w:pPr>
        <w:jc w:val="both"/>
        <w:rPr>
          <w:rFonts w:ascii="Avenir Next" w:hAnsi="Avenir Next"/>
          <w:sz w:val="16"/>
          <w:szCs w:val="16"/>
          <w:lang w:val="es-ES"/>
        </w:rPr>
      </w:pPr>
    </w:p>
    <w:p w14:paraId="03D9B9EF" w14:textId="31C596EE" w:rsidR="00214F3C" w:rsidRDefault="00214F3C" w:rsidP="00214F3C">
      <w:pPr>
        <w:jc w:val="both"/>
        <w:rPr>
          <w:rFonts w:ascii="Arial" w:hAnsi="Arial"/>
          <w:bCs/>
          <w:spacing w:val="-3"/>
          <w:sz w:val="20"/>
          <w:szCs w:val="20"/>
          <w:lang w:val="es-ES"/>
        </w:rPr>
      </w:pPr>
      <w:r w:rsidRPr="00AD7ACE">
        <w:rPr>
          <w:rFonts w:ascii="Arial" w:hAnsi="Arial"/>
          <w:b/>
          <w:bCs/>
          <w:sz w:val="20"/>
          <w:szCs w:val="20"/>
          <w:lang w:val="es-ES"/>
        </w:rPr>
        <w:t>Figura N</w:t>
      </w:r>
      <w:r w:rsidRPr="00AD7ACE">
        <w:rPr>
          <w:rFonts w:ascii="Arial" w:hAnsi="Arial"/>
          <w:b/>
          <w:bCs/>
          <w:sz w:val="20"/>
          <w:szCs w:val="20"/>
          <w:vertAlign w:val="superscript"/>
          <w:lang w:val="es-ES"/>
        </w:rPr>
        <w:t>o</w:t>
      </w:r>
      <w:r w:rsidRPr="00AD7ACE">
        <w:rPr>
          <w:rFonts w:ascii="Arial" w:hAnsi="Arial"/>
          <w:b/>
          <w:bCs/>
          <w:sz w:val="20"/>
          <w:szCs w:val="20"/>
          <w:lang w:val="es-ES"/>
        </w:rPr>
        <w:t xml:space="preserve"> 11</w:t>
      </w:r>
      <w:r w:rsidRPr="00AD7ACE">
        <w:rPr>
          <w:rFonts w:ascii="Arial" w:hAnsi="Arial"/>
          <w:sz w:val="20"/>
          <w:szCs w:val="20"/>
          <w:lang w:val="es-ES"/>
        </w:rPr>
        <w:t>. Arriba, anverso del billete de 10 colones del BCCR, 1983, que incluye el edificio de Estudios Generales y el retrato del Rector, Lic. Rodrigo Facio Brenes.</w:t>
      </w:r>
      <w:r>
        <w:rPr>
          <w:rFonts w:ascii="Arial" w:hAnsi="Arial"/>
          <w:sz w:val="20"/>
          <w:szCs w:val="20"/>
          <w:lang w:val="es-ES"/>
        </w:rPr>
        <w:t xml:space="preserve"> Abajo, t</w:t>
      </w:r>
      <w:r w:rsidRPr="00AD7ACE">
        <w:rPr>
          <w:rFonts w:ascii="Arial" w:hAnsi="Arial"/>
          <w:sz w:val="20"/>
          <w:szCs w:val="20"/>
          <w:lang w:val="es-ES"/>
        </w:rPr>
        <w:t>arjeta postal de mediados de la d</w:t>
      </w:r>
      <w:r w:rsidRPr="00AD7ACE">
        <w:rPr>
          <w:rFonts w:ascii="Arial" w:hAnsi="Arial"/>
          <w:bCs/>
          <w:spacing w:val="-3"/>
          <w:sz w:val="20"/>
          <w:szCs w:val="20"/>
          <w:lang w:val="es-ES"/>
        </w:rPr>
        <w:t>é</w:t>
      </w:r>
      <w:r w:rsidRPr="00AD7ACE">
        <w:rPr>
          <w:rFonts w:ascii="Arial" w:hAnsi="Arial"/>
          <w:sz w:val="20"/>
          <w:szCs w:val="20"/>
          <w:lang w:val="es-ES"/>
        </w:rPr>
        <w:t>cada de1960 mostrando el espacio al oeste del edificio de Estudios Generales. Al fondo se aprecia el edificio de la Facultad de Educación (Tarjeta impresa por Fotolitografía Universal y publicada por Carlos Federspiel &amp; Co., S.A. Librería Universal, San Jos</w:t>
      </w:r>
      <w:r w:rsidRPr="00AD7ACE">
        <w:rPr>
          <w:rFonts w:ascii="Arial" w:hAnsi="Arial"/>
          <w:bCs/>
          <w:spacing w:val="-3"/>
          <w:sz w:val="20"/>
          <w:szCs w:val="20"/>
          <w:lang w:val="es-ES"/>
        </w:rPr>
        <w:t>é</w:t>
      </w:r>
      <w:r>
        <w:rPr>
          <w:rFonts w:ascii="Arial" w:hAnsi="Arial"/>
          <w:bCs/>
          <w:spacing w:val="-3"/>
          <w:sz w:val="20"/>
          <w:szCs w:val="20"/>
          <w:lang w:val="es-ES"/>
        </w:rPr>
        <w:t>.</w:t>
      </w:r>
    </w:p>
    <w:p w14:paraId="043C0022" w14:textId="0CDDB966" w:rsidR="009A7DC3" w:rsidRPr="009A7DC3" w:rsidRDefault="009A7DC3" w:rsidP="00214F3C">
      <w:pPr>
        <w:jc w:val="both"/>
        <w:rPr>
          <w:rFonts w:ascii="Avenir Next" w:hAnsi="Avenir Next"/>
          <w:sz w:val="20"/>
          <w:szCs w:val="20"/>
          <w:lang w:val="es-ES"/>
        </w:rPr>
      </w:pPr>
    </w:p>
    <w:p w14:paraId="311E3581" w14:textId="77777777" w:rsidR="009A7DC3" w:rsidRPr="009A7DC3" w:rsidRDefault="009A7DC3" w:rsidP="00214F3C">
      <w:pPr>
        <w:jc w:val="both"/>
        <w:rPr>
          <w:rFonts w:ascii="Avenir Next" w:hAnsi="Avenir Next"/>
          <w:sz w:val="12"/>
          <w:szCs w:val="12"/>
          <w:lang w:val="es-ES"/>
        </w:rPr>
      </w:pPr>
    </w:p>
    <w:p w14:paraId="7A58EAD2" w14:textId="2D555EA8" w:rsidR="00214F3C" w:rsidRPr="00C07D14" w:rsidRDefault="00A85035" w:rsidP="00A434A2">
      <w:pPr>
        <w:jc w:val="center"/>
        <w:rPr>
          <w:rFonts w:ascii="Avenir Next" w:hAnsi="Avenir Next"/>
          <w:lang w:val="es-ES"/>
        </w:rPr>
      </w:pPr>
      <w:r>
        <w:rPr>
          <w:rFonts w:ascii="Avenir Next" w:hAnsi="Avenir Next"/>
          <w:noProof/>
          <w:lang w:val="es-ES"/>
        </w:rPr>
        <w:drawing>
          <wp:inline distT="0" distB="0" distL="0" distR="0" wp14:anchorId="3F1D229B" wp14:editId="5E966ADD">
            <wp:extent cx="5400000" cy="499245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011.jpg"/>
                    <pic:cNvPicPr/>
                  </pic:nvPicPr>
                  <pic:blipFill>
                    <a:blip r:embed="rId18"/>
                    <a:stretch>
                      <a:fillRect/>
                    </a:stretch>
                  </pic:blipFill>
                  <pic:spPr>
                    <a:xfrm>
                      <a:off x="0" y="0"/>
                      <a:ext cx="5400000" cy="4992453"/>
                    </a:xfrm>
                    <a:prstGeom prst="rect">
                      <a:avLst/>
                    </a:prstGeom>
                  </pic:spPr>
                </pic:pic>
              </a:graphicData>
            </a:graphic>
          </wp:inline>
        </w:drawing>
      </w:r>
    </w:p>
    <w:p w14:paraId="182A7546" w14:textId="77777777" w:rsidR="00A85035" w:rsidRPr="009A7DC3" w:rsidRDefault="00A85035" w:rsidP="00214F3C">
      <w:pPr>
        <w:jc w:val="both"/>
        <w:rPr>
          <w:rFonts w:ascii="Avenir Next" w:hAnsi="Avenir Next"/>
          <w:sz w:val="16"/>
          <w:szCs w:val="16"/>
          <w:lang w:val="es-ES"/>
        </w:rPr>
      </w:pPr>
    </w:p>
    <w:p w14:paraId="034A223D" w14:textId="77777777" w:rsidR="00A85035" w:rsidRDefault="00A85035" w:rsidP="00214F3C">
      <w:pPr>
        <w:jc w:val="both"/>
        <w:rPr>
          <w:rFonts w:ascii="Avenir Next" w:hAnsi="Avenir Next"/>
          <w:lang w:val="es-ES"/>
        </w:rPr>
      </w:pPr>
    </w:p>
    <w:p w14:paraId="40358069" w14:textId="2FE1C4DD" w:rsidR="00214F3C" w:rsidRDefault="00214F3C" w:rsidP="00214F3C">
      <w:pPr>
        <w:jc w:val="both"/>
        <w:rPr>
          <w:rFonts w:ascii="Avenir Next" w:hAnsi="Avenir Next"/>
          <w:lang w:val="es-ES"/>
        </w:rPr>
      </w:pPr>
      <w:r w:rsidRPr="00C07D14">
        <w:rPr>
          <w:rFonts w:ascii="Avenir Next" w:hAnsi="Avenir Next"/>
          <w:lang w:val="es-ES"/>
        </w:rPr>
        <w:t>Algunos de los compa</w:t>
      </w:r>
      <w:r w:rsidRPr="00C07D14">
        <w:rPr>
          <w:rFonts w:ascii="Avenir Next" w:hAnsi="Avenir Next"/>
          <w:spacing w:val="-3"/>
          <w:lang w:val="es-ES"/>
        </w:rPr>
        <w:t>ñ</w:t>
      </w:r>
      <w:r w:rsidRPr="00C07D14">
        <w:rPr>
          <w:rFonts w:ascii="Avenir Next" w:hAnsi="Avenir Next"/>
          <w:lang w:val="es-ES"/>
        </w:rPr>
        <w:t>eros de estudio nos reun</w:t>
      </w:r>
      <w:r w:rsidRPr="00C07D14">
        <w:rPr>
          <w:rFonts w:ascii="Avenir Next" w:hAnsi="Avenir Next"/>
          <w:spacing w:val="-3"/>
          <w:lang w:val="es-ES"/>
        </w:rPr>
        <w:t>í</w:t>
      </w:r>
      <w:r w:rsidRPr="00C07D14">
        <w:rPr>
          <w:rFonts w:ascii="Avenir Next" w:hAnsi="Avenir Next"/>
          <w:lang w:val="es-ES"/>
        </w:rPr>
        <w:t>amos en la</w:t>
      </w:r>
      <w:r w:rsidRPr="00C07D14">
        <w:rPr>
          <w:rFonts w:ascii="Avenir Next" w:hAnsi="Avenir Next"/>
          <w:i/>
          <w:iCs/>
          <w:lang w:val="es-ES"/>
        </w:rPr>
        <w:t xml:space="preserve"> </w:t>
      </w:r>
      <w:r w:rsidRPr="00C07D14">
        <w:rPr>
          <w:rFonts w:ascii="Avenir Next" w:hAnsi="Avenir Next"/>
          <w:lang w:val="es-ES"/>
        </w:rPr>
        <w:t>cafeter</w:t>
      </w:r>
      <w:r w:rsidRPr="00C07D14">
        <w:rPr>
          <w:rFonts w:ascii="Avenir Next" w:hAnsi="Avenir Next"/>
          <w:spacing w:val="-3"/>
          <w:lang w:val="es-ES"/>
        </w:rPr>
        <w:t>í</w:t>
      </w:r>
      <w:r w:rsidRPr="00C07D14">
        <w:rPr>
          <w:rFonts w:ascii="Avenir Next" w:hAnsi="Avenir Next"/>
          <w:lang w:val="es-ES"/>
        </w:rPr>
        <w:t>a</w:t>
      </w:r>
      <w:r w:rsidRPr="00C07D14">
        <w:rPr>
          <w:rFonts w:ascii="Avenir Next" w:hAnsi="Avenir Next"/>
          <w:i/>
          <w:iCs/>
          <w:lang w:val="es-ES"/>
        </w:rPr>
        <w:t xml:space="preserve"> </w:t>
      </w:r>
      <w:r w:rsidRPr="00C07D14">
        <w:rPr>
          <w:rFonts w:ascii="Avenir Next" w:hAnsi="Avenir Next"/>
          <w:lang w:val="es-ES"/>
        </w:rPr>
        <w:t>(</w:t>
      </w:r>
      <w:r w:rsidRPr="00C07D14">
        <w:rPr>
          <w:rFonts w:ascii="Avenir Next" w:hAnsi="Avenir Next"/>
          <w:i/>
          <w:iCs/>
          <w:lang w:val="es-ES"/>
        </w:rPr>
        <w:t>soda</w:t>
      </w:r>
      <w:r w:rsidRPr="00C07D14">
        <w:rPr>
          <w:rFonts w:ascii="Avenir Next" w:hAnsi="Avenir Next"/>
          <w:lang w:val="es-ES"/>
        </w:rPr>
        <w:t xml:space="preserve">) de Estudios Generales donde una </w:t>
      </w:r>
      <w:r w:rsidRPr="00C07D14">
        <w:rPr>
          <w:rFonts w:ascii="Avenir Next" w:hAnsi="Avenir Next"/>
          <w:i/>
          <w:iCs/>
          <w:lang w:val="es-ES"/>
        </w:rPr>
        <w:t>empanada</w:t>
      </w:r>
      <w:r w:rsidRPr="00C07D14">
        <w:rPr>
          <w:rFonts w:ascii="Avenir Next" w:hAnsi="Avenir Next"/>
          <w:lang w:val="es-ES"/>
        </w:rPr>
        <w:t xml:space="preserve"> val</w:t>
      </w:r>
      <w:r w:rsidRPr="00C07D14">
        <w:rPr>
          <w:rFonts w:ascii="Avenir Next" w:hAnsi="Avenir Next"/>
          <w:spacing w:val="-3"/>
          <w:lang w:val="es-ES"/>
        </w:rPr>
        <w:t>í</w:t>
      </w:r>
      <w:r w:rsidRPr="00C07D14">
        <w:rPr>
          <w:rFonts w:ascii="Avenir Next" w:hAnsi="Avenir Next"/>
          <w:lang w:val="es-ES"/>
        </w:rPr>
        <w:t xml:space="preserve">a una </w:t>
      </w:r>
      <w:r w:rsidRPr="00C07D14">
        <w:rPr>
          <w:rFonts w:ascii="Avenir Next" w:hAnsi="Avenir Next"/>
          <w:i/>
          <w:iCs/>
          <w:lang w:val="es-ES"/>
        </w:rPr>
        <w:t xml:space="preserve">peseta </w:t>
      </w:r>
      <w:r w:rsidRPr="00C07D14">
        <w:rPr>
          <w:rFonts w:ascii="Avenir Next" w:hAnsi="Avenir Next"/>
          <w:lang w:val="es-ES"/>
        </w:rPr>
        <w:t>(do</w:t>
      </w:r>
      <w:r w:rsidRPr="00C07D14">
        <w:rPr>
          <w:rFonts w:ascii="Avenir Next" w:hAnsi="Avenir Next"/>
          <w:i/>
          <w:iCs/>
          <w:lang w:val="es-ES"/>
        </w:rPr>
        <w:t xml:space="preserve">s reales, </w:t>
      </w:r>
      <w:r w:rsidRPr="00C07D14">
        <w:rPr>
          <w:rFonts w:ascii="Avenir Next" w:hAnsi="Avenir Next"/>
          <w:lang w:val="es-ES"/>
        </w:rPr>
        <w:t>o</w:t>
      </w:r>
      <w:r w:rsidRPr="00C07D14">
        <w:rPr>
          <w:rFonts w:ascii="Avenir Next" w:hAnsi="Avenir Next"/>
          <w:i/>
          <w:iCs/>
          <w:lang w:val="es-ES"/>
        </w:rPr>
        <w:t xml:space="preserve"> 25 </w:t>
      </w:r>
      <w:r w:rsidRPr="00C07D14">
        <w:rPr>
          <w:rFonts w:ascii="Avenir Next" w:hAnsi="Avenir Next"/>
          <w:lang w:val="es-ES"/>
        </w:rPr>
        <w:t>c</w:t>
      </w:r>
      <w:r w:rsidRPr="00C07D14">
        <w:rPr>
          <w:rFonts w:ascii="Avenir Next" w:hAnsi="Avenir Next"/>
          <w:bCs/>
          <w:spacing w:val="-3"/>
          <w:lang w:val="es-ES"/>
        </w:rPr>
        <w:t>é</w:t>
      </w:r>
      <w:r w:rsidRPr="00C07D14">
        <w:rPr>
          <w:rFonts w:ascii="Avenir Next" w:hAnsi="Avenir Next"/>
          <w:lang w:val="es-ES"/>
        </w:rPr>
        <w:t>ntimos)</w:t>
      </w:r>
      <w:r w:rsidRPr="00C07D14">
        <w:rPr>
          <w:rFonts w:ascii="Avenir Next" w:hAnsi="Avenir Next"/>
          <w:i/>
          <w:iCs/>
          <w:lang w:val="es-ES"/>
        </w:rPr>
        <w:t xml:space="preserve"> </w:t>
      </w:r>
      <w:r w:rsidRPr="00C07D14">
        <w:rPr>
          <w:rFonts w:ascii="Avenir Next" w:hAnsi="Avenir Next"/>
          <w:lang w:val="es-ES"/>
        </w:rPr>
        <w:t>y un café cuatro</w:t>
      </w:r>
      <w:r w:rsidRPr="00C07D14">
        <w:rPr>
          <w:rFonts w:ascii="Avenir Next" w:hAnsi="Avenir Next"/>
          <w:i/>
          <w:iCs/>
          <w:lang w:val="es-ES"/>
        </w:rPr>
        <w:t xml:space="preserve"> reales </w:t>
      </w:r>
      <w:r w:rsidRPr="00C07D14">
        <w:rPr>
          <w:rFonts w:ascii="Avenir Next" w:hAnsi="Avenir Next"/>
          <w:lang w:val="es-ES"/>
        </w:rPr>
        <w:t>(50</w:t>
      </w:r>
      <w:r w:rsidRPr="00C07D14">
        <w:rPr>
          <w:rFonts w:ascii="Avenir Next" w:hAnsi="Avenir Next"/>
          <w:i/>
          <w:iCs/>
          <w:lang w:val="es-ES"/>
        </w:rPr>
        <w:t xml:space="preserve"> </w:t>
      </w:r>
      <w:r w:rsidRPr="00C07D14">
        <w:rPr>
          <w:rFonts w:ascii="Avenir Next" w:hAnsi="Avenir Next"/>
          <w:lang w:val="es-ES"/>
        </w:rPr>
        <w:t>c</w:t>
      </w:r>
      <w:r w:rsidRPr="00C07D14">
        <w:rPr>
          <w:rFonts w:ascii="Avenir Next" w:hAnsi="Avenir Next"/>
          <w:bCs/>
          <w:spacing w:val="-3"/>
          <w:lang w:val="es-ES"/>
        </w:rPr>
        <w:t>é</w:t>
      </w:r>
      <w:r w:rsidRPr="00C07D14">
        <w:rPr>
          <w:rFonts w:ascii="Avenir Next" w:hAnsi="Avenir Next"/>
          <w:lang w:val="es-ES"/>
        </w:rPr>
        <w:t>ntimos)</w:t>
      </w:r>
      <w:r w:rsidRPr="00C07D14">
        <w:rPr>
          <w:rFonts w:ascii="Avenir Next" w:hAnsi="Avenir Next"/>
          <w:i/>
          <w:iCs/>
          <w:lang w:val="es-ES"/>
        </w:rPr>
        <w:t xml:space="preserve"> </w:t>
      </w:r>
      <w:r w:rsidRPr="00C07D14">
        <w:rPr>
          <w:rFonts w:ascii="Avenir Next" w:hAnsi="Avenir Next"/>
          <w:lang w:val="es-ES"/>
        </w:rPr>
        <w:t>o simplemente</w:t>
      </w:r>
      <w:r w:rsidRPr="00C07D14">
        <w:rPr>
          <w:rFonts w:ascii="Avenir Next" w:hAnsi="Avenir Next"/>
          <w:i/>
          <w:iCs/>
          <w:lang w:val="es-ES"/>
        </w:rPr>
        <w:t xml:space="preserve">, </w:t>
      </w:r>
      <w:r w:rsidRPr="00C07D14">
        <w:rPr>
          <w:rFonts w:ascii="Avenir Next" w:hAnsi="Avenir Next"/>
          <w:lang w:val="es-ES"/>
        </w:rPr>
        <w:t>un</w:t>
      </w:r>
      <w:r w:rsidRPr="00C07D14">
        <w:rPr>
          <w:rFonts w:ascii="Avenir Next" w:hAnsi="Avenir Next"/>
          <w:i/>
          <w:iCs/>
          <w:lang w:val="es-ES"/>
        </w:rPr>
        <w:t xml:space="preserve"> cuatro. </w:t>
      </w:r>
      <w:r w:rsidRPr="00C07D14">
        <w:rPr>
          <w:rFonts w:ascii="Avenir Next" w:hAnsi="Avenir Next"/>
          <w:lang w:val="es-ES"/>
        </w:rPr>
        <w:t>Esa jerga monetaria, vigente desde tiempos coloniales, no le hubiese sonado extra</w:t>
      </w:r>
      <w:r w:rsidRPr="00C07D14">
        <w:rPr>
          <w:rFonts w:ascii="Avenir Next" w:hAnsi="Avenir Next"/>
          <w:spacing w:val="-3"/>
          <w:lang w:val="es-ES"/>
        </w:rPr>
        <w:t>ñ</w:t>
      </w:r>
      <w:r w:rsidRPr="00C07D14">
        <w:rPr>
          <w:rFonts w:ascii="Avenir Next" w:hAnsi="Avenir Next"/>
          <w:lang w:val="es-ES"/>
        </w:rPr>
        <w:t>a un siglo antes a los estudiantes de la Universidad de Santo Tom</w:t>
      </w:r>
      <w:r w:rsidRPr="00C07D14">
        <w:rPr>
          <w:rFonts w:ascii="Avenir Next" w:hAnsi="Avenir Next"/>
          <w:spacing w:val="-3"/>
          <w:lang w:val="es-ES"/>
        </w:rPr>
        <w:t>á</w:t>
      </w:r>
      <w:r w:rsidRPr="00C07D14">
        <w:rPr>
          <w:rFonts w:ascii="Avenir Next" w:hAnsi="Avenir Next"/>
          <w:lang w:val="es-ES"/>
        </w:rPr>
        <w:t>s. Tal jerga sobrevivió hasta mediados de la d</w:t>
      </w:r>
      <w:r w:rsidRPr="00C07D14">
        <w:rPr>
          <w:rFonts w:ascii="Avenir Next" w:hAnsi="Avenir Next"/>
          <w:bCs/>
          <w:spacing w:val="-3"/>
          <w:lang w:val="es-ES"/>
        </w:rPr>
        <w:t>é</w:t>
      </w:r>
      <w:r w:rsidRPr="00C07D14">
        <w:rPr>
          <w:rFonts w:ascii="Avenir Next" w:hAnsi="Avenir Next"/>
          <w:lang w:val="es-ES"/>
        </w:rPr>
        <w:t>cada de 1980, cuando la devaluación del colón hizo obsoletas sus fracciones y los billetes en denominaciones inferiores a 1000 colones, que fueron sustituidos por monedas.</w:t>
      </w:r>
    </w:p>
    <w:p w14:paraId="1D032CE9" w14:textId="77777777" w:rsidR="00214F3C" w:rsidRPr="00C07D14" w:rsidRDefault="00214F3C" w:rsidP="00214F3C">
      <w:pPr>
        <w:jc w:val="both"/>
        <w:rPr>
          <w:rFonts w:ascii="Avenir Next" w:hAnsi="Avenir Next"/>
          <w:lang w:val="es-ES"/>
        </w:rPr>
      </w:pPr>
      <w:r w:rsidRPr="00C07D14">
        <w:rPr>
          <w:rFonts w:ascii="Avenir Next" w:hAnsi="Avenir Next"/>
          <w:lang w:val="es-ES"/>
        </w:rPr>
        <w:lastRenderedPageBreak/>
        <w:t xml:space="preserve">La fuente de </w:t>
      </w:r>
      <w:r w:rsidRPr="00C07D14">
        <w:rPr>
          <w:rFonts w:ascii="Avenir Next" w:hAnsi="Avenir Next"/>
          <w:i/>
          <w:iCs/>
          <w:lang w:val="es-ES"/>
        </w:rPr>
        <w:t>Cupido y el Cisne</w:t>
      </w:r>
      <w:r w:rsidRPr="00C07D14">
        <w:rPr>
          <w:rFonts w:ascii="Avenir Next" w:hAnsi="Avenir Next"/>
          <w:lang w:val="es-ES"/>
        </w:rPr>
        <w:t xml:space="preserve"> fue trasladada desde la Facultad de Agronom</w:t>
      </w:r>
      <w:r w:rsidRPr="00C07D14">
        <w:rPr>
          <w:rFonts w:ascii="Avenir Next" w:hAnsi="Avenir Next"/>
          <w:spacing w:val="-3"/>
          <w:lang w:val="es-ES"/>
        </w:rPr>
        <w:t>í</w:t>
      </w:r>
      <w:r w:rsidRPr="00C07D14">
        <w:rPr>
          <w:rFonts w:ascii="Avenir Next" w:hAnsi="Avenir Next"/>
          <w:lang w:val="es-ES"/>
        </w:rPr>
        <w:t>a hasta la Plaza Santo Tom</w:t>
      </w:r>
      <w:r w:rsidRPr="00C07D14">
        <w:rPr>
          <w:rFonts w:ascii="Avenir Next" w:hAnsi="Avenir Next"/>
          <w:spacing w:val="-3"/>
          <w:lang w:val="es-ES"/>
        </w:rPr>
        <w:t>á</w:t>
      </w:r>
      <w:r w:rsidRPr="00C07D14">
        <w:rPr>
          <w:rFonts w:ascii="Avenir Next" w:hAnsi="Avenir Next"/>
          <w:lang w:val="es-ES"/>
        </w:rPr>
        <w:t>s, donde fue instalada en 1992 (Orozco, 2016)</w:t>
      </w:r>
    </w:p>
    <w:p w14:paraId="1DDEA3DD" w14:textId="77777777" w:rsidR="00214F3C" w:rsidRDefault="00214F3C" w:rsidP="00214F3C">
      <w:pPr>
        <w:jc w:val="both"/>
        <w:rPr>
          <w:rFonts w:ascii="Avenir Next" w:hAnsi="Avenir Next"/>
          <w:i/>
          <w:iCs/>
          <w:lang w:val="es-ES"/>
        </w:rPr>
      </w:pPr>
    </w:p>
    <w:p w14:paraId="01411820" w14:textId="77777777" w:rsidR="00214F3C" w:rsidRPr="00C07D14" w:rsidRDefault="00214F3C" w:rsidP="00214F3C">
      <w:pPr>
        <w:jc w:val="both"/>
        <w:rPr>
          <w:rFonts w:ascii="Avenir Next" w:hAnsi="Avenir Next"/>
          <w:i/>
          <w:iCs/>
          <w:lang w:val="es-ES"/>
        </w:rPr>
      </w:pPr>
    </w:p>
    <w:p w14:paraId="39473800" w14:textId="77777777" w:rsidR="00214F3C" w:rsidRPr="00C07D14" w:rsidRDefault="00214F3C" w:rsidP="00214F3C">
      <w:pPr>
        <w:jc w:val="both"/>
        <w:rPr>
          <w:rFonts w:ascii="Avenir Next" w:hAnsi="Avenir Next"/>
          <w:b/>
          <w:bCs/>
          <w:lang w:val="es-ES"/>
        </w:rPr>
      </w:pPr>
      <w:r w:rsidRPr="00C07D14">
        <w:rPr>
          <w:rFonts w:ascii="Avenir Next" w:hAnsi="Avenir Next"/>
          <w:b/>
          <w:bCs/>
          <w:lang w:val="es-ES"/>
        </w:rPr>
        <w:t>La medalla del 75 aniversario de la Universidad de Costa Rica</w:t>
      </w:r>
    </w:p>
    <w:p w14:paraId="7C3C3090" w14:textId="77777777" w:rsidR="00214F3C" w:rsidRPr="00C07D14" w:rsidRDefault="00214F3C" w:rsidP="00214F3C">
      <w:pPr>
        <w:jc w:val="both"/>
        <w:rPr>
          <w:rFonts w:ascii="Avenir Next" w:hAnsi="Avenir Next"/>
          <w:i/>
          <w:iCs/>
          <w:lang w:val="es-ES"/>
        </w:rPr>
      </w:pPr>
    </w:p>
    <w:p w14:paraId="2C200471" w14:textId="77777777" w:rsidR="00214F3C" w:rsidRDefault="00214F3C" w:rsidP="00214F3C">
      <w:pPr>
        <w:jc w:val="both"/>
        <w:rPr>
          <w:rFonts w:ascii="Avenir Next" w:hAnsi="Avenir Next"/>
          <w:lang w:val="es-ES"/>
        </w:rPr>
      </w:pPr>
      <w:r w:rsidRPr="00C07D14">
        <w:rPr>
          <w:rFonts w:ascii="Avenir Next" w:hAnsi="Avenir Next"/>
          <w:lang w:val="es-ES"/>
        </w:rPr>
        <w:t>La celebración, en el a</w:t>
      </w:r>
      <w:r w:rsidRPr="00C07D14">
        <w:rPr>
          <w:rFonts w:ascii="Avenir Next" w:hAnsi="Avenir Next"/>
          <w:spacing w:val="-3"/>
          <w:lang w:val="es-ES"/>
        </w:rPr>
        <w:t>ñ</w:t>
      </w:r>
      <w:r w:rsidRPr="00C07D14">
        <w:rPr>
          <w:rFonts w:ascii="Avenir Next" w:hAnsi="Avenir Next"/>
          <w:lang w:val="es-ES"/>
        </w:rPr>
        <w:t>o 2015, del 75 aniversario (1940-2015) de la fundación de la Universidad de Costa Rica, y mi afición por los asuntos numism</w:t>
      </w:r>
      <w:r w:rsidRPr="00C07D14">
        <w:rPr>
          <w:rFonts w:ascii="Avenir Next" w:hAnsi="Avenir Next"/>
          <w:spacing w:val="-3"/>
          <w:lang w:val="es-ES"/>
        </w:rPr>
        <w:t>á</w:t>
      </w:r>
      <w:r w:rsidRPr="00C07D14">
        <w:rPr>
          <w:rFonts w:ascii="Avenir Next" w:hAnsi="Avenir Next"/>
          <w:lang w:val="es-ES"/>
        </w:rPr>
        <w:t>ticos me llevó, junto con otros colegas universitarios, a proponer la emisión de una medalla conmemorativa de esa importante efeméride. Tal como hemos visto en este recuento histórico, la fuente es la única estructura sobreviviente vecina de la Universidad de Santo Tom</w:t>
      </w:r>
      <w:r w:rsidRPr="00C07D14">
        <w:rPr>
          <w:rFonts w:ascii="Avenir Next" w:hAnsi="Avenir Next"/>
          <w:spacing w:val="-3"/>
          <w:lang w:val="es-ES"/>
        </w:rPr>
        <w:t>á</w:t>
      </w:r>
      <w:r w:rsidRPr="00C07D14">
        <w:rPr>
          <w:rFonts w:ascii="Avenir Next" w:hAnsi="Avenir Next"/>
          <w:lang w:val="es-ES"/>
        </w:rPr>
        <w:t>s que se integra luego a la Universidad de Costa Rica, por lo que decidimos incluir su grabado en una de las caras de la medalla propuesta. La otra cara llevaría grabado el escudo de la Institución, con el girasol orientado hacia el sol naciente, y el conjunto rodeado por una corona de laurel. La orla de la medalla ostentaría 75 estrellas, una por cada a</w:t>
      </w:r>
      <w:r w:rsidRPr="00C07D14">
        <w:rPr>
          <w:rFonts w:ascii="Avenir Next" w:hAnsi="Avenir Next"/>
          <w:spacing w:val="-3"/>
          <w:lang w:val="es-ES"/>
        </w:rPr>
        <w:t>ñ</w:t>
      </w:r>
      <w:r w:rsidRPr="00C07D14">
        <w:rPr>
          <w:rFonts w:ascii="Avenir Next" w:hAnsi="Avenir Next"/>
          <w:lang w:val="es-ES"/>
        </w:rPr>
        <w:t xml:space="preserve">o de funcionamiento de la Institución (Figura </w:t>
      </w:r>
      <w:r w:rsidRPr="00C07D14">
        <w:rPr>
          <w:rFonts w:ascii="Avenir Next" w:hAnsi="Avenir Next"/>
          <w:spacing w:val="-3"/>
          <w:lang w:val="es-ES"/>
        </w:rPr>
        <w:t>N</w:t>
      </w:r>
      <w:r w:rsidRPr="00C07D14">
        <w:rPr>
          <w:rFonts w:ascii="Avenir Next" w:hAnsi="Avenir Next"/>
          <w:spacing w:val="-3"/>
          <w:vertAlign w:val="superscript"/>
          <w:lang w:val="es-ES"/>
        </w:rPr>
        <w:t>o</w:t>
      </w:r>
      <w:r w:rsidRPr="00C07D14">
        <w:rPr>
          <w:rFonts w:ascii="Avenir Next" w:hAnsi="Avenir Next"/>
          <w:lang w:val="es-ES"/>
        </w:rPr>
        <w:t xml:space="preserve"> 12)</w:t>
      </w:r>
      <w:r>
        <w:rPr>
          <w:rFonts w:ascii="Avenir Next" w:hAnsi="Avenir Next"/>
          <w:lang w:val="es-ES"/>
        </w:rPr>
        <w:t>.</w:t>
      </w:r>
    </w:p>
    <w:p w14:paraId="63572DE7" w14:textId="77777777" w:rsidR="00214F3C" w:rsidRPr="00C07D14" w:rsidRDefault="00214F3C" w:rsidP="00214F3C">
      <w:pPr>
        <w:jc w:val="both"/>
        <w:rPr>
          <w:rFonts w:ascii="Avenir Next" w:hAnsi="Avenir Next"/>
          <w:lang w:val="es-ES"/>
        </w:rPr>
      </w:pPr>
    </w:p>
    <w:p w14:paraId="2288E25E" w14:textId="77777777" w:rsidR="00214F3C" w:rsidRDefault="00214F3C" w:rsidP="00214F3C">
      <w:pPr>
        <w:jc w:val="both"/>
        <w:rPr>
          <w:rFonts w:ascii="Avenir Next" w:hAnsi="Avenir Next"/>
          <w:lang w:val="es-ES"/>
        </w:rPr>
      </w:pPr>
      <w:r w:rsidRPr="00C07D14">
        <w:rPr>
          <w:rFonts w:ascii="Avenir Next" w:hAnsi="Avenir Next"/>
          <w:lang w:val="es-ES"/>
        </w:rPr>
        <w:t>La iniciativa fue acogida por el rector, Dr. Henning Jensen, y la primera entrega de medallas fue hecha a las 10 horas del 9 de diciembre del 2015, en el auditorio de la Ciudad de la Investigación.</w:t>
      </w:r>
    </w:p>
    <w:p w14:paraId="7860F5C1" w14:textId="77777777" w:rsidR="00214F3C" w:rsidRDefault="00214F3C" w:rsidP="00214F3C">
      <w:pPr>
        <w:jc w:val="both"/>
        <w:rPr>
          <w:rFonts w:ascii="Avenir Next" w:hAnsi="Avenir Next"/>
          <w:lang w:val="es-ES"/>
        </w:rPr>
      </w:pPr>
    </w:p>
    <w:p w14:paraId="3AC0E380" w14:textId="77777777" w:rsidR="00214F3C" w:rsidRPr="00AD7ACE" w:rsidRDefault="00214F3C" w:rsidP="00214F3C">
      <w:pPr>
        <w:jc w:val="both"/>
        <w:rPr>
          <w:rFonts w:ascii="Arial" w:hAnsi="Arial"/>
          <w:sz w:val="20"/>
          <w:szCs w:val="20"/>
          <w:lang w:val="es-ES"/>
        </w:rPr>
      </w:pPr>
      <w:r w:rsidRPr="00AD7ACE">
        <w:rPr>
          <w:rFonts w:ascii="Arial" w:hAnsi="Arial"/>
          <w:b/>
          <w:bCs/>
          <w:sz w:val="20"/>
          <w:szCs w:val="20"/>
          <w:lang w:val="es-ES"/>
        </w:rPr>
        <w:t>Figura N</w:t>
      </w:r>
      <w:r w:rsidRPr="00AD7ACE">
        <w:rPr>
          <w:rFonts w:ascii="Arial" w:hAnsi="Arial"/>
          <w:b/>
          <w:bCs/>
          <w:sz w:val="20"/>
          <w:szCs w:val="20"/>
          <w:vertAlign w:val="superscript"/>
          <w:lang w:val="es-ES"/>
        </w:rPr>
        <w:t>o</w:t>
      </w:r>
      <w:r w:rsidRPr="00AD7ACE">
        <w:rPr>
          <w:rFonts w:ascii="Arial" w:hAnsi="Arial"/>
          <w:b/>
          <w:bCs/>
          <w:sz w:val="20"/>
          <w:szCs w:val="20"/>
          <w:lang w:val="es-ES"/>
        </w:rPr>
        <w:t xml:space="preserve"> 12.</w:t>
      </w:r>
      <w:r w:rsidRPr="00AD7ACE">
        <w:rPr>
          <w:rFonts w:ascii="Arial" w:hAnsi="Arial"/>
          <w:sz w:val="20"/>
          <w:szCs w:val="20"/>
          <w:lang w:val="es-ES"/>
        </w:rPr>
        <w:t xml:space="preserve"> Anverso y reverso de la medalla conmemorativa del 75 aniversario (1940-2015) de la fundación de la Universidad de Costa Rica. Metal: plata 999/1000. Peso: 31.1 g. Diámetro: 40 mm. Espesor: 3 mm. Emisión: 520 piezas. Acu</w:t>
      </w:r>
      <w:r w:rsidRPr="00AD7ACE">
        <w:rPr>
          <w:rFonts w:ascii="Arial" w:hAnsi="Arial"/>
          <w:spacing w:val="-3"/>
          <w:sz w:val="20"/>
          <w:szCs w:val="20"/>
          <w:lang w:val="es-ES"/>
        </w:rPr>
        <w:t>ñ</w:t>
      </w:r>
      <w:r w:rsidRPr="00AD7ACE">
        <w:rPr>
          <w:rFonts w:ascii="Arial" w:hAnsi="Arial"/>
          <w:sz w:val="20"/>
          <w:szCs w:val="20"/>
          <w:lang w:val="es-ES"/>
        </w:rPr>
        <w:t>ación: Casa de Moneda de M</w:t>
      </w:r>
      <w:r w:rsidRPr="00AD7ACE">
        <w:rPr>
          <w:rFonts w:ascii="Arial" w:hAnsi="Arial"/>
          <w:bCs/>
          <w:spacing w:val="-3"/>
          <w:sz w:val="20"/>
          <w:szCs w:val="20"/>
          <w:lang w:val="es-ES"/>
        </w:rPr>
        <w:t>é</w:t>
      </w:r>
      <w:r w:rsidRPr="00AD7ACE">
        <w:rPr>
          <w:rFonts w:ascii="Arial" w:hAnsi="Arial"/>
          <w:sz w:val="20"/>
          <w:szCs w:val="20"/>
          <w:lang w:val="es-ES"/>
        </w:rPr>
        <w:t>xico. Dise</w:t>
      </w:r>
      <w:r w:rsidRPr="00AD7ACE">
        <w:rPr>
          <w:rFonts w:ascii="Arial" w:hAnsi="Arial"/>
          <w:spacing w:val="-3"/>
          <w:sz w:val="20"/>
          <w:szCs w:val="20"/>
          <w:lang w:val="es-ES"/>
        </w:rPr>
        <w:t>ñ</w:t>
      </w:r>
      <w:r w:rsidRPr="00AD7ACE">
        <w:rPr>
          <w:rFonts w:ascii="Arial" w:hAnsi="Arial"/>
          <w:sz w:val="20"/>
          <w:szCs w:val="20"/>
          <w:lang w:val="es-ES"/>
        </w:rPr>
        <w:t>ador: Prof. Jos</w:t>
      </w:r>
      <w:r w:rsidRPr="00AD7ACE">
        <w:rPr>
          <w:rFonts w:ascii="Arial" w:hAnsi="Arial"/>
          <w:bCs/>
          <w:spacing w:val="-3"/>
          <w:sz w:val="20"/>
          <w:szCs w:val="20"/>
          <w:lang w:val="es-ES"/>
        </w:rPr>
        <w:t>é</w:t>
      </w:r>
      <w:r w:rsidRPr="00AD7ACE">
        <w:rPr>
          <w:rFonts w:ascii="Arial" w:hAnsi="Arial"/>
          <w:sz w:val="20"/>
          <w:szCs w:val="20"/>
          <w:lang w:val="es-ES"/>
        </w:rPr>
        <w:t xml:space="preserve"> Maria Castro Madriz, UCR. Primera emisión: 2015. Plan de entrega: cuatro medallas anuales hasta el centenario de la Universidad de Costa Rica en el 2040.</w:t>
      </w:r>
    </w:p>
    <w:p w14:paraId="14E47F0B" w14:textId="77777777" w:rsidR="00214F3C" w:rsidRPr="009A7DC3" w:rsidRDefault="00214F3C" w:rsidP="00214F3C">
      <w:pPr>
        <w:jc w:val="both"/>
        <w:rPr>
          <w:rFonts w:ascii="Avenir Next" w:hAnsi="Avenir Next"/>
          <w:sz w:val="20"/>
          <w:szCs w:val="20"/>
          <w:lang w:val="es-ES"/>
        </w:rPr>
      </w:pPr>
    </w:p>
    <w:p w14:paraId="3DA36F7D" w14:textId="5D36386F" w:rsidR="00214F3C" w:rsidRPr="00C07D14" w:rsidRDefault="00A85035" w:rsidP="00A434A2">
      <w:pPr>
        <w:jc w:val="center"/>
        <w:rPr>
          <w:rFonts w:ascii="Avenir Next" w:hAnsi="Avenir Next"/>
          <w:lang w:val="es-ES"/>
        </w:rPr>
      </w:pPr>
      <w:r>
        <w:rPr>
          <w:rFonts w:ascii="Avenir Next" w:hAnsi="Avenir Next"/>
          <w:noProof/>
          <w:lang w:val="es-ES"/>
        </w:rPr>
        <w:drawing>
          <wp:inline distT="0" distB="0" distL="0" distR="0" wp14:anchorId="041FD478" wp14:editId="0F7A2311">
            <wp:extent cx="5284602" cy="266128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012.jpg"/>
                    <pic:cNvPicPr/>
                  </pic:nvPicPr>
                  <pic:blipFill rotWithShape="1">
                    <a:blip r:embed="rId19"/>
                    <a:srcRect l="13673" r="15127"/>
                    <a:stretch/>
                  </pic:blipFill>
                  <pic:spPr bwMode="auto">
                    <a:xfrm>
                      <a:off x="0" y="0"/>
                      <a:ext cx="5286026" cy="2662002"/>
                    </a:xfrm>
                    <a:prstGeom prst="rect">
                      <a:avLst/>
                    </a:prstGeom>
                    <a:ln>
                      <a:noFill/>
                    </a:ln>
                    <a:extLst>
                      <a:ext uri="{53640926-AAD7-44D8-BBD7-CCE9431645EC}">
                        <a14:shadowObscured xmlns:a14="http://schemas.microsoft.com/office/drawing/2010/main"/>
                      </a:ext>
                    </a:extLst>
                  </pic:spPr>
                </pic:pic>
              </a:graphicData>
            </a:graphic>
          </wp:inline>
        </w:drawing>
      </w:r>
    </w:p>
    <w:p w14:paraId="44F7AF91" w14:textId="4E063460" w:rsidR="00A85035" w:rsidRDefault="00A85035" w:rsidP="00214F3C">
      <w:pPr>
        <w:jc w:val="both"/>
        <w:rPr>
          <w:rFonts w:ascii="Avenir Next" w:hAnsi="Avenir Next"/>
          <w:lang w:val="es-ES"/>
        </w:rPr>
      </w:pPr>
    </w:p>
    <w:p w14:paraId="5F143611" w14:textId="77777777" w:rsidR="009A7DC3" w:rsidRDefault="009A7DC3" w:rsidP="00214F3C">
      <w:pPr>
        <w:jc w:val="both"/>
        <w:rPr>
          <w:rFonts w:ascii="Avenir Next" w:hAnsi="Avenir Next"/>
          <w:lang w:val="es-ES"/>
        </w:rPr>
      </w:pPr>
    </w:p>
    <w:p w14:paraId="41F8E840" w14:textId="256B194C" w:rsidR="00214F3C" w:rsidRDefault="00214F3C" w:rsidP="00214F3C">
      <w:pPr>
        <w:jc w:val="both"/>
        <w:rPr>
          <w:rFonts w:ascii="Avenir Next" w:hAnsi="Avenir Next"/>
          <w:lang w:val="es-ES"/>
        </w:rPr>
      </w:pPr>
      <w:r w:rsidRPr="00C07D14">
        <w:rPr>
          <w:rFonts w:ascii="Avenir Next" w:hAnsi="Avenir Next"/>
          <w:lang w:val="es-ES"/>
        </w:rPr>
        <w:t>Decimos la prime</w:t>
      </w:r>
      <w:r w:rsidR="009A7DC3">
        <w:rPr>
          <w:rFonts w:ascii="Avenir Next" w:hAnsi="Avenir Next"/>
          <w:lang w:val="es-ES"/>
        </w:rPr>
        <w:t>r</w:t>
      </w:r>
      <w:r w:rsidRPr="00C07D14">
        <w:rPr>
          <w:rFonts w:ascii="Avenir Next" w:hAnsi="Avenir Next"/>
          <w:lang w:val="es-ES"/>
        </w:rPr>
        <w:t>a entrega, porque en la propuesta original sugerimos que cuatro ejemplares de la medalla fueran otorgadas, cada a</w:t>
      </w:r>
      <w:r w:rsidRPr="00C07D14">
        <w:rPr>
          <w:rFonts w:ascii="Avenir Next" w:hAnsi="Avenir Next"/>
          <w:spacing w:val="-3"/>
          <w:lang w:val="es-ES"/>
        </w:rPr>
        <w:t>ñ</w:t>
      </w:r>
      <w:r w:rsidRPr="00C07D14">
        <w:rPr>
          <w:rFonts w:ascii="Avenir Next" w:hAnsi="Avenir Next"/>
          <w:lang w:val="es-ES"/>
        </w:rPr>
        <w:t>o, a personajes destacados de la Institución, en la docencia, la investigación, la acción social, y al o la mejor estudiante, respectivamente. La última entrega se har</w:t>
      </w:r>
      <w:r w:rsidRPr="00C07D14">
        <w:rPr>
          <w:rFonts w:ascii="Avenir Next" w:hAnsi="Avenir Next"/>
          <w:spacing w:val="-3"/>
          <w:lang w:val="es-ES"/>
        </w:rPr>
        <w:t>í</w:t>
      </w:r>
      <w:r w:rsidRPr="00C07D14">
        <w:rPr>
          <w:rFonts w:ascii="Avenir Next" w:hAnsi="Avenir Next"/>
          <w:lang w:val="es-ES"/>
        </w:rPr>
        <w:t>a para conmemorar el centenario de la Institución en el 2040.</w:t>
      </w:r>
    </w:p>
    <w:p w14:paraId="04F2B0ED" w14:textId="77777777" w:rsidR="00214F3C" w:rsidRPr="00C07D14" w:rsidRDefault="00214F3C" w:rsidP="00214F3C">
      <w:pPr>
        <w:jc w:val="both"/>
        <w:rPr>
          <w:rFonts w:ascii="Avenir Next" w:hAnsi="Avenir Next"/>
          <w:lang w:val="es-ES"/>
        </w:rPr>
      </w:pPr>
    </w:p>
    <w:p w14:paraId="6D7A271F" w14:textId="77777777" w:rsidR="00214F3C" w:rsidRDefault="00214F3C" w:rsidP="00214F3C">
      <w:pPr>
        <w:jc w:val="both"/>
        <w:rPr>
          <w:rFonts w:ascii="Avenir Next" w:hAnsi="Avenir Next"/>
          <w:lang w:val="es-ES"/>
        </w:rPr>
      </w:pPr>
      <w:r w:rsidRPr="00C07D14">
        <w:rPr>
          <w:rFonts w:ascii="Avenir Next" w:hAnsi="Avenir Next"/>
          <w:lang w:val="es-ES"/>
        </w:rPr>
        <w:t>Una parte (300 piezas) de la emisión total fue destinada para ser adquirida por funcionarios y estudiantes de la Universidad, una pieza por persona, a precio de costo (45.000 colones, equivalentes a 90 dólares). Cada medalla, protegida por un acr</w:t>
      </w:r>
      <w:r w:rsidRPr="00C07D14">
        <w:rPr>
          <w:rFonts w:ascii="Avenir Next" w:hAnsi="Avenir Next"/>
          <w:spacing w:val="-3"/>
          <w:lang w:val="es-ES"/>
        </w:rPr>
        <w:t>í</w:t>
      </w:r>
      <w:r w:rsidRPr="00C07D14">
        <w:rPr>
          <w:rFonts w:ascii="Avenir Next" w:hAnsi="Avenir Next"/>
          <w:lang w:val="es-ES"/>
        </w:rPr>
        <w:t>lico que preserva el brillo del metal, tiene numerada su caja, as</w:t>
      </w:r>
      <w:r w:rsidRPr="00C07D14">
        <w:rPr>
          <w:rFonts w:ascii="Avenir Next" w:hAnsi="Avenir Next"/>
          <w:spacing w:val="-3"/>
          <w:lang w:val="es-ES"/>
        </w:rPr>
        <w:t>í</w:t>
      </w:r>
      <w:r w:rsidRPr="00C07D14">
        <w:rPr>
          <w:rFonts w:ascii="Avenir Next" w:hAnsi="Avenir Next"/>
          <w:lang w:val="es-ES"/>
        </w:rPr>
        <w:t xml:space="preserve"> como el certificado de autenticidad que informa sobre las calidades de la pieza y otros datos.</w:t>
      </w:r>
    </w:p>
    <w:p w14:paraId="023BC4DB" w14:textId="77777777" w:rsidR="00214F3C" w:rsidRPr="00C07D14" w:rsidRDefault="00214F3C" w:rsidP="00214F3C">
      <w:pPr>
        <w:jc w:val="both"/>
        <w:rPr>
          <w:rFonts w:ascii="Avenir Next" w:hAnsi="Avenir Next"/>
          <w:lang w:val="es-ES"/>
        </w:rPr>
      </w:pPr>
    </w:p>
    <w:p w14:paraId="49FBAAF3" w14:textId="77777777" w:rsidR="00214F3C" w:rsidRPr="00C07D14" w:rsidRDefault="00214F3C" w:rsidP="00214F3C">
      <w:pPr>
        <w:jc w:val="both"/>
        <w:rPr>
          <w:rFonts w:ascii="Avenir Next" w:hAnsi="Avenir Next"/>
          <w:lang w:val="es-ES"/>
        </w:rPr>
      </w:pPr>
      <w:r w:rsidRPr="00C07D14">
        <w:rPr>
          <w:rFonts w:ascii="Avenir Next" w:hAnsi="Avenir Next"/>
          <w:lang w:val="es-ES"/>
        </w:rPr>
        <w:t>Como hecho curioso, el fundador de la Universidad de Santo Tom</w:t>
      </w:r>
      <w:r w:rsidRPr="00C07D14">
        <w:rPr>
          <w:rFonts w:ascii="Avenir Next" w:hAnsi="Avenir Next"/>
          <w:spacing w:val="-3"/>
          <w:lang w:val="es-ES"/>
        </w:rPr>
        <w:t>á</w:t>
      </w:r>
      <w:r w:rsidRPr="00C07D14">
        <w:rPr>
          <w:rFonts w:ascii="Avenir Next" w:hAnsi="Avenir Next"/>
          <w:lang w:val="es-ES"/>
        </w:rPr>
        <w:t>s fue el Dr. Castro Madriz. Uno de sus descendientes actuales, que lleva el mismo nombre y apellidos, y profesor de la Universidad, fue el encargado del dise</w:t>
      </w:r>
      <w:r w:rsidRPr="00C07D14">
        <w:rPr>
          <w:rFonts w:ascii="Avenir Next" w:hAnsi="Avenir Next"/>
          <w:spacing w:val="-3"/>
          <w:lang w:val="es-ES"/>
        </w:rPr>
        <w:t>ñ</w:t>
      </w:r>
      <w:r w:rsidRPr="00C07D14">
        <w:rPr>
          <w:rFonts w:ascii="Avenir Next" w:hAnsi="Avenir Next"/>
          <w:lang w:val="es-ES"/>
        </w:rPr>
        <w:t>o de la medalla. La acu</w:t>
      </w:r>
      <w:r w:rsidRPr="00C07D14">
        <w:rPr>
          <w:rFonts w:ascii="Avenir Next" w:hAnsi="Avenir Next"/>
          <w:spacing w:val="-3"/>
          <w:lang w:val="es-ES"/>
        </w:rPr>
        <w:t>ñ</w:t>
      </w:r>
      <w:r w:rsidRPr="00C07D14">
        <w:rPr>
          <w:rFonts w:ascii="Avenir Next" w:hAnsi="Avenir Next"/>
          <w:lang w:val="es-ES"/>
        </w:rPr>
        <w:t>ación en plata pura (999 mil</w:t>
      </w:r>
      <w:r w:rsidRPr="00C07D14">
        <w:rPr>
          <w:rFonts w:ascii="Avenir Next" w:hAnsi="Avenir Next"/>
          <w:bCs/>
          <w:spacing w:val="-3"/>
          <w:lang w:val="es-ES"/>
        </w:rPr>
        <w:t>é</w:t>
      </w:r>
      <w:r w:rsidRPr="00C07D14">
        <w:rPr>
          <w:rFonts w:ascii="Avenir Next" w:hAnsi="Avenir Next"/>
          <w:lang w:val="es-ES"/>
        </w:rPr>
        <w:t>simas) fue hecha por la Casa de Moneda de M</w:t>
      </w:r>
      <w:r w:rsidRPr="00C07D14">
        <w:rPr>
          <w:rFonts w:ascii="Avenir Next" w:hAnsi="Avenir Next"/>
          <w:bCs/>
          <w:spacing w:val="-3"/>
          <w:lang w:val="es-ES"/>
        </w:rPr>
        <w:t>é</w:t>
      </w:r>
      <w:r w:rsidRPr="00C07D14">
        <w:rPr>
          <w:rFonts w:ascii="Avenir Next" w:hAnsi="Avenir Next"/>
          <w:lang w:val="es-ES"/>
        </w:rPr>
        <w:t>xico, la primera casa de moneda (</w:t>
      </w:r>
      <w:r w:rsidRPr="00C07D14">
        <w:rPr>
          <w:rFonts w:ascii="Avenir Next" w:hAnsi="Avenir Next"/>
          <w:i/>
          <w:iCs/>
          <w:lang w:val="es-ES"/>
        </w:rPr>
        <w:t>ceca</w:t>
      </w:r>
      <w:r w:rsidRPr="00C07D14">
        <w:rPr>
          <w:rFonts w:ascii="Avenir Next" w:hAnsi="Avenir Next"/>
          <w:lang w:val="es-ES"/>
        </w:rPr>
        <w:t>) fundada en Tierra Firme, y en actividad continua desde 1543.</w:t>
      </w:r>
    </w:p>
    <w:p w14:paraId="56D9F842" w14:textId="18B63A66" w:rsidR="00214F3C" w:rsidRPr="009A7DC3" w:rsidRDefault="00214F3C" w:rsidP="00214F3C">
      <w:pPr>
        <w:jc w:val="both"/>
        <w:rPr>
          <w:rFonts w:ascii="Avenir Next" w:hAnsi="Avenir Next"/>
          <w:sz w:val="12"/>
          <w:szCs w:val="12"/>
          <w:lang w:val="es-ES"/>
        </w:rPr>
      </w:pPr>
    </w:p>
    <w:p w14:paraId="21EB20F7" w14:textId="77777777" w:rsidR="009A7DC3" w:rsidRDefault="009A7DC3" w:rsidP="00214F3C">
      <w:pPr>
        <w:jc w:val="both"/>
        <w:rPr>
          <w:rFonts w:ascii="Avenir Next" w:hAnsi="Avenir Next"/>
          <w:lang w:val="es-ES"/>
        </w:rPr>
      </w:pPr>
    </w:p>
    <w:p w14:paraId="0315CD81" w14:textId="77777777" w:rsidR="00214F3C" w:rsidRPr="00C07D14" w:rsidRDefault="00214F3C" w:rsidP="00214F3C">
      <w:pPr>
        <w:jc w:val="both"/>
        <w:rPr>
          <w:rFonts w:ascii="Avenir Next" w:hAnsi="Avenir Next"/>
          <w:lang w:val="es-ES"/>
        </w:rPr>
      </w:pPr>
    </w:p>
    <w:p w14:paraId="767972F3" w14:textId="77777777" w:rsidR="00214F3C" w:rsidRPr="00C07D14" w:rsidRDefault="00214F3C" w:rsidP="00214F3C">
      <w:pPr>
        <w:jc w:val="both"/>
        <w:rPr>
          <w:rFonts w:ascii="Avenir Next" w:hAnsi="Avenir Next"/>
          <w:b/>
          <w:bCs/>
          <w:lang w:val="es-ES"/>
        </w:rPr>
      </w:pPr>
      <w:r w:rsidRPr="00C07D14">
        <w:rPr>
          <w:rFonts w:ascii="Avenir Next" w:hAnsi="Avenir Next"/>
          <w:b/>
          <w:bCs/>
          <w:lang w:val="es-ES"/>
        </w:rPr>
        <w:t xml:space="preserve">Algunos datos sobre </w:t>
      </w:r>
      <w:r w:rsidRPr="00C07D14">
        <w:rPr>
          <w:rFonts w:ascii="Avenir Next" w:hAnsi="Avenir Next"/>
          <w:b/>
          <w:bCs/>
          <w:i/>
          <w:iCs/>
          <w:lang w:val="es-ES"/>
        </w:rPr>
        <w:t>Cupido y el Cisne</w:t>
      </w:r>
      <w:r w:rsidRPr="00C07D14">
        <w:rPr>
          <w:rFonts w:ascii="Avenir Next" w:hAnsi="Avenir Next"/>
          <w:b/>
          <w:bCs/>
          <w:lang w:val="es-ES"/>
        </w:rPr>
        <w:t xml:space="preserve"> </w:t>
      </w:r>
    </w:p>
    <w:p w14:paraId="2C3BD11D" w14:textId="77777777" w:rsidR="00214F3C" w:rsidRPr="00C07D14" w:rsidRDefault="00214F3C" w:rsidP="00214F3C">
      <w:pPr>
        <w:jc w:val="both"/>
        <w:rPr>
          <w:rFonts w:ascii="Avenir Next" w:hAnsi="Avenir Next"/>
          <w:lang w:val="es-ES"/>
        </w:rPr>
      </w:pPr>
    </w:p>
    <w:p w14:paraId="288BD624" w14:textId="77777777" w:rsidR="009A7DC3" w:rsidRDefault="00214F3C" w:rsidP="00214F3C">
      <w:pPr>
        <w:jc w:val="both"/>
        <w:rPr>
          <w:rFonts w:ascii="Avenir Next" w:hAnsi="Avenir Next"/>
          <w:lang w:val="es-ES"/>
        </w:rPr>
      </w:pPr>
      <w:r w:rsidRPr="00C07D14">
        <w:rPr>
          <w:rFonts w:ascii="Avenir Next" w:hAnsi="Avenir Next"/>
          <w:lang w:val="es-ES"/>
        </w:rPr>
        <w:t xml:space="preserve">Los dos traslados de la fuente a los espacios de la Universidad de Costa Rica respetaron las formas y proporciones originales del complejo instalado en 1868. La fuente de </w:t>
      </w:r>
      <w:r w:rsidRPr="00C07D14">
        <w:rPr>
          <w:rFonts w:ascii="Avenir Next" w:hAnsi="Avenir Next"/>
          <w:i/>
          <w:iCs/>
          <w:lang w:val="es-ES"/>
        </w:rPr>
        <w:t xml:space="preserve">Cupido y el Cisne, </w:t>
      </w:r>
      <w:r w:rsidRPr="00C07D14">
        <w:rPr>
          <w:rFonts w:ascii="Avenir Next" w:hAnsi="Avenir Next"/>
          <w:lang w:val="es-ES"/>
        </w:rPr>
        <w:t>tal como se observa hoy en la plaza Santo Tom</w:t>
      </w:r>
      <w:r w:rsidRPr="00C07D14">
        <w:rPr>
          <w:rFonts w:ascii="Avenir Next" w:hAnsi="Avenir Next"/>
          <w:spacing w:val="-3"/>
          <w:lang w:val="es-ES"/>
        </w:rPr>
        <w:t>á</w:t>
      </w:r>
      <w:r w:rsidRPr="00C07D14">
        <w:rPr>
          <w:rFonts w:ascii="Avenir Next" w:hAnsi="Avenir Next"/>
          <w:lang w:val="es-ES"/>
        </w:rPr>
        <w:t>s (Figura N</w:t>
      </w:r>
      <w:r w:rsidRPr="00C07D14">
        <w:rPr>
          <w:rFonts w:ascii="Avenir Next" w:hAnsi="Avenir Next"/>
          <w:vertAlign w:val="superscript"/>
          <w:lang w:val="es-ES"/>
        </w:rPr>
        <w:t>o</w:t>
      </w:r>
      <w:r w:rsidRPr="00C07D14">
        <w:rPr>
          <w:rFonts w:ascii="Avenir Next" w:hAnsi="Avenir Next"/>
          <w:lang w:val="es-ES"/>
        </w:rPr>
        <w:t xml:space="preserve"> 13)</w:t>
      </w:r>
      <w:r w:rsidRPr="00C07D14">
        <w:rPr>
          <w:rFonts w:ascii="Avenir Next" w:hAnsi="Avenir Next"/>
          <w:i/>
          <w:iCs/>
          <w:lang w:val="es-ES"/>
        </w:rPr>
        <w:t xml:space="preserve"> </w:t>
      </w:r>
      <w:r w:rsidRPr="00C07D14">
        <w:rPr>
          <w:rFonts w:ascii="Avenir Next" w:hAnsi="Avenir Next"/>
          <w:lang w:val="es-ES"/>
        </w:rPr>
        <w:t xml:space="preserve">consta de cinco elementos principales: </w:t>
      </w:r>
      <w:r w:rsidRPr="00C07D14">
        <w:rPr>
          <w:rFonts w:ascii="Avenir Next" w:hAnsi="Avenir Next"/>
          <w:b/>
          <w:bCs/>
          <w:lang w:val="es-ES"/>
        </w:rPr>
        <w:t>1.</w:t>
      </w:r>
      <w:r w:rsidRPr="00C07D14">
        <w:rPr>
          <w:rFonts w:ascii="Avenir Next" w:hAnsi="Avenir Next"/>
          <w:lang w:val="es-ES"/>
        </w:rPr>
        <w:t xml:space="preserve"> La base formada por tres oct</w:t>
      </w:r>
      <w:r w:rsidRPr="00C07D14">
        <w:rPr>
          <w:rFonts w:ascii="Avenir Next" w:hAnsi="Avenir Next"/>
          <w:spacing w:val="-3"/>
          <w:lang w:val="es-ES"/>
        </w:rPr>
        <w:t>á</w:t>
      </w:r>
      <w:r w:rsidRPr="00C07D14">
        <w:rPr>
          <w:rFonts w:ascii="Avenir Next" w:hAnsi="Avenir Next"/>
          <w:lang w:val="es-ES"/>
        </w:rPr>
        <w:t xml:space="preserve">gonos de concreto escalonados. </w:t>
      </w:r>
      <w:r w:rsidRPr="00C07D14">
        <w:rPr>
          <w:rFonts w:ascii="Avenir Next" w:hAnsi="Avenir Next"/>
          <w:b/>
          <w:bCs/>
          <w:lang w:val="es-ES"/>
        </w:rPr>
        <w:t>2</w:t>
      </w:r>
      <w:r w:rsidRPr="00C07D14">
        <w:rPr>
          <w:rFonts w:ascii="Avenir Next" w:hAnsi="Avenir Next"/>
          <w:lang w:val="es-ES"/>
        </w:rPr>
        <w:t xml:space="preserve">. La pila circular de concreto, recubierta por una fachada de hierro que cubre, desde la base hasta la parte superior del borde. La fachada tiene ocho soportes equidistantes adornados con volutas, que ocultan las uniones de las secciones desmontables. </w:t>
      </w:r>
      <w:r w:rsidRPr="00C07D14">
        <w:rPr>
          <w:rFonts w:ascii="Avenir Next" w:hAnsi="Avenir Next"/>
          <w:b/>
          <w:bCs/>
          <w:lang w:val="es-ES"/>
        </w:rPr>
        <w:t>3.</w:t>
      </w:r>
      <w:r w:rsidRPr="00C07D14">
        <w:rPr>
          <w:rFonts w:ascii="Avenir Next" w:hAnsi="Avenir Next"/>
          <w:lang w:val="es-ES"/>
        </w:rPr>
        <w:t xml:space="preserve"> Una columna de concreto dentro de la pila. </w:t>
      </w:r>
      <w:r w:rsidRPr="00C07D14">
        <w:rPr>
          <w:rFonts w:ascii="Avenir Next" w:hAnsi="Avenir Next"/>
          <w:b/>
          <w:bCs/>
          <w:lang w:val="es-ES"/>
        </w:rPr>
        <w:t>4.</w:t>
      </w:r>
      <w:r w:rsidRPr="00C07D14">
        <w:rPr>
          <w:rFonts w:ascii="Avenir Next" w:hAnsi="Avenir Next"/>
          <w:lang w:val="es-ES"/>
        </w:rPr>
        <w:t xml:space="preserve"> Un pedestal met</w:t>
      </w:r>
      <w:r w:rsidRPr="00C07D14">
        <w:rPr>
          <w:rFonts w:ascii="Avenir Next" w:hAnsi="Avenir Next"/>
          <w:spacing w:val="-3"/>
          <w:lang w:val="es-ES"/>
        </w:rPr>
        <w:t>á</w:t>
      </w:r>
      <w:r w:rsidRPr="00C07D14">
        <w:rPr>
          <w:rFonts w:ascii="Avenir Next" w:hAnsi="Avenir Next"/>
          <w:lang w:val="es-ES"/>
        </w:rPr>
        <w:t>lico sobre la columna sostiene una copa metálica en forma de flor de cuatro p</w:t>
      </w:r>
      <w:r w:rsidRPr="00C07D14">
        <w:rPr>
          <w:rFonts w:ascii="Avenir Next" w:hAnsi="Avenir Next"/>
          <w:bCs/>
          <w:spacing w:val="-3"/>
          <w:lang w:val="es-ES"/>
        </w:rPr>
        <w:t>é</w:t>
      </w:r>
      <w:r w:rsidRPr="00C07D14">
        <w:rPr>
          <w:rFonts w:ascii="Avenir Next" w:hAnsi="Avenir Next"/>
          <w:lang w:val="es-ES"/>
        </w:rPr>
        <w:t>talos. El pedestal y la copa est</w:t>
      </w:r>
      <w:r w:rsidRPr="00C07D14">
        <w:rPr>
          <w:rFonts w:ascii="Avenir Next" w:hAnsi="Avenir Next"/>
          <w:spacing w:val="-3"/>
          <w:lang w:val="es-ES"/>
        </w:rPr>
        <w:t>á</w:t>
      </w:r>
      <w:r w:rsidRPr="00C07D14">
        <w:rPr>
          <w:rFonts w:ascii="Avenir Next" w:hAnsi="Avenir Next"/>
          <w:lang w:val="es-ES"/>
        </w:rPr>
        <w:t>n ornamentados con hojas similares a las del nenúfar europeo</w:t>
      </w:r>
      <w:r w:rsidR="009A7DC3">
        <w:rPr>
          <w:rFonts w:ascii="Avenir Next" w:hAnsi="Avenir Next"/>
          <w:lang w:val="es-ES"/>
        </w:rPr>
        <w:br/>
      </w:r>
    </w:p>
    <w:p w14:paraId="06BB6D4F" w14:textId="77777777" w:rsidR="009A7DC3" w:rsidRDefault="009A7DC3" w:rsidP="00214F3C">
      <w:pPr>
        <w:jc w:val="both"/>
        <w:rPr>
          <w:rFonts w:ascii="Avenir Next" w:hAnsi="Avenir Next"/>
          <w:lang w:val="es-ES"/>
        </w:rPr>
      </w:pPr>
    </w:p>
    <w:p w14:paraId="12F028F6" w14:textId="77777777" w:rsidR="009A7DC3" w:rsidRDefault="009A7DC3" w:rsidP="00214F3C">
      <w:pPr>
        <w:jc w:val="both"/>
        <w:rPr>
          <w:rFonts w:ascii="Avenir Next" w:hAnsi="Avenir Next"/>
          <w:lang w:val="es-ES"/>
        </w:rPr>
      </w:pPr>
    </w:p>
    <w:p w14:paraId="2402A612" w14:textId="77777777" w:rsidR="009A7DC3" w:rsidRDefault="009A7DC3" w:rsidP="00214F3C">
      <w:pPr>
        <w:jc w:val="both"/>
        <w:rPr>
          <w:rFonts w:ascii="Avenir Next" w:hAnsi="Avenir Next"/>
          <w:lang w:val="es-ES"/>
        </w:rPr>
      </w:pPr>
    </w:p>
    <w:p w14:paraId="5003D140" w14:textId="77777777" w:rsidR="009A7DC3" w:rsidRDefault="009A7DC3" w:rsidP="00214F3C">
      <w:pPr>
        <w:jc w:val="both"/>
        <w:rPr>
          <w:rFonts w:ascii="Avenir Next" w:hAnsi="Avenir Next"/>
          <w:lang w:val="es-ES"/>
        </w:rPr>
      </w:pPr>
    </w:p>
    <w:p w14:paraId="0DD20142" w14:textId="14A9C554" w:rsidR="00214F3C" w:rsidRDefault="00214F3C" w:rsidP="00214F3C">
      <w:pPr>
        <w:jc w:val="both"/>
        <w:rPr>
          <w:rFonts w:ascii="Avenir Next" w:hAnsi="Avenir Next"/>
          <w:lang w:val="es-ES"/>
        </w:rPr>
      </w:pPr>
      <w:r w:rsidRPr="00C07D14">
        <w:rPr>
          <w:rFonts w:ascii="Avenir Next" w:hAnsi="Avenir Next"/>
          <w:lang w:val="es-ES"/>
        </w:rPr>
        <w:t>(</w:t>
      </w:r>
      <w:r w:rsidRPr="00C07D14">
        <w:rPr>
          <w:rFonts w:ascii="Avenir Next" w:hAnsi="Avenir Next"/>
          <w:i/>
          <w:iCs/>
          <w:lang w:val="es-ES"/>
        </w:rPr>
        <w:t>Nymphaea alba</w:t>
      </w:r>
      <w:r w:rsidRPr="00C07D14">
        <w:rPr>
          <w:rFonts w:ascii="Avenir Next" w:hAnsi="Avenir Next"/>
          <w:lang w:val="es-ES"/>
        </w:rPr>
        <w:t>), planta acu</w:t>
      </w:r>
      <w:r w:rsidRPr="00C07D14">
        <w:rPr>
          <w:rFonts w:ascii="Avenir Next" w:hAnsi="Avenir Next"/>
          <w:spacing w:val="-3"/>
          <w:lang w:val="es-ES"/>
        </w:rPr>
        <w:t>á</w:t>
      </w:r>
      <w:r w:rsidRPr="00C07D14">
        <w:rPr>
          <w:rFonts w:ascii="Avenir Next" w:hAnsi="Avenir Next"/>
          <w:lang w:val="es-ES"/>
        </w:rPr>
        <w:t>tica, de pec</w:t>
      </w:r>
      <w:r w:rsidRPr="00C07D14">
        <w:rPr>
          <w:rFonts w:ascii="Avenir Next" w:hAnsi="Avenir Next"/>
          <w:spacing w:val="-3"/>
          <w:lang w:val="es-ES"/>
        </w:rPr>
        <w:t>í</w:t>
      </w:r>
      <w:r w:rsidRPr="00C07D14">
        <w:rPr>
          <w:rFonts w:ascii="Avenir Next" w:hAnsi="Avenir Next"/>
          <w:lang w:val="es-ES"/>
        </w:rPr>
        <w:t>olos largos, hojas flotantes y flores blancas globulares, común en estanques de jardines</w:t>
      </w:r>
      <w:r w:rsidRPr="00C07D14">
        <w:rPr>
          <w:rFonts w:ascii="Avenir Next" w:hAnsi="Avenir Next"/>
          <w:b/>
          <w:bCs/>
          <w:lang w:val="es-ES"/>
        </w:rPr>
        <w:t>. 5.</w:t>
      </w:r>
      <w:r w:rsidRPr="00C07D14">
        <w:rPr>
          <w:rFonts w:ascii="Avenir Next" w:hAnsi="Avenir Next"/>
          <w:lang w:val="es-ES"/>
        </w:rPr>
        <w:t xml:space="preserve"> La escultura, con Cupido montado sobre el cuello de un cisne con las alas desplegadas y el cuello erguido. Cupido no lleva arco ni flechas, luce alas peque</w:t>
      </w:r>
      <w:r w:rsidRPr="00C07D14">
        <w:rPr>
          <w:rFonts w:ascii="Avenir Next" w:hAnsi="Avenir Next"/>
          <w:spacing w:val="-3"/>
          <w:lang w:val="es-ES"/>
        </w:rPr>
        <w:t>ñ</w:t>
      </w:r>
      <w:r w:rsidRPr="00C07D14">
        <w:rPr>
          <w:rFonts w:ascii="Avenir Next" w:hAnsi="Avenir Next"/>
          <w:lang w:val="es-ES"/>
        </w:rPr>
        <w:t>as en su espalda y sostiene con su mano derecha un par de brotes de flor de nenúfar.</w:t>
      </w:r>
    </w:p>
    <w:p w14:paraId="4C86EB89" w14:textId="3D7F64C2" w:rsidR="00214F3C" w:rsidRDefault="00214F3C" w:rsidP="00214F3C">
      <w:pPr>
        <w:jc w:val="both"/>
        <w:rPr>
          <w:rFonts w:ascii="Avenir Next" w:hAnsi="Avenir Next"/>
          <w:lang w:val="es-ES"/>
        </w:rPr>
      </w:pPr>
    </w:p>
    <w:p w14:paraId="5B493E84" w14:textId="77777777" w:rsidR="009A7DC3" w:rsidRPr="009A7DC3" w:rsidRDefault="009A7DC3" w:rsidP="00214F3C">
      <w:pPr>
        <w:jc w:val="both"/>
        <w:rPr>
          <w:rFonts w:ascii="Avenir Next" w:hAnsi="Avenir Next"/>
          <w:sz w:val="8"/>
          <w:szCs w:val="8"/>
          <w:lang w:val="es-ES"/>
        </w:rPr>
      </w:pPr>
    </w:p>
    <w:p w14:paraId="6F06C733" w14:textId="77777777" w:rsidR="00214F3C" w:rsidRDefault="00214F3C" w:rsidP="00214F3C">
      <w:pPr>
        <w:jc w:val="both"/>
        <w:rPr>
          <w:rFonts w:ascii="Avenir Next" w:hAnsi="Avenir Next"/>
          <w:lang w:val="es-ES"/>
        </w:rPr>
      </w:pPr>
      <w:r w:rsidRPr="00C07D14">
        <w:rPr>
          <w:rFonts w:ascii="Avenir Next" w:hAnsi="Avenir Next"/>
          <w:lang w:val="es-ES"/>
        </w:rPr>
        <w:t xml:space="preserve">La altura del complejo, desde la base de la primera grada octagonal al pico del cisne es de 4.0 m. La altura, desde la base del pedestal metálico interno y hasta el extremo del pico de cisne es de 2.7 m. El diámetro de la pila en la mitad de su borde superior es de 4.8 m, y la altura del borde desde la base es de 0.6 m. La copa tiene un diámetro de 2.1 m. La envergadura del cisne es de 2.0 m. </w:t>
      </w:r>
    </w:p>
    <w:p w14:paraId="7214E6F6" w14:textId="23F03834" w:rsidR="00214F3C" w:rsidRDefault="00214F3C" w:rsidP="00214F3C">
      <w:pPr>
        <w:jc w:val="both"/>
        <w:rPr>
          <w:rFonts w:ascii="Avenir Next" w:hAnsi="Avenir Next"/>
          <w:lang w:val="es-ES"/>
        </w:rPr>
      </w:pPr>
    </w:p>
    <w:p w14:paraId="51A8EC18" w14:textId="77777777" w:rsidR="009A7DC3" w:rsidRPr="009A7DC3" w:rsidRDefault="009A7DC3" w:rsidP="00214F3C">
      <w:pPr>
        <w:jc w:val="both"/>
        <w:rPr>
          <w:rFonts w:ascii="Avenir Next" w:hAnsi="Avenir Next"/>
          <w:sz w:val="8"/>
          <w:szCs w:val="8"/>
          <w:lang w:val="es-ES"/>
        </w:rPr>
      </w:pPr>
    </w:p>
    <w:p w14:paraId="26ED59E3" w14:textId="77777777" w:rsidR="00214F3C" w:rsidRDefault="00214F3C" w:rsidP="00214F3C">
      <w:pPr>
        <w:jc w:val="both"/>
        <w:rPr>
          <w:rFonts w:ascii="Avenir Next" w:hAnsi="Avenir Next"/>
          <w:lang w:val="es-ES"/>
        </w:rPr>
      </w:pPr>
      <w:r w:rsidRPr="00C07D14">
        <w:rPr>
          <w:rFonts w:ascii="Avenir Next" w:hAnsi="Avenir Next"/>
          <w:lang w:val="es-ES"/>
        </w:rPr>
        <w:t>La fabricación de la fuente, en secciones desmontables, facilitó su embalaje y transporte desde Inglaterra hasta la capital y, luego, sus traslados a las dos sedes de la Universidad de Costa Rica.</w:t>
      </w:r>
    </w:p>
    <w:p w14:paraId="7A9E304E" w14:textId="58764051" w:rsidR="00214F3C" w:rsidRDefault="00214F3C" w:rsidP="00214F3C">
      <w:pPr>
        <w:jc w:val="both"/>
        <w:rPr>
          <w:rFonts w:ascii="Avenir Next" w:hAnsi="Avenir Next"/>
          <w:lang w:val="es-ES"/>
        </w:rPr>
      </w:pPr>
    </w:p>
    <w:p w14:paraId="4B8E36F8" w14:textId="77777777" w:rsidR="009A7DC3" w:rsidRPr="009A7DC3" w:rsidRDefault="009A7DC3" w:rsidP="00214F3C">
      <w:pPr>
        <w:jc w:val="both"/>
        <w:rPr>
          <w:rFonts w:ascii="Avenir Next" w:hAnsi="Avenir Next"/>
          <w:sz w:val="8"/>
          <w:szCs w:val="8"/>
          <w:lang w:val="es-ES"/>
        </w:rPr>
      </w:pPr>
    </w:p>
    <w:p w14:paraId="21B00E2F" w14:textId="77777777" w:rsidR="00214F3C" w:rsidRDefault="00214F3C" w:rsidP="00214F3C">
      <w:pPr>
        <w:jc w:val="both"/>
        <w:rPr>
          <w:rFonts w:ascii="Avenir Next" w:hAnsi="Avenir Next"/>
          <w:lang w:val="es-ES"/>
        </w:rPr>
      </w:pPr>
      <w:r w:rsidRPr="00C07D14">
        <w:rPr>
          <w:rFonts w:ascii="Avenir Next" w:hAnsi="Avenir Next"/>
          <w:lang w:val="es-ES"/>
        </w:rPr>
        <w:t xml:space="preserve">Cabe preguntarse </w:t>
      </w:r>
      <w:r>
        <w:rPr>
          <w:rFonts w:ascii="Avenir Next" w:hAnsi="Avenir Next"/>
          <w:lang w:val="es-ES"/>
        </w:rPr>
        <w:t>¿</w:t>
      </w:r>
      <w:r w:rsidRPr="00C07D14">
        <w:rPr>
          <w:rFonts w:ascii="Avenir Next" w:hAnsi="Avenir Next"/>
          <w:lang w:val="es-ES"/>
        </w:rPr>
        <w:t>por qu</w:t>
      </w:r>
      <w:r w:rsidRPr="00C07D14">
        <w:rPr>
          <w:rFonts w:ascii="Avenir Next" w:hAnsi="Avenir Next"/>
          <w:bCs/>
          <w:spacing w:val="-3"/>
          <w:lang w:val="es-ES"/>
        </w:rPr>
        <w:t>é</w:t>
      </w:r>
      <w:r w:rsidRPr="00C07D14">
        <w:rPr>
          <w:rFonts w:ascii="Avenir Next" w:hAnsi="Avenir Next"/>
          <w:lang w:val="es-ES"/>
        </w:rPr>
        <w:t xml:space="preserve"> se le construyó a la fuente una base octogonal desde un principio? Según Tresidder (2004, p.349), desde la antigüedad el octágono es un símbolo de resurgimiento a la vida eterna y se supone sirve de mediador entre los simbolismos atribuidos al cuadrado (existencia terrenal) y al círculo (existencia celestial). Recordemos que la plaza Principal tenía forma de cuadrado y la pila de la fuente es circular. Podemos especular que en 1868 con esas figuras geom</w:t>
      </w:r>
      <w:r w:rsidRPr="00C07D14">
        <w:rPr>
          <w:rFonts w:ascii="Avenir Next" w:hAnsi="Avenir Next"/>
          <w:bCs/>
          <w:spacing w:val="-3"/>
          <w:lang w:val="es-ES"/>
        </w:rPr>
        <w:t>é</w:t>
      </w:r>
      <w:r w:rsidRPr="00C07D14">
        <w:rPr>
          <w:rFonts w:ascii="Avenir Next" w:hAnsi="Avenir Next"/>
          <w:lang w:val="es-ES"/>
        </w:rPr>
        <w:t>tricas se quiso representar el recorrido del agua, desde la tierra donde surge el manantial, hasta ser lanzada al cielo por el chorro que emana del pico del cisne y es recibida limpia en la pila. Lo dejamos a su criterio estimado lector.</w:t>
      </w:r>
    </w:p>
    <w:p w14:paraId="7A1CDFA3" w14:textId="29DFB63D" w:rsidR="00214F3C" w:rsidRDefault="00214F3C" w:rsidP="00214F3C">
      <w:pPr>
        <w:jc w:val="both"/>
        <w:rPr>
          <w:rFonts w:ascii="Avenir Next" w:hAnsi="Avenir Next"/>
          <w:lang w:val="es-ES"/>
        </w:rPr>
      </w:pPr>
    </w:p>
    <w:p w14:paraId="5E2CD8CB" w14:textId="77777777" w:rsidR="009A7DC3" w:rsidRDefault="009A7DC3" w:rsidP="009A7DC3">
      <w:pPr>
        <w:jc w:val="both"/>
        <w:rPr>
          <w:rFonts w:ascii="Avenir Next" w:hAnsi="Avenir Next"/>
          <w:lang w:val="es-ES"/>
        </w:rPr>
      </w:pPr>
      <w:r w:rsidRPr="00C07D14">
        <w:rPr>
          <w:rFonts w:ascii="Avenir Next" w:hAnsi="Avenir Next"/>
          <w:lang w:val="es-ES"/>
        </w:rPr>
        <w:t>En este contexto, los ocho soportes del borde de la pila tal vez representaban los puntos cardinales e inter-cardinales (Ver coordenadas de la ciudad de San Jos</w:t>
      </w:r>
      <w:r w:rsidRPr="00C07D14">
        <w:rPr>
          <w:rFonts w:ascii="Avenir Next" w:hAnsi="Avenir Next"/>
          <w:spacing w:val="-3"/>
          <w:lang w:val="es-ES"/>
        </w:rPr>
        <w:t>é</w:t>
      </w:r>
      <w:r w:rsidRPr="00C07D14">
        <w:rPr>
          <w:rFonts w:ascii="Avenir Next" w:hAnsi="Avenir Next"/>
          <w:lang w:val="es-ES"/>
        </w:rPr>
        <w:t xml:space="preserve"> en la Figura </w:t>
      </w:r>
      <w:r w:rsidRPr="00C07D14">
        <w:rPr>
          <w:rFonts w:ascii="Avenir Next" w:hAnsi="Avenir Next"/>
          <w:spacing w:val="-3"/>
          <w:lang w:val="es-ES"/>
        </w:rPr>
        <w:t>N</w:t>
      </w:r>
      <w:r w:rsidRPr="00C07D14">
        <w:rPr>
          <w:rFonts w:ascii="Avenir Next" w:hAnsi="Avenir Next"/>
          <w:spacing w:val="-3"/>
          <w:vertAlign w:val="superscript"/>
          <w:lang w:val="es-ES"/>
        </w:rPr>
        <w:t>o</w:t>
      </w:r>
      <w:r w:rsidRPr="00C07D14">
        <w:rPr>
          <w:rFonts w:ascii="Avenir Next" w:hAnsi="Avenir Next"/>
          <w:lang w:val="es-ES"/>
        </w:rPr>
        <w:t xml:space="preserve"> 2, y la orientación de </w:t>
      </w:r>
      <w:r w:rsidRPr="00C07D14">
        <w:rPr>
          <w:rFonts w:ascii="Avenir Next" w:hAnsi="Avenir Next"/>
          <w:i/>
          <w:iCs/>
          <w:lang w:val="es-ES"/>
        </w:rPr>
        <w:t>Cupido y el Cisne</w:t>
      </w:r>
      <w:r w:rsidRPr="00C07D14">
        <w:rPr>
          <w:rFonts w:ascii="Avenir Next" w:hAnsi="Avenir Next"/>
          <w:lang w:val="es-ES"/>
        </w:rPr>
        <w:t xml:space="preserve"> en la Figura </w:t>
      </w:r>
      <w:r w:rsidRPr="00C07D14">
        <w:rPr>
          <w:rFonts w:ascii="Avenir Next" w:hAnsi="Avenir Next"/>
          <w:spacing w:val="-3"/>
          <w:lang w:val="es-ES"/>
        </w:rPr>
        <w:t>N</w:t>
      </w:r>
      <w:r w:rsidRPr="00C07D14">
        <w:rPr>
          <w:rFonts w:ascii="Avenir Next" w:hAnsi="Avenir Next"/>
          <w:spacing w:val="-3"/>
          <w:vertAlign w:val="superscript"/>
          <w:lang w:val="es-ES"/>
        </w:rPr>
        <w:t>o</w:t>
      </w:r>
      <w:r w:rsidRPr="00C07D14">
        <w:rPr>
          <w:rFonts w:ascii="Avenir Next" w:hAnsi="Avenir Next"/>
          <w:lang w:val="es-ES"/>
        </w:rPr>
        <w:t xml:space="preserve"> 6). En una fotografía de 1912 reproducida por Orozco (2016, p. 100), </w:t>
      </w:r>
      <w:r w:rsidRPr="00C07D14">
        <w:rPr>
          <w:rFonts w:ascii="Avenir Next" w:hAnsi="Avenir Next"/>
          <w:i/>
          <w:iCs/>
          <w:lang w:val="es-ES"/>
        </w:rPr>
        <w:t>Cupido y el Cisne</w:t>
      </w:r>
      <w:r w:rsidRPr="00C07D14">
        <w:rPr>
          <w:rFonts w:ascii="Avenir Next" w:hAnsi="Avenir Next"/>
          <w:lang w:val="es-ES"/>
        </w:rPr>
        <w:t xml:space="preserve"> est</w:t>
      </w:r>
      <w:r w:rsidRPr="00C07D14">
        <w:rPr>
          <w:rFonts w:ascii="Avenir Next" w:hAnsi="Avenir Next"/>
          <w:spacing w:val="-3"/>
          <w:lang w:val="es-ES"/>
        </w:rPr>
        <w:t>á</w:t>
      </w:r>
      <w:r w:rsidRPr="00C07D14">
        <w:rPr>
          <w:rFonts w:ascii="Avenir Next" w:hAnsi="Avenir Next"/>
          <w:lang w:val="es-ES"/>
        </w:rPr>
        <w:t>n orientados, como corresponde por respeto, de cara hacia la bandera de Costa Rica que ondeaba en el Cuartel Principal, situado en la cuadra al norte del Parque Central.</w:t>
      </w:r>
    </w:p>
    <w:p w14:paraId="065F1C74" w14:textId="09D33CE6" w:rsidR="009A7DC3" w:rsidRDefault="009A7DC3" w:rsidP="00214F3C">
      <w:pPr>
        <w:jc w:val="both"/>
        <w:rPr>
          <w:rFonts w:ascii="Avenir Next" w:hAnsi="Avenir Next"/>
          <w:lang w:val="es-ES"/>
        </w:rPr>
      </w:pPr>
    </w:p>
    <w:p w14:paraId="580D1605" w14:textId="0912A020" w:rsidR="009A7DC3" w:rsidRDefault="009A7DC3" w:rsidP="00214F3C">
      <w:pPr>
        <w:jc w:val="both"/>
        <w:rPr>
          <w:rFonts w:ascii="Avenir Next" w:hAnsi="Avenir Next"/>
          <w:lang w:val="es-ES"/>
        </w:rPr>
      </w:pPr>
    </w:p>
    <w:p w14:paraId="2A95AB17" w14:textId="77777777" w:rsidR="009A7DC3" w:rsidRDefault="009A7DC3" w:rsidP="00214F3C">
      <w:pPr>
        <w:jc w:val="both"/>
        <w:rPr>
          <w:rFonts w:ascii="Avenir Next" w:hAnsi="Avenir Next"/>
          <w:lang w:val="es-ES"/>
        </w:rPr>
      </w:pPr>
    </w:p>
    <w:p w14:paraId="40BC63C1" w14:textId="2493AD3D" w:rsidR="00214F3C" w:rsidRDefault="00214F3C" w:rsidP="00214F3C">
      <w:pPr>
        <w:jc w:val="both"/>
        <w:rPr>
          <w:rFonts w:ascii="Arial" w:hAnsi="Arial"/>
          <w:lang w:val="es-ES"/>
        </w:rPr>
      </w:pPr>
    </w:p>
    <w:p w14:paraId="5069BFFF" w14:textId="03F77461" w:rsidR="009E177C" w:rsidRDefault="009E177C" w:rsidP="00214F3C">
      <w:pPr>
        <w:jc w:val="both"/>
        <w:rPr>
          <w:rFonts w:ascii="Arial" w:hAnsi="Arial"/>
          <w:lang w:val="es-ES"/>
        </w:rPr>
      </w:pPr>
    </w:p>
    <w:p w14:paraId="47385F71" w14:textId="77777777" w:rsidR="009E177C" w:rsidRDefault="009E177C" w:rsidP="00214F3C">
      <w:pPr>
        <w:jc w:val="both"/>
        <w:rPr>
          <w:rFonts w:ascii="Arial" w:hAnsi="Arial"/>
          <w:lang w:val="es-ES"/>
        </w:rPr>
      </w:pPr>
    </w:p>
    <w:p w14:paraId="164BC08D" w14:textId="544E5814" w:rsidR="00214F3C" w:rsidRPr="00136D42" w:rsidRDefault="00214F3C" w:rsidP="00214F3C">
      <w:pPr>
        <w:jc w:val="both"/>
        <w:rPr>
          <w:rFonts w:ascii="Arial" w:hAnsi="Arial"/>
          <w:lang w:val="es-ES"/>
        </w:rPr>
      </w:pPr>
      <w:r w:rsidRPr="00AD7ACE">
        <w:rPr>
          <w:rFonts w:ascii="Arial" w:hAnsi="Arial"/>
          <w:b/>
          <w:bCs/>
          <w:sz w:val="20"/>
          <w:szCs w:val="20"/>
          <w:lang w:val="es-ES"/>
        </w:rPr>
        <w:t>Figura N</w:t>
      </w:r>
      <w:r w:rsidRPr="00AD7ACE">
        <w:rPr>
          <w:rFonts w:ascii="Arial" w:hAnsi="Arial"/>
          <w:b/>
          <w:bCs/>
          <w:sz w:val="20"/>
          <w:szCs w:val="20"/>
          <w:vertAlign w:val="superscript"/>
          <w:lang w:val="es-ES"/>
        </w:rPr>
        <w:t>o</w:t>
      </w:r>
      <w:r>
        <w:rPr>
          <w:rFonts w:ascii="Arial" w:hAnsi="Arial"/>
          <w:b/>
          <w:bCs/>
          <w:sz w:val="20"/>
          <w:szCs w:val="20"/>
          <w:lang w:val="es-ES"/>
        </w:rPr>
        <w:t xml:space="preserve"> 13. </w:t>
      </w:r>
      <w:r w:rsidRPr="00136D42">
        <w:rPr>
          <w:rFonts w:ascii="Arial" w:hAnsi="Arial"/>
          <w:sz w:val="20"/>
          <w:szCs w:val="20"/>
          <w:lang w:val="es-ES"/>
        </w:rPr>
        <w:t>La fuente de</w:t>
      </w:r>
      <w:r>
        <w:rPr>
          <w:rFonts w:ascii="Arial" w:hAnsi="Arial"/>
          <w:b/>
          <w:bCs/>
          <w:sz w:val="20"/>
          <w:szCs w:val="20"/>
          <w:lang w:val="es-ES"/>
        </w:rPr>
        <w:t xml:space="preserve"> </w:t>
      </w:r>
      <w:r w:rsidRPr="00136D42">
        <w:rPr>
          <w:rFonts w:ascii="Arial" w:hAnsi="Arial"/>
          <w:sz w:val="20"/>
          <w:szCs w:val="20"/>
          <w:lang w:val="es-ES"/>
        </w:rPr>
        <w:t>Cupido y el Cisne en octubre del 2018</w:t>
      </w:r>
      <w:r>
        <w:rPr>
          <w:rFonts w:ascii="Arial" w:hAnsi="Arial"/>
          <w:sz w:val="20"/>
          <w:szCs w:val="20"/>
          <w:lang w:val="es-ES"/>
        </w:rPr>
        <w:t>. Plaza Santo Tom</w:t>
      </w:r>
      <w:r w:rsidRPr="00AD7ACE">
        <w:rPr>
          <w:rFonts w:ascii="Arial" w:hAnsi="Arial"/>
          <w:spacing w:val="-3"/>
          <w:sz w:val="20"/>
          <w:szCs w:val="20"/>
          <w:lang w:val="es-ES"/>
        </w:rPr>
        <w:t>á</w:t>
      </w:r>
      <w:r>
        <w:rPr>
          <w:rFonts w:ascii="Arial" w:hAnsi="Arial"/>
          <w:sz w:val="20"/>
          <w:szCs w:val="20"/>
          <w:lang w:val="es-ES"/>
        </w:rPr>
        <w:t>s. Ciudad Universitaria Rodrigo Facio. Al fondo, la biblioteca Carlos Monge Alfaro. Foto Nuria Guti</w:t>
      </w:r>
      <w:r w:rsidRPr="00AD7ACE">
        <w:rPr>
          <w:rFonts w:ascii="Arial" w:hAnsi="Arial"/>
          <w:bCs/>
          <w:spacing w:val="-3"/>
          <w:sz w:val="20"/>
          <w:szCs w:val="20"/>
          <w:lang w:val="es-ES"/>
        </w:rPr>
        <w:t>é</w:t>
      </w:r>
      <w:r>
        <w:rPr>
          <w:rFonts w:ascii="Arial" w:hAnsi="Arial"/>
          <w:sz w:val="20"/>
          <w:szCs w:val="20"/>
          <w:lang w:val="es-ES"/>
        </w:rPr>
        <w:t>rrez, Archivo Universitario Rafael Obregón Lor</w:t>
      </w:r>
      <w:r w:rsidRPr="00AD7ACE">
        <w:rPr>
          <w:rFonts w:ascii="Arial" w:hAnsi="Arial"/>
          <w:sz w:val="20"/>
          <w:szCs w:val="20"/>
          <w:lang w:val="es-ES"/>
        </w:rPr>
        <w:t>í</w:t>
      </w:r>
      <w:r>
        <w:rPr>
          <w:rFonts w:ascii="Arial" w:hAnsi="Arial"/>
          <w:sz w:val="20"/>
          <w:szCs w:val="20"/>
          <w:lang w:val="es-ES"/>
        </w:rPr>
        <w:t>a (AUROL).</w:t>
      </w:r>
    </w:p>
    <w:p w14:paraId="7326A81A" w14:textId="77777777" w:rsidR="00214F3C" w:rsidRPr="009A7DC3" w:rsidRDefault="00214F3C" w:rsidP="00214F3C">
      <w:pPr>
        <w:jc w:val="both"/>
        <w:rPr>
          <w:rFonts w:ascii="Avenir Next" w:hAnsi="Avenir Next"/>
          <w:sz w:val="20"/>
          <w:szCs w:val="20"/>
          <w:lang w:val="es-ES"/>
        </w:rPr>
      </w:pPr>
    </w:p>
    <w:p w14:paraId="2D0BE735" w14:textId="77777777" w:rsidR="00214F3C" w:rsidRPr="009A7DC3" w:rsidRDefault="00214F3C" w:rsidP="00214F3C">
      <w:pPr>
        <w:jc w:val="both"/>
        <w:rPr>
          <w:rFonts w:ascii="Avenir Next" w:hAnsi="Avenir Next"/>
          <w:sz w:val="20"/>
          <w:szCs w:val="20"/>
          <w:lang w:val="es-ES"/>
        </w:rPr>
      </w:pPr>
    </w:p>
    <w:p w14:paraId="03DAFF7D" w14:textId="2B511044" w:rsidR="00214F3C" w:rsidRDefault="00A85035" w:rsidP="00214F3C">
      <w:pPr>
        <w:jc w:val="both"/>
        <w:rPr>
          <w:rFonts w:ascii="Avenir Next" w:hAnsi="Avenir Next"/>
          <w:lang w:val="es-ES"/>
        </w:rPr>
      </w:pPr>
      <w:r>
        <w:rPr>
          <w:rFonts w:ascii="Avenir Next" w:hAnsi="Avenir Next"/>
          <w:noProof/>
          <w:lang w:val="es-ES"/>
        </w:rPr>
        <w:drawing>
          <wp:inline distT="0" distB="0" distL="0" distR="0" wp14:anchorId="5FE9CD5A" wp14:editId="74855C27">
            <wp:extent cx="5521960" cy="3104515"/>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013.jpg"/>
                    <pic:cNvPicPr/>
                  </pic:nvPicPr>
                  <pic:blipFill>
                    <a:blip r:embed="rId20"/>
                    <a:stretch>
                      <a:fillRect/>
                    </a:stretch>
                  </pic:blipFill>
                  <pic:spPr>
                    <a:xfrm>
                      <a:off x="0" y="0"/>
                      <a:ext cx="5521960" cy="3104515"/>
                    </a:xfrm>
                    <a:prstGeom prst="rect">
                      <a:avLst/>
                    </a:prstGeom>
                  </pic:spPr>
                </pic:pic>
              </a:graphicData>
            </a:graphic>
          </wp:inline>
        </w:drawing>
      </w:r>
    </w:p>
    <w:p w14:paraId="50491D6B" w14:textId="77777777" w:rsidR="00A85035" w:rsidRDefault="00A85035" w:rsidP="00214F3C">
      <w:pPr>
        <w:jc w:val="both"/>
        <w:rPr>
          <w:rFonts w:ascii="Avenir Next" w:hAnsi="Avenir Next"/>
          <w:lang w:val="es-ES"/>
        </w:rPr>
      </w:pPr>
    </w:p>
    <w:p w14:paraId="1EC9F9F9" w14:textId="458787FE" w:rsidR="00A85035" w:rsidRDefault="00A85035" w:rsidP="00214F3C">
      <w:pPr>
        <w:jc w:val="both"/>
        <w:rPr>
          <w:rFonts w:ascii="Avenir Next" w:hAnsi="Avenir Next"/>
          <w:lang w:val="es-ES"/>
        </w:rPr>
      </w:pPr>
    </w:p>
    <w:p w14:paraId="7B790080" w14:textId="77777777" w:rsidR="00A85035" w:rsidRDefault="00A85035" w:rsidP="00214F3C">
      <w:pPr>
        <w:jc w:val="both"/>
        <w:rPr>
          <w:rFonts w:ascii="Avenir Next" w:hAnsi="Avenir Next"/>
          <w:lang w:val="es-ES"/>
        </w:rPr>
      </w:pPr>
    </w:p>
    <w:p w14:paraId="14B313B2" w14:textId="77777777" w:rsidR="00214F3C" w:rsidRPr="00C07D14" w:rsidRDefault="00214F3C" w:rsidP="00214F3C">
      <w:pPr>
        <w:jc w:val="both"/>
        <w:rPr>
          <w:rFonts w:ascii="Avenir Next" w:hAnsi="Avenir Next"/>
          <w:lang w:val="es-ES"/>
        </w:rPr>
      </w:pPr>
    </w:p>
    <w:p w14:paraId="35073D1A" w14:textId="77777777" w:rsidR="00214F3C" w:rsidRPr="00C07D14" w:rsidRDefault="00214F3C" w:rsidP="00214F3C">
      <w:pPr>
        <w:jc w:val="both"/>
        <w:rPr>
          <w:rFonts w:ascii="Avenir Next" w:hAnsi="Avenir Next"/>
          <w:lang w:val="es-ES"/>
        </w:rPr>
      </w:pPr>
    </w:p>
    <w:p w14:paraId="71BFD314" w14:textId="77777777" w:rsidR="00214F3C" w:rsidRPr="00C07D14" w:rsidRDefault="00214F3C" w:rsidP="00214F3C">
      <w:pPr>
        <w:tabs>
          <w:tab w:val="left" w:pos="-720"/>
          <w:tab w:val="left" w:pos="0"/>
        </w:tabs>
        <w:suppressAutoHyphens/>
        <w:jc w:val="both"/>
        <w:rPr>
          <w:rFonts w:ascii="Avenir Next" w:hAnsi="Avenir Next"/>
          <w:b/>
          <w:bCs/>
          <w:spacing w:val="-3"/>
          <w:lang w:val="es-ES"/>
        </w:rPr>
      </w:pPr>
      <w:r>
        <w:rPr>
          <w:rFonts w:ascii="Avenir Next" w:hAnsi="Avenir Next"/>
          <w:b/>
          <w:bCs/>
          <w:spacing w:val="-3"/>
          <w:lang w:val="es-ES"/>
        </w:rPr>
        <w:br w:type="page"/>
      </w:r>
      <w:r w:rsidRPr="00C07D14">
        <w:rPr>
          <w:rFonts w:ascii="Avenir Next" w:hAnsi="Avenir Next"/>
          <w:b/>
          <w:bCs/>
          <w:spacing w:val="-3"/>
          <w:lang w:val="es-ES"/>
        </w:rPr>
        <w:t>BIBLIOGRAF</w:t>
      </w:r>
      <w:r>
        <w:rPr>
          <w:rFonts w:ascii="Avenir Next" w:hAnsi="Avenir Next"/>
          <w:b/>
          <w:bCs/>
          <w:spacing w:val="-3"/>
          <w:lang w:val="es-ES"/>
        </w:rPr>
        <w:t>Í</w:t>
      </w:r>
      <w:r w:rsidRPr="00C07D14">
        <w:rPr>
          <w:rFonts w:ascii="Avenir Next" w:hAnsi="Avenir Next"/>
          <w:b/>
          <w:bCs/>
          <w:spacing w:val="-3"/>
          <w:lang w:val="es-ES"/>
        </w:rPr>
        <w:t>A</w:t>
      </w:r>
    </w:p>
    <w:p w14:paraId="67118ECA" w14:textId="77777777" w:rsidR="00214F3C" w:rsidRPr="00C07D14" w:rsidRDefault="00214F3C" w:rsidP="00214F3C">
      <w:pPr>
        <w:tabs>
          <w:tab w:val="left" w:pos="-720"/>
          <w:tab w:val="left" w:pos="0"/>
        </w:tabs>
        <w:suppressAutoHyphens/>
        <w:jc w:val="both"/>
        <w:rPr>
          <w:rFonts w:ascii="Avenir Next" w:hAnsi="Avenir Next"/>
          <w:b/>
          <w:bCs/>
          <w:spacing w:val="-3"/>
          <w:lang w:val="es-ES"/>
        </w:rPr>
      </w:pPr>
    </w:p>
    <w:p w14:paraId="279FC436" w14:textId="24D4EFE1" w:rsidR="00214F3C" w:rsidRPr="00C07D14"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 xml:space="preserve">Araya, C. (1973). La minería y sus relaciones con la acumulación de capital y la clase dirigente de Costa </w:t>
      </w:r>
      <w:r w:rsidR="0004461C">
        <w:rPr>
          <w:rFonts w:ascii="Avenir Next" w:hAnsi="Avenir Next"/>
          <w:spacing w:val="-3"/>
          <w:lang w:val="es-ES"/>
        </w:rPr>
        <w:t>R</w:t>
      </w:r>
      <w:r w:rsidRPr="00C07D14">
        <w:rPr>
          <w:rFonts w:ascii="Avenir Next" w:hAnsi="Avenir Next"/>
          <w:spacing w:val="-3"/>
          <w:lang w:val="es-ES"/>
        </w:rPr>
        <w:t xml:space="preserve">ica, 1821-1841. </w:t>
      </w:r>
      <w:r w:rsidRPr="00C07D14">
        <w:rPr>
          <w:rFonts w:ascii="Avenir Next" w:hAnsi="Avenir Next"/>
          <w:i/>
          <w:iCs/>
          <w:spacing w:val="-3"/>
          <w:lang w:val="es-ES"/>
        </w:rPr>
        <w:t>Anuario de Estudios Sociales Centroamericanos</w:t>
      </w:r>
      <w:r w:rsidRPr="00C07D14">
        <w:rPr>
          <w:rFonts w:ascii="Avenir Next" w:hAnsi="Avenir Next"/>
          <w:spacing w:val="-3"/>
          <w:lang w:val="es-ES"/>
        </w:rPr>
        <w:t xml:space="preserve">, 2 (5): 31-64. </w:t>
      </w:r>
    </w:p>
    <w:p w14:paraId="37370384"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548EA5C2" w14:textId="6B76D56E" w:rsidR="00214F3C" w:rsidRPr="00C07D14"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 xml:space="preserve">Carranza, J. A. (2012). </w:t>
      </w:r>
      <w:r w:rsidRPr="00C07D14">
        <w:rPr>
          <w:rFonts w:ascii="Avenir Next" w:hAnsi="Avenir Next"/>
          <w:i/>
          <w:iCs/>
          <w:spacing w:val="-3"/>
          <w:lang w:val="es-ES"/>
        </w:rPr>
        <w:t>Historia de los billetes de Costa Rica, 1858-2012</w:t>
      </w:r>
      <w:r w:rsidRPr="00C07D14">
        <w:rPr>
          <w:rFonts w:ascii="Avenir Next" w:hAnsi="Avenir Next"/>
          <w:spacing w:val="-3"/>
          <w:lang w:val="es-ES"/>
        </w:rPr>
        <w:t>. San José. J. Carranza. 497 p.</w:t>
      </w:r>
    </w:p>
    <w:p w14:paraId="7F79F643"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04E97309" w14:textId="77777777" w:rsidR="00214F3C" w:rsidRPr="00C07D14" w:rsidRDefault="00214F3C" w:rsidP="00214F3C">
      <w:pPr>
        <w:jc w:val="both"/>
        <w:rPr>
          <w:rFonts w:ascii="Avenir Next" w:hAnsi="Avenir Next"/>
          <w:lang w:val="es-ES"/>
        </w:rPr>
      </w:pPr>
      <w:r w:rsidRPr="00C07D14">
        <w:rPr>
          <w:rFonts w:ascii="Avenir Next" w:hAnsi="Avenir Next"/>
          <w:lang w:val="es-ES"/>
        </w:rPr>
        <w:t>Fern</w:t>
      </w:r>
      <w:r w:rsidRPr="00C07D14">
        <w:rPr>
          <w:rFonts w:ascii="Avenir Next" w:hAnsi="Avenir Next"/>
          <w:spacing w:val="-3"/>
          <w:lang w:val="es-ES"/>
        </w:rPr>
        <w:t>á</w:t>
      </w:r>
      <w:r w:rsidRPr="00C07D14">
        <w:rPr>
          <w:rFonts w:ascii="Avenir Next" w:hAnsi="Avenir Next"/>
          <w:lang w:val="es-ES"/>
        </w:rPr>
        <w:t xml:space="preserve">ndez, L. (1889). </w:t>
      </w:r>
      <w:r w:rsidRPr="00C07D14">
        <w:rPr>
          <w:rFonts w:ascii="Avenir Next" w:hAnsi="Avenir Next"/>
          <w:i/>
          <w:iCs/>
          <w:lang w:val="es-ES"/>
        </w:rPr>
        <w:t>Historia de Costa Rica durante la dominaci</w:t>
      </w:r>
      <w:r w:rsidRPr="00C07D14">
        <w:rPr>
          <w:rFonts w:ascii="Avenir Next" w:hAnsi="Avenir Next"/>
          <w:i/>
          <w:iCs/>
          <w:spacing w:val="-3"/>
          <w:lang w:val="es-ES"/>
        </w:rPr>
        <w:t>ó</w:t>
      </w:r>
      <w:r w:rsidRPr="00C07D14">
        <w:rPr>
          <w:rFonts w:ascii="Avenir Next" w:hAnsi="Avenir Next"/>
          <w:i/>
          <w:iCs/>
          <w:lang w:val="es-ES"/>
        </w:rPr>
        <w:t>n española 1509-1821.</w:t>
      </w:r>
      <w:r w:rsidRPr="00C07D14">
        <w:rPr>
          <w:rFonts w:ascii="Avenir Next" w:hAnsi="Avenir Next"/>
          <w:lang w:val="es-ES"/>
        </w:rPr>
        <w:t xml:space="preserve"> Publ</w:t>
      </w:r>
      <w:r w:rsidRPr="00C07D14">
        <w:rPr>
          <w:rFonts w:ascii="Avenir Next" w:hAnsi="Avenir Next"/>
          <w:spacing w:val="-3"/>
          <w:lang w:val="es-ES"/>
        </w:rPr>
        <w:t>í</w:t>
      </w:r>
      <w:r w:rsidRPr="00C07D14">
        <w:rPr>
          <w:rFonts w:ascii="Avenir Next" w:hAnsi="Avenir Next"/>
          <w:lang w:val="es-ES"/>
        </w:rPr>
        <w:t>cala Ricardo Fern</w:t>
      </w:r>
      <w:r w:rsidRPr="00C07D14">
        <w:rPr>
          <w:rFonts w:ascii="Avenir Next" w:hAnsi="Avenir Next"/>
          <w:spacing w:val="-3"/>
          <w:lang w:val="es-ES"/>
        </w:rPr>
        <w:t>á</w:t>
      </w:r>
      <w:r w:rsidRPr="00C07D14">
        <w:rPr>
          <w:rFonts w:ascii="Avenir Next" w:hAnsi="Avenir Next"/>
          <w:lang w:val="es-ES"/>
        </w:rPr>
        <w:t>ndez Guardia. Madrid. Espa</w:t>
      </w:r>
      <w:r w:rsidRPr="00C07D14">
        <w:rPr>
          <w:rFonts w:ascii="Avenir Next" w:hAnsi="Avenir Next"/>
          <w:spacing w:val="-3"/>
          <w:lang w:val="es-ES"/>
        </w:rPr>
        <w:t>ñ</w:t>
      </w:r>
      <w:r w:rsidRPr="00C07D14">
        <w:rPr>
          <w:rFonts w:ascii="Avenir Next" w:hAnsi="Avenir Next"/>
          <w:lang w:val="es-ES"/>
        </w:rPr>
        <w:t>a. Tipograf</w:t>
      </w:r>
      <w:r w:rsidRPr="00C07D14">
        <w:rPr>
          <w:rFonts w:ascii="Avenir Next" w:hAnsi="Avenir Next"/>
          <w:spacing w:val="-3"/>
          <w:lang w:val="es-ES"/>
        </w:rPr>
        <w:t>í</w:t>
      </w:r>
      <w:r w:rsidRPr="00C07D14">
        <w:rPr>
          <w:rFonts w:ascii="Avenir Next" w:hAnsi="Avenir Next"/>
          <w:lang w:val="es-ES"/>
        </w:rPr>
        <w:t>a de Manuel Gin</w:t>
      </w:r>
      <w:r w:rsidRPr="00C07D14">
        <w:rPr>
          <w:rFonts w:ascii="Avenir Next" w:hAnsi="Avenir Next"/>
          <w:spacing w:val="-3"/>
          <w:lang w:val="es-ES"/>
        </w:rPr>
        <w:t>é</w:t>
      </w:r>
      <w:r w:rsidRPr="00C07D14">
        <w:rPr>
          <w:rFonts w:ascii="Avenir Next" w:hAnsi="Avenir Next"/>
          <w:lang w:val="es-ES"/>
        </w:rPr>
        <w:t>s Hern</w:t>
      </w:r>
      <w:r w:rsidRPr="00C07D14">
        <w:rPr>
          <w:rFonts w:ascii="Avenir Next" w:hAnsi="Avenir Next"/>
          <w:spacing w:val="-3"/>
          <w:lang w:val="es-ES"/>
        </w:rPr>
        <w:t>á</w:t>
      </w:r>
      <w:r w:rsidRPr="00C07D14">
        <w:rPr>
          <w:rFonts w:ascii="Avenir Next" w:hAnsi="Avenir Next"/>
          <w:lang w:val="es-ES"/>
        </w:rPr>
        <w:t>ndez. 671 p.</w:t>
      </w:r>
    </w:p>
    <w:p w14:paraId="0AEEDC24" w14:textId="77777777" w:rsidR="00214F3C" w:rsidRPr="00C07D14" w:rsidRDefault="00214F3C" w:rsidP="00214F3C">
      <w:pPr>
        <w:jc w:val="both"/>
        <w:rPr>
          <w:rFonts w:ascii="Avenir Next" w:hAnsi="Avenir Next"/>
          <w:lang w:val="es-ES"/>
        </w:rPr>
      </w:pPr>
    </w:p>
    <w:p w14:paraId="08800994" w14:textId="5180705A" w:rsidR="00214F3C" w:rsidRPr="00C07D14" w:rsidRDefault="00214F3C" w:rsidP="00214F3C">
      <w:pPr>
        <w:jc w:val="both"/>
        <w:rPr>
          <w:rFonts w:ascii="Avenir Next" w:hAnsi="Avenir Next"/>
          <w:lang w:val="es-ES"/>
        </w:rPr>
      </w:pPr>
      <w:r w:rsidRPr="00C07D14">
        <w:rPr>
          <w:rFonts w:ascii="Avenir Next" w:hAnsi="Avenir Next"/>
          <w:lang w:val="es-ES"/>
        </w:rPr>
        <w:t>Fern</w:t>
      </w:r>
      <w:r w:rsidRPr="00C07D14">
        <w:rPr>
          <w:rFonts w:ascii="Avenir Next" w:hAnsi="Avenir Next"/>
          <w:spacing w:val="-3"/>
          <w:lang w:val="es-ES"/>
        </w:rPr>
        <w:t>á</w:t>
      </w:r>
      <w:r w:rsidRPr="00C07D14">
        <w:rPr>
          <w:rFonts w:ascii="Avenir Next" w:hAnsi="Avenir Next"/>
          <w:lang w:val="es-ES"/>
        </w:rPr>
        <w:t xml:space="preserve">ndez, R. (2002). </w:t>
      </w:r>
      <w:r w:rsidRPr="00C07D14">
        <w:rPr>
          <w:rFonts w:ascii="Avenir Next" w:hAnsi="Avenir Next"/>
          <w:i/>
          <w:iCs/>
          <w:lang w:val="es-ES"/>
        </w:rPr>
        <w:t>Costa Rica en el siglo XIX. Antolog</w:t>
      </w:r>
      <w:r w:rsidRPr="00C07D14">
        <w:rPr>
          <w:rFonts w:ascii="Avenir Next" w:hAnsi="Avenir Next"/>
          <w:i/>
          <w:iCs/>
          <w:spacing w:val="-3"/>
          <w:lang w:val="es-ES"/>
        </w:rPr>
        <w:t>í</w:t>
      </w:r>
      <w:r w:rsidRPr="00C07D14">
        <w:rPr>
          <w:rFonts w:ascii="Avenir Next" w:hAnsi="Avenir Next"/>
          <w:i/>
          <w:iCs/>
          <w:lang w:val="es-ES"/>
        </w:rPr>
        <w:t>a de Viajeros</w:t>
      </w:r>
      <w:r w:rsidRPr="00C07D14">
        <w:rPr>
          <w:rFonts w:ascii="Avenir Next" w:hAnsi="Avenir Next"/>
          <w:lang w:val="es-ES"/>
        </w:rPr>
        <w:t>. San Jos</w:t>
      </w:r>
      <w:r w:rsidRPr="00C07D14">
        <w:rPr>
          <w:rFonts w:ascii="Avenir Next" w:hAnsi="Avenir Next"/>
          <w:spacing w:val="-3"/>
          <w:lang w:val="es-ES"/>
        </w:rPr>
        <w:t>é.</w:t>
      </w:r>
      <w:r w:rsidRPr="00C07D14">
        <w:rPr>
          <w:rFonts w:ascii="Avenir Next" w:hAnsi="Avenir Next"/>
          <w:lang w:val="es-ES"/>
        </w:rPr>
        <w:t xml:space="preserve"> Editorial de la Universidad Estatal a Distancia. 495 p.</w:t>
      </w:r>
    </w:p>
    <w:p w14:paraId="32FC2498"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0E14AD0B" w14:textId="4A4CD116" w:rsidR="00214F3C" w:rsidRPr="00C07D14"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 xml:space="preserve">González, P. (1989). </w:t>
      </w:r>
      <w:r w:rsidRPr="00C07D14">
        <w:rPr>
          <w:rFonts w:ascii="Avenir Next" w:hAnsi="Avenir Next"/>
          <w:i/>
          <w:iCs/>
          <w:spacing w:val="-3"/>
          <w:lang w:val="es-ES"/>
        </w:rPr>
        <w:t>La Universidad de Santo Tomás</w:t>
      </w:r>
      <w:r w:rsidRPr="00C07D14">
        <w:rPr>
          <w:rFonts w:ascii="Avenir Next" w:hAnsi="Avenir Next"/>
          <w:spacing w:val="-3"/>
          <w:lang w:val="es-ES"/>
        </w:rPr>
        <w:t>. San José. Editorial de la Universidad de Costa Rica. 182 p.</w:t>
      </w:r>
    </w:p>
    <w:p w14:paraId="4A3F3FF5"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77858659" w14:textId="6ACCB8BB" w:rsidR="00214F3C" w:rsidRPr="00C07D14"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 xml:space="preserve">González, M. (1998). </w:t>
      </w:r>
      <w:r w:rsidRPr="00C07D14">
        <w:rPr>
          <w:rFonts w:ascii="Avenir Next" w:hAnsi="Avenir Next"/>
          <w:i/>
          <w:iCs/>
          <w:spacing w:val="-3"/>
          <w:lang w:val="es-ES"/>
        </w:rPr>
        <w:t>Cuentos de Magón</w:t>
      </w:r>
      <w:r w:rsidRPr="00C07D14">
        <w:rPr>
          <w:rFonts w:ascii="Avenir Next" w:hAnsi="Avenir Next"/>
          <w:spacing w:val="-3"/>
          <w:lang w:val="es-ES"/>
        </w:rPr>
        <w:t>. San José. Editorial Costa Rica. 408 p.</w:t>
      </w:r>
    </w:p>
    <w:p w14:paraId="587FF732"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403B2489" w14:textId="4985A165" w:rsidR="00214F3C" w:rsidRPr="00C07D14" w:rsidRDefault="00214F3C" w:rsidP="00214F3C">
      <w:pPr>
        <w:jc w:val="both"/>
        <w:rPr>
          <w:rFonts w:ascii="Avenir Next" w:hAnsi="Avenir Next"/>
          <w:lang w:val="es-ES"/>
        </w:rPr>
      </w:pPr>
      <w:r w:rsidRPr="00C07D14">
        <w:rPr>
          <w:rFonts w:ascii="Avenir Next" w:hAnsi="Avenir Next"/>
          <w:lang w:val="es-ES"/>
        </w:rPr>
        <w:t xml:space="preserve">Hilje, L. (2007). </w:t>
      </w:r>
      <w:r w:rsidRPr="00C07D14">
        <w:rPr>
          <w:rFonts w:ascii="Avenir Next" w:hAnsi="Avenir Next"/>
          <w:i/>
          <w:iCs/>
          <w:lang w:val="es-ES"/>
        </w:rPr>
        <w:t>Karl Hoffmann: Cirujano Mayor del Ej</w:t>
      </w:r>
      <w:r w:rsidRPr="00C07D14">
        <w:rPr>
          <w:rFonts w:ascii="Avenir Next" w:hAnsi="Avenir Next"/>
          <w:bCs/>
          <w:spacing w:val="-3"/>
          <w:lang w:val="es-ES"/>
        </w:rPr>
        <w:t>é</w:t>
      </w:r>
      <w:r w:rsidRPr="00C07D14">
        <w:rPr>
          <w:rFonts w:ascii="Avenir Next" w:hAnsi="Avenir Next"/>
          <w:i/>
          <w:iCs/>
          <w:lang w:val="es-ES"/>
        </w:rPr>
        <w:t>rcito Expedicionario</w:t>
      </w:r>
      <w:r w:rsidRPr="00C07D14">
        <w:rPr>
          <w:rFonts w:ascii="Avenir Next" w:hAnsi="Avenir Next"/>
          <w:lang w:val="es-ES"/>
        </w:rPr>
        <w:t>. Alajuela. Colegio Universitario de Alajuela. 276 p.</w:t>
      </w:r>
    </w:p>
    <w:p w14:paraId="37F580C6"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605A0013" w14:textId="42BF877B" w:rsidR="00214F3C" w:rsidRPr="00C07D14" w:rsidRDefault="00214F3C" w:rsidP="00214F3C">
      <w:pPr>
        <w:tabs>
          <w:tab w:val="left" w:pos="-720"/>
          <w:tab w:val="left" w:pos="0"/>
        </w:tabs>
        <w:suppressAutoHyphens/>
        <w:jc w:val="both"/>
        <w:rPr>
          <w:rFonts w:ascii="Avenir Next" w:hAnsi="Avenir Next"/>
          <w:lang w:val="es-ES"/>
        </w:rPr>
      </w:pPr>
      <w:r w:rsidRPr="00C07D14">
        <w:rPr>
          <w:rFonts w:ascii="Avenir Next" w:hAnsi="Avenir Next"/>
          <w:lang w:val="es-ES"/>
        </w:rPr>
        <w:t xml:space="preserve">Hilje, L. (2013). </w:t>
      </w:r>
      <w:r w:rsidRPr="00C07D14">
        <w:rPr>
          <w:rFonts w:ascii="Avenir Next" w:hAnsi="Avenir Next"/>
          <w:i/>
          <w:iCs/>
          <w:lang w:val="es-ES"/>
        </w:rPr>
        <w:t>Tr</w:t>
      </w:r>
      <w:r w:rsidRPr="00C07D14">
        <w:rPr>
          <w:rFonts w:ascii="Avenir Next" w:hAnsi="Avenir Next"/>
          <w:i/>
          <w:iCs/>
          <w:spacing w:val="-3"/>
          <w:lang w:val="es-ES"/>
        </w:rPr>
        <w:t>ó</w:t>
      </w:r>
      <w:r w:rsidRPr="00C07D14">
        <w:rPr>
          <w:rFonts w:ascii="Avenir Next" w:hAnsi="Avenir Next"/>
          <w:i/>
          <w:iCs/>
          <w:lang w:val="es-ES"/>
        </w:rPr>
        <w:t>pico agreste: La huella de los naturalistas alemanes en la Costa Rica del siglo XIX.</w:t>
      </w:r>
      <w:r w:rsidRPr="00C07D14">
        <w:rPr>
          <w:rFonts w:ascii="Avenir Next" w:hAnsi="Avenir Next"/>
          <w:lang w:val="es-ES"/>
        </w:rPr>
        <w:t xml:space="preserve"> Cartago. Editorial del Instituto Tecnol</w:t>
      </w:r>
      <w:r w:rsidRPr="00C07D14">
        <w:rPr>
          <w:rFonts w:ascii="Avenir Next" w:hAnsi="Avenir Next"/>
          <w:spacing w:val="-3"/>
          <w:lang w:val="es-ES"/>
        </w:rPr>
        <w:t>ó</w:t>
      </w:r>
      <w:r w:rsidRPr="00C07D14">
        <w:rPr>
          <w:rFonts w:ascii="Avenir Next" w:hAnsi="Avenir Next"/>
          <w:lang w:val="es-ES"/>
        </w:rPr>
        <w:t>gico de Costa Rica. 865 p.</w:t>
      </w:r>
    </w:p>
    <w:p w14:paraId="77C1B210"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5CD915DC" w14:textId="010469F4" w:rsidR="00214F3C" w:rsidRPr="00C07D14"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León, J. (2002).</w:t>
      </w:r>
      <w:r w:rsidRPr="00C07D14">
        <w:rPr>
          <w:rFonts w:ascii="Avenir Next" w:hAnsi="Avenir Next"/>
          <w:i/>
          <w:iCs/>
          <w:spacing w:val="-3"/>
          <w:lang w:val="es-ES"/>
        </w:rPr>
        <w:t xml:space="preserve"> Evolución del comercio exterior y del transporte marítimo de Costa Rica, 1821-1900.</w:t>
      </w:r>
      <w:r w:rsidRPr="00C07D14">
        <w:rPr>
          <w:rFonts w:ascii="Avenir Next" w:hAnsi="Avenir Next"/>
          <w:spacing w:val="-3"/>
          <w:lang w:val="es-ES"/>
        </w:rPr>
        <w:t xml:space="preserve"> Colección Historia de Costa Rica, Vol. 7. San José. Editorial de la Universidad de Costa Rica. 384 p. </w:t>
      </w:r>
    </w:p>
    <w:p w14:paraId="0F28711E"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1D88375C" w14:textId="77777777" w:rsidR="00214F3C" w:rsidRPr="00A434A2" w:rsidRDefault="00214F3C" w:rsidP="00214F3C">
      <w:pPr>
        <w:tabs>
          <w:tab w:val="left" w:pos="-720"/>
          <w:tab w:val="left" w:pos="0"/>
        </w:tabs>
        <w:suppressAutoHyphens/>
        <w:jc w:val="both"/>
        <w:rPr>
          <w:rFonts w:ascii="Avenir Next" w:hAnsi="Avenir Next"/>
          <w:spacing w:val="-3"/>
          <w:lang w:val="en-US"/>
        </w:rPr>
      </w:pPr>
      <w:r w:rsidRPr="00214F3C">
        <w:rPr>
          <w:rFonts w:ascii="Avenir Next" w:hAnsi="Avenir Next"/>
          <w:spacing w:val="-3"/>
          <w:lang w:val="en-US"/>
        </w:rPr>
        <w:t xml:space="preserve">Meagher, T. F. (1860). Holidays in Costa Rica. </w:t>
      </w:r>
      <w:r w:rsidRPr="00A434A2">
        <w:rPr>
          <w:rFonts w:ascii="Avenir Next" w:hAnsi="Avenir Next"/>
          <w:i/>
          <w:iCs/>
          <w:spacing w:val="-3"/>
          <w:lang w:val="en-US"/>
        </w:rPr>
        <w:t>Harper’s New Monthly Magazine, 20</w:t>
      </w:r>
      <w:r w:rsidRPr="00A434A2">
        <w:rPr>
          <w:rFonts w:ascii="Avenir Next" w:hAnsi="Avenir Next"/>
          <w:spacing w:val="-3"/>
          <w:lang w:val="en-US"/>
        </w:rPr>
        <w:t xml:space="preserve"> (116): 18-38, 145-164, 304-325.</w:t>
      </w:r>
    </w:p>
    <w:p w14:paraId="0DC08563" w14:textId="77777777" w:rsidR="00214F3C" w:rsidRPr="00A434A2" w:rsidRDefault="00214F3C" w:rsidP="00214F3C">
      <w:pPr>
        <w:tabs>
          <w:tab w:val="left" w:pos="-720"/>
          <w:tab w:val="left" w:pos="0"/>
        </w:tabs>
        <w:suppressAutoHyphens/>
        <w:jc w:val="both"/>
        <w:rPr>
          <w:rFonts w:ascii="Avenir Next" w:hAnsi="Avenir Next"/>
          <w:spacing w:val="-3"/>
          <w:lang w:val="en-US"/>
        </w:rPr>
      </w:pPr>
    </w:p>
    <w:p w14:paraId="2DC9ECF3" w14:textId="2E237280" w:rsidR="00214F3C" w:rsidRPr="00C07D14" w:rsidRDefault="00214F3C" w:rsidP="00214F3C">
      <w:pPr>
        <w:tabs>
          <w:tab w:val="left" w:pos="-720"/>
          <w:tab w:val="left" w:pos="0"/>
        </w:tabs>
        <w:suppressAutoHyphens/>
        <w:jc w:val="both"/>
        <w:rPr>
          <w:rFonts w:ascii="Avenir Next" w:hAnsi="Avenir Next"/>
          <w:spacing w:val="-3"/>
          <w:lang w:val="es-ES"/>
        </w:rPr>
      </w:pPr>
      <w:r w:rsidRPr="00A434A2">
        <w:rPr>
          <w:rFonts w:ascii="Avenir Next" w:hAnsi="Avenir Next"/>
          <w:spacing w:val="-3"/>
          <w:lang w:val="en-US"/>
        </w:rPr>
        <w:t xml:space="preserve">Molina, C. (2005). </w:t>
      </w:r>
      <w:r w:rsidRPr="00C07D14">
        <w:rPr>
          <w:rFonts w:ascii="Avenir Next" w:hAnsi="Avenir Next"/>
          <w:i/>
          <w:iCs/>
          <w:spacing w:val="-3"/>
          <w:lang w:val="es-ES"/>
        </w:rPr>
        <w:t>Y las mulas no durmieron…los arrieros en Costa Rica. Siglos XVI al XIX.</w:t>
      </w:r>
      <w:r w:rsidRPr="00C07D14">
        <w:rPr>
          <w:rFonts w:ascii="Avenir Next" w:hAnsi="Avenir Next"/>
          <w:spacing w:val="-3"/>
          <w:lang w:val="es-ES"/>
        </w:rPr>
        <w:t xml:space="preserve"> San José. Editorial de la Universidad Estatal a Distancia. 560 p.</w:t>
      </w:r>
    </w:p>
    <w:p w14:paraId="3693F2C8"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64D5A797" w14:textId="77777777" w:rsidR="00214F3C" w:rsidRPr="00C07D14"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 xml:space="preserve">Murillo, J. (2004). </w:t>
      </w:r>
      <w:r w:rsidRPr="00C07D14">
        <w:rPr>
          <w:rFonts w:ascii="Avenir Next" w:hAnsi="Avenir Next"/>
          <w:i/>
          <w:iCs/>
          <w:spacing w:val="-3"/>
          <w:lang w:val="es-ES"/>
        </w:rPr>
        <w:t>Historia de las Monedas de Costa Rica. Catálogo Numismático</w:t>
      </w:r>
      <w:r w:rsidRPr="00C07D14">
        <w:rPr>
          <w:rFonts w:ascii="Avenir Next" w:hAnsi="Avenir Next"/>
          <w:spacing w:val="-3"/>
          <w:lang w:val="es-ES"/>
        </w:rPr>
        <w:t>. San José. Editorial de la Universidad Estatal a Distancia. 256 p.</w:t>
      </w:r>
    </w:p>
    <w:p w14:paraId="738B29E3"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3CD2E818" w14:textId="7258EDAC" w:rsidR="00214F3C" w:rsidRPr="00C07D14"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 xml:space="preserve">Orozco, S. (2016). Delfines, leones y tritones. Fuentes victorianas de hierro en las plazas y parques de Costa Rica (1868-1880). </w:t>
      </w:r>
      <w:r w:rsidRPr="00C07D14">
        <w:rPr>
          <w:rFonts w:ascii="Avenir Next" w:hAnsi="Avenir Next"/>
          <w:i/>
          <w:iCs/>
          <w:spacing w:val="-3"/>
          <w:lang w:val="es-ES"/>
        </w:rPr>
        <w:t>Revista Herencia, 29,</w:t>
      </w:r>
      <w:r w:rsidRPr="00C07D14">
        <w:rPr>
          <w:rFonts w:ascii="Avenir Next" w:hAnsi="Avenir Next"/>
          <w:spacing w:val="-3"/>
          <w:lang w:val="es-ES"/>
        </w:rPr>
        <w:t xml:space="preserve"> (1): 95 - 140.</w:t>
      </w:r>
    </w:p>
    <w:p w14:paraId="021EB9AA"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6FC5532C" w14:textId="54FB6FD2" w:rsidR="00214F3C" w:rsidRPr="00C07D14" w:rsidRDefault="00214F3C" w:rsidP="00214F3C">
      <w:pPr>
        <w:tabs>
          <w:tab w:val="left" w:pos="-720"/>
          <w:tab w:val="left" w:pos="0"/>
        </w:tabs>
        <w:suppressAutoHyphens/>
        <w:jc w:val="both"/>
        <w:rPr>
          <w:rFonts w:ascii="Avenir Next" w:hAnsi="Avenir Next"/>
          <w:spacing w:val="-3"/>
        </w:rPr>
      </w:pPr>
      <w:r w:rsidRPr="00C07D14">
        <w:rPr>
          <w:rFonts w:ascii="Avenir Next" w:hAnsi="Avenir Next"/>
          <w:spacing w:val="-3"/>
          <w:lang w:val="es-ES"/>
        </w:rPr>
        <w:t xml:space="preserve">Picado, M. (1964). </w:t>
      </w:r>
      <w:r w:rsidRPr="00C07D14">
        <w:rPr>
          <w:rFonts w:ascii="Avenir Next" w:hAnsi="Avenir Next"/>
          <w:i/>
          <w:iCs/>
          <w:spacing w:val="-3"/>
          <w:lang w:val="es-ES"/>
        </w:rPr>
        <w:t>Vida y obra del doctor Clodomiro Picado</w:t>
      </w:r>
      <w:r w:rsidRPr="00C07D14">
        <w:rPr>
          <w:rFonts w:ascii="Avenir Next" w:hAnsi="Avenir Next"/>
          <w:spacing w:val="-3"/>
          <w:lang w:val="es-ES"/>
        </w:rPr>
        <w:t xml:space="preserve">. </w:t>
      </w:r>
      <w:r w:rsidRPr="00C07D14">
        <w:rPr>
          <w:rFonts w:ascii="Avenir Next" w:hAnsi="Avenir Next"/>
          <w:spacing w:val="-3"/>
        </w:rPr>
        <w:t>San José. Editorial Costa Rica. 286 p.</w:t>
      </w:r>
    </w:p>
    <w:p w14:paraId="0014A378" w14:textId="77777777" w:rsidR="00214F3C" w:rsidRPr="00C07D14" w:rsidRDefault="00214F3C" w:rsidP="00214F3C">
      <w:pPr>
        <w:tabs>
          <w:tab w:val="left" w:pos="-720"/>
          <w:tab w:val="left" w:pos="0"/>
        </w:tabs>
        <w:suppressAutoHyphens/>
        <w:jc w:val="both"/>
        <w:rPr>
          <w:rFonts w:ascii="Avenir Next" w:hAnsi="Avenir Next"/>
          <w:spacing w:val="-3"/>
        </w:rPr>
      </w:pPr>
    </w:p>
    <w:p w14:paraId="32CFECF7" w14:textId="77777777" w:rsidR="00214F3C" w:rsidRPr="00C07D14" w:rsidRDefault="00214F3C" w:rsidP="00214F3C">
      <w:pPr>
        <w:tabs>
          <w:tab w:val="left" w:pos="-720"/>
          <w:tab w:val="left" w:pos="0"/>
        </w:tabs>
        <w:suppressAutoHyphens/>
        <w:jc w:val="both"/>
        <w:rPr>
          <w:rFonts w:ascii="Avenir Next" w:hAnsi="Avenir Next"/>
          <w:spacing w:val="-3"/>
        </w:rPr>
      </w:pPr>
      <w:r w:rsidRPr="00214F3C">
        <w:rPr>
          <w:rFonts w:ascii="Avenir Next" w:hAnsi="Avenir Next"/>
          <w:spacing w:val="-3"/>
          <w:lang w:val="en-US"/>
        </w:rPr>
        <w:t xml:space="preserve">Tresidder, J. (2004). </w:t>
      </w:r>
      <w:r w:rsidRPr="00214F3C">
        <w:rPr>
          <w:rFonts w:ascii="Avenir Next" w:hAnsi="Avenir Next"/>
          <w:i/>
          <w:iCs/>
          <w:spacing w:val="-3"/>
          <w:lang w:val="en-US"/>
        </w:rPr>
        <w:t>The Complete Dictionary of Symbols</w:t>
      </w:r>
      <w:r w:rsidRPr="00214F3C">
        <w:rPr>
          <w:rFonts w:ascii="Avenir Next" w:hAnsi="Avenir Next"/>
          <w:spacing w:val="-3"/>
          <w:lang w:val="en-US"/>
        </w:rPr>
        <w:t xml:space="preserve">. </w:t>
      </w:r>
      <w:r w:rsidRPr="00C07D14">
        <w:rPr>
          <w:rFonts w:ascii="Avenir Next" w:hAnsi="Avenir Next"/>
          <w:spacing w:val="-3"/>
        </w:rPr>
        <w:t>San Francisco. Estados Unidos de Am</w:t>
      </w:r>
      <w:r w:rsidRPr="00C07D14">
        <w:rPr>
          <w:rFonts w:ascii="Avenir Next" w:hAnsi="Avenir Next"/>
          <w:spacing w:val="-3"/>
          <w:lang w:val="es-ES"/>
        </w:rPr>
        <w:t>é</w:t>
      </w:r>
      <w:r w:rsidRPr="00C07D14">
        <w:rPr>
          <w:rFonts w:ascii="Avenir Next" w:hAnsi="Avenir Next"/>
          <w:spacing w:val="-3"/>
        </w:rPr>
        <w:t>rica. Chronicle Books. 544 p.</w:t>
      </w:r>
    </w:p>
    <w:p w14:paraId="6DC28650" w14:textId="77777777" w:rsidR="00214F3C" w:rsidRPr="00C07D14" w:rsidRDefault="00214F3C" w:rsidP="00214F3C">
      <w:pPr>
        <w:tabs>
          <w:tab w:val="left" w:pos="-720"/>
          <w:tab w:val="left" w:pos="0"/>
        </w:tabs>
        <w:suppressAutoHyphens/>
        <w:jc w:val="both"/>
        <w:rPr>
          <w:rFonts w:ascii="Avenir Next" w:hAnsi="Avenir Next"/>
          <w:spacing w:val="-3"/>
        </w:rPr>
      </w:pPr>
    </w:p>
    <w:p w14:paraId="5AA79695" w14:textId="67134F0E" w:rsidR="00214F3C" w:rsidRPr="00C07D14"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rPr>
        <w:t>Vargas, J. A.</w:t>
      </w:r>
      <w:r w:rsidRPr="00A434A2">
        <w:rPr>
          <w:rFonts w:ascii="Avenir Next" w:hAnsi="Avenir Next"/>
        </w:rPr>
        <w:t xml:space="preserve"> </w:t>
      </w:r>
      <w:r w:rsidR="009A7DC3" w:rsidRPr="00A434A2">
        <w:rPr>
          <w:rFonts w:ascii="Avenir Next" w:hAnsi="Avenir Next"/>
        </w:rPr>
        <w:t>&amp;</w:t>
      </w:r>
      <w:r w:rsidRPr="00C07D14">
        <w:rPr>
          <w:rFonts w:ascii="Avenir Next" w:hAnsi="Avenir Next"/>
          <w:spacing w:val="-3"/>
        </w:rPr>
        <w:t xml:space="preserve"> Gómez</w:t>
      </w:r>
      <w:r w:rsidRPr="00C07D14">
        <w:rPr>
          <w:rFonts w:ascii="Avenir Next" w:hAnsi="Avenir Next"/>
          <w:spacing w:val="-3"/>
          <w:lang w:val="es-ES"/>
        </w:rPr>
        <w:t xml:space="preserve">, J. (2006). Palmeras, palmas y mirtos en monedas de Costa Rica (1825-1951). </w:t>
      </w:r>
      <w:r w:rsidRPr="00C07D14">
        <w:rPr>
          <w:rFonts w:ascii="Avenir Next" w:hAnsi="Avenir Next"/>
          <w:i/>
          <w:iCs/>
          <w:spacing w:val="-3"/>
          <w:lang w:val="es-ES"/>
        </w:rPr>
        <w:t>Lankesteriana, 6</w:t>
      </w:r>
      <w:r w:rsidRPr="00C07D14">
        <w:rPr>
          <w:rFonts w:ascii="Avenir Next" w:hAnsi="Avenir Next"/>
          <w:spacing w:val="-3"/>
          <w:lang w:val="es-ES"/>
        </w:rPr>
        <w:t xml:space="preserve"> (2): 65 - 71.</w:t>
      </w:r>
    </w:p>
    <w:p w14:paraId="6A48C524"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04BFEF51" w14:textId="4E9EDB3A" w:rsidR="00214F3C" w:rsidRPr="00C07D14"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spacing w:val="-3"/>
          <w:lang w:val="es-ES"/>
        </w:rPr>
        <w:t xml:space="preserve">Vargas, J. A. (2012). Rescatemos una herencia: notafilia costarricense. </w:t>
      </w:r>
      <w:r w:rsidRPr="00C07D14">
        <w:rPr>
          <w:rFonts w:ascii="Avenir Next" w:hAnsi="Avenir Next"/>
          <w:i/>
          <w:iCs/>
          <w:spacing w:val="-3"/>
          <w:lang w:val="es-ES"/>
        </w:rPr>
        <w:t>Revista Herencia</w:t>
      </w:r>
      <w:r w:rsidRPr="00C07D14">
        <w:rPr>
          <w:rFonts w:ascii="Avenir Next" w:hAnsi="Avenir Next"/>
          <w:spacing w:val="-3"/>
          <w:lang w:val="es-ES"/>
        </w:rPr>
        <w:t xml:space="preserve">, </w:t>
      </w:r>
      <w:r w:rsidRPr="00C07D14">
        <w:rPr>
          <w:rFonts w:ascii="Avenir Next" w:hAnsi="Avenir Next"/>
          <w:i/>
          <w:iCs/>
          <w:spacing w:val="-3"/>
          <w:lang w:val="es-ES"/>
        </w:rPr>
        <w:t>26</w:t>
      </w:r>
      <w:r w:rsidRPr="00C07D14">
        <w:rPr>
          <w:rFonts w:ascii="Avenir Next" w:hAnsi="Avenir Next"/>
          <w:spacing w:val="-3"/>
          <w:lang w:val="es-ES"/>
        </w:rPr>
        <w:t xml:space="preserve"> (1-2): 7-24.</w:t>
      </w:r>
    </w:p>
    <w:p w14:paraId="524CA5DB" w14:textId="77777777" w:rsidR="00214F3C" w:rsidRPr="00C07D14" w:rsidRDefault="00214F3C" w:rsidP="00214F3C">
      <w:pPr>
        <w:tabs>
          <w:tab w:val="left" w:pos="-720"/>
          <w:tab w:val="left" w:pos="0"/>
        </w:tabs>
        <w:suppressAutoHyphens/>
        <w:jc w:val="both"/>
        <w:rPr>
          <w:rFonts w:ascii="Avenir Next" w:hAnsi="Avenir Next"/>
          <w:spacing w:val="-3"/>
          <w:lang w:val="es-ES"/>
        </w:rPr>
      </w:pPr>
    </w:p>
    <w:p w14:paraId="61839B92" w14:textId="0B60B766" w:rsidR="00214F3C" w:rsidRPr="00C07D14" w:rsidRDefault="00214F3C" w:rsidP="00214F3C">
      <w:pPr>
        <w:tabs>
          <w:tab w:val="left" w:pos="-720"/>
          <w:tab w:val="left" w:pos="0"/>
        </w:tabs>
        <w:suppressAutoHyphens/>
        <w:jc w:val="both"/>
        <w:rPr>
          <w:rFonts w:ascii="Avenir Next" w:hAnsi="Avenir Next"/>
          <w:spacing w:val="-3"/>
          <w:lang w:val="es-ES"/>
        </w:rPr>
      </w:pPr>
      <w:r w:rsidRPr="00C07D14">
        <w:rPr>
          <w:rFonts w:ascii="Avenir Next" w:hAnsi="Avenir Next"/>
          <w:bCs/>
          <w:spacing w:val="-3"/>
          <w:lang w:val="es-ES"/>
        </w:rPr>
        <w:t>Vargas, J. A</w:t>
      </w:r>
      <w:r w:rsidRPr="00C07D14">
        <w:rPr>
          <w:rFonts w:ascii="Avenir Next" w:hAnsi="Avenir Next"/>
          <w:spacing w:val="-3"/>
          <w:lang w:val="es-ES"/>
        </w:rPr>
        <w:t xml:space="preserve">. (2014). </w:t>
      </w:r>
      <w:r w:rsidRPr="00C07D14">
        <w:rPr>
          <w:rFonts w:ascii="Avenir Next" w:hAnsi="Avenir Next"/>
          <w:lang w:val="es-ES"/>
        </w:rPr>
        <w:t>Una encina (</w:t>
      </w:r>
      <w:r w:rsidRPr="00C07D14">
        <w:rPr>
          <w:rFonts w:ascii="Avenir Next" w:hAnsi="Avenir Next"/>
          <w:i/>
          <w:lang w:val="es-ES"/>
        </w:rPr>
        <w:t>Quercus</w:t>
      </w:r>
      <w:r w:rsidRPr="00C07D14">
        <w:rPr>
          <w:rFonts w:ascii="Avenir Next" w:hAnsi="Avenir Next"/>
          <w:lang w:val="es-ES"/>
        </w:rPr>
        <w:t xml:space="preserve"> sp.) en monedas y billetes de Costa Rica (1848-1948). </w:t>
      </w:r>
      <w:r w:rsidRPr="00C07D14">
        <w:rPr>
          <w:rFonts w:ascii="Avenir Next" w:hAnsi="Avenir Next"/>
          <w:i/>
          <w:lang w:val="es-ES"/>
        </w:rPr>
        <w:t>Revista Reflexiones, 93</w:t>
      </w:r>
      <w:r w:rsidRPr="00C07D14">
        <w:rPr>
          <w:rFonts w:ascii="Avenir Next" w:hAnsi="Avenir Next"/>
          <w:lang w:val="es-ES"/>
        </w:rPr>
        <w:t xml:space="preserve"> (2): 35 - 53.</w:t>
      </w:r>
    </w:p>
    <w:p w14:paraId="10F42827" w14:textId="77777777" w:rsidR="00214F3C" w:rsidRPr="00C07D14" w:rsidRDefault="00214F3C" w:rsidP="00214F3C">
      <w:pPr>
        <w:jc w:val="both"/>
        <w:rPr>
          <w:rFonts w:ascii="Avenir Next" w:hAnsi="Avenir Next"/>
          <w:i/>
          <w:iCs/>
          <w:lang w:val="es-ES"/>
        </w:rPr>
      </w:pPr>
    </w:p>
    <w:p w14:paraId="01B51A2B" w14:textId="7AF50B9E" w:rsidR="00214F3C" w:rsidRPr="00C07D14" w:rsidRDefault="00214F3C" w:rsidP="00214F3C">
      <w:pPr>
        <w:jc w:val="both"/>
        <w:rPr>
          <w:rFonts w:ascii="Avenir Next" w:hAnsi="Avenir Next"/>
          <w:lang w:val="es-ES"/>
        </w:rPr>
      </w:pPr>
      <w:r w:rsidRPr="00C07D14">
        <w:rPr>
          <w:rFonts w:ascii="Avenir Next" w:hAnsi="Avenir Next"/>
          <w:lang w:val="es-ES"/>
        </w:rPr>
        <w:t>Vega, P. (1991). De la banca al sof</w:t>
      </w:r>
      <w:r w:rsidRPr="00C07D14">
        <w:rPr>
          <w:rFonts w:ascii="Avenir Next" w:hAnsi="Avenir Next"/>
          <w:spacing w:val="-3"/>
          <w:lang w:val="es-ES"/>
        </w:rPr>
        <w:t>á</w:t>
      </w:r>
      <w:r w:rsidRPr="00C07D14">
        <w:rPr>
          <w:rFonts w:ascii="Avenir Next" w:hAnsi="Avenir Next"/>
          <w:lang w:val="es-ES"/>
        </w:rPr>
        <w:t>: La diversificaci</w:t>
      </w:r>
      <w:r w:rsidRPr="00C07D14">
        <w:rPr>
          <w:rFonts w:ascii="Avenir Next" w:hAnsi="Avenir Next"/>
          <w:spacing w:val="-3"/>
          <w:lang w:val="es-ES"/>
        </w:rPr>
        <w:t>ó</w:t>
      </w:r>
      <w:r w:rsidRPr="00C07D14">
        <w:rPr>
          <w:rFonts w:ascii="Avenir Next" w:hAnsi="Avenir Next"/>
          <w:lang w:val="es-ES"/>
        </w:rPr>
        <w:t>n de los patrones de consumo en San Jos</w:t>
      </w:r>
      <w:r w:rsidRPr="00C07D14">
        <w:rPr>
          <w:rFonts w:ascii="Avenir Next" w:hAnsi="Avenir Next"/>
          <w:spacing w:val="-3"/>
          <w:lang w:val="es-ES"/>
        </w:rPr>
        <w:t>é</w:t>
      </w:r>
      <w:r w:rsidRPr="00C07D14">
        <w:rPr>
          <w:rFonts w:ascii="Avenir Next" w:hAnsi="Avenir Next"/>
          <w:lang w:val="es-ES"/>
        </w:rPr>
        <w:t xml:space="preserve"> (1857-1861). </w:t>
      </w:r>
      <w:r w:rsidRPr="00C07D14">
        <w:rPr>
          <w:rFonts w:ascii="Avenir Next" w:hAnsi="Avenir Next"/>
          <w:i/>
          <w:iCs/>
          <w:lang w:val="es-ES"/>
        </w:rPr>
        <w:t>Revista de Historia, 24</w:t>
      </w:r>
      <w:r w:rsidRPr="00C07D14">
        <w:rPr>
          <w:rFonts w:ascii="Avenir Next" w:hAnsi="Avenir Next"/>
          <w:lang w:val="es-ES"/>
        </w:rPr>
        <w:t>: 56-87.</w:t>
      </w:r>
    </w:p>
    <w:p w14:paraId="1BB9875D" w14:textId="77777777" w:rsidR="00214F3C" w:rsidRPr="00C07D14" w:rsidRDefault="00214F3C" w:rsidP="00214F3C">
      <w:pPr>
        <w:jc w:val="both"/>
        <w:rPr>
          <w:rFonts w:ascii="Avenir Next" w:hAnsi="Avenir Next"/>
          <w:lang w:val="es-ES"/>
        </w:rPr>
      </w:pPr>
    </w:p>
    <w:p w14:paraId="378AC6EA" w14:textId="77777777" w:rsidR="00214F3C" w:rsidRPr="00C07D14" w:rsidRDefault="00214F3C" w:rsidP="00214F3C">
      <w:pPr>
        <w:rPr>
          <w:rFonts w:ascii="Avenir Next" w:hAnsi="Avenir Next"/>
          <w:b/>
          <w:bCs/>
          <w:u w:val="single"/>
          <w:lang w:val="es-ES"/>
        </w:rPr>
      </w:pPr>
    </w:p>
    <w:p w14:paraId="138E99B2" w14:textId="44C224A3" w:rsidR="000A4588" w:rsidRPr="00705178" w:rsidRDefault="000A4588" w:rsidP="00182A95">
      <w:pPr>
        <w:contextualSpacing/>
        <w:jc w:val="both"/>
        <w:rPr>
          <w:rFonts w:ascii="Avenir Next" w:hAnsi="Avenir Next" w:cs="Arial"/>
        </w:rPr>
      </w:pPr>
    </w:p>
    <w:sectPr w:rsidR="000A4588" w:rsidRPr="00705178" w:rsidSect="00EB0E4B">
      <w:headerReference w:type="even" r:id="rId21"/>
      <w:headerReference w:type="default" r:id="rId22"/>
      <w:footerReference w:type="even" r:id="rId23"/>
      <w:footerReference w:type="default" r:id="rId24"/>
      <w:headerReference w:type="first" r:id="rId25"/>
      <w:footerReference w:type="first" r:id="rId26"/>
      <w:pgSz w:w="12240" w:h="15840"/>
      <w:pgMar w:top="1418" w:right="1701" w:bottom="1418" w:left="1843" w:header="709" w:footer="709" w:gutter="0"/>
      <w:pgNumType w:start="18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6E0B0" w14:textId="77777777" w:rsidR="00C10D80" w:rsidRDefault="00C10D80" w:rsidP="00D60CCC">
      <w:r>
        <w:separator/>
      </w:r>
    </w:p>
  </w:endnote>
  <w:endnote w:type="continuationSeparator" w:id="0">
    <w:p w14:paraId="48513C12" w14:textId="77777777" w:rsidR="00C10D80" w:rsidRDefault="00C10D80"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 w:name="Avenir Next Regular">
    <w:altName w:val="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C42BC2" w:rsidRDefault="00C42BC2" w:rsidP="00A434A2">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C42BC2" w:rsidRDefault="00C42BC2"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309387619"/>
      <w:docPartObj>
        <w:docPartGallery w:val="Page Numbers (Bottom of Page)"/>
        <w:docPartUnique/>
      </w:docPartObj>
    </w:sdtPr>
    <w:sdtEndPr>
      <w:rPr>
        <w:rStyle w:val="Nmerodepgina"/>
      </w:rPr>
    </w:sdtEndPr>
    <w:sdtContent>
      <w:p w14:paraId="27923A86" w14:textId="754571C2" w:rsidR="00A434A2" w:rsidRDefault="00A434A2" w:rsidP="006D469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w:t>
        </w:r>
        <w:r>
          <w:rPr>
            <w:rStyle w:val="Nmerodepgina"/>
          </w:rPr>
          <w:fldChar w:fldCharType="end"/>
        </w:r>
      </w:p>
    </w:sdtContent>
  </w:sdt>
  <w:p w14:paraId="1180E4B8" w14:textId="77777777" w:rsidR="00C42BC2" w:rsidRPr="0022765C" w:rsidRDefault="00C42BC2"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C42BC2" w:rsidRDefault="00C42BC2" w:rsidP="007465AC">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89409" w14:textId="77777777" w:rsidR="00D71079" w:rsidRDefault="00D710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78976" w14:textId="77777777" w:rsidR="00C10D80" w:rsidRDefault="00C10D80" w:rsidP="00D60CCC">
      <w:r>
        <w:separator/>
      </w:r>
    </w:p>
  </w:footnote>
  <w:footnote w:type="continuationSeparator" w:id="0">
    <w:p w14:paraId="270EC0D1" w14:textId="77777777" w:rsidR="00C10D80" w:rsidRDefault="00C10D80" w:rsidP="00D60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C42BC2" w:rsidRDefault="00C42BC2"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C42BC2" w:rsidRDefault="00C42BC2"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F097" w14:textId="1F103031" w:rsidR="00C42BC2" w:rsidRDefault="00835E57" w:rsidP="00C70C19">
    <w:pPr>
      <w:pStyle w:val="Encabezado"/>
      <w:ind w:left="567" w:right="360"/>
    </w:pPr>
    <w:r>
      <w:rPr>
        <w:noProof/>
      </w:rPr>
      <mc:AlternateContent>
        <mc:Choice Requires="wps">
          <w:drawing>
            <wp:anchor distT="0" distB="0" distL="114300" distR="114300" simplePos="0" relativeHeight="251662336" behindDoc="0" locked="0" layoutInCell="1" allowOverlap="1" wp14:anchorId="769D95DE" wp14:editId="5A893E82">
              <wp:simplePos x="0" y="0"/>
              <wp:positionH relativeFrom="column">
                <wp:posOffset>5598149</wp:posOffset>
              </wp:positionH>
              <wp:positionV relativeFrom="paragraph">
                <wp:posOffset>-176847</wp:posOffset>
              </wp:positionV>
              <wp:extent cx="894715" cy="353060"/>
              <wp:effectExtent l="4128" t="0" r="0" b="0"/>
              <wp:wrapNone/>
              <wp:docPr id="20" name="Rectángulo 20"/>
              <wp:cNvGraphicFramePr/>
              <a:graphic xmlns:a="http://schemas.openxmlformats.org/drawingml/2006/main">
                <a:graphicData uri="http://schemas.microsoft.com/office/word/2010/wordprocessingShape">
                  <wps:wsp>
                    <wps:cNvSpPr/>
                    <wps:spPr>
                      <a:xfrm rot="16200000">
                        <a:off x="0" y="0"/>
                        <a:ext cx="894715" cy="353060"/>
                      </a:xfrm>
                      <a:prstGeom prst="rect">
                        <a:avLst/>
                      </a:prstGeom>
                      <a:solidFill>
                        <a:srgbClr val="34B1D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0D847" id="Rectángulo 20" o:spid="_x0000_s1026" style="position:absolute;margin-left:440.8pt;margin-top:-13.9pt;width:70.45pt;height:27.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" fillcolor="#34b1dc" stroked="f"/>
          </w:pict>
        </mc:Fallback>
      </mc:AlternateContent>
    </w:r>
    <w:r w:rsidR="00C42BC2" w:rsidRPr="00755971">
      <w:rPr>
        <w:rFonts w:ascii="Avenir Next Regular" w:hAnsi="Avenir Next Regular"/>
        <w:sz w:val="18"/>
        <w:szCs w:val="18"/>
      </w:rPr>
      <w:t xml:space="preserve">Revista </w:t>
    </w:r>
    <w:r w:rsidR="00C42BC2" w:rsidRPr="00755971">
      <w:rPr>
        <w:rFonts w:ascii="Avenir Next Regular" w:hAnsi="Avenir Next Regular"/>
        <w:b/>
        <w:sz w:val="18"/>
        <w:szCs w:val="18"/>
      </w:rPr>
      <w:t>Herencia</w:t>
    </w:r>
    <w:r w:rsidR="00C42BC2">
      <w:rPr>
        <w:rFonts w:ascii="Avenir Next Regular" w:hAnsi="Avenir Next Regular"/>
        <w:sz w:val="18"/>
        <w:szCs w:val="18"/>
      </w:rPr>
      <w:t>, Vol. 31 (</w:t>
    </w:r>
    <w:r w:rsidR="0004461C">
      <w:rPr>
        <w:rFonts w:ascii="Avenir Next Regular" w:hAnsi="Avenir Next Regular"/>
        <w:sz w:val="18"/>
        <w:szCs w:val="18"/>
      </w:rPr>
      <w:t>2</w:t>
    </w:r>
    <w:r w:rsidR="00C42BC2">
      <w:rPr>
        <w:rFonts w:ascii="Avenir Next Regular" w:hAnsi="Avenir Next Regular"/>
        <w:sz w:val="18"/>
        <w:szCs w:val="18"/>
      </w:rPr>
      <w:t xml:space="preserve">), </w:t>
    </w:r>
    <w:r w:rsidR="0004461C">
      <w:rPr>
        <w:rFonts w:ascii="Avenir Next Regular" w:hAnsi="Avenir Next Regular"/>
        <w:sz w:val="18"/>
        <w:szCs w:val="18"/>
      </w:rPr>
      <w:t>julio-diciembre</w:t>
    </w:r>
    <w:r w:rsidR="00C42BC2">
      <w:rPr>
        <w:rFonts w:ascii="Avenir Next Regular" w:hAnsi="Avenir Next Regular"/>
        <w:sz w:val="18"/>
        <w:szCs w:val="18"/>
      </w:rPr>
      <w:t>, 2018.</w:t>
    </w:r>
    <w:r w:rsidRPr="00835E57">
      <w:rPr>
        <w:noProof/>
      </w:rPr>
      <w:t xml:space="preserve"> </w:t>
    </w:r>
  </w:p>
  <w:p w14:paraId="2274A5AD" w14:textId="44C1C375" w:rsidR="00C42BC2" w:rsidRPr="00C70C19" w:rsidRDefault="00C42BC2" w:rsidP="00C70C1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80261" w14:textId="77777777" w:rsidR="00A434A2" w:rsidRDefault="00A434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5443A33"/>
    <w:multiLevelType w:val="hybridMultilevel"/>
    <w:tmpl w:val="13086A5A"/>
    <w:lvl w:ilvl="0" w:tplc="6C161A74">
      <w:start w:val="1"/>
      <w:numFmt w:val="decimalZero"/>
      <w:lvlText w:val="%1"/>
      <w:lvlJc w:val="left"/>
      <w:pPr>
        <w:tabs>
          <w:tab w:val="num" w:pos="720"/>
        </w:tabs>
        <w:ind w:left="720" w:hanging="360"/>
      </w:pPr>
      <w:rPr>
        <w:rFonts w:hint="default"/>
      </w:rPr>
    </w:lvl>
    <w:lvl w:ilvl="1" w:tplc="6EDED0A8">
      <w:start w:val="1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15"/>
  </w:num>
  <w:num w:numId="11">
    <w:abstractNumId w:val="3"/>
  </w:num>
  <w:num w:numId="12">
    <w:abstractNumId w:val="18"/>
  </w:num>
  <w:num w:numId="13">
    <w:abstractNumId w:val="12"/>
  </w:num>
  <w:num w:numId="14">
    <w:abstractNumId w:val="13"/>
  </w:num>
  <w:num w:numId="15">
    <w:abstractNumId w:val="19"/>
  </w:num>
  <w:num w:numId="16">
    <w:abstractNumId w:val="17"/>
  </w:num>
  <w:num w:numId="17">
    <w:abstractNumId w:val="16"/>
  </w:num>
  <w:num w:numId="18">
    <w:abstractNumId w:val="1"/>
  </w:num>
  <w:num w:numId="19">
    <w:abstractNumId w:val="10"/>
  </w:num>
  <w:num w:numId="20">
    <w:abstractNumId w:val="20"/>
  </w:num>
  <w:num w:numId="21">
    <w:abstractNumId w:val="4"/>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10FE7"/>
    <w:rsid w:val="00021B4F"/>
    <w:rsid w:val="00031C67"/>
    <w:rsid w:val="0003457D"/>
    <w:rsid w:val="0004461C"/>
    <w:rsid w:val="00044BCC"/>
    <w:rsid w:val="00046C03"/>
    <w:rsid w:val="00046E6B"/>
    <w:rsid w:val="00047E7C"/>
    <w:rsid w:val="00057C9E"/>
    <w:rsid w:val="000660CC"/>
    <w:rsid w:val="00066A60"/>
    <w:rsid w:val="00070616"/>
    <w:rsid w:val="000729F2"/>
    <w:rsid w:val="00072EF4"/>
    <w:rsid w:val="00075179"/>
    <w:rsid w:val="000765E4"/>
    <w:rsid w:val="000814C0"/>
    <w:rsid w:val="0008240D"/>
    <w:rsid w:val="0009010C"/>
    <w:rsid w:val="000974EF"/>
    <w:rsid w:val="000A1A8E"/>
    <w:rsid w:val="000A295D"/>
    <w:rsid w:val="000A4588"/>
    <w:rsid w:val="000A692A"/>
    <w:rsid w:val="000B1DCF"/>
    <w:rsid w:val="000B3EF2"/>
    <w:rsid w:val="000C1A1F"/>
    <w:rsid w:val="000C5C39"/>
    <w:rsid w:val="000D119A"/>
    <w:rsid w:val="000D2931"/>
    <w:rsid w:val="000D4DA0"/>
    <w:rsid w:val="000D7160"/>
    <w:rsid w:val="000E3A22"/>
    <w:rsid w:val="000E5C31"/>
    <w:rsid w:val="000E78A2"/>
    <w:rsid w:val="000F7DCF"/>
    <w:rsid w:val="001002FD"/>
    <w:rsid w:val="00111176"/>
    <w:rsid w:val="00111EF4"/>
    <w:rsid w:val="00114103"/>
    <w:rsid w:val="001146E4"/>
    <w:rsid w:val="001172F7"/>
    <w:rsid w:val="001312CE"/>
    <w:rsid w:val="00135E66"/>
    <w:rsid w:val="00135FDA"/>
    <w:rsid w:val="00137239"/>
    <w:rsid w:val="001572B3"/>
    <w:rsid w:val="001577D5"/>
    <w:rsid w:val="00157F7E"/>
    <w:rsid w:val="00167E56"/>
    <w:rsid w:val="00170BBB"/>
    <w:rsid w:val="00174B67"/>
    <w:rsid w:val="00182A95"/>
    <w:rsid w:val="0018427C"/>
    <w:rsid w:val="001918CE"/>
    <w:rsid w:val="00193A80"/>
    <w:rsid w:val="001A0A1A"/>
    <w:rsid w:val="001A53CD"/>
    <w:rsid w:val="001A57DA"/>
    <w:rsid w:val="001A5F2B"/>
    <w:rsid w:val="001A671E"/>
    <w:rsid w:val="001B611F"/>
    <w:rsid w:val="001B681F"/>
    <w:rsid w:val="001C12E0"/>
    <w:rsid w:val="001C1C6B"/>
    <w:rsid w:val="001C1EBC"/>
    <w:rsid w:val="001C7A1E"/>
    <w:rsid w:val="001D411E"/>
    <w:rsid w:val="001D4C4B"/>
    <w:rsid w:val="001E1FCF"/>
    <w:rsid w:val="001E4F12"/>
    <w:rsid w:val="001E5BA6"/>
    <w:rsid w:val="001E6123"/>
    <w:rsid w:val="001E715C"/>
    <w:rsid w:val="001F4BAD"/>
    <w:rsid w:val="0020779A"/>
    <w:rsid w:val="00211811"/>
    <w:rsid w:val="00214E0D"/>
    <w:rsid w:val="00214F3C"/>
    <w:rsid w:val="0022123A"/>
    <w:rsid w:val="00221A15"/>
    <w:rsid w:val="00222DDD"/>
    <w:rsid w:val="00223964"/>
    <w:rsid w:val="0022508C"/>
    <w:rsid w:val="002251BD"/>
    <w:rsid w:val="00235BD5"/>
    <w:rsid w:val="00236DE0"/>
    <w:rsid w:val="00240A39"/>
    <w:rsid w:val="002415CF"/>
    <w:rsid w:val="0024438F"/>
    <w:rsid w:val="002507EA"/>
    <w:rsid w:val="00255AF0"/>
    <w:rsid w:val="002560A8"/>
    <w:rsid w:val="00256B4F"/>
    <w:rsid w:val="0025732C"/>
    <w:rsid w:val="0026055D"/>
    <w:rsid w:val="00262B0D"/>
    <w:rsid w:val="00264A08"/>
    <w:rsid w:val="00265076"/>
    <w:rsid w:val="00266686"/>
    <w:rsid w:val="0027011F"/>
    <w:rsid w:val="00270130"/>
    <w:rsid w:val="00283001"/>
    <w:rsid w:val="0028518F"/>
    <w:rsid w:val="002851BB"/>
    <w:rsid w:val="00286660"/>
    <w:rsid w:val="00292763"/>
    <w:rsid w:val="00296C45"/>
    <w:rsid w:val="002A1D03"/>
    <w:rsid w:val="002A379B"/>
    <w:rsid w:val="002A7179"/>
    <w:rsid w:val="002B290E"/>
    <w:rsid w:val="002B4A60"/>
    <w:rsid w:val="002B559A"/>
    <w:rsid w:val="002C37B9"/>
    <w:rsid w:val="002D1B19"/>
    <w:rsid w:val="002D5B55"/>
    <w:rsid w:val="002E3172"/>
    <w:rsid w:val="002E44BB"/>
    <w:rsid w:val="002E5546"/>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1603"/>
    <w:rsid w:val="00341EBC"/>
    <w:rsid w:val="0034569E"/>
    <w:rsid w:val="00346D1A"/>
    <w:rsid w:val="00347F99"/>
    <w:rsid w:val="003508A1"/>
    <w:rsid w:val="00352326"/>
    <w:rsid w:val="00353997"/>
    <w:rsid w:val="00364050"/>
    <w:rsid w:val="00366F90"/>
    <w:rsid w:val="00367063"/>
    <w:rsid w:val="00367BA2"/>
    <w:rsid w:val="00371483"/>
    <w:rsid w:val="00381D9A"/>
    <w:rsid w:val="00383CBD"/>
    <w:rsid w:val="003854CE"/>
    <w:rsid w:val="00387054"/>
    <w:rsid w:val="00392A7A"/>
    <w:rsid w:val="003A64A3"/>
    <w:rsid w:val="003B4D9C"/>
    <w:rsid w:val="003B50BA"/>
    <w:rsid w:val="003B7C50"/>
    <w:rsid w:val="003C21DD"/>
    <w:rsid w:val="003C2261"/>
    <w:rsid w:val="003C27B5"/>
    <w:rsid w:val="003C2D15"/>
    <w:rsid w:val="003C2DD7"/>
    <w:rsid w:val="003D0BAE"/>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24BF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6FB0"/>
    <w:rsid w:val="00494C55"/>
    <w:rsid w:val="00495BF6"/>
    <w:rsid w:val="00496D74"/>
    <w:rsid w:val="004A06B7"/>
    <w:rsid w:val="004A0FD9"/>
    <w:rsid w:val="004A39D6"/>
    <w:rsid w:val="004A67EA"/>
    <w:rsid w:val="004B438C"/>
    <w:rsid w:val="004B634D"/>
    <w:rsid w:val="004B73A7"/>
    <w:rsid w:val="004B7F51"/>
    <w:rsid w:val="004C4013"/>
    <w:rsid w:val="004D4C0D"/>
    <w:rsid w:val="004D7C09"/>
    <w:rsid w:val="004E0731"/>
    <w:rsid w:val="004E55C9"/>
    <w:rsid w:val="004F48BD"/>
    <w:rsid w:val="004F5734"/>
    <w:rsid w:val="004F58F0"/>
    <w:rsid w:val="00501419"/>
    <w:rsid w:val="005024B9"/>
    <w:rsid w:val="00504F4C"/>
    <w:rsid w:val="00506A38"/>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1A87"/>
    <w:rsid w:val="00572FAB"/>
    <w:rsid w:val="00577D84"/>
    <w:rsid w:val="00580D4D"/>
    <w:rsid w:val="00581F5F"/>
    <w:rsid w:val="005873D7"/>
    <w:rsid w:val="00590A03"/>
    <w:rsid w:val="00592E86"/>
    <w:rsid w:val="00596123"/>
    <w:rsid w:val="0059729F"/>
    <w:rsid w:val="005A1ADB"/>
    <w:rsid w:val="005A4F5B"/>
    <w:rsid w:val="005A5FDE"/>
    <w:rsid w:val="005A72DB"/>
    <w:rsid w:val="005B56A8"/>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60FF"/>
    <w:rsid w:val="00603C18"/>
    <w:rsid w:val="00603EC6"/>
    <w:rsid w:val="00605BAC"/>
    <w:rsid w:val="0060703B"/>
    <w:rsid w:val="00610748"/>
    <w:rsid w:val="00611CCC"/>
    <w:rsid w:val="00614A94"/>
    <w:rsid w:val="00617A92"/>
    <w:rsid w:val="00620FCC"/>
    <w:rsid w:val="00626924"/>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641D"/>
    <w:rsid w:val="0065710B"/>
    <w:rsid w:val="006602FF"/>
    <w:rsid w:val="006615B9"/>
    <w:rsid w:val="00663D9F"/>
    <w:rsid w:val="00665598"/>
    <w:rsid w:val="00665815"/>
    <w:rsid w:val="00666952"/>
    <w:rsid w:val="006727B1"/>
    <w:rsid w:val="006734CA"/>
    <w:rsid w:val="00674B2B"/>
    <w:rsid w:val="006752A2"/>
    <w:rsid w:val="006760A1"/>
    <w:rsid w:val="00677DEF"/>
    <w:rsid w:val="006829D8"/>
    <w:rsid w:val="00685C74"/>
    <w:rsid w:val="006909DA"/>
    <w:rsid w:val="006935FD"/>
    <w:rsid w:val="00697023"/>
    <w:rsid w:val="006A44EF"/>
    <w:rsid w:val="006A6CD3"/>
    <w:rsid w:val="006C4253"/>
    <w:rsid w:val="006C533C"/>
    <w:rsid w:val="006D0CEE"/>
    <w:rsid w:val="006D7AEC"/>
    <w:rsid w:val="006E54D7"/>
    <w:rsid w:val="006E6D35"/>
    <w:rsid w:val="006F1452"/>
    <w:rsid w:val="006F6ADD"/>
    <w:rsid w:val="00705178"/>
    <w:rsid w:val="007072A8"/>
    <w:rsid w:val="00710B5A"/>
    <w:rsid w:val="00710C03"/>
    <w:rsid w:val="00715BE2"/>
    <w:rsid w:val="007231A1"/>
    <w:rsid w:val="00723600"/>
    <w:rsid w:val="007241B7"/>
    <w:rsid w:val="007273AE"/>
    <w:rsid w:val="00730F22"/>
    <w:rsid w:val="00736331"/>
    <w:rsid w:val="00737C72"/>
    <w:rsid w:val="00741345"/>
    <w:rsid w:val="00742A4C"/>
    <w:rsid w:val="00742AB4"/>
    <w:rsid w:val="007465AC"/>
    <w:rsid w:val="00751BEC"/>
    <w:rsid w:val="007531DC"/>
    <w:rsid w:val="0075383F"/>
    <w:rsid w:val="00755696"/>
    <w:rsid w:val="0076049C"/>
    <w:rsid w:val="00761E56"/>
    <w:rsid w:val="00770259"/>
    <w:rsid w:val="00771EA3"/>
    <w:rsid w:val="00771F53"/>
    <w:rsid w:val="00773707"/>
    <w:rsid w:val="007755E4"/>
    <w:rsid w:val="00781D84"/>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6C1A"/>
    <w:rsid w:val="0080227F"/>
    <w:rsid w:val="0080334E"/>
    <w:rsid w:val="00810200"/>
    <w:rsid w:val="00810CAD"/>
    <w:rsid w:val="00810EAC"/>
    <w:rsid w:val="00811024"/>
    <w:rsid w:val="00811486"/>
    <w:rsid w:val="00815FD9"/>
    <w:rsid w:val="00816C45"/>
    <w:rsid w:val="00816FB7"/>
    <w:rsid w:val="00817445"/>
    <w:rsid w:val="008225B5"/>
    <w:rsid w:val="008304C2"/>
    <w:rsid w:val="00835E57"/>
    <w:rsid w:val="0083625E"/>
    <w:rsid w:val="00837EE3"/>
    <w:rsid w:val="008438CF"/>
    <w:rsid w:val="00844CB2"/>
    <w:rsid w:val="0085476F"/>
    <w:rsid w:val="008558BF"/>
    <w:rsid w:val="00857C2F"/>
    <w:rsid w:val="00860286"/>
    <w:rsid w:val="008619ED"/>
    <w:rsid w:val="00861B42"/>
    <w:rsid w:val="00863B48"/>
    <w:rsid w:val="00870A7A"/>
    <w:rsid w:val="0087130E"/>
    <w:rsid w:val="00871EDE"/>
    <w:rsid w:val="00871FB0"/>
    <w:rsid w:val="008828B5"/>
    <w:rsid w:val="0089498C"/>
    <w:rsid w:val="008A01D6"/>
    <w:rsid w:val="008A191A"/>
    <w:rsid w:val="008A4447"/>
    <w:rsid w:val="008A4DC7"/>
    <w:rsid w:val="008A6837"/>
    <w:rsid w:val="008A6960"/>
    <w:rsid w:val="008B01F6"/>
    <w:rsid w:val="008B05F1"/>
    <w:rsid w:val="008B1F1C"/>
    <w:rsid w:val="008B7735"/>
    <w:rsid w:val="008B7CEF"/>
    <w:rsid w:val="008C0D03"/>
    <w:rsid w:val="008C69FF"/>
    <w:rsid w:val="008D0972"/>
    <w:rsid w:val="008D5710"/>
    <w:rsid w:val="008E0902"/>
    <w:rsid w:val="008E2744"/>
    <w:rsid w:val="008E46C1"/>
    <w:rsid w:val="008E675B"/>
    <w:rsid w:val="008F76D2"/>
    <w:rsid w:val="00901535"/>
    <w:rsid w:val="009076A7"/>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49C5"/>
    <w:rsid w:val="00971066"/>
    <w:rsid w:val="0097115D"/>
    <w:rsid w:val="0097514A"/>
    <w:rsid w:val="009760BF"/>
    <w:rsid w:val="00982172"/>
    <w:rsid w:val="009843BC"/>
    <w:rsid w:val="009915D8"/>
    <w:rsid w:val="00996464"/>
    <w:rsid w:val="00997F00"/>
    <w:rsid w:val="009A5695"/>
    <w:rsid w:val="009A7DC3"/>
    <w:rsid w:val="009B46FF"/>
    <w:rsid w:val="009B7F31"/>
    <w:rsid w:val="009C313A"/>
    <w:rsid w:val="009C4A73"/>
    <w:rsid w:val="009C7B80"/>
    <w:rsid w:val="009D12C5"/>
    <w:rsid w:val="009D203F"/>
    <w:rsid w:val="009D693D"/>
    <w:rsid w:val="009D70AC"/>
    <w:rsid w:val="009E177C"/>
    <w:rsid w:val="009E7AC9"/>
    <w:rsid w:val="009E7E81"/>
    <w:rsid w:val="009F119E"/>
    <w:rsid w:val="009F395C"/>
    <w:rsid w:val="009F6CD6"/>
    <w:rsid w:val="00A017E0"/>
    <w:rsid w:val="00A02EED"/>
    <w:rsid w:val="00A04E0F"/>
    <w:rsid w:val="00A064FF"/>
    <w:rsid w:val="00A07C6A"/>
    <w:rsid w:val="00A11C43"/>
    <w:rsid w:val="00A17FE6"/>
    <w:rsid w:val="00A27FDC"/>
    <w:rsid w:val="00A30635"/>
    <w:rsid w:val="00A32C81"/>
    <w:rsid w:val="00A3522C"/>
    <w:rsid w:val="00A37491"/>
    <w:rsid w:val="00A42E71"/>
    <w:rsid w:val="00A434A2"/>
    <w:rsid w:val="00A45D83"/>
    <w:rsid w:val="00A46047"/>
    <w:rsid w:val="00A46327"/>
    <w:rsid w:val="00A465CF"/>
    <w:rsid w:val="00A502B0"/>
    <w:rsid w:val="00A54916"/>
    <w:rsid w:val="00A6049F"/>
    <w:rsid w:val="00A74D7F"/>
    <w:rsid w:val="00A8127A"/>
    <w:rsid w:val="00A8343E"/>
    <w:rsid w:val="00A85035"/>
    <w:rsid w:val="00A87A2E"/>
    <w:rsid w:val="00A87AB2"/>
    <w:rsid w:val="00A92C83"/>
    <w:rsid w:val="00A9730F"/>
    <w:rsid w:val="00AA1195"/>
    <w:rsid w:val="00AA12DA"/>
    <w:rsid w:val="00AA16F5"/>
    <w:rsid w:val="00AA258A"/>
    <w:rsid w:val="00AA2836"/>
    <w:rsid w:val="00AA2CDF"/>
    <w:rsid w:val="00AA7A4E"/>
    <w:rsid w:val="00AB062E"/>
    <w:rsid w:val="00AB073E"/>
    <w:rsid w:val="00AC239E"/>
    <w:rsid w:val="00AC23CD"/>
    <w:rsid w:val="00AC36EE"/>
    <w:rsid w:val="00AC6B0F"/>
    <w:rsid w:val="00AD072B"/>
    <w:rsid w:val="00AE233B"/>
    <w:rsid w:val="00AE4016"/>
    <w:rsid w:val="00AF0F17"/>
    <w:rsid w:val="00AF5AFB"/>
    <w:rsid w:val="00AF6145"/>
    <w:rsid w:val="00B04D2A"/>
    <w:rsid w:val="00B0709D"/>
    <w:rsid w:val="00B10440"/>
    <w:rsid w:val="00B211C1"/>
    <w:rsid w:val="00B211CE"/>
    <w:rsid w:val="00B24092"/>
    <w:rsid w:val="00B24EEB"/>
    <w:rsid w:val="00B30760"/>
    <w:rsid w:val="00B3358E"/>
    <w:rsid w:val="00B33B50"/>
    <w:rsid w:val="00B460B2"/>
    <w:rsid w:val="00B52490"/>
    <w:rsid w:val="00B52655"/>
    <w:rsid w:val="00B5396B"/>
    <w:rsid w:val="00B54D16"/>
    <w:rsid w:val="00B55C05"/>
    <w:rsid w:val="00B618B9"/>
    <w:rsid w:val="00B62490"/>
    <w:rsid w:val="00B66AA2"/>
    <w:rsid w:val="00B66E90"/>
    <w:rsid w:val="00B7034F"/>
    <w:rsid w:val="00B74A2C"/>
    <w:rsid w:val="00B87D99"/>
    <w:rsid w:val="00B927C0"/>
    <w:rsid w:val="00B93210"/>
    <w:rsid w:val="00B95881"/>
    <w:rsid w:val="00BA5E75"/>
    <w:rsid w:val="00BA7ABA"/>
    <w:rsid w:val="00BB02AF"/>
    <w:rsid w:val="00BC1155"/>
    <w:rsid w:val="00BC1EB3"/>
    <w:rsid w:val="00BC2273"/>
    <w:rsid w:val="00BC4F53"/>
    <w:rsid w:val="00BC5FBB"/>
    <w:rsid w:val="00BC699C"/>
    <w:rsid w:val="00BD3257"/>
    <w:rsid w:val="00BE03F6"/>
    <w:rsid w:val="00BE12DA"/>
    <w:rsid w:val="00BE1684"/>
    <w:rsid w:val="00BE2D6A"/>
    <w:rsid w:val="00BF023D"/>
    <w:rsid w:val="00BF4DF3"/>
    <w:rsid w:val="00BF7A66"/>
    <w:rsid w:val="00C03778"/>
    <w:rsid w:val="00C105A4"/>
    <w:rsid w:val="00C10808"/>
    <w:rsid w:val="00C10D80"/>
    <w:rsid w:val="00C1229E"/>
    <w:rsid w:val="00C17AFF"/>
    <w:rsid w:val="00C229B6"/>
    <w:rsid w:val="00C23E68"/>
    <w:rsid w:val="00C27AAF"/>
    <w:rsid w:val="00C322AC"/>
    <w:rsid w:val="00C3466C"/>
    <w:rsid w:val="00C410D5"/>
    <w:rsid w:val="00C42802"/>
    <w:rsid w:val="00C42BC2"/>
    <w:rsid w:val="00C50CF2"/>
    <w:rsid w:val="00C50F29"/>
    <w:rsid w:val="00C62984"/>
    <w:rsid w:val="00C64A24"/>
    <w:rsid w:val="00C70547"/>
    <w:rsid w:val="00C70C19"/>
    <w:rsid w:val="00C81A1D"/>
    <w:rsid w:val="00C82199"/>
    <w:rsid w:val="00C87B00"/>
    <w:rsid w:val="00C87B1B"/>
    <w:rsid w:val="00C905EE"/>
    <w:rsid w:val="00C92D69"/>
    <w:rsid w:val="00CA15EB"/>
    <w:rsid w:val="00CA174D"/>
    <w:rsid w:val="00CA3453"/>
    <w:rsid w:val="00CA3DC2"/>
    <w:rsid w:val="00CA6898"/>
    <w:rsid w:val="00CA7E7C"/>
    <w:rsid w:val="00CB2117"/>
    <w:rsid w:val="00CB7C76"/>
    <w:rsid w:val="00CC1B8D"/>
    <w:rsid w:val="00CC4B5D"/>
    <w:rsid w:val="00CD0173"/>
    <w:rsid w:val="00CD14A7"/>
    <w:rsid w:val="00CD1D29"/>
    <w:rsid w:val="00CD2DF7"/>
    <w:rsid w:val="00CD3B6C"/>
    <w:rsid w:val="00CD4BA0"/>
    <w:rsid w:val="00CD65A2"/>
    <w:rsid w:val="00CD6C62"/>
    <w:rsid w:val="00CE4CC1"/>
    <w:rsid w:val="00CF12DE"/>
    <w:rsid w:val="00CF3A71"/>
    <w:rsid w:val="00CF6397"/>
    <w:rsid w:val="00D01B6A"/>
    <w:rsid w:val="00D02E1B"/>
    <w:rsid w:val="00D033B0"/>
    <w:rsid w:val="00D06DB8"/>
    <w:rsid w:val="00D13788"/>
    <w:rsid w:val="00D148DA"/>
    <w:rsid w:val="00D15332"/>
    <w:rsid w:val="00D17CE3"/>
    <w:rsid w:val="00D23A8F"/>
    <w:rsid w:val="00D23D53"/>
    <w:rsid w:val="00D30FDD"/>
    <w:rsid w:val="00D311FD"/>
    <w:rsid w:val="00D327C9"/>
    <w:rsid w:val="00D32998"/>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C04"/>
    <w:rsid w:val="00D60CCC"/>
    <w:rsid w:val="00D6697C"/>
    <w:rsid w:val="00D71079"/>
    <w:rsid w:val="00D72E7C"/>
    <w:rsid w:val="00D73449"/>
    <w:rsid w:val="00D81F2A"/>
    <w:rsid w:val="00D83820"/>
    <w:rsid w:val="00D85466"/>
    <w:rsid w:val="00D86E9E"/>
    <w:rsid w:val="00D938E1"/>
    <w:rsid w:val="00D93CC6"/>
    <w:rsid w:val="00DA087D"/>
    <w:rsid w:val="00DA2F2B"/>
    <w:rsid w:val="00DA3C0C"/>
    <w:rsid w:val="00DA6A6F"/>
    <w:rsid w:val="00DB4402"/>
    <w:rsid w:val="00DB5FCB"/>
    <w:rsid w:val="00DB6470"/>
    <w:rsid w:val="00DC0C43"/>
    <w:rsid w:val="00DC715C"/>
    <w:rsid w:val="00DD11F0"/>
    <w:rsid w:val="00DD2675"/>
    <w:rsid w:val="00DE1FC1"/>
    <w:rsid w:val="00DE4D6E"/>
    <w:rsid w:val="00DE6E23"/>
    <w:rsid w:val="00DF253F"/>
    <w:rsid w:val="00E018F4"/>
    <w:rsid w:val="00E043A4"/>
    <w:rsid w:val="00E117F4"/>
    <w:rsid w:val="00E12B6F"/>
    <w:rsid w:val="00E13D87"/>
    <w:rsid w:val="00E144F8"/>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465F"/>
    <w:rsid w:val="00E9681D"/>
    <w:rsid w:val="00E977C9"/>
    <w:rsid w:val="00EA6DD7"/>
    <w:rsid w:val="00EB0E4B"/>
    <w:rsid w:val="00EB3843"/>
    <w:rsid w:val="00EB4011"/>
    <w:rsid w:val="00EB42EC"/>
    <w:rsid w:val="00EB6BF7"/>
    <w:rsid w:val="00EC11E7"/>
    <w:rsid w:val="00EC1CA3"/>
    <w:rsid w:val="00EC58CF"/>
    <w:rsid w:val="00EC5C60"/>
    <w:rsid w:val="00EE520A"/>
    <w:rsid w:val="00EE555B"/>
    <w:rsid w:val="00EE5D2B"/>
    <w:rsid w:val="00EF5410"/>
    <w:rsid w:val="00EF781C"/>
    <w:rsid w:val="00F11BD3"/>
    <w:rsid w:val="00F14DE3"/>
    <w:rsid w:val="00F15A3B"/>
    <w:rsid w:val="00F322EC"/>
    <w:rsid w:val="00F324F8"/>
    <w:rsid w:val="00F337ED"/>
    <w:rsid w:val="00F34512"/>
    <w:rsid w:val="00F46E81"/>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596F"/>
    <w:rsid w:val="00FD0937"/>
    <w:rsid w:val="00FD2293"/>
    <w:rsid w:val="00FD3D4B"/>
    <w:rsid w:val="00FD7BFA"/>
    <w:rsid w:val="00FE1DFC"/>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semiHidden/>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semiHidden/>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iPriority w:val="99"/>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semiHidden/>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semiHidden/>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semiHidden/>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semiHidden/>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character" w:styleId="Mencinsinresolver">
    <w:name w:val="Unresolved Mention"/>
    <w:basedOn w:val="Fuentedeprrafopredeter"/>
    <w:uiPriority w:val="99"/>
    <w:semiHidden/>
    <w:unhideWhenUsed/>
    <w:rsid w:val="00214F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arget="media/image1.jpg" Type="http://schemas.openxmlformats.org/officeDocument/2006/relationships/image"/><Relationship Id="rId13" Target="media/image6.jpg" Type="http://schemas.openxmlformats.org/officeDocument/2006/relationships/image"/><Relationship Id="rId18" Target="media/image11.jpeg" Type="http://schemas.openxmlformats.org/officeDocument/2006/relationships/image"/><Relationship Id="rId26" Target="footer3.xml" Type="http://schemas.openxmlformats.org/officeDocument/2006/relationships/footer"/><Relationship Id="rId3" Target="styles.xml" Type="http://schemas.openxmlformats.org/officeDocument/2006/relationships/styles"/><Relationship Id="rId21" Target="header1.xml" Type="http://schemas.openxmlformats.org/officeDocument/2006/relationships/header"/><Relationship Id="rId7" Target="endnotes.xml" Type="http://schemas.openxmlformats.org/officeDocument/2006/relationships/endnotes"/><Relationship Id="rId12" Target="media/image5.jpg" Type="http://schemas.openxmlformats.org/officeDocument/2006/relationships/image"/><Relationship Id="rId17" Target="media/image10.jpg" Type="http://schemas.openxmlformats.org/officeDocument/2006/relationships/image"/><Relationship Id="rId25" Target="header3.xml" Type="http://schemas.openxmlformats.org/officeDocument/2006/relationships/header"/><Relationship Id="rId2" Target="numbering.xml" Type="http://schemas.openxmlformats.org/officeDocument/2006/relationships/numbering"/><Relationship Id="rId16" Target="media/image9.jpg" Type="http://schemas.openxmlformats.org/officeDocument/2006/relationships/image"/><Relationship Id="rId20" Target="media/image13.jp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4.jpg" Type="http://schemas.openxmlformats.org/officeDocument/2006/relationships/image"/><Relationship Id="rId24" Target="footer2.xml" Type="http://schemas.openxmlformats.org/officeDocument/2006/relationships/footer"/><Relationship Id="rId5" Target="webSettings.xml" Type="http://schemas.openxmlformats.org/officeDocument/2006/relationships/webSettings"/><Relationship Id="rId15" Target="media/image8.jpg" Type="http://schemas.openxmlformats.org/officeDocument/2006/relationships/image"/><Relationship Id="rId23" Target="footer1.xml" Type="http://schemas.openxmlformats.org/officeDocument/2006/relationships/footer"/><Relationship Id="rId28" Target="theme/theme1.xml" Type="http://schemas.openxmlformats.org/officeDocument/2006/relationships/theme"/><Relationship Id="rId10" Target="media/image3.jpg" Type="http://schemas.openxmlformats.org/officeDocument/2006/relationships/image"/><Relationship Id="rId19" Target="media/image12.jpg" Type="http://schemas.openxmlformats.org/officeDocument/2006/relationships/image"/><Relationship Id="rId4" Target="settings.xml" Type="http://schemas.openxmlformats.org/officeDocument/2006/relationships/settings"/><Relationship Id="rId9" Target="media/image2.jpg" Type="http://schemas.openxmlformats.org/officeDocument/2006/relationships/image"/><Relationship Id="rId14" Target="media/image7.jpg" Type="http://schemas.openxmlformats.org/officeDocument/2006/relationships/image"/><Relationship Id="rId22" Target="header2.xml" Type="http://schemas.openxmlformats.org/officeDocument/2006/relationships/header"/><Relationship Id="rId27" Target="fontTable.xml" Type="http://schemas.openxmlformats.org/officeDocument/2006/relationships/fontTabl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9535C-C610-174D-B898-DDE75349D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21</Pages>
  <Words>7130</Words>
  <Characters>39217</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13</cp:revision>
  <cp:lastPrinted>2017-07-16T19:41:00Z</cp:lastPrinted>
  <dcterms:created xsi:type="dcterms:W3CDTF">2018-12-19T19:55:00Z</dcterms:created>
  <dcterms:modified xsi:type="dcterms:W3CDTF">2019-05-28T22:39:00Z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8695962</vt:lpwstr>
  </property>
  <property fmtid="{D5CDD505-2E9C-101B-9397-08002B2CF9AE}" name="NXPowerLiteSettings" pid="3">
    <vt:lpwstr>C700052003A000</vt:lpwstr>
  </property>
  <property fmtid="{D5CDD505-2E9C-101B-9397-08002B2CF9AE}" name="NXPowerLiteVersion" pid="4">
    <vt:lpwstr>D8.0.4</vt:lpwstr>
  </property>
</Properties>
</file>