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836D" w14:textId="77777777" w:rsidR="00461CAA" w:rsidRPr="002E2187" w:rsidRDefault="002E2187" w:rsidP="00976FDB">
      <w:pPr>
        <w:spacing w:after="160" w:line="360" w:lineRule="auto"/>
        <w:jc w:val="center"/>
        <w:rPr>
          <w:rFonts w:ascii="Arial" w:hAnsi="Arial" w:cs="Arial"/>
          <w:b/>
          <w:bCs/>
        </w:rPr>
      </w:pPr>
      <w:r w:rsidRPr="002E2187">
        <w:rPr>
          <w:rFonts w:ascii="Arial" w:hAnsi="Arial" w:cs="Arial"/>
          <w:b/>
          <w:bCs/>
        </w:rPr>
        <w:t>PROPUESTA DE REFORMA AL ARTÍCULO 85 DE LA CONSTITUCIÓN POLÍTICA: UNA “OCURRENCIA” LEGISLATIVA QUE RESULTA(RÍA) INCONSTITUCIONAL</w:t>
      </w:r>
    </w:p>
    <w:p w14:paraId="5B8FBFB1" w14:textId="77777777" w:rsidR="00461CAA" w:rsidRPr="00976FDB" w:rsidRDefault="00461CAA" w:rsidP="00976FDB">
      <w:pPr>
        <w:spacing w:after="160" w:line="360" w:lineRule="auto"/>
        <w:jc w:val="center"/>
        <w:rPr>
          <w:rFonts w:ascii="Arial" w:hAnsi="Arial" w:cs="Arial"/>
        </w:rPr>
      </w:pPr>
      <w:r w:rsidRPr="00976FDB">
        <w:rPr>
          <w:rFonts w:ascii="Arial" w:hAnsi="Arial" w:cs="Arial"/>
        </w:rPr>
        <w:t>(Reflexiones en torno al concepto de autonomía universitaria costarricense</w:t>
      </w:r>
      <w:r w:rsidR="001226CD" w:rsidRPr="00976FDB">
        <w:rPr>
          <w:rFonts w:ascii="Arial" w:hAnsi="Arial" w:cs="Arial"/>
        </w:rPr>
        <w:t xml:space="preserve"> y </w:t>
      </w:r>
      <w:r w:rsidR="002E2187" w:rsidRPr="00976FDB">
        <w:rPr>
          <w:rFonts w:ascii="Arial" w:hAnsi="Arial" w:cs="Arial"/>
        </w:rPr>
        <w:t xml:space="preserve">otro tanto </w:t>
      </w:r>
      <w:r w:rsidR="000C36C7" w:rsidRPr="00976FDB">
        <w:rPr>
          <w:rFonts w:ascii="Arial" w:hAnsi="Arial" w:cs="Arial"/>
        </w:rPr>
        <w:t xml:space="preserve">sobre </w:t>
      </w:r>
      <w:r w:rsidRPr="00976FDB">
        <w:rPr>
          <w:rFonts w:ascii="Arial" w:hAnsi="Arial" w:cs="Arial"/>
        </w:rPr>
        <w:t xml:space="preserve">una línea </w:t>
      </w:r>
      <w:r w:rsidR="001226CD" w:rsidRPr="00976FDB">
        <w:rPr>
          <w:rFonts w:ascii="Arial" w:hAnsi="Arial" w:cs="Arial"/>
        </w:rPr>
        <w:t>j</w:t>
      </w:r>
      <w:r w:rsidRPr="00976FDB">
        <w:rPr>
          <w:rFonts w:ascii="Arial" w:hAnsi="Arial" w:cs="Arial"/>
        </w:rPr>
        <w:t>urisprudencia</w:t>
      </w:r>
      <w:r w:rsidR="001226CD" w:rsidRPr="00976FDB">
        <w:rPr>
          <w:rFonts w:ascii="Arial" w:hAnsi="Arial" w:cs="Arial"/>
        </w:rPr>
        <w:t>l</w:t>
      </w:r>
      <w:r w:rsidR="003C4228" w:rsidRPr="00976FDB">
        <w:rPr>
          <w:rFonts w:ascii="Arial" w:hAnsi="Arial" w:cs="Arial"/>
        </w:rPr>
        <w:t xml:space="preserve"> </w:t>
      </w:r>
      <w:r w:rsidRPr="00976FDB">
        <w:rPr>
          <w:rFonts w:ascii="Arial" w:hAnsi="Arial" w:cs="Arial"/>
        </w:rPr>
        <w:t>asentada)</w:t>
      </w:r>
    </w:p>
    <w:p w14:paraId="34B9D400" w14:textId="77777777" w:rsidR="0068662E" w:rsidRPr="00976FDB" w:rsidRDefault="00461CAA" w:rsidP="002E2187">
      <w:pPr>
        <w:spacing w:after="160" w:line="360" w:lineRule="auto"/>
        <w:jc w:val="right"/>
        <w:rPr>
          <w:rFonts w:ascii="Arial" w:hAnsi="Arial" w:cs="Arial"/>
          <w:i/>
        </w:rPr>
      </w:pPr>
      <w:r w:rsidRPr="00976FDB">
        <w:rPr>
          <w:rFonts w:ascii="Arial" w:hAnsi="Arial" w:cs="Arial"/>
          <w:i/>
        </w:rPr>
        <w:t>M.Sc. Jeffry Antonio Chinchilla Madrigal</w:t>
      </w:r>
      <w:r w:rsidRPr="00976FDB">
        <w:rPr>
          <w:rStyle w:val="Refdenotaalpie"/>
          <w:rFonts w:ascii="Arial" w:hAnsi="Arial" w:cs="Arial"/>
          <w:i/>
        </w:rPr>
        <w:footnoteReference w:id="1"/>
      </w:r>
    </w:p>
    <w:p w14:paraId="5806D0A7" w14:textId="77777777" w:rsidR="002E2187" w:rsidRPr="002E2187" w:rsidRDefault="002E2187" w:rsidP="002E2187">
      <w:pPr>
        <w:spacing w:after="160" w:line="360" w:lineRule="auto"/>
        <w:jc w:val="right"/>
        <w:rPr>
          <w:rFonts w:ascii="Arial" w:hAnsi="Arial" w:cs="Arial"/>
        </w:rPr>
      </w:pPr>
    </w:p>
    <w:p w14:paraId="187F698B" w14:textId="77777777" w:rsidR="001226CD" w:rsidRPr="002E2187" w:rsidRDefault="00461CAA" w:rsidP="002E2187">
      <w:pPr>
        <w:spacing w:after="160" w:line="360" w:lineRule="auto"/>
        <w:jc w:val="both"/>
        <w:rPr>
          <w:rFonts w:ascii="Arial" w:hAnsi="Arial" w:cs="Arial"/>
        </w:rPr>
      </w:pPr>
      <w:r w:rsidRPr="002E2187">
        <w:rPr>
          <w:rFonts w:ascii="Arial" w:hAnsi="Arial" w:cs="Arial"/>
          <w:b/>
          <w:bCs/>
        </w:rPr>
        <w:t>RESUMEN:</w:t>
      </w:r>
      <w:r w:rsidRPr="002E2187">
        <w:rPr>
          <w:rFonts w:ascii="Arial" w:hAnsi="Arial" w:cs="Arial"/>
        </w:rPr>
        <w:t xml:space="preserve"> El presente trabajo analiza si el proyecto de ley denominado: </w:t>
      </w:r>
      <w:r w:rsidRPr="002E2187">
        <w:rPr>
          <w:rFonts w:ascii="Arial" w:hAnsi="Arial" w:cs="Arial"/>
          <w:i/>
          <w:iCs/>
        </w:rPr>
        <w:t>Adición de un párrafo final al artículo 85 de la Constitución Política de la República de Costa Rica,</w:t>
      </w:r>
      <w:r w:rsidRPr="002E2187">
        <w:rPr>
          <w:rFonts w:ascii="Arial" w:hAnsi="Arial" w:cs="Arial"/>
        </w:rPr>
        <w:t xml:space="preserve"> expediente legislativo 20852,</w:t>
      </w:r>
      <w:r w:rsidRPr="002E2187">
        <w:rPr>
          <w:rFonts w:ascii="Arial" w:hAnsi="Arial" w:cs="Arial"/>
          <w:color w:val="FF0000"/>
        </w:rPr>
        <w:t xml:space="preserve"> </w:t>
      </w:r>
      <w:r w:rsidRPr="002E2187">
        <w:rPr>
          <w:rFonts w:ascii="Arial" w:hAnsi="Arial" w:cs="Arial"/>
        </w:rPr>
        <w:t xml:space="preserve">resultaría inconstitucional o no en algo y por qué. Lo anterior, </w:t>
      </w:r>
      <w:r w:rsidR="00EB5D36" w:rsidRPr="002E2187">
        <w:rPr>
          <w:rFonts w:ascii="Arial" w:hAnsi="Arial" w:cs="Arial"/>
        </w:rPr>
        <w:t>más allá de que,</w:t>
      </w:r>
      <w:r w:rsidRPr="002E2187">
        <w:rPr>
          <w:rFonts w:ascii="Arial" w:hAnsi="Arial" w:cs="Arial"/>
        </w:rPr>
        <w:t xml:space="preserve"> recientemente</w:t>
      </w:r>
      <w:r w:rsidR="00EB5D36" w:rsidRPr="002E2187">
        <w:rPr>
          <w:rFonts w:ascii="Arial" w:hAnsi="Arial" w:cs="Arial"/>
        </w:rPr>
        <w:t>,</w:t>
      </w:r>
      <w:r w:rsidRPr="002E2187">
        <w:rPr>
          <w:rFonts w:ascii="Arial" w:hAnsi="Arial" w:cs="Arial"/>
        </w:rPr>
        <w:t xml:space="preserve"> el proyecto de ley </w:t>
      </w:r>
      <w:r w:rsidR="00EB5D36" w:rsidRPr="002E2187">
        <w:rPr>
          <w:rFonts w:ascii="Arial" w:hAnsi="Arial" w:cs="Arial"/>
        </w:rPr>
        <w:t>fuera</w:t>
      </w:r>
      <w:r w:rsidRPr="002E2187">
        <w:rPr>
          <w:rFonts w:ascii="Arial" w:hAnsi="Arial" w:cs="Arial"/>
        </w:rPr>
        <w:t xml:space="preserve"> dictaminado negativamente en</w:t>
      </w:r>
      <w:r w:rsidR="00EB5D36" w:rsidRPr="002E2187">
        <w:rPr>
          <w:rFonts w:ascii="Arial" w:hAnsi="Arial" w:cs="Arial"/>
        </w:rPr>
        <w:t xml:space="preserve"> la</w:t>
      </w:r>
      <w:r w:rsidR="008A648D" w:rsidRPr="002E2187">
        <w:rPr>
          <w:rFonts w:ascii="Arial" w:hAnsi="Arial" w:cs="Arial"/>
        </w:rPr>
        <w:t xml:space="preserve"> respectiva</w:t>
      </w:r>
      <w:r w:rsidRPr="002E2187">
        <w:rPr>
          <w:rFonts w:ascii="Arial" w:hAnsi="Arial" w:cs="Arial"/>
        </w:rPr>
        <w:t xml:space="preserve"> Comisión Legislativa</w:t>
      </w:r>
      <w:r w:rsidR="00EB5D36" w:rsidRPr="002E2187">
        <w:rPr>
          <w:rFonts w:ascii="Arial" w:hAnsi="Arial" w:cs="Arial"/>
        </w:rPr>
        <w:t>.</w:t>
      </w:r>
      <w:r w:rsidR="00F67297" w:rsidRPr="002E2187">
        <w:rPr>
          <w:rFonts w:ascii="Arial" w:hAnsi="Arial" w:cs="Arial"/>
        </w:rPr>
        <w:t xml:space="preserve"> </w:t>
      </w:r>
    </w:p>
    <w:p w14:paraId="6B00A8EC" w14:textId="77777777" w:rsidR="00461CAA" w:rsidRPr="002E2187" w:rsidRDefault="00461CAA" w:rsidP="002E2187">
      <w:pPr>
        <w:spacing w:after="160" w:line="360" w:lineRule="auto"/>
        <w:jc w:val="both"/>
        <w:rPr>
          <w:rFonts w:ascii="Arial" w:hAnsi="Arial" w:cs="Arial"/>
        </w:rPr>
      </w:pPr>
      <w:r w:rsidRPr="002E2187">
        <w:rPr>
          <w:rFonts w:ascii="Arial" w:hAnsi="Arial" w:cs="Arial"/>
        </w:rPr>
        <w:t>La propuesta de fondo del proyecto de ley se contrasta a la luz de ciertos atributos de la autonomía universitaria</w:t>
      </w:r>
      <w:r w:rsidR="00661B8E" w:rsidRPr="002E2187">
        <w:rPr>
          <w:rFonts w:ascii="Arial" w:hAnsi="Arial" w:cs="Arial"/>
        </w:rPr>
        <w:t>; particularmente</w:t>
      </w:r>
      <w:r w:rsidR="008A648D" w:rsidRPr="002E2187">
        <w:rPr>
          <w:rFonts w:ascii="Arial" w:hAnsi="Arial" w:cs="Arial"/>
        </w:rPr>
        <w:t>,</w:t>
      </w:r>
      <w:r w:rsidR="00661B8E" w:rsidRPr="002E2187">
        <w:rPr>
          <w:rFonts w:ascii="Arial" w:hAnsi="Arial" w:cs="Arial"/>
        </w:rPr>
        <w:t xml:space="preserve"> el </w:t>
      </w:r>
      <w:r w:rsidR="008C194A" w:rsidRPr="002E2187">
        <w:rPr>
          <w:rFonts w:ascii="Arial" w:hAnsi="Arial" w:cs="Arial"/>
        </w:rPr>
        <w:t>financiero</w:t>
      </w:r>
      <w:r w:rsidRPr="002E2187">
        <w:rPr>
          <w:rFonts w:ascii="Arial" w:hAnsi="Arial" w:cs="Arial"/>
        </w:rPr>
        <w:t xml:space="preserve">. Una alusión complementaria, y paralela al tema, se advierte, asimismo, en función del procedimiento de reforma empleado por los diputados proponentes.    </w:t>
      </w:r>
    </w:p>
    <w:p w14:paraId="135D651E" w14:textId="77777777" w:rsidR="00461CAA" w:rsidRPr="002E2187" w:rsidRDefault="00461CAA" w:rsidP="002E2187">
      <w:pPr>
        <w:spacing w:after="160" w:line="360" w:lineRule="auto"/>
        <w:jc w:val="both"/>
        <w:rPr>
          <w:rFonts w:ascii="Arial" w:hAnsi="Arial" w:cs="Arial"/>
        </w:rPr>
      </w:pPr>
      <w:r w:rsidRPr="002E2187">
        <w:rPr>
          <w:rFonts w:ascii="Arial" w:hAnsi="Arial" w:cs="Arial"/>
          <w:b/>
          <w:bCs/>
        </w:rPr>
        <w:t>PALABRAS CLAVE</w:t>
      </w:r>
      <w:r w:rsidR="00032EF0" w:rsidRPr="002E2187">
        <w:rPr>
          <w:rFonts w:ascii="Arial" w:hAnsi="Arial" w:cs="Arial"/>
          <w:b/>
          <w:bCs/>
        </w:rPr>
        <w:t>S</w:t>
      </w:r>
      <w:r w:rsidRPr="002E2187">
        <w:rPr>
          <w:rFonts w:ascii="Arial" w:hAnsi="Arial" w:cs="Arial"/>
          <w:b/>
          <w:bCs/>
        </w:rPr>
        <w:t>:</w:t>
      </w:r>
      <w:r w:rsidRPr="002E2187">
        <w:rPr>
          <w:rFonts w:ascii="Arial" w:hAnsi="Arial" w:cs="Arial"/>
        </w:rPr>
        <w:t xml:space="preserve"> Universidades públicas, autonomía universitaria, presupuesto universitario, Constitución Política, reformas constitucionales, proyecto de ley, Sala Co</w:t>
      </w:r>
      <w:r w:rsidR="00976FDB">
        <w:rPr>
          <w:rFonts w:ascii="Arial" w:hAnsi="Arial" w:cs="Arial"/>
        </w:rPr>
        <w:t xml:space="preserve">nstitucional, jurisprudencia. </w:t>
      </w:r>
    </w:p>
    <w:p w14:paraId="00FCDB49" w14:textId="77777777" w:rsidR="001226CD" w:rsidRPr="002E2187" w:rsidRDefault="00F67297" w:rsidP="002E2187">
      <w:pPr>
        <w:spacing w:after="160" w:line="360" w:lineRule="auto"/>
        <w:jc w:val="both"/>
        <w:rPr>
          <w:rFonts w:ascii="Arial" w:hAnsi="Arial" w:cs="Arial"/>
          <w:bCs/>
          <w:lang w:val="en-US"/>
        </w:rPr>
      </w:pPr>
      <w:r w:rsidRPr="002E2187">
        <w:rPr>
          <w:rFonts w:ascii="Arial" w:hAnsi="Arial" w:cs="Arial"/>
          <w:b/>
          <w:lang w:val="en-US"/>
        </w:rPr>
        <w:t>ABSTRACT:</w:t>
      </w:r>
      <w:r w:rsidRPr="002E2187">
        <w:rPr>
          <w:rFonts w:ascii="Arial" w:hAnsi="Arial" w:cs="Arial"/>
          <w:bCs/>
          <w:lang w:val="en-US"/>
        </w:rPr>
        <w:t xml:space="preserve"> This paper examines the bill known as “Will the addition of a final paragraph to the Article 85 of the Political Constitution of the Republic of Costa </w:t>
      </w:r>
      <w:r w:rsidRPr="002E2187">
        <w:rPr>
          <w:rFonts w:ascii="Arial" w:hAnsi="Arial" w:cs="Arial"/>
          <w:bCs/>
          <w:lang w:val="en-US"/>
        </w:rPr>
        <w:lastRenderedPageBreak/>
        <w:t xml:space="preserve">Rica, legislative record 20852, be unconstitutional and why?”, in spite of the fact that this bill was recently rejected its corresponding Legislative Committee. </w:t>
      </w:r>
    </w:p>
    <w:p w14:paraId="7F753983" w14:textId="77777777" w:rsidR="00F67297" w:rsidRPr="002E2187" w:rsidRDefault="00F67297" w:rsidP="002E2187">
      <w:pPr>
        <w:spacing w:after="160" w:line="360" w:lineRule="auto"/>
        <w:jc w:val="both"/>
        <w:rPr>
          <w:rFonts w:ascii="Arial" w:hAnsi="Arial" w:cs="Arial"/>
          <w:bCs/>
          <w:lang w:val="en-US"/>
        </w:rPr>
      </w:pPr>
      <w:r w:rsidRPr="002E2187">
        <w:rPr>
          <w:rFonts w:ascii="Arial" w:hAnsi="Arial" w:cs="Arial"/>
          <w:bCs/>
          <w:lang w:val="en-US"/>
        </w:rPr>
        <w:t>The bill’s substantial proposal contradicts certain attributes of the university autonomy, more specifically financial attributes. Additionally, a complementary allusion, parallel to the subject matter, is pointed out in regards to the reform procedure used by the proposing congressmen.</w:t>
      </w:r>
    </w:p>
    <w:p w14:paraId="4F2C470F" w14:textId="77777777" w:rsidR="00F67297" w:rsidRPr="00976FDB" w:rsidRDefault="00F67297" w:rsidP="002E2187">
      <w:pPr>
        <w:spacing w:after="160" w:line="360" w:lineRule="auto"/>
        <w:jc w:val="both"/>
        <w:rPr>
          <w:rFonts w:ascii="Arial" w:hAnsi="Arial" w:cs="Arial"/>
          <w:bCs/>
          <w:lang w:val="en-US"/>
        </w:rPr>
      </w:pPr>
      <w:r w:rsidRPr="002E2187">
        <w:rPr>
          <w:rFonts w:ascii="Arial" w:hAnsi="Arial" w:cs="Arial"/>
          <w:b/>
          <w:bCs/>
          <w:lang w:val="en-US"/>
        </w:rPr>
        <w:t>KEYWORDS:</w:t>
      </w:r>
      <w:r w:rsidRPr="002E2187">
        <w:rPr>
          <w:rFonts w:ascii="Arial" w:hAnsi="Arial" w:cs="Arial"/>
          <w:bCs/>
          <w:lang w:val="en-US"/>
        </w:rPr>
        <w:t xml:space="preserve"> Public universities, university autonomy, university budget, Political Constitution, constitutional reforms, bill, Constitutional Chamber, jurisprudence.</w:t>
      </w:r>
    </w:p>
    <w:p w14:paraId="70AEE230" w14:textId="77777777" w:rsidR="00461CAA" w:rsidRPr="002E2187" w:rsidRDefault="00461CAA" w:rsidP="002E2187">
      <w:pPr>
        <w:spacing w:after="160" w:line="360" w:lineRule="auto"/>
        <w:jc w:val="both"/>
        <w:rPr>
          <w:rFonts w:ascii="Arial" w:hAnsi="Arial" w:cs="Arial"/>
          <w:b/>
          <w:bCs/>
        </w:rPr>
      </w:pPr>
      <w:r w:rsidRPr="002E2187">
        <w:rPr>
          <w:rFonts w:ascii="Arial" w:hAnsi="Arial" w:cs="Arial"/>
          <w:b/>
          <w:bCs/>
        </w:rPr>
        <w:t xml:space="preserve">SUMARIO: </w:t>
      </w:r>
      <w:r w:rsidRPr="002E2187">
        <w:rPr>
          <w:rFonts w:ascii="Arial" w:hAnsi="Arial" w:cs="Arial"/>
        </w:rPr>
        <w:t xml:space="preserve">1. Introducción; 2. Antes, una aclaración extrajurídica: una premisa de método; 3. Incongruencia con el propio texto constitucional: una antinomia normativa; </w:t>
      </w:r>
      <w:r w:rsidRPr="002E2187">
        <w:rPr>
          <w:rFonts w:ascii="Arial" w:hAnsi="Arial" w:cs="Arial"/>
          <w:color w:val="000000" w:themeColor="text1"/>
        </w:rPr>
        <w:t xml:space="preserve">4. Servicios Técnicos de la Asamblea Legislativa: pre-confirmación de una tesis; </w:t>
      </w:r>
      <w:r w:rsidRPr="002E2187">
        <w:rPr>
          <w:rFonts w:ascii="Arial" w:hAnsi="Arial" w:cs="Arial"/>
        </w:rPr>
        <w:t>5.</w:t>
      </w:r>
      <w:r w:rsidR="00716D7D" w:rsidRPr="002E2187">
        <w:rPr>
          <w:rFonts w:ascii="Arial" w:hAnsi="Arial" w:cs="Arial"/>
        </w:rPr>
        <w:t xml:space="preserve"> Una jurisprudencia claramente asentada: </w:t>
      </w:r>
      <w:r w:rsidR="00355FC0" w:rsidRPr="002E2187">
        <w:rPr>
          <w:rFonts w:ascii="Arial" w:hAnsi="Arial" w:cs="Arial"/>
        </w:rPr>
        <w:t>D</w:t>
      </w:r>
      <w:r w:rsidR="00716D7D" w:rsidRPr="002E2187">
        <w:rPr>
          <w:rFonts w:ascii="Arial" w:hAnsi="Arial" w:cs="Arial"/>
        </w:rPr>
        <w:t>e la reforma parcial a la Constitución</w:t>
      </w:r>
      <w:r w:rsidR="00FB23E0" w:rsidRPr="002E2187">
        <w:rPr>
          <w:rFonts w:ascii="Arial" w:hAnsi="Arial" w:cs="Arial"/>
        </w:rPr>
        <w:t xml:space="preserve">; 5.1. Alguna doctrina nacional </w:t>
      </w:r>
      <w:r w:rsidR="00170A9A" w:rsidRPr="002E2187">
        <w:rPr>
          <w:rFonts w:ascii="Arial" w:hAnsi="Arial" w:cs="Arial"/>
        </w:rPr>
        <w:t xml:space="preserve">relevante </w:t>
      </w:r>
      <w:r w:rsidR="00FB23E0" w:rsidRPr="002E2187">
        <w:rPr>
          <w:rFonts w:ascii="Arial" w:hAnsi="Arial" w:cs="Arial"/>
        </w:rPr>
        <w:t xml:space="preserve">en torno al </w:t>
      </w:r>
      <w:r w:rsidR="00FB23E0" w:rsidRPr="002E2187">
        <w:rPr>
          <w:rFonts w:ascii="Arial" w:hAnsi="Arial" w:cs="Arial"/>
          <w:i/>
          <w:iCs/>
        </w:rPr>
        <w:t>quid</w:t>
      </w:r>
      <w:r w:rsidR="00FB23E0" w:rsidRPr="002E2187">
        <w:rPr>
          <w:rFonts w:ascii="Arial" w:hAnsi="Arial" w:cs="Arial"/>
        </w:rPr>
        <w:t xml:space="preserve"> de la cuestión; 5.2.</w:t>
      </w:r>
      <w:r w:rsidR="00A46198" w:rsidRPr="002E2187">
        <w:rPr>
          <w:rFonts w:ascii="Arial" w:hAnsi="Arial" w:cs="Arial"/>
          <w:color w:val="000000" w:themeColor="text1"/>
        </w:rPr>
        <w:t xml:space="preserve"> ¿Cómo debería incidir, pues, dicha jurisprudencia frente a una reforma parcial a la Constitución que pretenda desmejorar la autonomía universitaria?</w:t>
      </w:r>
      <w:r w:rsidR="00FB23E0" w:rsidRPr="002E2187">
        <w:rPr>
          <w:rFonts w:ascii="Arial" w:hAnsi="Arial" w:cs="Arial"/>
          <w:color w:val="000000" w:themeColor="text1"/>
        </w:rPr>
        <w:t xml:space="preserve">; 5.3. </w:t>
      </w:r>
      <w:r w:rsidR="00FB23E0" w:rsidRPr="002E2187">
        <w:rPr>
          <w:rFonts w:ascii="Arial" w:hAnsi="Arial" w:cs="Arial"/>
        </w:rPr>
        <w:t xml:space="preserve">Que no se diga que no se dijo…; </w:t>
      </w:r>
      <w:r w:rsidRPr="002E2187">
        <w:rPr>
          <w:rFonts w:ascii="Arial" w:hAnsi="Arial" w:cs="Arial"/>
        </w:rPr>
        <w:t>6. Conclusión;</w:t>
      </w:r>
      <w:r w:rsidR="00FA58AC" w:rsidRPr="002E2187">
        <w:rPr>
          <w:rFonts w:ascii="Arial" w:hAnsi="Arial" w:cs="Arial"/>
        </w:rPr>
        <w:t xml:space="preserve"> 7; </w:t>
      </w:r>
      <w:r w:rsidR="009824F8" w:rsidRPr="002E2187">
        <w:rPr>
          <w:rFonts w:ascii="Arial" w:hAnsi="Arial" w:cs="Arial"/>
        </w:rPr>
        <w:t>Anexo</w:t>
      </w:r>
      <w:r w:rsidR="00355FC0" w:rsidRPr="002E2187">
        <w:rPr>
          <w:rFonts w:ascii="Arial" w:hAnsi="Arial" w:cs="Arial"/>
        </w:rPr>
        <w:t>: Un recuento histórico-jurídico</w:t>
      </w:r>
      <w:r w:rsidR="00FA58AC" w:rsidRPr="002E2187">
        <w:rPr>
          <w:rFonts w:ascii="Arial" w:hAnsi="Arial" w:cs="Arial"/>
        </w:rPr>
        <w:t xml:space="preserve">; 8. Referencias. </w:t>
      </w:r>
      <w:r w:rsidR="00FB23E0" w:rsidRPr="002E2187">
        <w:rPr>
          <w:rFonts w:ascii="Arial" w:hAnsi="Arial" w:cs="Arial"/>
        </w:rPr>
        <w:t xml:space="preserve"> </w:t>
      </w:r>
      <w:r w:rsidRPr="002E2187">
        <w:rPr>
          <w:rFonts w:ascii="Arial" w:hAnsi="Arial" w:cs="Arial"/>
        </w:rPr>
        <w:t xml:space="preserve">  </w:t>
      </w:r>
    </w:p>
    <w:p w14:paraId="0028402E" w14:textId="77777777" w:rsidR="00457246" w:rsidRPr="002E2187" w:rsidRDefault="00457246" w:rsidP="002E2187">
      <w:pPr>
        <w:spacing w:after="160" w:line="360" w:lineRule="auto"/>
        <w:jc w:val="both"/>
        <w:rPr>
          <w:rFonts w:ascii="Arial" w:hAnsi="Arial" w:cs="Arial"/>
          <w:b/>
          <w:bCs/>
        </w:rPr>
      </w:pPr>
    </w:p>
    <w:p w14:paraId="2332D830" w14:textId="77777777" w:rsidR="00CA4BD9" w:rsidRPr="00976FDB" w:rsidRDefault="002A07E0" w:rsidP="002E2187">
      <w:pPr>
        <w:spacing w:after="160" w:line="360" w:lineRule="auto"/>
        <w:jc w:val="both"/>
        <w:rPr>
          <w:rFonts w:ascii="Arial" w:hAnsi="Arial" w:cs="Arial"/>
          <w:b/>
          <w:bCs/>
        </w:rPr>
      </w:pPr>
      <w:r w:rsidRPr="002E2187">
        <w:rPr>
          <w:rFonts w:ascii="Arial" w:hAnsi="Arial" w:cs="Arial"/>
          <w:b/>
          <w:bCs/>
        </w:rPr>
        <w:t xml:space="preserve">1. </w:t>
      </w:r>
      <w:r w:rsidR="00976FDB">
        <w:rPr>
          <w:rFonts w:ascii="Arial" w:hAnsi="Arial" w:cs="Arial"/>
          <w:b/>
          <w:bCs/>
        </w:rPr>
        <w:t>Introducción</w:t>
      </w:r>
    </w:p>
    <w:p w14:paraId="709C7B1C" w14:textId="77777777" w:rsidR="00976FDB" w:rsidRDefault="00BA2512" w:rsidP="00976FDB">
      <w:pPr>
        <w:spacing w:after="160" w:line="360" w:lineRule="auto"/>
        <w:ind w:firstLine="708"/>
        <w:jc w:val="both"/>
        <w:rPr>
          <w:rFonts w:ascii="Arial" w:hAnsi="Arial" w:cs="Arial"/>
          <w:color w:val="000000" w:themeColor="text1"/>
        </w:rPr>
      </w:pPr>
      <w:r w:rsidRPr="002E2187">
        <w:rPr>
          <w:rFonts w:ascii="Arial" w:hAnsi="Arial" w:cs="Arial"/>
          <w:color w:val="000000" w:themeColor="text1"/>
        </w:rPr>
        <w:t>Un grupo de 17 diputados</w:t>
      </w:r>
      <w:r w:rsidRPr="002E2187">
        <w:rPr>
          <w:rFonts w:ascii="Arial" w:hAnsi="Arial" w:cs="Arial"/>
          <w:color w:val="FF0000"/>
        </w:rPr>
        <w:t xml:space="preserve"> </w:t>
      </w:r>
      <w:r w:rsidR="00692046" w:rsidRPr="002E2187">
        <w:rPr>
          <w:rFonts w:ascii="Arial" w:hAnsi="Arial" w:cs="Arial"/>
          <w:color w:val="000000" w:themeColor="text1"/>
        </w:rPr>
        <w:t>que conforman</w:t>
      </w:r>
      <w:r w:rsidRPr="002E2187">
        <w:rPr>
          <w:rFonts w:ascii="Arial" w:hAnsi="Arial" w:cs="Arial"/>
          <w:color w:val="000000" w:themeColor="text1"/>
        </w:rPr>
        <w:t xml:space="preserve"> la Asamblea Legislativa </w:t>
      </w:r>
      <w:r w:rsidR="00716D7D" w:rsidRPr="002E2187">
        <w:rPr>
          <w:rFonts w:ascii="Arial" w:hAnsi="Arial" w:cs="Arial"/>
          <w:color w:val="000000" w:themeColor="text1"/>
        </w:rPr>
        <w:t>propuso</w:t>
      </w:r>
      <w:r w:rsidRPr="002E2187">
        <w:rPr>
          <w:rFonts w:ascii="Arial" w:hAnsi="Arial" w:cs="Arial"/>
          <w:color w:val="000000" w:themeColor="text1"/>
        </w:rPr>
        <w:t xml:space="preserve"> reformar el contenido del artículo 85 de la Constitución Política. Con ello</w:t>
      </w:r>
      <w:r w:rsidR="00716D7D" w:rsidRPr="002E2187">
        <w:rPr>
          <w:rFonts w:ascii="Arial" w:hAnsi="Arial" w:cs="Arial"/>
          <w:color w:val="000000" w:themeColor="text1"/>
        </w:rPr>
        <w:t>,</w:t>
      </w:r>
      <w:r w:rsidRPr="002E2187">
        <w:rPr>
          <w:rFonts w:ascii="Arial" w:hAnsi="Arial" w:cs="Arial"/>
          <w:color w:val="000000" w:themeColor="text1"/>
        </w:rPr>
        <w:t xml:space="preserve"> procura</w:t>
      </w:r>
      <w:r w:rsidR="00716D7D" w:rsidRPr="002E2187">
        <w:rPr>
          <w:rFonts w:ascii="Arial" w:hAnsi="Arial" w:cs="Arial"/>
          <w:color w:val="000000" w:themeColor="text1"/>
        </w:rPr>
        <w:t>ron</w:t>
      </w:r>
      <w:r w:rsidRPr="002E2187">
        <w:rPr>
          <w:rFonts w:ascii="Arial" w:hAnsi="Arial" w:cs="Arial"/>
          <w:color w:val="000000" w:themeColor="text1"/>
        </w:rPr>
        <w:t xml:space="preserve"> agregar un párrafo final</w:t>
      </w:r>
      <w:r w:rsidR="00D75E84" w:rsidRPr="002E2187">
        <w:rPr>
          <w:rFonts w:ascii="Arial" w:hAnsi="Arial" w:cs="Arial"/>
          <w:color w:val="000000" w:themeColor="text1"/>
        </w:rPr>
        <w:t xml:space="preserve"> a la norma</w:t>
      </w:r>
      <w:r w:rsidRPr="002E2187">
        <w:rPr>
          <w:rFonts w:ascii="Arial" w:hAnsi="Arial" w:cs="Arial"/>
          <w:color w:val="000000" w:themeColor="text1"/>
        </w:rPr>
        <w:t xml:space="preserve"> que obligue a las Universidades públicas a destinar no menos del 30% de sus presupuestos a las sedes regionales. </w:t>
      </w:r>
    </w:p>
    <w:p w14:paraId="3E2BC8F3" w14:textId="77777777" w:rsidR="00976FDB" w:rsidRDefault="00BA2512" w:rsidP="00976FDB">
      <w:pPr>
        <w:spacing w:after="160" w:line="360" w:lineRule="auto"/>
        <w:ind w:firstLine="708"/>
        <w:jc w:val="both"/>
        <w:rPr>
          <w:rFonts w:ascii="Arial" w:hAnsi="Arial" w:cs="Arial"/>
          <w:color w:val="000000" w:themeColor="text1"/>
        </w:rPr>
      </w:pPr>
      <w:r w:rsidRPr="002E2187">
        <w:rPr>
          <w:rFonts w:ascii="Arial" w:hAnsi="Arial" w:cs="Arial"/>
        </w:rPr>
        <w:t>La propuesta se fundament</w:t>
      </w:r>
      <w:r w:rsidR="00716D7D" w:rsidRPr="002E2187">
        <w:rPr>
          <w:rFonts w:ascii="Arial" w:hAnsi="Arial" w:cs="Arial"/>
        </w:rPr>
        <w:t>ó</w:t>
      </w:r>
      <w:r w:rsidRPr="002E2187">
        <w:rPr>
          <w:rFonts w:ascii="Arial" w:hAnsi="Arial" w:cs="Arial"/>
        </w:rPr>
        <w:t xml:space="preserve"> en los artículos 33 y 50 constitucionales, y sost</w:t>
      </w:r>
      <w:r w:rsidR="00716D7D" w:rsidRPr="002E2187">
        <w:rPr>
          <w:rFonts w:ascii="Arial" w:hAnsi="Arial" w:cs="Arial"/>
        </w:rPr>
        <w:t>uvo</w:t>
      </w:r>
      <w:r w:rsidRPr="002E2187">
        <w:rPr>
          <w:rFonts w:ascii="Arial" w:hAnsi="Arial" w:cs="Arial"/>
        </w:rPr>
        <w:t xml:space="preserve">, de su exposición de motivos, la responsabilidad del Estado de buscar una sociedad más justa y solidaria en las zonas periféricas del país. </w:t>
      </w:r>
    </w:p>
    <w:p w14:paraId="30C8DBC9" w14:textId="77777777" w:rsidR="00976FDB" w:rsidRDefault="00BA2512" w:rsidP="00976FDB">
      <w:pPr>
        <w:spacing w:after="160" w:line="360" w:lineRule="auto"/>
        <w:ind w:firstLine="708"/>
        <w:jc w:val="both"/>
        <w:rPr>
          <w:rFonts w:ascii="Arial" w:hAnsi="Arial" w:cs="Arial"/>
          <w:color w:val="000000" w:themeColor="text1"/>
        </w:rPr>
      </w:pPr>
      <w:r w:rsidRPr="002E2187">
        <w:rPr>
          <w:rFonts w:ascii="Arial" w:hAnsi="Arial" w:cs="Arial"/>
        </w:rPr>
        <w:lastRenderedPageBreak/>
        <w:t xml:space="preserve">Para el grupo de diputados, el crecimiento de la desigualdad entre el </w:t>
      </w:r>
      <w:r w:rsidRPr="002E2187">
        <w:rPr>
          <w:rFonts w:ascii="Arial" w:hAnsi="Arial" w:cs="Arial"/>
          <w:color w:val="000000" w:themeColor="text1"/>
        </w:rPr>
        <w:t>GAM</w:t>
      </w:r>
      <w:r w:rsidRPr="002E2187">
        <w:rPr>
          <w:rStyle w:val="Refdenotaalpie"/>
          <w:rFonts w:ascii="Arial" w:hAnsi="Arial" w:cs="Arial"/>
          <w:color w:val="000000" w:themeColor="text1"/>
        </w:rPr>
        <w:footnoteReference w:id="2"/>
      </w:r>
      <w:r w:rsidRPr="002E2187">
        <w:rPr>
          <w:rFonts w:ascii="Arial" w:hAnsi="Arial" w:cs="Arial"/>
        </w:rPr>
        <w:t xml:space="preserve"> y las regiones periféricas es fruto, entre otros factores, los cuales, no se prueban, de que las Universidades p</w:t>
      </w:r>
      <w:r w:rsidR="00192633" w:rsidRPr="002E2187">
        <w:rPr>
          <w:rFonts w:ascii="Arial" w:hAnsi="Arial" w:cs="Arial"/>
        </w:rPr>
        <w:t>ú</w:t>
      </w:r>
      <w:r w:rsidRPr="002E2187">
        <w:rPr>
          <w:rFonts w:ascii="Arial" w:hAnsi="Arial" w:cs="Arial"/>
        </w:rPr>
        <w:t xml:space="preserve">blicas concentran sus presupuestos en sus sedes centrales. </w:t>
      </w:r>
    </w:p>
    <w:p w14:paraId="24A468C4" w14:textId="77777777" w:rsidR="00976FDB" w:rsidRDefault="00692046" w:rsidP="00976FDB">
      <w:pPr>
        <w:spacing w:after="160" w:line="360" w:lineRule="auto"/>
        <w:ind w:firstLine="708"/>
        <w:jc w:val="both"/>
        <w:rPr>
          <w:rFonts w:ascii="Arial" w:hAnsi="Arial" w:cs="Arial"/>
          <w:color w:val="000000" w:themeColor="text1"/>
        </w:rPr>
      </w:pPr>
      <w:r w:rsidRPr="002E2187">
        <w:rPr>
          <w:rFonts w:ascii="Arial" w:hAnsi="Arial" w:cs="Arial"/>
        </w:rPr>
        <w:t xml:space="preserve">Mi sorpresa </w:t>
      </w:r>
      <w:r w:rsidR="006C16C7" w:rsidRPr="002E2187">
        <w:rPr>
          <w:rFonts w:ascii="Arial" w:hAnsi="Arial" w:cs="Arial"/>
        </w:rPr>
        <w:t>fue</w:t>
      </w:r>
      <w:r w:rsidRPr="002E2187">
        <w:rPr>
          <w:rFonts w:ascii="Arial" w:hAnsi="Arial" w:cs="Arial"/>
        </w:rPr>
        <w:t xml:space="preserve"> que</w:t>
      </w:r>
      <w:r w:rsidR="00BE4D12" w:rsidRPr="002E2187">
        <w:rPr>
          <w:rFonts w:ascii="Arial" w:hAnsi="Arial" w:cs="Arial"/>
        </w:rPr>
        <w:t xml:space="preserve"> </w:t>
      </w:r>
      <w:r w:rsidRPr="002E2187">
        <w:rPr>
          <w:rFonts w:ascii="Arial" w:hAnsi="Arial" w:cs="Arial"/>
        </w:rPr>
        <w:t>dos días después de poner</w:t>
      </w:r>
      <w:r w:rsidR="00BC563D" w:rsidRPr="002E2187">
        <w:rPr>
          <w:rFonts w:ascii="Arial" w:hAnsi="Arial" w:cs="Arial"/>
        </w:rPr>
        <w:t xml:space="preserve"> fin a la redacción de este </w:t>
      </w:r>
      <w:r w:rsidRPr="002E2187">
        <w:rPr>
          <w:rFonts w:ascii="Arial" w:hAnsi="Arial" w:cs="Arial"/>
        </w:rPr>
        <w:t>trabajo,</w:t>
      </w:r>
      <w:r w:rsidR="00BC563D" w:rsidRPr="002E2187">
        <w:rPr>
          <w:rFonts w:ascii="Arial" w:hAnsi="Arial" w:cs="Arial"/>
        </w:rPr>
        <w:t xml:space="preserve"> </w:t>
      </w:r>
      <w:r w:rsidR="00A41922" w:rsidRPr="002E2187">
        <w:rPr>
          <w:rFonts w:ascii="Arial" w:hAnsi="Arial" w:cs="Arial"/>
        </w:rPr>
        <w:t>lo que se dio</w:t>
      </w:r>
      <w:r w:rsidRPr="002E2187">
        <w:rPr>
          <w:rFonts w:ascii="Arial" w:hAnsi="Arial" w:cs="Arial"/>
        </w:rPr>
        <w:t xml:space="preserve"> el </w:t>
      </w:r>
      <w:r w:rsidR="00BC563D" w:rsidRPr="002E2187">
        <w:rPr>
          <w:rFonts w:ascii="Arial" w:hAnsi="Arial" w:cs="Arial"/>
        </w:rPr>
        <w:t>20 de julio</w:t>
      </w:r>
      <w:r w:rsidRPr="002E2187">
        <w:rPr>
          <w:rFonts w:ascii="Arial" w:hAnsi="Arial" w:cs="Arial"/>
        </w:rPr>
        <w:t xml:space="preserve"> pasado</w:t>
      </w:r>
      <w:r w:rsidR="00BC563D" w:rsidRPr="002E2187">
        <w:rPr>
          <w:rFonts w:ascii="Arial" w:hAnsi="Arial" w:cs="Arial"/>
        </w:rPr>
        <w:t>,</w:t>
      </w:r>
      <w:r w:rsidR="00A41922" w:rsidRPr="002E2187">
        <w:rPr>
          <w:rFonts w:ascii="Arial" w:hAnsi="Arial" w:cs="Arial"/>
        </w:rPr>
        <w:t xml:space="preserve"> advertí</w:t>
      </w:r>
      <w:r w:rsidR="00C34341" w:rsidRPr="002E2187">
        <w:rPr>
          <w:rFonts w:ascii="Arial" w:hAnsi="Arial" w:cs="Arial"/>
        </w:rPr>
        <w:t xml:space="preserve"> (Pomareda, 2020)</w:t>
      </w:r>
      <w:r w:rsidR="00BC563D" w:rsidRPr="002E2187">
        <w:rPr>
          <w:rFonts w:ascii="Arial" w:hAnsi="Arial" w:cs="Arial"/>
        </w:rPr>
        <w:t xml:space="preserve"> que el proyecto</w:t>
      </w:r>
      <w:r w:rsidR="00FC2DE7" w:rsidRPr="002E2187">
        <w:rPr>
          <w:rFonts w:ascii="Arial" w:hAnsi="Arial" w:cs="Arial"/>
        </w:rPr>
        <w:t xml:space="preserve"> de ley</w:t>
      </w:r>
      <w:r w:rsidR="003669D8" w:rsidRPr="002E2187">
        <w:rPr>
          <w:rFonts w:ascii="Arial" w:hAnsi="Arial" w:cs="Arial"/>
        </w:rPr>
        <w:t xml:space="preserve"> había sido </w:t>
      </w:r>
      <w:r w:rsidR="00BC563D" w:rsidRPr="002E2187">
        <w:rPr>
          <w:rFonts w:ascii="Arial" w:hAnsi="Arial" w:cs="Arial"/>
        </w:rPr>
        <w:t>dictaminado</w:t>
      </w:r>
      <w:r w:rsidR="003669D8" w:rsidRPr="002E2187">
        <w:rPr>
          <w:rFonts w:ascii="Arial" w:hAnsi="Arial" w:cs="Arial"/>
        </w:rPr>
        <w:t xml:space="preserve"> en Comisión Legislativa</w:t>
      </w:r>
      <w:r w:rsidR="00BC563D" w:rsidRPr="002E2187">
        <w:rPr>
          <w:rFonts w:ascii="Arial" w:hAnsi="Arial" w:cs="Arial"/>
        </w:rPr>
        <w:t xml:space="preserve"> de manera negativa con 4 votos en contra y 1 a favor.</w:t>
      </w:r>
      <w:r w:rsidR="00BE4D12" w:rsidRPr="002E2187">
        <w:rPr>
          <w:rFonts w:ascii="Arial" w:hAnsi="Arial" w:cs="Arial"/>
        </w:rPr>
        <w:t xml:space="preserve"> </w:t>
      </w:r>
      <w:r w:rsidRPr="002E2187">
        <w:rPr>
          <w:rFonts w:ascii="Arial" w:hAnsi="Arial" w:cs="Arial"/>
        </w:rPr>
        <w:t>Es decir, la propuesta</w:t>
      </w:r>
      <w:r w:rsidR="00716D7D" w:rsidRPr="002E2187">
        <w:rPr>
          <w:rFonts w:ascii="Arial" w:hAnsi="Arial" w:cs="Arial"/>
        </w:rPr>
        <w:t xml:space="preserve"> </w:t>
      </w:r>
      <w:r w:rsidR="00AA1FDC" w:rsidRPr="002E2187">
        <w:rPr>
          <w:rFonts w:ascii="Arial" w:hAnsi="Arial" w:cs="Arial"/>
        </w:rPr>
        <w:t>había sido</w:t>
      </w:r>
      <w:r w:rsidRPr="002E2187">
        <w:rPr>
          <w:rFonts w:ascii="Arial" w:hAnsi="Arial" w:cs="Arial"/>
        </w:rPr>
        <w:t xml:space="preserve"> desechada.</w:t>
      </w:r>
      <w:r w:rsidR="00444D60" w:rsidRPr="002E2187">
        <w:rPr>
          <w:rFonts w:ascii="Arial" w:hAnsi="Arial" w:cs="Arial"/>
        </w:rPr>
        <w:t xml:space="preserve"> </w:t>
      </w:r>
    </w:p>
    <w:p w14:paraId="5253EA43" w14:textId="77777777" w:rsidR="00976FDB" w:rsidRDefault="00BC563D" w:rsidP="00976FDB">
      <w:pPr>
        <w:spacing w:after="160" w:line="360" w:lineRule="auto"/>
        <w:ind w:firstLine="708"/>
        <w:jc w:val="both"/>
        <w:rPr>
          <w:rFonts w:ascii="Arial" w:hAnsi="Arial" w:cs="Arial"/>
          <w:color w:val="000000" w:themeColor="text1"/>
        </w:rPr>
      </w:pPr>
      <w:r w:rsidRPr="002E2187">
        <w:rPr>
          <w:rFonts w:ascii="Arial" w:hAnsi="Arial" w:cs="Arial"/>
        </w:rPr>
        <w:t>No obstante, cre</w:t>
      </w:r>
      <w:r w:rsidR="00692046" w:rsidRPr="002E2187">
        <w:rPr>
          <w:rFonts w:ascii="Arial" w:hAnsi="Arial" w:cs="Arial"/>
        </w:rPr>
        <w:t>o</w:t>
      </w:r>
      <w:r w:rsidRPr="002E2187">
        <w:rPr>
          <w:rFonts w:ascii="Arial" w:hAnsi="Arial" w:cs="Arial"/>
        </w:rPr>
        <w:t xml:space="preserve"> que lo abordado en este trabajo es actual</w:t>
      </w:r>
      <w:r w:rsidR="0003372B" w:rsidRPr="002E2187">
        <w:rPr>
          <w:rFonts w:ascii="Arial" w:hAnsi="Arial" w:cs="Arial"/>
        </w:rPr>
        <w:t>,</w:t>
      </w:r>
      <w:r w:rsidRPr="002E2187">
        <w:rPr>
          <w:rFonts w:ascii="Arial" w:hAnsi="Arial" w:cs="Arial"/>
        </w:rPr>
        <w:t xml:space="preserve"> y contribuye a tener claridad sobre </w:t>
      </w:r>
      <w:r w:rsidR="00522457" w:rsidRPr="002E2187">
        <w:rPr>
          <w:rFonts w:ascii="Arial" w:hAnsi="Arial" w:cs="Arial"/>
        </w:rPr>
        <w:t>el tema.</w:t>
      </w:r>
      <w:r w:rsidRPr="002E2187">
        <w:rPr>
          <w:rFonts w:ascii="Arial" w:hAnsi="Arial" w:cs="Arial"/>
        </w:rPr>
        <w:t xml:space="preserve"> </w:t>
      </w:r>
      <w:r w:rsidR="00522457" w:rsidRPr="002E2187">
        <w:rPr>
          <w:rFonts w:ascii="Arial" w:hAnsi="Arial" w:cs="Arial"/>
        </w:rPr>
        <w:t>E</w:t>
      </w:r>
      <w:r w:rsidRPr="002E2187">
        <w:rPr>
          <w:rFonts w:ascii="Arial" w:hAnsi="Arial" w:cs="Arial"/>
        </w:rPr>
        <w:t xml:space="preserve">l </w:t>
      </w:r>
      <w:r w:rsidR="0003372B" w:rsidRPr="002E2187">
        <w:rPr>
          <w:rFonts w:ascii="Arial" w:hAnsi="Arial" w:cs="Arial"/>
        </w:rPr>
        <w:t>centro</w:t>
      </w:r>
      <w:r w:rsidRPr="002E2187">
        <w:rPr>
          <w:rFonts w:ascii="Arial" w:hAnsi="Arial" w:cs="Arial"/>
        </w:rPr>
        <w:t xml:space="preserve"> </w:t>
      </w:r>
      <w:r w:rsidR="00522457" w:rsidRPr="002E2187">
        <w:rPr>
          <w:rFonts w:ascii="Arial" w:hAnsi="Arial" w:cs="Arial"/>
        </w:rPr>
        <w:t xml:space="preserve">de su esencia </w:t>
      </w:r>
      <w:r w:rsidRPr="002E2187">
        <w:rPr>
          <w:rFonts w:ascii="Arial" w:hAnsi="Arial" w:cs="Arial"/>
        </w:rPr>
        <w:t>(la autonomía universitaria) viene a ser una constante en la vida democrática, política y social del país</w:t>
      </w:r>
      <w:r w:rsidR="00522457" w:rsidRPr="002E2187">
        <w:rPr>
          <w:rFonts w:ascii="Arial" w:hAnsi="Arial" w:cs="Arial"/>
        </w:rPr>
        <w:t xml:space="preserve">. </w:t>
      </w:r>
      <w:r w:rsidR="00541C9C" w:rsidRPr="002E2187">
        <w:rPr>
          <w:rFonts w:ascii="Arial" w:hAnsi="Arial" w:cs="Arial"/>
        </w:rPr>
        <w:t>Por ello, no desisto de</w:t>
      </w:r>
      <w:r w:rsidR="0003372B" w:rsidRPr="002E2187">
        <w:rPr>
          <w:rFonts w:ascii="Arial" w:hAnsi="Arial" w:cs="Arial"/>
        </w:rPr>
        <w:t xml:space="preserve"> </w:t>
      </w:r>
      <w:r w:rsidR="00522457" w:rsidRPr="002E2187">
        <w:rPr>
          <w:rFonts w:ascii="Arial" w:hAnsi="Arial" w:cs="Arial"/>
        </w:rPr>
        <w:t xml:space="preserve">su </w:t>
      </w:r>
      <w:r w:rsidR="00541C9C" w:rsidRPr="002E2187">
        <w:rPr>
          <w:rFonts w:ascii="Arial" w:hAnsi="Arial" w:cs="Arial"/>
        </w:rPr>
        <w:t>divulgación</w:t>
      </w:r>
      <w:r w:rsidR="0003372B" w:rsidRPr="002E2187">
        <w:rPr>
          <w:rFonts w:ascii="Arial" w:hAnsi="Arial" w:cs="Arial"/>
        </w:rPr>
        <w:t xml:space="preserve"> </w:t>
      </w:r>
      <w:r w:rsidR="00541C9C" w:rsidRPr="002E2187">
        <w:rPr>
          <w:rFonts w:ascii="Arial" w:hAnsi="Arial" w:cs="Arial"/>
        </w:rPr>
        <w:t>creyendo</w:t>
      </w:r>
      <w:r w:rsidR="0003372B" w:rsidRPr="002E2187">
        <w:rPr>
          <w:rFonts w:ascii="Arial" w:hAnsi="Arial" w:cs="Arial"/>
        </w:rPr>
        <w:t xml:space="preserve"> </w:t>
      </w:r>
      <w:r w:rsidR="005F0E20" w:rsidRPr="002E2187">
        <w:rPr>
          <w:rFonts w:ascii="Arial" w:hAnsi="Arial" w:cs="Arial"/>
        </w:rPr>
        <w:t xml:space="preserve">que </w:t>
      </w:r>
      <w:r w:rsidR="003669D8" w:rsidRPr="002E2187">
        <w:rPr>
          <w:rFonts w:ascii="Arial" w:hAnsi="Arial" w:cs="Arial"/>
        </w:rPr>
        <w:t>se trata de</w:t>
      </w:r>
      <w:r w:rsidR="0003372B" w:rsidRPr="002E2187">
        <w:rPr>
          <w:rFonts w:ascii="Arial" w:hAnsi="Arial" w:cs="Arial"/>
        </w:rPr>
        <w:t xml:space="preserve"> un aporte que contribuye</w:t>
      </w:r>
      <w:r w:rsidR="005F0E20" w:rsidRPr="002E2187">
        <w:rPr>
          <w:rFonts w:ascii="Arial" w:hAnsi="Arial" w:cs="Arial"/>
        </w:rPr>
        <w:t xml:space="preserve"> a proteger </w:t>
      </w:r>
      <w:r w:rsidR="006C243C" w:rsidRPr="002E2187">
        <w:rPr>
          <w:rFonts w:ascii="Arial" w:hAnsi="Arial" w:cs="Arial"/>
        </w:rPr>
        <w:t xml:space="preserve">y potenciar </w:t>
      </w:r>
      <w:r w:rsidR="005F0E20" w:rsidRPr="002E2187">
        <w:rPr>
          <w:rFonts w:ascii="Arial" w:hAnsi="Arial" w:cs="Arial"/>
        </w:rPr>
        <w:t xml:space="preserve">la Universidad pública costarricense. </w:t>
      </w:r>
    </w:p>
    <w:p w14:paraId="784EFBFB" w14:textId="77777777" w:rsidR="00D76184" w:rsidRPr="00976FDB" w:rsidRDefault="00B72ACC" w:rsidP="00976FDB">
      <w:pPr>
        <w:spacing w:after="160" w:line="360" w:lineRule="auto"/>
        <w:ind w:firstLine="708"/>
        <w:jc w:val="both"/>
        <w:rPr>
          <w:rFonts w:ascii="Arial" w:hAnsi="Arial" w:cs="Arial"/>
          <w:color w:val="000000" w:themeColor="text1"/>
        </w:rPr>
      </w:pPr>
      <w:r w:rsidRPr="002E2187">
        <w:rPr>
          <w:rFonts w:ascii="Arial" w:hAnsi="Arial" w:cs="Arial"/>
        </w:rPr>
        <w:t xml:space="preserve">Las partes que siguen a esta introducción permanecen inalterables </w:t>
      </w:r>
      <w:r w:rsidR="005F0E20" w:rsidRPr="002E2187">
        <w:rPr>
          <w:rFonts w:ascii="Arial" w:hAnsi="Arial" w:cs="Arial"/>
        </w:rPr>
        <w:t>en</w:t>
      </w:r>
      <w:r w:rsidRPr="002E2187">
        <w:rPr>
          <w:rFonts w:ascii="Arial" w:hAnsi="Arial" w:cs="Arial"/>
        </w:rPr>
        <w:t xml:space="preserve"> su redacción original.</w:t>
      </w:r>
    </w:p>
    <w:p w14:paraId="0925BEC1" w14:textId="77777777" w:rsidR="00152A7D" w:rsidRPr="002E2187" w:rsidRDefault="002A07E0" w:rsidP="002E2187">
      <w:pPr>
        <w:spacing w:after="160" w:line="360" w:lineRule="auto"/>
        <w:jc w:val="both"/>
        <w:rPr>
          <w:rFonts w:ascii="Arial" w:hAnsi="Arial" w:cs="Arial"/>
        </w:rPr>
      </w:pPr>
      <w:r w:rsidRPr="002E2187">
        <w:rPr>
          <w:rFonts w:ascii="Arial" w:hAnsi="Arial" w:cs="Arial"/>
          <w:b/>
          <w:bCs/>
        </w:rPr>
        <w:t xml:space="preserve">2. </w:t>
      </w:r>
      <w:r w:rsidR="00AD7F4B" w:rsidRPr="002E2187">
        <w:rPr>
          <w:rFonts w:ascii="Arial" w:hAnsi="Arial" w:cs="Arial"/>
          <w:b/>
          <w:bCs/>
        </w:rPr>
        <w:t xml:space="preserve">Antes, una aclaración </w:t>
      </w:r>
      <w:r w:rsidR="00FF5CF0" w:rsidRPr="002E2187">
        <w:rPr>
          <w:rFonts w:ascii="Arial" w:hAnsi="Arial" w:cs="Arial"/>
          <w:b/>
          <w:bCs/>
        </w:rPr>
        <w:t>extra</w:t>
      </w:r>
      <w:r w:rsidR="00AD7F4B" w:rsidRPr="002E2187">
        <w:rPr>
          <w:rFonts w:ascii="Arial" w:hAnsi="Arial" w:cs="Arial"/>
          <w:b/>
          <w:bCs/>
        </w:rPr>
        <w:t xml:space="preserve">jurídica: </w:t>
      </w:r>
      <w:r w:rsidR="00D75E84" w:rsidRPr="002E2187">
        <w:rPr>
          <w:rFonts w:ascii="Arial" w:hAnsi="Arial" w:cs="Arial"/>
          <w:b/>
          <w:bCs/>
        </w:rPr>
        <w:t>U</w:t>
      </w:r>
      <w:r w:rsidR="00AD7F4B" w:rsidRPr="002E2187">
        <w:rPr>
          <w:rFonts w:ascii="Arial" w:hAnsi="Arial" w:cs="Arial"/>
          <w:b/>
          <w:bCs/>
        </w:rPr>
        <w:t>na</w:t>
      </w:r>
      <w:r w:rsidR="001A4893" w:rsidRPr="002E2187">
        <w:rPr>
          <w:rFonts w:ascii="Arial" w:hAnsi="Arial" w:cs="Arial"/>
          <w:b/>
          <w:bCs/>
        </w:rPr>
        <w:t xml:space="preserve"> </w:t>
      </w:r>
      <w:r w:rsidR="00AD7F4B" w:rsidRPr="002E2187">
        <w:rPr>
          <w:rFonts w:ascii="Arial" w:hAnsi="Arial" w:cs="Arial"/>
          <w:b/>
          <w:bCs/>
        </w:rPr>
        <w:t xml:space="preserve">premisa de método    </w:t>
      </w:r>
    </w:p>
    <w:p w14:paraId="08139B41" w14:textId="77777777" w:rsidR="00976FDB" w:rsidRDefault="00AD7F4B" w:rsidP="00976FDB">
      <w:pPr>
        <w:spacing w:after="160" w:line="360" w:lineRule="auto"/>
        <w:ind w:firstLine="708"/>
        <w:jc w:val="both"/>
        <w:rPr>
          <w:rFonts w:ascii="Arial" w:hAnsi="Arial" w:cs="Arial"/>
        </w:rPr>
      </w:pPr>
      <w:r w:rsidRPr="002E2187">
        <w:rPr>
          <w:rFonts w:ascii="Arial" w:hAnsi="Arial" w:cs="Arial"/>
        </w:rPr>
        <w:t xml:space="preserve">El proyecto de ley da por un hecho que las Universidades públicas no dirigen suficientes recursos a sus sedes regionales, y que, </w:t>
      </w:r>
      <w:r w:rsidR="00EA51E5" w:rsidRPr="002E2187">
        <w:rPr>
          <w:rFonts w:ascii="Arial" w:hAnsi="Arial" w:cs="Arial"/>
        </w:rPr>
        <w:t>al contrario</w:t>
      </w:r>
      <w:r w:rsidRPr="002E2187">
        <w:rPr>
          <w:rFonts w:ascii="Arial" w:hAnsi="Arial" w:cs="Arial"/>
        </w:rPr>
        <w:t>, exageran en concentrar un importante monto de</w:t>
      </w:r>
      <w:r w:rsidR="006A6A41" w:rsidRPr="002E2187">
        <w:rPr>
          <w:rFonts w:ascii="Arial" w:hAnsi="Arial" w:cs="Arial"/>
        </w:rPr>
        <w:t xml:space="preserve"> </w:t>
      </w:r>
      <w:r w:rsidR="009928F3" w:rsidRPr="002E2187">
        <w:rPr>
          <w:rFonts w:ascii="Arial" w:hAnsi="Arial" w:cs="Arial"/>
        </w:rPr>
        <w:t>sus presupuestos</w:t>
      </w:r>
      <w:r w:rsidR="006A6A41" w:rsidRPr="002E2187">
        <w:rPr>
          <w:rFonts w:ascii="Arial" w:hAnsi="Arial" w:cs="Arial"/>
        </w:rPr>
        <w:t xml:space="preserve"> </w:t>
      </w:r>
      <w:r w:rsidRPr="002E2187">
        <w:rPr>
          <w:rFonts w:ascii="Arial" w:hAnsi="Arial" w:cs="Arial"/>
        </w:rPr>
        <w:t xml:space="preserve">en </w:t>
      </w:r>
      <w:r w:rsidR="00C83C62" w:rsidRPr="002E2187">
        <w:rPr>
          <w:rFonts w:ascii="Arial" w:hAnsi="Arial" w:cs="Arial"/>
        </w:rPr>
        <w:t>el GAM</w:t>
      </w:r>
      <w:r w:rsidRPr="002E2187">
        <w:rPr>
          <w:rFonts w:ascii="Arial" w:hAnsi="Arial" w:cs="Arial"/>
        </w:rPr>
        <w:t>.</w:t>
      </w:r>
    </w:p>
    <w:p w14:paraId="7337B55F" w14:textId="77777777" w:rsidR="00C96E50" w:rsidRDefault="00CA3292" w:rsidP="00C96E50">
      <w:pPr>
        <w:spacing w:after="160" w:line="360" w:lineRule="auto"/>
        <w:ind w:firstLine="708"/>
        <w:jc w:val="both"/>
        <w:rPr>
          <w:rFonts w:ascii="Arial" w:hAnsi="Arial" w:cs="Arial"/>
        </w:rPr>
      </w:pPr>
      <w:r w:rsidRPr="002E2187">
        <w:rPr>
          <w:rFonts w:ascii="Arial" w:hAnsi="Arial" w:cs="Arial"/>
        </w:rPr>
        <w:t>De forma que, la</w:t>
      </w:r>
      <w:r w:rsidR="005B1FA5" w:rsidRPr="002E2187">
        <w:rPr>
          <w:rFonts w:ascii="Arial" w:hAnsi="Arial" w:cs="Arial"/>
        </w:rPr>
        <w:t xml:space="preserve"> idea de</w:t>
      </w:r>
      <w:r w:rsidR="00720E37" w:rsidRPr="002E2187">
        <w:rPr>
          <w:rFonts w:ascii="Arial" w:hAnsi="Arial" w:cs="Arial"/>
        </w:rPr>
        <w:t xml:space="preserve"> </w:t>
      </w:r>
      <w:r w:rsidR="006A6A41" w:rsidRPr="002E2187">
        <w:rPr>
          <w:rFonts w:ascii="Arial" w:hAnsi="Arial" w:cs="Arial"/>
        </w:rPr>
        <w:t>comprometer</w:t>
      </w:r>
      <w:r w:rsidR="0010058D" w:rsidRPr="002E2187">
        <w:rPr>
          <w:rFonts w:ascii="Arial" w:hAnsi="Arial" w:cs="Arial"/>
        </w:rPr>
        <w:t xml:space="preserve"> un</w:t>
      </w:r>
      <w:r w:rsidR="006A6A41" w:rsidRPr="002E2187">
        <w:rPr>
          <w:rFonts w:ascii="Arial" w:hAnsi="Arial" w:cs="Arial"/>
        </w:rPr>
        <w:t xml:space="preserve"> porcentaje</w:t>
      </w:r>
      <w:r w:rsidR="0010058D" w:rsidRPr="002E2187">
        <w:rPr>
          <w:rFonts w:ascii="Arial" w:hAnsi="Arial" w:cs="Arial"/>
        </w:rPr>
        <w:t xml:space="preserve"> de</w:t>
      </w:r>
      <w:r w:rsidR="006A6A41" w:rsidRPr="002E2187">
        <w:rPr>
          <w:rFonts w:ascii="Arial" w:hAnsi="Arial" w:cs="Arial"/>
        </w:rPr>
        <w:t>l</w:t>
      </w:r>
      <w:r w:rsidR="0010058D" w:rsidRPr="002E2187">
        <w:rPr>
          <w:rFonts w:ascii="Arial" w:hAnsi="Arial" w:cs="Arial"/>
        </w:rPr>
        <w:t xml:space="preserve"> presupuesto</w:t>
      </w:r>
      <w:r w:rsidR="006A6A41" w:rsidRPr="002E2187">
        <w:rPr>
          <w:rFonts w:ascii="Arial" w:hAnsi="Arial" w:cs="Arial"/>
        </w:rPr>
        <w:t xml:space="preserve"> universitario</w:t>
      </w:r>
      <w:r w:rsidR="0010058D" w:rsidRPr="002E2187">
        <w:rPr>
          <w:rFonts w:ascii="Arial" w:hAnsi="Arial" w:cs="Arial"/>
        </w:rPr>
        <w:t xml:space="preserve"> </w:t>
      </w:r>
      <w:r w:rsidR="006A6A41" w:rsidRPr="002E2187">
        <w:rPr>
          <w:rFonts w:ascii="Arial" w:hAnsi="Arial" w:cs="Arial"/>
        </w:rPr>
        <w:t>par</w:t>
      </w:r>
      <w:r w:rsidR="0010058D" w:rsidRPr="002E2187">
        <w:rPr>
          <w:rFonts w:ascii="Arial" w:hAnsi="Arial" w:cs="Arial"/>
        </w:rPr>
        <w:t xml:space="preserve">a las sedes ubicadas más allá </w:t>
      </w:r>
      <w:r w:rsidR="00C83C62" w:rsidRPr="002E2187">
        <w:rPr>
          <w:rFonts w:ascii="Arial" w:hAnsi="Arial" w:cs="Arial"/>
        </w:rPr>
        <w:t>del área central</w:t>
      </w:r>
      <w:r w:rsidR="006A6A41" w:rsidRPr="002E2187">
        <w:rPr>
          <w:rFonts w:ascii="Arial" w:hAnsi="Arial" w:cs="Arial"/>
        </w:rPr>
        <w:t xml:space="preserve"> </w:t>
      </w:r>
      <w:r w:rsidR="002D79C3" w:rsidRPr="002E2187">
        <w:rPr>
          <w:rFonts w:ascii="Arial" w:hAnsi="Arial" w:cs="Arial"/>
        </w:rPr>
        <w:t xml:space="preserve">se erige como (LA) </w:t>
      </w:r>
      <w:r w:rsidR="00EA51E5" w:rsidRPr="002E2187">
        <w:rPr>
          <w:rFonts w:ascii="Arial" w:hAnsi="Arial" w:cs="Arial"/>
        </w:rPr>
        <w:t xml:space="preserve">feliz </w:t>
      </w:r>
      <w:r w:rsidR="002D79C3" w:rsidRPr="002E2187">
        <w:rPr>
          <w:rFonts w:ascii="Arial" w:hAnsi="Arial" w:cs="Arial"/>
        </w:rPr>
        <w:t>solución</w:t>
      </w:r>
      <w:r w:rsidR="00EA51E5" w:rsidRPr="002E2187">
        <w:rPr>
          <w:rFonts w:ascii="Arial" w:hAnsi="Arial" w:cs="Arial"/>
        </w:rPr>
        <w:t xml:space="preserve"> </w:t>
      </w:r>
      <w:r w:rsidR="00C83C62" w:rsidRPr="002E2187">
        <w:rPr>
          <w:rFonts w:ascii="Arial" w:hAnsi="Arial" w:cs="Arial"/>
        </w:rPr>
        <w:t xml:space="preserve">que </w:t>
      </w:r>
      <w:r w:rsidR="005B1FA5" w:rsidRPr="002E2187">
        <w:rPr>
          <w:rFonts w:ascii="Arial" w:hAnsi="Arial" w:cs="Arial"/>
        </w:rPr>
        <w:t>catapultaría</w:t>
      </w:r>
      <w:r w:rsidR="00C83C62" w:rsidRPr="002E2187">
        <w:rPr>
          <w:rFonts w:ascii="Arial" w:hAnsi="Arial" w:cs="Arial"/>
        </w:rPr>
        <w:t xml:space="preserve"> el</w:t>
      </w:r>
      <w:r w:rsidR="002D79C3" w:rsidRPr="002E2187">
        <w:rPr>
          <w:rFonts w:ascii="Arial" w:hAnsi="Arial" w:cs="Arial"/>
        </w:rPr>
        <w:t xml:space="preserve"> desarrollo socioeconómico </w:t>
      </w:r>
      <w:r w:rsidR="006A6A41" w:rsidRPr="002E2187">
        <w:rPr>
          <w:rFonts w:ascii="Arial" w:hAnsi="Arial" w:cs="Arial"/>
        </w:rPr>
        <w:t>de</w:t>
      </w:r>
      <w:r w:rsidR="002D79C3" w:rsidRPr="002E2187">
        <w:rPr>
          <w:rFonts w:ascii="Arial" w:hAnsi="Arial" w:cs="Arial"/>
        </w:rPr>
        <w:t xml:space="preserve"> las regiones. </w:t>
      </w:r>
      <w:r w:rsidR="0010058D" w:rsidRPr="002E2187">
        <w:rPr>
          <w:rFonts w:ascii="Arial" w:hAnsi="Arial" w:cs="Arial"/>
        </w:rPr>
        <w:t xml:space="preserve"> </w:t>
      </w:r>
      <w:r w:rsidR="00C96E50">
        <w:rPr>
          <w:rFonts w:ascii="Arial" w:hAnsi="Arial" w:cs="Arial"/>
        </w:rPr>
        <w:t xml:space="preserve">  </w:t>
      </w:r>
    </w:p>
    <w:p w14:paraId="3B35F686" w14:textId="77777777" w:rsidR="00C96E50" w:rsidRDefault="0010058D" w:rsidP="00C96E50">
      <w:pPr>
        <w:spacing w:after="160" w:line="360" w:lineRule="auto"/>
        <w:ind w:firstLine="708"/>
        <w:jc w:val="both"/>
        <w:rPr>
          <w:rFonts w:ascii="Arial" w:hAnsi="Arial" w:cs="Arial"/>
        </w:rPr>
      </w:pPr>
      <w:r w:rsidRPr="002E2187">
        <w:rPr>
          <w:rFonts w:ascii="Arial" w:hAnsi="Arial" w:cs="Arial"/>
        </w:rPr>
        <w:t>Antes bien, e</w:t>
      </w:r>
      <w:r w:rsidR="00B04399" w:rsidRPr="002E2187">
        <w:rPr>
          <w:rFonts w:ascii="Arial" w:hAnsi="Arial" w:cs="Arial"/>
        </w:rPr>
        <w:t>l</w:t>
      </w:r>
      <w:r w:rsidR="009C2497" w:rsidRPr="002E2187">
        <w:rPr>
          <w:rFonts w:ascii="Arial" w:hAnsi="Arial" w:cs="Arial"/>
        </w:rPr>
        <w:t xml:space="preserve"> porcentaje del </w:t>
      </w:r>
      <w:r w:rsidRPr="002E2187">
        <w:rPr>
          <w:rFonts w:ascii="Arial" w:hAnsi="Arial" w:cs="Arial"/>
        </w:rPr>
        <w:t>presupuesto universitario</w:t>
      </w:r>
      <w:r w:rsidR="009C2497" w:rsidRPr="002E2187">
        <w:rPr>
          <w:rFonts w:ascii="Arial" w:hAnsi="Arial" w:cs="Arial"/>
          <w:color w:val="FF0000"/>
        </w:rPr>
        <w:t xml:space="preserve"> </w:t>
      </w:r>
      <w:r w:rsidR="002D79C3" w:rsidRPr="002E2187">
        <w:rPr>
          <w:rFonts w:ascii="Arial" w:hAnsi="Arial" w:cs="Arial"/>
        </w:rPr>
        <w:t>sugerido</w:t>
      </w:r>
      <w:r w:rsidR="009C2497" w:rsidRPr="002E2187">
        <w:rPr>
          <w:rFonts w:ascii="Arial" w:hAnsi="Arial" w:cs="Arial"/>
        </w:rPr>
        <w:t>, además de</w:t>
      </w:r>
      <w:r w:rsidR="001A4893" w:rsidRPr="002E2187">
        <w:rPr>
          <w:rFonts w:ascii="Arial" w:hAnsi="Arial" w:cs="Arial"/>
        </w:rPr>
        <w:t xml:space="preserve"> ser</w:t>
      </w:r>
      <w:r w:rsidR="00AD7F4B" w:rsidRPr="002E2187">
        <w:rPr>
          <w:rFonts w:ascii="Arial" w:hAnsi="Arial" w:cs="Arial"/>
        </w:rPr>
        <w:t xml:space="preserve"> </w:t>
      </w:r>
      <w:r w:rsidR="009C2497" w:rsidRPr="002E2187">
        <w:rPr>
          <w:rFonts w:ascii="Arial" w:hAnsi="Arial" w:cs="Arial"/>
        </w:rPr>
        <w:t xml:space="preserve">antojadizo y </w:t>
      </w:r>
      <w:r w:rsidR="001A4893" w:rsidRPr="002E2187">
        <w:rPr>
          <w:rFonts w:ascii="Arial" w:hAnsi="Arial" w:cs="Arial"/>
        </w:rPr>
        <w:t>ayuno</w:t>
      </w:r>
      <w:r w:rsidR="009C2497" w:rsidRPr="002E2187">
        <w:rPr>
          <w:rFonts w:ascii="Arial" w:hAnsi="Arial" w:cs="Arial"/>
        </w:rPr>
        <w:t xml:space="preserve"> de </w:t>
      </w:r>
      <w:r w:rsidR="00CF4D90" w:rsidRPr="002E2187">
        <w:rPr>
          <w:rFonts w:ascii="Arial" w:hAnsi="Arial" w:cs="Arial"/>
        </w:rPr>
        <w:t>fundamento</w:t>
      </w:r>
      <w:r w:rsidR="009C2497" w:rsidRPr="002E2187">
        <w:rPr>
          <w:rFonts w:ascii="Arial" w:hAnsi="Arial" w:cs="Arial"/>
        </w:rPr>
        <w:t xml:space="preserve">, </w:t>
      </w:r>
      <w:r w:rsidR="00A41922" w:rsidRPr="002E2187">
        <w:rPr>
          <w:rFonts w:ascii="Arial" w:hAnsi="Arial" w:cs="Arial"/>
        </w:rPr>
        <w:t>ya que</w:t>
      </w:r>
      <w:r w:rsidR="009C2497" w:rsidRPr="002E2187">
        <w:rPr>
          <w:rFonts w:ascii="Arial" w:hAnsi="Arial" w:cs="Arial"/>
        </w:rPr>
        <w:t xml:space="preserve"> no se </w:t>
      </w:r>
      <w:r w:rsidR="00B04399" w:rsidRPr="002E2187">
        <w:rPr>
          <w:rFonts w:ascii="Arial" w:hAnsi="Arial" w:cs="Arial"/>
        </w:rPr>
        <w:t>acompaña</w:t>
      </w:r>
      <w:r w:rsidR="009C2497" w:rsidRPr="002E2187">
        <w:rPr>
          <w:rFonts w:ascii="Arial" w:hAnsi="Arial" w:cs="Arial"/>
        </w:rPr>
        <w:t xml:space="preserve"> </w:t>
      </w:r>
      <w:r w:rsidR="00B04399" w:rsidRPr="002E2187">
        <w:rPr>
          <w:rFonts w:ascii="Arial" w:hAnsi="Arial" w:cs="Arial"/>
        </w:rPr>
        <w:t>de</w:t>
      </w:r>
      <w:r w:rsidR="009C2497" w:rsidRPr="002E2187">
        <w:rPr>
          <w:rFonts w:ascii="Arial" w:hAnsi="Arial" w:cs="Arial"/>
        </w:rPr>
        <w:t xml:space="preserve"> estudios </w:t>
      </w:r>
      <w:r w:rsidR="001A4893" w:rsidRPr="002E2187">
        <w:rPr>
          <w:rFonts w:ascii="Arial" w:hAnsi="Arial" w:cs="Arial"/>
        </w:rPr>
        <w:t>técnicos</w:t>
      </w:r>
      <w:r w:rsidR="009C2497" w:rsidRPr="002E2187">
        <w:rPr>
          <w:rFonts w:ascii="Arial" w:hAnsi="Arial" w:cs="Arial"/>
        </w:rPr>
        <w:t xml:space="preserve"> que acuerpen la iniciativa</w:t>
      </w:r>
      <w:r w:rsidR="00CF4D90" w:rsidRPr="002E2187">
        <w:rPr>
          <w:rFonts w:ascii="Arial" w:hAnsi="Arial" w:cs="Arial"/>
        </w:rPr>
        <w:t>,</w:t>
      </w:r>
      <w:r w:rsidR="009C2497" w:rsidRPr="002E2187">
        <w:rPr>
          <w:rFonts w:ascii="Arial" w:hAnsi="Arial" w:cs="Arial"/>
        </w:rPr>
        <w:t xml:space="preserve"> </w:t>
      </w:r>
      <w:r w:rsidRPr="002E2187">
        <w:rPr>
          <w:rFonts w:ascii="Arial" w:hAnsi="Arial" w:cs="Arial"/>
        </w:rPr>
        <w:t>así como</w:t>
      </w:r>
      <w:r w:rsidR="009C2497" w:rsidRPr="002E2187">
        <w:rPr>
          <w:rFonts w:ascii="Arial" w:hAnsi="Arial" w:cs="Arial"/>
        </w:rPr>
        <w:t xml:space="preserve"> </w:t>
      </w:r>
      <w:r w:rsidR="00EA51E5" w:rsidRPr="002E2187">
        <w:rPr>
          <w:rFonts w:ascii="Arial" w:hAnsi="Arial" w:cs="Arial"/>
        </w:rPr>
        <w:t>de</w:t>
      </w:r>
      <w:r w:rsidR="009C2497" w:rsidRPr="002E2187">
        <w:rPr>
          <w:rFonts w:ascii="Arial" w:hAnsi="Arial" w:cs="Arial"/>
        </w:rPr>
        <w:t xml:space="preserve"> cifras de fondo</w:t>
      </w:r>
      <w:r w:rsidR="00EA51E5" w:rsidRPr="002E2187">
        <w:rPr>
          <w:rFonts w:ascii="Arial" w:hAnsi="Arial" w:cs="Arial"/>
        </w:rPr>
        <w:t xml:space="preserve"> reales</w:t>
      </w:r>
      <w:r w:rsidR="009C2497" w:rsidRPr="002E2187">
        <w:rPr>
          <w:rFonts w:ascii="Arial" w:hAnsi="Arial" w:cs="Arial"/>
        </w:rPr>
        <w:t xml:space="preserve">, </w:t>
      </w:r>
      <w:r w:rsidR="009C2497" w:rsidRPr="002E2187">
        <w:rPr>
          <w:rFonts w:ascii="Arial" w:hAnsi="Arial" w:cs="Arial"/>
        </w:rPr>
        <w:lastRenderedPageBreak/>
        <w:t>desconoce que las distribución de los recursos universitarios surge de un serio proceso de planificación que se formula de acuerdo con el Plan Nacional de la Educación Superior Universitaria Estatal (PLANES)</w:t>
      </w:r>
      <w:r w:rsidR="008F3EB1" w:rsidRPr="002E2187">
        <w:rPr>
          <w:rFonts w:ascii="Arial" w:hAnsi="Arial" w:cs="Arial"/>
        </w:rPr>
        <w:t xml:space="preserve"> y con los procesos de planificación dispuestos en el Plan Operativo Institucional de cada una de las Universidades públicas.</w:t>
      </w:r>
    </w:p>
    <w:p w14:paraId="203F33A5" w14:textId="77777777" w:rsidR="00C96E50" w:rsidRDefault="005B1FA5" w:rsidP="00C96E50">
      <w:pPr>
        <w:spacing w:after="160" w:line="360" w:lineRule="auto"/>
        <w:ind w:firstLine="708"/>
        <w:jc w:val="both"/>
        <w:rPr>
          <w:rFonts w:ascii="Arial" w:hAnsi="Arial" w:cs="Arial"/>
        </w:rPr>
      </w:pPr>
      <w:r w:rsidRPr="002E2187">
        <w:rPr>
          <w:rFonts w:ascii="Arial" w:hAnsi="Arial" w:cs="Arial"/>
        </w:rPr>
        <w:t xml:space="preserve">El proyecto también olvida que no son sino </w:t>
      </w:r>
      <w:r w:rsidR="008F3EB1" w:rsidRPr="002E2187">
        <w:rPr>
          <w:rFonts w:ascii="Arial" w:hAnsi="Arial" w:cs="Arial"/>
        </w:rPr>
        <w:t xml:space="preserve">las prioridades </w:t>
      </w:r>
      <w:r w:rsidR="002D79C3" w:rsidRPr="002E2187">
        <w:rPr>
          <w:rFonts w:ascii="Arial" w:hAnsi="Arial" w:cs="Arial"/>
        </w:rPr>
        <w:t>institucionales</w:t>
      </w:r>
      <w:r w:rsidR="00EA51E5" w:rsidRPr="002E2187">
        <w:rPr>
          <w:rFonts w:ascii="Arial" w:hAnsi="Arial" w:cs="Arial"/>
        </w:rPr>
        <w:t xml:space="preserve"> universitarias,</w:t>
      </w:r>
      <w:r w:rsidRPr="002E2187">
        <w:rPr>
          <w:rFonts w:ascii="Arial" w:hAnsi="Arial" w:cs="Arial"/>
        </w:rPr>
        <w:t xml:space="preserve"> es decir, aquellas</w:t>
      </w:r>
      <w:r w:rsidR="00EA51E5" w:rsidRPr="002E2187">
        <w:rPr>
          <w:rFonts w:ascii="Arial" w:hAnsi="Arial" w:cs="Arial"/>
        </w:rPr>
        <w:t xml:space="preserve"> que</w:t>
      </w:r>
      <w:r w:rsidR="008F3EB1" w:rsidRPr="002E2187">
        <w:rPr>
          <w:rFonts w:ascii="Arial" w:hAnsi="Arial" w:cs="Arial"/>
        </w:rPr>
        <w:t xml:space="preserve"> </w:t>
      </w:r>
      <w:r w:rsidR="00EA51E5" w:rsidRPr="002E2187">
        <w:rPr>
          <w:rFonts w:ascii="Arial" w:hAnsi="Arial" w:cs="Arial"/>
        </w:rPr>
        <w:t>únicamente</w:t>
      </w:r>
      <w:r w:rsidR="002D79C3" w:rsidRPr="002E2187">
        <w:rPr>
          <w:rFonts w:ascii="Arial" w:hAnsi="Arial" w:cs="Arial"/>
        </w:rPr>
        <w:t xml:space="preserve"> pueden surgir</w:t>
      </w:r>
      <w:r w:rsidR="008F3EB1" w:rsidRPr="002E2187">
        <w:rPr>
          <w:rFonts w:ascii="Arial" w:hAnsi="Arial" w:cs="Arial"/>
        </w:rPr>
        <w:t xml:space="preserve"> del conocimiento de las necesidades singulares de cada</w:t>
      </w:r>
      <w:r w:rsidR="004C6543" w:rsidRPr="002E2187">
        <w:rPr>
          <w:rFonts w:ascii="Arial" w:hAnsi="Arial" w:cs="Arial"/>
        </w:rPr>
        <w:t xml:space="preserve"> </w:t>
      </w:r>
      <w:r w:rsidR="00536473" w:rsidRPr="002E2187">
        <w:rPr>
          <w:rFonts w:ascii="Arial" w:hAnsi="Arial" w:cs="Arial"/>
        </w:rPr>
        <w:t>Universidad</w:t>
      </w:r>
      <w:r w:rsidR="008F3EB1" w:rsidRPr="002E2187">
        <w:rPr>
          <w:rFonts w:ascii="Arial" w:hAnsi="Arial" w:cs="Arial"/>
        </w:rPr>
        <w:t xml:space="preserve">, </w:t>
      </w:r>
      <w:r w:rsidR="00720E37" w:rsidRPr="002E2187">
        <w:rPr>
          <w:rFonts w:ascii="Arial" w:hAnsi="Arial" w:cs="Arial"/>
        </w:rPr>
        <w:t>las que marcan</w:t>
      </w:r>
      <w:r w:rsidR="008F3EB1" w:rsidRPr="002E2187">
        <w:rPr>
          <w:rFonts w:ascii="Arial" w:hAnsi="Arial" w:cs="Arial"/>
        </w:rPr>
        <w:t xml:space="preserve"> </w:t>
      </w:r>
      <w:r w:rsidRPr="002E2187">
        <w:rPr>
          <w:rFonts w:ascii="Arial" w:hAnsi="Arial" w:cs="Arial"/>
        </w:rPr>
        <w:t xml:space="preserve">la </w:t>
      </w:r>
      <w:r w:rsidR="008F3EB1" w:rsidRPr="002E2187">
        <w:rPr>
          <w:rFonts w:ascii="Arial" w:hAnsi="Arial" w:cs="Arial"/>
        </w:rPr>
        <w:t>distribución de recursos para la</w:t>
      </w:r>
      <w:r w:rsidR="002D79C3" w:rsidRPr="002E2187">
        <w:rPr>
          <w:rFonts w:ascii="Arial" w:hAnsi="Arial" w:cs="Arial"/>
        </w:rPr>
        <w:t xml:space="preserve"> satisfacción de</w:t>
      </w:r>
      <w:r w:rsidRPr="002E2187">
        <w:rPr>
          <w:rFonts w:ascii="Arial" w:hAnsi="Arial" w:cs="Arial"/>
        </w:rPr>
        <w:t>l</w:t>
      </w:r>
      <w:r w:rsidR="002D79C3" w:rsidRPr="002E2187">
        <w:rPr>
          <w:rFonts w:ascii="Arial" w:hAnsi="Arial" w:cs="Arial"/>
        </w:rPr>
        <w:t xml:space="preserve"> quehacer</w:t>
      </w:r>
      <w:r w:rsidRPr="002E2187">
        <w:rPr>
          <w:rFonts w:ascii="Arial" w:hAnsi="Arial" w:cs="Arial"/>
        </w:rPr>
        <w:t xml:space="preserve"> universitario</w:t>
      </w:r>
      <w:r w:rsidR="002D79C3" w:rsidRPr="002E2187">
        <w:rPr>
          <w:rFonts w:ascii="Arial" w:hAnsi="Arial" w:cs="Arial"/>
        </w:rPr>
        <w:t>, así como para la</w:t>
      </w:r>
      <w:r w:rsidR="008F3EB1" w:rsidRPr="002E2187">
        <w:rPr>
          <w:rFonts w:ascii="Arial" w:hAnsi="Arial" w:cs="Arial"/>
        </w:rPr>
        <w:t xml:space="preserve"> consecución de</w:t>
      </w:r>
      <w:r w:rsidR="002D79C3" w:rsidRPr="002E2187">
        <w:rPr>
          <w:rFonts w:ascii="Arial" w:hAnsi="Arial" w:cs="Arial"/>
        </w:rPr>
        <w:t xml:space="preserve"> sus metas y fines.</w:t>
      </w:r>
    </w:p>
    <w:p w14:paraId="33AD06ED" w14:textId="77777777" w:rsidR="00C96E50" w:rsidRDefault="004C6543" w:rsidP="00C96E50">
      <w:pPr>
        <w:spacing w:after="160" w:line="360" w:lineRule="auto"/>
        <w:ind w:firstLine="708"/>
        <w:jc w:val="both"/>
        <w:rPr>
          <w:rFonts w:ascii="Arial" w:hAnsi="Arial" w:cs="Arial"/>
        </w:rPr>
      </w:pPr>
      <w:r w:rsidRPr="002E2187">
        <w:rPr>
          <w:rFonts w:ascii="Arial" w:hAnsi="Arial" w:cs="Arial"/>
        </w:rPr>
        <w:t>La otra cara de la moneda</w:t>
      </w:r>
      <w:r w:rsidR="00CA3292" w:rsidRPr="002E2187">
        <w:rPr>
          <w:rFonts w:ascii="Arial" w:hAnsi="Arial" w:cs="Arial"/>
        </w:rPr>
        <w:t>,</w:t>
      </w:r>
      <w:r w:rsidRPr="002E2187">
        <w:rPr>
          <w:rFonts w:ascii="Arial" w:hAnsi="Arial" w:cs="Arial"/>
        </w:rPr>
        <w:t xml:space="preserve"> que también es un</w:t>
      </w:r>
      <w:r w:rsidR="001A7783" w:rsidRPr="002E2187">
        <w:rPr>
          <w:rFonts w:ascii="Arial" w:hAnsi="Arial" w:cs="Arial"/>
        </w:rPr>
        <w:t xml:space="preserve"> </w:t>
      </w:r>
      <w:r w:rsidRPr="002E2187">
        <w:rPr>
          <w:rFonts w:ascii="Arial" w:hAnsi="Arial" w:cs="Arial"/>
        </w:rPr>
        <w:t>craso</w:t>
      </w:r>
      <w:r w:rsidR="001A7783" w:rsidRPr="002E2187">
        <w:rPr>
          <w:rFonts w:ascii="Arial" w:hAnsi="Arial" w:cs="Arial"/>
        </w:rPr>
        <w:t xml:space="preserve"> error de metodología, es considerar –ab initio— que</w:t>
      </w:r>
      <w:r w:rsidRPr="002E2187">
        <w:rPr>
          <w:rFonts w:ascii="Arial" w:hAnsi="Arial" w:cs="Arial"/>
        </w:rPr>
        <w:t>,</w:t>
      </w:r>
      <w:r w:rsidR="00526652" w:rsidRPr="002E2187">
        <w:rPr>
          <w:rFonts w:ascii="Arial" w:hAnsi="Arial" w:cs="Arial"/>
        </w:rPr>
        <w:t xml:space="preserve"> entonces,</w:t>
      </w:r>
      <w:r w:rsidRPr="002E2187">
        <w:rPr>
          <w:rFonts w:ascii="Arial" w:hAnsi="Arial" w:cs="Arial"/>
        </w:rPr>
        <w:t xml:space="preserve"> </w:t>
      </w:r>
      <w:r w:rsidR="00EA51E5" w:rsidRPr="002E2187">
        <w:rPr>
          <w:rFonts w:ascii="Arial" w:hAnsi="Arial" w:cs="Arial"/>
        </w:rPr>
        <w:t>como consecuencia</w:t>
      </w:r>
      <w:r w:rsidRPr="002E2187">
        <w:rPr>
          <w:rFonts w:ascii="Arial" w:hAnsi="Arial" w:cs="Arial"/>
        </w:rPr>
        <w:t xml:space="preserve"> de</w:t>
      </w:r>
      <w:r w:rsidR="00526652" w:rsidRPr="002E2187">
        <w:rPr>
          <w:rFonts w:ascii="Arial" w:hAnsi="Arial" w:cs="Arial"/>
        </w:rPr>
        <w:t xml:space="preserve"> la</w:t>
      </w:r>
      <w:r w:rsidRPr="002E2187">
        <w:rPr>
          <w:rFonts w:ascii="Arial" w:hAnsi="Arial" w:cs="Arial"/>
        </w:rPr>
        <w:t xml:space="preserve"> </w:t>
      </w:r>
      <w:r w:rsidR="00526652" w:rsidRPr="002E2187">
        <w:rPr>
          <w:rFonts w:ascii="Arial" w:hAnsi="Arial" w:cs="Arial"/>
        </w:rPr>
        <w:t>supuesta</w:t>
      </w:r>
      <w:r w:rsidRPr="002E2187">
        <w:rPr>
          <w:rFonts w:ascii="Arial" w:hAnsi="Arial" w:cs="Arial"/>
        </w:rPr>
        <w:t xml:space="preserve"> d</w:t>
      </w:r>
      <w:r w:rsidR="00526652" w:rsidRPr="002E2187">
        <w:rPr>
          <w:rFonts w:ascii="Arial" w:hAnsi="Arial" w:cs="Arial"/>
        </w:rPr>
        <w:t>iferencia</w:t>
      </w:r>
      <w:r w:rsidRPr="002E2187">
        <w:rPr>
          <w:rFonts w:ascii="Arial" w:hAnsi="Arial" w:cs="Arial"/>
        </w:rPr>
        <w:t xml:space="preserve"> </w:t>
      </w:r>
      <w:r w:rsidR="00526652" w:rsidRPr="002E2187">
        <w:rPr>
          <w:rFonts w:ascii="Arial" w:hAnsi="Arial" w:cs="Arial"/>
        </w:rPr>
        <w:t xml:space="preserve">de montos del </w:t>
      </w:r>
      <w:r w:rsidRPr="002E2187">
        <w:rPr>
          <w:rFonts w:ascii="Arial" w:hAnsi="Arial" w:cs="Arial"/>
        </w:rPr>
        <w:t xml:space="preserve">presupuesto universitario </w:t>
      </w:r>
      <w:r w:rsidR="00526652" w:rsidRPr="002E2187">
        <w:rPr>
          <w:rFonts w:ascii="Arial" w:hAnsi="Arial" w:cs="Arial"/>
        </w:rPr>
        <w:t>repartido entre el</w:t>
      </w:r>
      <w:r w:rsidRPr="002E2187">
        <w:rPr>
          <w:rFonts w:ascii="Arial" w:hAnsi="Arial" w:cs="Arial"/>
        </w:rPr>
        <w:t xml:space="preserve"> centro y a la periferia, </w:t>
      </w:r>
      <w:r w:rsidR="00526652" w:rsidRPr="002E2187">
        <w:rPr>
          <w:rFonts w:ascii="Arial" w:hAnsi="Arial" w:cs="Arial"/>
        </w:rPr>
        <w:t xml:space="preserve">se </w:t>
      </w:r>
      <w:r w:rsidRPr="002E2187">
        <w:rPr>
          <w:rFonts w:ascii="Arial" w:hAnsi="Arial" w:cs="Arial"/>
        </w:rPr>
        <w:t>configura</w:t>
      </w:r>
      <w:r w:rsidR="001A7783" w:rsidRPr="002E2187">
        <w:rPr>
          <w:rFonts w:ascii="Arial" w:hAnsi="Arial" w:cs="Arial"/>
        </w:rPr>
        <w:t xml:space="preserve"> uno</w:t>
      </w:r>
      <w:r w:rsidR="00F30F33" w:rsidRPr="002E2187">
        <w:rPr>
          <w:rFonts w:ascii="Arial" w:hAnsi="Arial" w:cs="Arial"/>
        </w:rPr>
        <w:t xml:space="preserve">, </w:t>
      </w:r>
      <w:r w:rsidR="00526652" w:rsidRPr="002E2187">
        <w:rPr>
          <w:rFonts w:ascii="Arial" w:hAnsi="Arial" w:cs="Arial"/>
        </w:rPr>
        <w:t>sino</w:t>
      </w:r>
      <w:r w:rsidRPr="002E2187">
        <w:rPr>
          <w:rFonts w:ascii="Arial" w:hAnsi="Arial" w:cs="Arial"/>
        </w:rPr>
        <w:t xml:space="preserve"> el más</w:t>
      </w:r>
      <w:r w:rsidR="00526652" w:rsidRPr="002E2187">
        <w:rPr>
          <w:rFonts w:ascii="Arial" w:hAnsi="Arial" w:cs="Arial"/>
        </w:rPr>
        <w:t xml:space="preserve"> grande</w:t>
      </w:r>
      <w:r w:rsidR="001A7783" w:rsidRPr="002E2187">
        <w:rPr>
          <w:rFonts w:ascii="Arial" w:hAnsi="Arial" w:cs="Arial"/>
        </w:rPr>
        <w:t xml:space="preserve"> de los </w:t>
      </w:r>
      <w:r w:rsidRPr="002E2187">
        <w:rPr>
          <w:rFonts w:ascii="Arial" w:hAnsi="Arial" w:cs="Arial"/>
        </w:rPr>
        <w:t>males</w:t>
      </w:r>
      <w:r w:rsidR="00F30F33" w:rsidRPr="002E2187">
        <w:rPr>
          <w:rFonts w:ascii="Arial" w:hAnsi="Arial" w:cs="Arial"/>
        </w:rPr>
        <w:t xml:space="preserve"> o </w:t>
      </w:r>
      <w:r w:rsidR="001A7783" w:rsidRPr="002E2187">
        <w:rPr>
          <w:rFonts w:ascii="Arial" w:hAnsi="Arial" w:cs="Arial"/>
        </w:rPr>
        <w:t>factores de desigualdad</w:t>
      </w:r>
      <w:r w:rsidRPr="002E2187">
        <w:rPr>
          <w:rFonts w:ascii="Arial" w:hAnsi="Arial" w:cs="Arial"/>
        </w:rPr>
        <w:t xml:space="preserve"> económica</w:t>
      </w:r>
      <w:r w:rsidR="001A7783" w:rsidRPr="002E2187">
        <w:rPr>
          <w:rFonts w:ascii="Arial" w:hAnsi="Arial" w:cs="Arial"/>
        </w:rPr>
        <w:t xml:space="preserve"> en las zonas </w:t>
      </w:r>
      <w:r w:rsidR="001A4893" w:rsidRPr="002E2187">
        <w:rPr>
          <w:rFonts w:ascii="Arial" w:hAnsi="Arial" w:cs="Arial"/>
        </w:rPr>
        <w:t>extra-</w:t>
      </w:r>
      <w:r w:rsidR="00EA51E5" w:rsidRPr="002E2187">
        <w:rPr>
          <w:rFonts w:ascii="Arial" w:hAnsi="Arial" w:cs="Arial"/>
        </w:rPr>
        <w:t xml:space="preserve">GAM. </w:t>
      </w:r>
      <w:r w:rsidR="001A7783" w:rsidRPr="002E2187">
        <w:rPr>
          <w:rFonts w:ascii="Arial" w:hAnsi="Arial" w:cs="Arial"/>
        </w:rPr>
        <w:t xml:space="preserve"> </w:t>
      </w:r>
    </w:p>
    <w:p w14:paraId="0FEF7E9A" w14:textId="77777777" w:rsidR="00C96E50" w:rsidRDefault="001A7783" w:rsidP="00C96E50">
      <w:pPr>
        <w:spacing w:after="160" w:line="360" w:lineRule="auto"/>
        <w:ind w:firstLine="708"/>
        <w:jc w:val="both"/>
        <w:rPr>
          <w:rFonts w:ascii="Arial" w:hAnsi="Arial" w:cs="Arial"/>
        </w:rPr>
      </w:pPr>
      <w:r w:rsidRPr="002E2187">
        <w:rPr>
          <w:rFonts w:ascii="Arial" w:hAnsi="Arial" w:cs="Arial"/>
        </w:rPr>
        <w:t xml:space="preserve">Esta hipótesis, </w:t>
      </w:r>
      <w:r w:rsidR="008C5789" w:rsidRPr="002E2187">
        <w:rPr>
          <w:rFonts w:ascii="Arial" w:hAnsi="Arial" w:cs="Arial"/>
        </w:rPr>
        <w:t xml:space="preserve">que </w:t>
      </w:r>
      <w:r w:rsidRPr="002E2187">
        <w:rPr>
          <w:rFonts w:ascii="Arial" w:hAnsi="Arial" w:cs="Arial"/>
        </w:rPr>
        <w:t>no</w:t>
      </w:r>
      <w:r w:rsidR="008C5789" w:rsidRPr="002E2187">
        <w:rPr>
          <w:rFonts w:ascii="Arial" w:hAnsi="Arial" w:cs="Arial"/>
        </w:rPr>
        <w:t xml:space="preserve"> ha sido</w:t>
      </w:r>
      <w:r w:rsidRPr="002E2187">
        <w:rPr>
          <w:rFonts w:ascii="Arial" w:hAnsi="Arial" w:cs="Arial"/>
        </w:rPr>
        <w:t xml:space="preserve"> </w:t>
      </w:r>
      <w:r w:rsidR="008C5789" w:rsidRPr="002E2187">
        <w:rPr>
          <w:rFonts w:ascii="Arial" w:hAnsi="Arial" w:cs="Arial"/>
        </w:rPr>
        <w:t>validada con seriedad</w:t>
      </w:r>
      <w:r w:rsidRPr="002E2187">
        <w:rPr>
          <w:rFonts w:ascii="Arial" w:hAnsi="Arial" w:cs="Arial"/>
        </w:rPr>
        <w:t xml:space="preserve"> por</w:t>
      </w:r>
      <w:r w:rsidR="008C5789" w:rsidRPr="002E2187">
        <w:rPr>
          <w:rFonts w:ascii="Arial" w:hAnsi="Arial" w:cs="Arial"/>
        </w:rPr>
        <w:t xml:space="preserve"> </w:t>
      </w:r>
      <w:r w:rsidR="004C6543" w:rsidRPr="002E2187">
        <w:rPr>
          <w:rFonts w:ascii="Arial" w:hAnsi="Arial" w:cs="Arial"/>
        </w:rPr>
        <w:t>parte del</w:t>
      </w:r>
      <w:r w:rsidR="008C5789" w:rsidRPr="002E2187">
        <w:rPr>
          <w:rFonts w:ascii="Arial" w:hAnsi="Arial" w:cs="Arial"/>
        </w:rPr>
        <w:t xml:space="preserve"> grupo de legisladores</w:t>
      </w:r>
      <w:r w:rsidRPr="002E2187">
        <w:rPr>
          <w:rFonts w:ascii="Arial" w:hAnsi="Arial" w:cs="Arial"/>
        </w:rPr>
        <w:t xml:space="preserve">, desconoce que el presupuesto, </w:t>
      </w:r>
      <w:r w:rsidR="00720E37" w:rsidRPr="002E2187">
        <w:rPr>
          <w:rFonts w:ascii="Arial" w:hAnsi="Arial" w:cs="Arial"/>
        </w:rPr>
        <w:t>que es</w:t>
      </w:r>
      <w:r w:rsidR="00A41922" w:rsidRPr="002E2187">
        <w:rPr>
          <w:rFonts w:ascii="Arial" w:hAnsi="Arial" w:cs="Arial"/>
        </w:rPr>
        <w:t xml:space="preserve"> un</w:t>
      </w:r>
      <w:r w:rsidRPr="002E2187">
        <w:rPr>
          <w:rFonts w:ascii="Arial" w:hAnsi="Arial" w:cs="Arial"/>
        </w:rPr>
        <w:t xml:space="preserve"> instrumento financiero, es fiel reflejo de la </w:t>
      </w:r>
      <w:r w:rsidR="00526652" w:rsidRPr="002E2187">
        <w:rPr>
          <w:rFonts w:ascii="Arial" w:hAnsi="Arial" w:cs="Arial"/>
        </w:rPr>
        <w:t xml:space="preserve">propia realidad universitaria; </w:t>
      </w:r>
      <w:r w:rsidR="001A4893" w:rsidRPr="002E2187">
        <w:rPr>
          <w:rFonts w:ascii="Arial" w:hAnsi="Arial" w:cs="Arial"/>
        </w:rPr>
        <w:t>realidad</w:t>
      </w:r>
      <w:r w:rsidR="00526652" w:rsidRPr="002E2187">
        <w:rPr>
          <w:rFonts w:ascii="Arial" w:hAnsi="Arial" w:cs="Arial"/>
        </w:rPr>
        <w:t xml:space="preserve"> que,</w:t>
      </w:r>
      <w:r w:rsidRPr="002E2187">
        <w:rPr>
          <w:rFonts w:ascii="Arial" w:hAnsi="Arial" w:cs="Arial"/>
        </w:rPr>
        <w:t xml:space="preserve"> </w:t>
      </w:r>
      <w:r w:rsidR="00A41922" w:rsidRPr="002E2187">
        <w:rPr>
          <w:rFonts w:ascii="Arial" w:hAnsi="Arial" w:cs="Arial"/>
        </w:rPr>
        <w:t>debo insistir</w:t>
      </w:r>
      <w:r w:rsidR="005B1FA5" w:rsidRPr="002E2187">
        <w:rPr>
          <w:rFonts w:ascii="Arial" w:hAnsi="Arial" w:cs="Arial"/>
        </w:rPr>
        <w:t xml:space="preserve">, </w:t>
      </w:r>
      <w:r w:rsidR="00526652" w:rsidRPr="002E2187">
        <w:rPr>
          <w:rFonts w:ascii="Arial" w:hAnsi="Arial" w:cs="Arial"/>
        </w:rPr>
        <w:t xml:space="preserve">de una u otra forma </w:t>
      </w:r>
      <w:r w:rsidR="00F30F33" w:rsidRPr="002E2187">
        <w:rPr>
          <w:rFonts w:ascii="Arial" w:hAnsi="Arial" w:cs="Arial"/>
        </w:rPr>
        <w:t xml:space="preserve">es la que </w:t>
      </w:r>
      <w:r w:rsidR="00526652" w:rsidRPr="002E2187">
        <w:rPr>
          <w:rFonts w:ascii="Arial" w:hAnsi="Arial" w:cs="Arial"/>
        </w:rPr>
        <w:t>demarca las necesidades materiales de</w:t>
      </w:r>
      <w:r w:rsidR="008D3F8A" w:rsidRPr="002E2187">
        <w:rPr>
          <w:rFonts w:ascii="Arial" w:hAnsi="Arial" w:cs="Arial"/>
        </w:rPr>
        <w:t>ntro del</w:t>
      </w:r>
      <w:r w:rsidR="00526652" w:rsidRPr="002E2187">
        <w:rPr>
          <w:rFonts w:ascii="Arial" w:hAnsi="Arial" w:cs="Arial"/>
        </w:rPr>
        <w:t xml:space="preserve"> </w:t>
      </w:r>
      <w:r w:rsidR="008C5789" w:rsidRPr="002E2187">
        <w:rPr>
          <w:rFonts w:ascii="Arial" w:hAnsi="Arial" w:cs="Arial"/>
        </w:rPr>
        <w:t>universo de unidades académico-administrativas</w:t>
      </w:r>
      <w:r w:rsidR="00526652" w:rsidRPr="002E2187">
        <w:rPr>
          <w:rFonts w:ascii="Arial" w:hAnsi="Arial" w:cs="Arial"/>
        </w:rPr>
        <w:t>. Por esta razón y no otra, son las mismas Universidades públicas junto con sus organismos rectores, l</w:t>
      </w:r>
      <w:r w:rsidR="00A41922" w:rsidRPr="002E2187">
        <w:rPr>
          <w:rFonts w:ascii="Arial" w:hAnsi="Arial" w:cs="Arial"/>
        </w:rPr>
        <w:t>a</w:t>
      </w:r>
      <w:r w:rsidR="00526652" w:rsidRPr="002E2187">
        <w:rPr>
          <w:rFonts w:ascii="Arial" w:hAnsi="Arial" w:cs="Arial"/>
        </w:rPr>
        <w:t>s llamad</w:t>
      </w:r>
      <w:r w:rsidR="00A41922" w:rsidRPr="002E2187">
        <w:rPr>
          <w:rFonts w:ascii="Arial" w:hAnsi="Arial" w:cs="Arial"/>
        </w:rPr>
        <w:t>a</w:t>
      </w:r>
      <w:r w:rsidR="00526652" w:rsidRPr="002E2187">
        <w:rPr>
          <w:rFonts w:ascii="Arial" w:hAnsi="Arial" w:cs="Arial"/>
        </w:rPr>
        <w:t xml:space="preserve">s a examinar y </w:t>
      </w:r>
      <w:r w:rsidR="001C7DFC" w:rsidRPr="002E2187">
        <w:rPr>
          <w:rFonts w:ascii="Arial" w:hAnsi="Arial" w:cs="Arial"/>
        </w:rPr>
        <w:t>proyectar</w:t>
      </w:r>
      <w:r w:rsidR="00526652" w:rsidRPr="002E2187">
        <w:rPr>
          <w:rFonts w:ascii="Arial" w:hAnsi="Arial" w:cs="Arial"/>
        </w:rPr>
        <w:t xml:space="preserve"> la mejor forma de distribución del presupuesto.</w:t>
      </w:r>
    </w:p>
    <w:p w14:paraId="71D89EE0" w14:textId="77777777" w:rsidR="00FF1F06" w:rsidRPr="002E2187" w:rsidRDefault="00720E37" w:rsidP="00C96E50">
      <w:pPr>
        <w:spacing w:after="160" w:line="360" w:lineRule="auto"/>
        <w:ind w:firstLine="708"/>
        <w:jc w:val="both"/>
        <w:rPr>
          <w:rFonts w:ascii="Arial" w:hAnsi="Arial" w:cs="Arial"/>
        </w:rPr>
      </w:pPr>
      <w:r w:rsidRPr="002E2187">
        <w:rPr>
          <w:rFonts w:ascii="Arial" w:hAnsi="Arial" w:cs="Arial"/>
        </w:rPr>
        <w:t xml:space="preserve">Sobre lo anterior, </w:t>
      </w:r>
      <w:r w:rsidR="008F3EB1" w:rsidRPr="002E2187">
        <w:rPr>
          <w:rFonts w:ascii="Arial" w:hAnsi="Arial" w:cs="Arial"/>
        </w:rPr>
        <w:t xml:space="preserve">el Consejo Universitario de la Universidad de Costa Rica en la sesión No. </w:t>
      </w:r>
      <w:r w:rsidR="00FF1F06" w:rsidRPr="002E2187">
        <w:rPr>
          <w:rFonts w:ascii="Arial" w:hAnsi="Arial" w:cs="Arial"/>
        </w:rPr>
        <w:t>6399, artículo 6, del 30 de junio de 2020</w:t>
      </w:r>
      <w:r w:rsidRPr="002E2187">
        <w:rPr>
          <w:rFonts w:ascii="Arial" w:hAnsi="Arial" w:cs="Arial"/>
        </w:rPr>
        <w:t xml:space="preserve"> reflexionó </w:t>
      </w:r>
      <w:r w:rsidR="001C7DFC" w:rsidRPr="002E2187">
        <w:rPr>
          <w:rFonts w:ascii="Arial" w:hAnsi="Arial" w:cs="Arial"/>
        </w:rPr>
        <w:t>con acierto</w:t>
      </w:r>
      <w:r w:rsidRPr="002E2187">
        <w:rPr>
          <w:rFonts w:ascii="Arial" w:hAnsi="Arial" w:cs="Arial"/>
        </w:rPr>
        <w:t xml:space="preserve"> que</w:t>
      </w:r>
      <w:r w:rsidR="00FF1F06" w:rsidRPr="002E2187">
        <w:rPr>
          <w:rFonts w:ascii="Arial" w:hAnsi="Arial" w:cs="Arial"/>
        </w:rPr>
        <w:t xml:space="preserve">: </w:t>
      </w:r>
    </w:p>
    <w:p w14:paraId="1E53FBC7" w14:textId="77777777" w:rsidR="00FF1F06" w:rsidRPr="002E2187" w:rsidRDefault="00FF1F06" w:rsidP="00C96E50">
      <w:pPr>
        <w:spacing w:after="160" w:line="360" w:lineRule="auto"/>
        <w:ind w:left="708"/>
        <w:jc w:val="both"/>
        <w:rPr>
          <w:rFonts w:ascii="Arial" w:hAnsi="Arial" w:cs="Arial"/>
        </w:rPr>
      </w:pPr>
      <w:r w:rsidRPr="002E2187">
        <w:rPr>
          <w:rFonts w:ascii="Arial" w:hAnsi="Arial" w:cs="Arial"/>
        </w:rPr>
        <w:t>“</w:t>
      </w:r>
      <w:r w:rsidR="00CA3292" w:rsidRPr="002E2187">
        <w:rPr>
          <w:rFonts w:ascii="Arial" w:hAnsi="Arial" w:cs="Arial"/>
        </w:rPr>
        <w:t xml:space="preserve">(…) </w:t>
      </w:r>
      <w:r w:rsidRPr="002E2187">
        <w:rPr>
          <w:rFonts w:ascii="Arial" w:hAnsi="Arial" w:cs="Arial"/>
        </w:rPr>
        <w:t xml:space="preserve">El Proyecto de Ley parte de la premisa de que las universidades públicas no dedican suficientes recursos para las diferentes regiones, que todas las universidades estatales presentan las mismas necesidades, y </w:t>
      </w:r>
      <w:r w:rsidRPr="002E2187">
        <w:rPr>
          <w:rFonts w:ascii="Arial" w:hAnsi="Arial" w:cs="Arial"/>
        </w:rPr>
        <w:lastRenderedPageBreak/>
        <w:t>deja de lado una previsión de crecimiento de este porcentaje con el transcurso del tiempo</w:t>
      </w:r>
      <w:r w:rsidR="00EA51E5" w:rsidRPr="002E2187">
        <w:rPr>
          <w:rFonts w:ascii="Arial" w:hAnsi="Arial" w:cs="Arial"/>
        </w:rPr>
        <w:t>”. [Además, que dicho]</w:t>
      </w:r>
      <w:r w:rsidR="00CA3292" w:rsidRPr="002E2187">
        <w:rPr>
          <w:rFonts w:ascii="Arial" w:hAnsi="Arial" w:cs="Arial"/>
        </w:rPr>
        <w:t xml:space="preserve"> </w:t>
      </w:r>
      <w:r w:rsidR="00526652" w:rsidRPr="002E2187">
        <w:rPr>
          <w:rFonts w:ascii="Arial" w:hAnsi="Arial" w:cs="Arial"/>
        </w:rPr>
        <w:t>(…)</w:t>
      </w:r>
      <w:r w:rsidRPr="002E2187">
        <w:rPr>
          <w:rFonts w:ascii="Arial" w:hAnsi="Arial" w:cs="Arial"/>
        </w:rPr>
        <w:t xml:space="preserve">, </w:t>
      </w:r>
      <w:r w:rsidR="00CA3292" w:rsidRPr="002E2187">
        <w:rPr>
          <w:rFonts w:ascii="Arial" w:hAnsi="Arial" w:cs="Arial"/>
        </w:rPr>
        <w:t>[p]</w:t>
      </w:r>
      <w:r w:rsidRPr="002E2187">
        <w:rPr>
          <w:rFonts w:ascii="Arial" w:hAnsi="Arial" w:cs="Arial"/>
        </w:rPr>
        <w:t>royecto de Ley parte de la premisa de que las desigualdades económicas que aquejan las zonas vulnerabilizadas del país tienen su causa en la forma en que las universidades públicas destinan su presupuesto en las Sedes Regionales. Esta premisa constituye un ejemplo de la denominada “falacia de causa falsa”, que consiste en atribuirle a un efecto o consecuencia, una causa que no es su causa real, sino una falsa. En el presente caso opera de la siguiente manera: el efecto es el estado de las desigualdades económicas que aquejan las zonas vulnerabilizadas del país; por su parte, la causa falsa es el monto presupuestario que las universidades públicas destinan a las Sedes Regionales”.</w:t>
      </w:r>
      <w:r w:rsidR="00073FBB" w:rsidRPr="002E2187">
        <w:rPr>
          <w:rFonts w:ascii="Arial" w:hAnsi="Arial" w:cs="Arial"/>
        </w:rPr>
        <w:t xml:space="preserve"> (</w:t>
      </w:r>
      <w:r w:rsidR="00073FBB" w:rsidRPr="002E2187">
        <w:rPr>
          <w:rFonts w:ascii="Arial" w:hAnsi="Arial" w:cs="Arial"/>
          <w:color w:val="000000" w:themeColor="text1"/>
        </w:rPr>
        <w:t>Comunicado-R-162-2020)</w:t>
      </w:r>
    </w:p>
    <w:p w14:paraId="16EEB346" w14:textId="77777777" w:rsidR="00C96E50" w:rsidRDefault="00EA51E5" w:rsidP="00C96E50">
      <w:pPr>
        <w:spacing w:after="160" w:line="360" w:lineRule="auto"/>
        <w:ind w:firstLine="708"/>
        <w:jc w:val="both"/>
        <w:rPr>
          <w:rFonts w:ascii="Arial" w:hAnsi="Arial" w:cs="Arial"/>
        </w:rPr>
      </w:pPr>
      <w:r w:rsidRPr="002E2187">
        <w:rPr>
          <w:rFonts w:ascii="Arial" w:hAnsi="Arial" w:cs="Arial"/>
        </w:rPr>
        <w:t>No hace falta</w:t>
      </w:r>
      <w:r w:rsidR="00DF5765" w:rsidRPr="002E2187">
        <w:rPr>
          <w:rFonts w:ascii="Arial" w:hAnsi="Arial" w:cs="Arial"/>
        </w:rPr>
        <w:t xml:space="preserve"> decir que el proyecto de ley es muy débil en su motivación, ya que tampoco distingue entre las distintas fuentes de ingreso de las Universidades públicas</w:t>
      </w:r>
      <w:r w:rsidRPr="002E2187">
        <w:rPr>
          <w:rFonts w:ascii="Arial" w:hAnsi="Arial" w:cs="Arial"/>
        </w:rPr>
        <w:t xml:space="preserve"> y</w:t>
      </w:r>
      <w:r w:rsidR="00DF5765" w:rsidRPr="002E2187">
        <w:rPr>
          <w:rFonts w:ascii="Arial" w:hAnsi="Arial" w:cs="Arial"/>
        </w:rPr>
        <w:t xml:space="preserve"> no evidencia el impacto que una reforma de es</w:t>
      </w:r>
      <w:r w:rsidR="002A4534" w:rsidRPr="002E2187">
        <w:rPr>
          <w:rFonts w:ascii="Arial" w:hAnsi="Arial" w:cs="Arial"/>
        </w:rPr>
        <w:t>t</w:t>
      </w:r>
      <w:r w:rsidR="00DF5765" w:rsidRPr="002E2187">
        <w:rPr>
          <w:rFonts w:ascii="Arial" w:hAnsi="Arial" w:cs="Arial"/>
        </w:rPr>
        <w:t>a magnitud tendría en las distintas tareas sustantivas y auxiliares en cada una de las instituciones</w:t>
      </w:r>
      <w:r w:rsidRPr="002E2187">
        <w:rPr>
          <w:rFonts w:ascii="Arial" w:hAnsi="Arial" w:cs="Arial"/>
        </w:rPr>
        <w:t xml:space="preserve"> universitarias</w:t>
      </w:r>
      <w:r w:rsidR="002A4534" w:rsidRPr="002E2187">
        <w:rPr>
          <w:rFonts w:ascii="Arial" w:hAnsi="Arial" w:cs="Arial"/>
        </w:rPr>
        <w:t>. Por ejemplo, las</w:t>
      </w:r>
      <w:r w:rsidR="00DF5765" w:rsidRPr="002E2187">
        <w:rPr>
          <w:rFonts w:ascii="Arial" w:hAnsi="Arial" w:cs="Arial"/>
        </w:rPr>
        <w:t xml:space="preserve"> afectaciones en los </w:t>
      </w:r>
      <w:r w:rsidRPr="002E2187">
        <w:rPr>
          <w:rFonts w:ascii="Arial" w:hAnsi="Arial" w:cs="Arial"/>
        </w:rPr>
        <w:t>p</w:t>
      </w:r>
      <w:r w:rsidR="00DF5765" w:rsidRPr="002E2187">
        <w:rPr>
          <w:rFonts w:ascii="Arial" w:hAnsi="Arial" w:cs="Arial"/>
        </w:rPr>
        <w:t xml:space="preserve">rogramas de </w:t>
      </w:r>
      <w:r w:rsidRPr="002E2187">
        <w:rPr>
          <w:rFonts w:ascii="Arial" w:hAnsi="Arial" w:cs="Arial"/>
        </w:rPr>
        <w:t>d</w:t>
      </w:r>
      <w:r w:rsidR="00DF5765" w:rsidRPr="002E2187">
        <w:rPr>
          <w:rFonts w:ascii="Arial" w:hAnsi="Arial" w:cs="Arial"/>
        </w:rPr>
        <w:t xml:space="preserve">ocencia, </w:t>
      </w:r>
      <w:r w:rsidRPr="002E2187">
        <w:rPr>
          <w:rFonts w:ascii="Arial" w:hAnsi="Arial" w:cs="Arial"/>
        </w:rPr>
        <w:t>a</w:t>
      </w:r>
      <w:r w:rsidR="00DF5765" w:rsidRPr="002E2187">
        <w:rPr>
          <w:rFonts w:ascii="Arial" w:hAnsi="Arial" w:cs="Arial"/>
        </w:rPr>
        <w:t xml:space="preserve">cción </w:t>
      </w:r>
      <w:r w:rsidRPr="002E2187">
        <w:rPr>
          <w:rFonts w:ascii="Arial" w:hAnsi="Arial" w:cs="Arial"/>
        </w:rPr>
        <w:t>s</w:t>
      </w:r>
      <w:r w:rsidR="00DF5765" w:rsidRPr="002E2187">
        <w:rPr>
          <w:rFonts w:ascii="Arial" w:hAnsi="Arial" w:cs="Arial"/>
        </w:rPr>
        <w:t xml:space="preserve">ocial e </w:t>
      </w:r>
      <w:r w:rsidRPr="002E2187">
        <w:rPr>
          <w:rFonts w:ascii="Arial" w:hAnsi="Arial" w:cs="Arial"/>
        </w:rPr>
        <w:t>i</w:t>
      </w:r>
      <w:r w:rsidR="00DF5765" w:rsidRPr="002E2187">
        <w:rPr>
          <w:rFonts w:ascii="Arial" w:hAnsi="Arial" w:cs="Arial"/>
        </w:rPr>
        <w:t xml:space="preserve">nvestigación; en los </w:t>
      </w:r>
      <w:r w:rsidRPr="002E2187">
        <w:rPr>
          <w:rFonts w:ascii="Arial" w:hAnsi="Arial" w:cs="Arial"/>
        </w:rPr>
        <w:t>c</w:t>
      </w:r>
      <w:r w:rsidR="00DF5765" w:rsidRPr="002E2187">
        <w:rPr>
          <w:rFonts w:ascii="Arial" w:hAnsi="Arial" w:cs="Arial"/>
        </w:rPr>
        <w:t>entros</w:t>
      </w:r>
      <w:r w:rsidR="002A4534" w:rsidRPr="002E2187">
        <w:rPr>
          <w:rFonts w:ascii="Arial" w:hAnsi="Arial" w:cs="Arial"/>
        </w:rPr>
        <w:t xml:space="preserve">, </w:t>
      </w:r>
      <w:r w:rsidRPr="002E2187">
        <w:rPr>
          <w:rFonts w:ascii="Arial" w:hAnsi="Arial" w:cs="Arial"/>
        </w:rPr>
        <w:t>i</w:t>
      </w:r>
      <w:r w:rsidR="00DF5765" w:rsidRPr="002E2187">
        <w:rPr>
          <w:rFonts w:ascii="Arial" w:hAnsi="Arial" w:cs="Arial"/>
        </w:rPr>
        <w:t>nstitutos</w:t>
      </w:r>
      <w:r w:rsidR="002A4534" w:rsidRPr="002E2187">
        <w:rPr>
          <w:rFonts w:ascii="Arial" w:hAnsi="Arial" w:cs="Arial"/>
        </w:rPr>
        <w:t xml:space="preserve"> y </w:t>
      </w:r>
      <w:r w:rsidRPr="002E2187">
        <w:rPr>
          <w:rFonts w:ascii="Arial" w:hAnsi="Arial" w:cs="Arial"/>
        </w:rPr>
        <w:t>p</w:t>
      </w:r>
      <w:r w:rsidR="002A4534" w:rsidRPr="002E2187">
        <w:rPr>
          <w:rFonts w:ascii="Arial" w:hAnsi="Arial" w:cs="Arial"/>
        </w:rPr>
        <w:t>rogramas</w:t>
      </w:r>
      <w:r w:rsidR="00DF5765" w:rsidRPr="002E2187">
        <w:rPr>
          <w:rFonts w:ascii="Arial" w:hAnsi="Arial" w:cs="Arial"/>
        </w:rPr>
        <w:t xml:space="preserve"> de </w:t>
      </w:r>
      <w:r w:rsidR="00A41922" w:rsidRPr="002E2187">
        <w:rPr>
          <w:rFonts w:ascii="Arial" w:hAnsi="Arial" w:cs="Arial"/>
        </w:rPr>
        <w:t>i</w:t>
      </w:r>
      <w:r w:rsidR="00DF5765" w:rsidRPr="002E2187">
        <w:rPr>
          <w:rFonts w:ascii="Arial" w:hAnsi="Arial" w:cs="Arial"/>
        </w:rPr>
        <w:t xml:space="preserve">nvestigación; </w:t>
      </w:r>
      <w:r w:rsidR="002A4534" w:rsidRPr="002E2187">
        <w:rPr>
          <w:rFonts w:ascii="Arial" w:hAnsi="Arial" w:cs="Arial"/>
        </w:rPr>
        <w:t xml:space="preserve">en </w:t>
      </w:r>
      <w:r w:rsidR="00DF5765" w:rsidRPr="002E2187">
        <w:rPr>
          <w:rFonts w:ascii="Arial" w:hAnsi="Arial" w:cs="Arial"/>
        </w:rPr>
        <w:t xml:space="preserve">los </w:t>
      </w:r>
      <w:r w:rsidRPr="002E2187">
        <w:rPr>
          <w:rFonts w:ascii="Arial" w:hAnsi="Arial" w:cs="Arial"/>
        </w:rPr>
        <w:t>p</w:t>
      </w:r>
      <w:r w:rsidR="00DF5765" w:rsidRPr="002E2187">
        <w:rPr>
          <w:rFonts w:ascii="Arial" w:hAnsi="Arial" w:cs="Arial"/>
        </w:rPr>
        <w:t xml:space="preserve">rogramas de </w:t>
      </w:r>
      <w:r w:rsidRPr="002E2187">
        <w:rPr>
          <w:rFonts w:ascii="Arial" w:hAnsi="Arial" w:cs="Arial"/>
        </w:rPr>
        <w:t>b</w:t>
      </w:r>
      <w:r w:rsidR="00DF5765" w:rsidRPr="002E2187">
        <w:rPr>
          <w:rFonts w:ascii="Arial" w:hAnsi="Arial" w:cs="Arial"/>
        </w:rPr>
        <w:t>ecas</w:t>
      </w:r>
      <w:r w:rsidR="002A4534" w:rsidRPr="002E2187">
        <w:rPr>
          <w:rFonts w:ascii="Arial" w:hAnsi="Arial" w:cs="Arial"/>
        </w:rPr>
        <w:t>; en</w:t>
      </w:r>
      <w:r w:rsidR="00DF5765" w:rsidRPr="002E2187">
        <w:rPr>
          <w:rFonts w:ascii="Arial" w:hAnsi="Arial" w:cs="Arial"/>
        </w:rPr>
        <w:t xml:space="preserve"> el uso y mantenimiento de</w:t>
      </w:r>
      <w:r w:rsidR="002A4534" w:rsidRPr="002E2187">
        <w:rPr>
          <w:rFonts w:ascii="Arial" w:hAnsi="Arial" w:cs="Arial"/>
        </w:rPr>
        <w:t xml:space="preserve"> la </w:t>
      </w:r>
      <w:r w:rsidR="00DF5765" w:rsidRPr="002E2187">
        <w:rPr>
          <w:rFonts w:ascii="Arial" w:hAnsi="Arial" w:cs="Arial"/>
        </w:rPr>
        <w:t xml:space="preserve">infraestructura y </w:t>
      </w:r>
      <w:r w:rsidR="002A4534" w:rsidRPr="002E2187">
        <w:rPr>
          <w:rFonts w:ascii="Arial" w:hAnsi="Arial" w:cs="Arial"/>
        </w:rPr>
        <w:t xml:space="preserve">el </w:t>
      </w:r>
      <w:r w:rsidR="00DF5765" w:rsidRPr="002E2187">
        <w:rPr>
          <w:rFonts w:ascii="Arial" w:hAnsi="Arial" w:cs="Arial"/>
        </w:rPr>
        <w:t>equipo técnico-científico y de apoyo</w:t>
      </w:r>
      <w:r w:rsidR="002A4534" w:rsidRPr="002E2187">
        <w:rPr>
          <w:rFonts w:ascii="Arial" w:hAnsi="Arial" w:cs="Arial"/>
        </w:rPr>
        <w:t>; en</w:t>
      </w:r>
      <w:r w:rsidR="00DF5765" w:rsidRPr="002E2187">
        <w:rPr>
          <w:rFonts w:ascii="Arial" w:hAnsi="Arial" w:cs="Arial"/>
        </w:rPr>
        <w:t xml:space="preserve"> </w:t>
      </w:r>
      <w:r w:rsidR="002A4534" w:rsidRPr="002E2187">
        <w:rPr>
          <w:rFonts w:ascii="Arial" w:hAnsi="Arial" w:cs="Arial"/>
        </w:rPr>
        <w:t xml:space="preserve">la movilidad estudiantil; en la tarea operativa de los distintos programas y un gran etcétera; así como que la inversión en las </w:t>
      </w:r>
      <w:r w:rsidRPr="002E2187">
        <w:rPr>
          <w:rFonts w:ascii="Arial" w:hAnsi="Arial" w:cs="Arial"/>
        </w:rPr>
        <w:t>s</w:t>
      </w:r>
      <w:r w:rsidR="002A4534" w:rsidRPr="002E2187">
        <w:rPr>
          <w:rFonts w:ascii="Arial" w:hAnsi="Arial" w:cs="Arial"/>
        </w:rPr>
        <w:t xml:space="preserve">edes y </w:t>
      </w:r>
      <w:r w:rsidRPr="002E2187">
        <w:rPr>
          <w:rFonts w:ascii="Arial" w:hAnsi="Arial" w:cs="Arial"/>
        </w:rPr>
        <w:t>r</w:t>
      </w:r>
      <w:r w:rsidR="002A4534" w:rsidRPr="002E2187">
        <w:rPr>
          <w:rFonts w:ascii="Arial" w:hAnsi="Arial" w:cs="Arial"/>
        </w:rPr>
        <w:t>ecintos es un proceso de crecimiento gradual que se prioriza en virtud de la planificación organizacional</w:t>
      </w:r>
      <w:r w:rsidRPr="002E2187">
        <w:rPr>
          <w:rFonts w:ascii="Arial" w:hAnsi="Arial" w:cs="Arial"/>
        </w:rPr>
        <w:t xml:space="preserve">. </w:t>
      </w:r>
    </w:p>
    <w:p w14:paraId="5E603DD3" w14:textId="77777777" w:rsidR="00C96E50" w:rsidRDefault="00B04399" w:rsidP="00C96E50">
      <w:pPr>
        <w:spacing w:after="160" w:line="360" w:lineRule="auto"/>
        <w:ind w:firstLine="708"/>
        <w:jc w:val="both"/>
        <w:rPr>
          <w:rFonts w:ascii="Arial" w:hAnsi="Arial" w:cs="Arial"/>
        </w:rPr>
      </w:pPr>
      <w:r w:rsidRPr="002E2187">
        <w:rPr>
          <w:rFonts w:ascii="Arial" w:hAnsi="Arial" w:cs="Arial"/>
        </w:rPr>
        <w:t>En todo caso,</w:t>
      </w:r>
      <w:r w:rsidR="00FF1F06" w:rsidRPr="002E2187">
        <w:rPr>
          <w:rFonts w:ascii="Arial" w:hAnsi="Arial" w:cs="Arial"/>
        </w:rPr>
        <w:t xml:space="preserve"> aunque razones de peso</w:t>
      </w:r>
      <w:r w:rsidRPr="002E2187">
        <w:rPr>
          <w:rFonts w:ascii="Arial" w:hAnsi="Arial" w:cs="Arial"/>
        </w:rPr>
        <w:t xml:space="preserve"> </w:t>
      </w:r>
      <w:r w:rsidR="00526652" w:rsidRPr="002E2187">
        <w:rPr>
          <w:rFonts w:ascii="Arial" w:hAnsi="Arial" w:cs="Arial"/>
        </w:rPr>
        <w:t>existen</w:t>
      </w:r>
      <w:r w:rsidR="00FF1F06" w:rsidRPr="002E2187">
        <w:rPr>
          <w:rFonts w:ascii="Arial" w:hAnsi="Arial" w:cs="Arial"/>
        </w:rPr>
        <w:t xml:space="preserve"> para debatir y refutar las motivaciones de fondo</w:t>
      </w:r>
      <w:r w:rsidR="00EA51E5" w:rsidRPr="002E2187">
        <w:rPr>
          <w:rFonts w:ascii="Arial" w:hAnsi="Arial" w:cs="Arial"/>
        </w:rPr>
        <w:t xml:space="preserve"> </w:t>
      </w:r>
      <w:r w:rsidR="00FF1F06" w:rsidRPr="002E2187">
        <w:rPr>
          <w:rFonts w:ascii="Arial" w:hAnsi="Arial" w:cs="Arial"/>
        </w:rPr>
        <w:t xml:space="preserve">con base en </w:t>
      </w:r>
      <w:r w:rsidR="00526652" w:rsidRPr="002E2187">
        <w:rPr>
          <w:rFonts w:ascii="Arial" w:hAnsi="Arial" w:cs="Arial"/>
        </w:rPr>
        <w:t xml:space="preserve">el </w:t>
      </w:r>
      <w:r w:rsidR="00FF1F06" w:rsidRPr="002E2187">
        <w:rPr>
          <w:rFonts w:ascii="Arial" w:hAnsi="Arial" w:cs="Arial"/>
        </w:rPr>
        <w:t xml:space="preserve">análisis propio de las Ciencias Económicas y otras ramas </w:t>
      </w:r>
      <w:r w:rsidR="00BE797E" w:rsidRPr="002E2187">
        <w:rPr>
          <w:rFonts w:ascii="Arial" w:hAnsi="Arial" w:cs="Arial"/>
        </w:rPr>
        <w:t>de las Ciencias S</w:t>
      </w:r>
      <w:r w:rsidR="00FF1F06" w:rsidRPr="002E2187">
        <w:rPr>
          <w:rFonts w:ascii="Arial" w:hAnsi="Arial" w:cs="Arial"/>
        </w:rPr>
        <w:t>ociales, el</w:t>
      </w:r>
      <w:r w:rsidR="001F478E" w:rsidRPr="002E2187">
        <w:rPr>
          <w:rFonts w:ascii="Arial" w:hAnsi="Arial" w:cs="Arial"/>
        </w:rPr>
        <w:t xml:space="preserve"> </w:t>
      </w:r>
      <w:r w:rsidR="00A9204C" w:rsidRPr="002E2187">
        <w:rPr>
          <w:rFonts w:ascii="Arial" w:hAnsi="Arial" w:cs="Arial"/>
        </w:rPr>
        <w:t>estudio</w:t>
      </w:r>
      <w:r w:rsidR="00FF1F06" w:rsidRPr="002E2187">
        <w:rPr>
          <w:rFonts w:ascii="Arial" w:hAnsi="Arial" w:cs="Arial"/>
        </w:rPr>
        <w:t xml:space="preserve"> que </w:t>
      </w:r>
      <w:r w:rsidR="00A9204C" w:rsidRPr="002E2187">
        <w:rPr>
          <w:rFonts w:ascii="Arial" w:hAnsi="Arial" w:cs="Arial"/>
        </w:rPr>
        <w:t>aquí se ofrece</w:t>
      </w:r>
      <w:r w:rsidR="00FF1F06" w:rsidRPr="002E2187">
        <w:rPr>
          <w:rFonts w:ascii="Arial" w:hAnsi="Arial" w:cs="Arial"/>
        </w:rPr>
        <w:t xml:space="preserve"> versa</w:t>
      </w:r>
      <w:r w:rsidR="00EA51E5" w:rsidRPr="002E2187">
        <w:rPr>
          <w:rFonts w:ascii="Arial" w:hAnsi="Arial" w:cs="Arial"/>
        </w:rPr>
        <w:t xml:space="preserve"> </w:t>
      </w:r>
      <w:r w:rsidR="00FF1F06" w:rsidRPr="002E2187">
        <w:rPr>
          <w:rFonts w:ascii="Arial" w:hAnsi="Arial" w:cs="Arial"/>
        </w:rPr>
        <w:t xml:space="preserve">sobre </w:t>
      </w:r>
      <w:r w:rsidR="00700A5C" w:rsidRPr="002E2187">
        <w:rPr>
          <w:rFonts w:ascii="Arial" w:hAnsi="Arial" w:cs="Arial"/>
        </w:rPr>
        <w:t>elementos</w:t>
      </w:r>
      <w:r w:rsidR="00FF1F06" w:rsidRPr="002E2187">
        <w:rPr>
          <w:rFonts w:ascii="Arial" w:hAnsi="Arial" w:cs="Arial"/>
        </w:rPr>
        <w:t xml:space="preserve"> </w:t>
      </w:r>
      <w:r w:rsidR="00EA51E5" w:rsidRPr="002E2187">
        <w:rPr>
          <w:rFonts w:ascii="Arial" w:hAnsi="Arial" w:cs="Arial"/>
        </w:rPr>
        <w:t>estricto-jurídicos</w:t>
      </w:r>
      <w:r w:rsidR="001A4893" w:rsidRPr="002E2187">
        <w:rPr>
          <w:rFonts w:ascii="Arial" w:hAnsi="Arial" w:cs="Arial"/>
        </w:rPr>
        <w:t xml:space="preserve"> que tienen que ver, en sí, con la naturaleza de los efectos que se producen con la</w:t>
      </w:r>
      <w:r w:rsidR="00A9204C" w:rsidRPr="002E2187">
        <w:rPr>
          <w:rFonts w:ascii="Arial" w:hAnsi="Arial" w:cs="Arial"/>
        </w:rPr>
        <w:t xml:space="preserve"> </w:t>
      </w:r>
      <w:r w:rsidR="00C96E50">
        <w:rPr>
          <w:rFonts w:ascii="Arial" w:hAnsi="Arial" w:cs="Arial"/>
        </w:rPr>
        <w:t>reforma.</w:t>
      </w:r>
    </w:p>
    <w:p w14:paraId="2D30A6BD" w14:textId="77777777" w:rsidR="00073FBB" w:rsidRPr="002E2187" w:rsidRDefault="001F478E" w:rsidP="00C96E50">
      <w:pPr>
        <w:spacing w:after="160" w:line="360" w:lineRule="auto"/>
        <w:ind w:firstLine="708"/>
        <w:jc w:val="both"/>
        <w:rPr>
          <w:rFonts w:ascii="Arial" w:hAnsi="Arial" w:cs="Arial"/>
        </w:rPr>
      </w:pPr>
      <w:r w:rsidRPr="002E2187">
        <w:rPr>
          <w:rFonts w:ascii="Arial" w:hAnsi="Arial" w:cs="Arial"/>
        </w:rPr>
        <w:lastRenderedPageBreak/>
        <w:t>P</w:t>
      </w:r>
      <w:r w:rsidR="00A41922" w:rsidRPr="002E2187">
        <w:rPr>
          <w:rFonts w:ascii="Arial" w:hAnsi="Arial" w:cs="Arial"/>
        </w:rPr>
        <w:t>or</w:t>
      </w:r>
      <w:r w:rsidRPr="002E2187">
        <w:rPr>
          <w:rFonts w:ascii="Arial" w:hAnsi="Arial" w:cs="Arial"/>
        </w:rPr>
        <w:t xml:space="preserve"> lo cual</w:t>
      </w:r>
      <w:r w:rsidR="00E50EAF" w:rsidRPr="002E2187">
        <w:rPr>
          <w:rFonts w:ascii="Arial" w:hAnsi="Arial" w:cs="Arial"/>
        </w:rPr>
        <w:t xml:space="preserve">, </w:t>
      </w:r>
      <w:r w:rsidRPr="002E2187">
        <w:rPr>
          <w:rFonts w:ascii="Arial" w:hAnsi="Arial" w:cs="Arial"/>
        </w:rPr>
        <w:t xml:space="preserve">se parte </w:t>
      </w:r>
      <w:r w:rsidR="00904589" w:rsidRPr="002E2187">
        <w:rPr>
          <w:rFonts w:ascii="Arial" w:hAnsi="Arial" w:cs="Arial"/>
        </w:rPr>
        <w:t xml:space="preserve">de la siguiente </w:t>
      </w:r>
      <w:r w:rsidR="00142732" w:rsidRPr="002E2187">
        <w:rPr>
          <w:rFonts w:ascii="Arial" w:hAnsi="Arial" w:cs="Arial"/>
        </w:rPr>
        <w:t>conjetura</w:t>
      </w:r>
      <w:r w:rsidR="00904589" w:rsidRPr="002E2187">
        <w:rPr>
          <w:rFonts w:ascii="Arial" w:hAnsi="Arial" w:cs="Arial"/>
        </w:rPr>
        <w:t>:</w:t>
      </w:r>
      <w:r w:rsidR="00A41922" w:rsidRPr="002E2187">
        <w:rPr>
          <w:rFonts w:ascii="Arial" w:hAnsi="Arial" w:cs="Arial"/>
        </w:rPr>
        <w:t xml:space="preserve"> </w:t>
      </w:r>
      <w:r w:rsidR="00904589" w:rsidRPr="002E2187">
        <w:rPr>
          <w:rFonts w:ascii="Arial" w:hAnsi="Arial" w:cs="Arial"/>
        </w:rPr>
        <w:t xml:space="preserve">El proyecto de ley, expediente legislativo No. 20.852 denominado: </w:t>
      </w:r>
      <w:r w:rsidR="00904589" w:rsidRPr="002E2187">
        <w:rPr>
          <w:rFonts w:ascii="Arial" w:hAnsi="Arial" w:cs="Arial"/>
          <w:i/>
          <w:iCs/>
        </w:rPr>
        <w:t>Adición de un párrafo final al artículo 85 de la Constitución Política de la República de Costa Rica</w:t>
      </w:r>
      <w:r w:rsidR="00904589" w:rsidRPr="002E2187">
        <w:rPr>
          <w:rFonts w:ascii="Arial" w:hAnsi="Arial" w:cs="Arial"/>
          <w:color w:val="FF0000"/>
        </w:rPr>
        <w:t xml:space="preserve"> </w:t>
      </w:r>
      <w:r w:rsidR="00904589" w:rsidRPr="002E2187">
        <w:rPr>
          <w:rFonts w:ascii="Arial" w:hAnsi="Arial" w:cs="Arial"/>
        </w:rPr>
        <w:t>resulta inconstitucional</w:t>
      </w:r>
      <w:r w:rsidR="00B04399" w:rsidRPr="002E2187">
        <w:rPr>
          <w:rFonts w:ascii="Arial" w:hAnsi="Arial" w:cs="Arial"/>
        </w:rPr>
        <w:t xml:space="preserve"> </w:t>
      </w:r>
      <w:r w:rsidR="00A41922" w:rsidRPr="002E2187">
        <w:rPr>
          <w:rFonts w:ascii="Arial" w:hAnsi="Arial" w:cs="Arial"/>
        </w:rPr>
        <w:t xml:space="preserve">tanto </w:t>
      </w:r>
      <w:r w:rsidR="00B04399" w:rsidRPr="002E2187">
        <w:rPr>
          <w:rFonts w:ascii="Arial" w:hAnsi="Arial" w:cs="Arial"/>
        </w:rPr>
        <w:t xml:space="preserve">por el </w:t>
      </w:r>
      <w:r w:rsidR="00B04399" w:rsidRPr="002E2187">
        <w:rPr>
          <w:rFonts w:ascii="Arial" w:hAnsi="Arial" w:cs="Arial"/>
          <w:u w:val="single"/>
        </w:rPr>
        <w:t>fondo</w:t>
      </w:r>
      <w:r w:rsidR="006213BE" w:rsidRPr="002E2187">
        <w:rPr>
          <w:rFonts w:ascii="Arial" w:hAnsi="Arial" w:cs="Arial"/>
        </w:rPr>
        <w:t xml:space="preserve"> como por</w:t>
      </w:r>
      <w:r w:rsidR="00803175" w:rsidRPr="002E2187">
        <w:rPr>
          <w:rFonts w:ascii="Arial" w:hAnsi="Arial" w:cs="Arial"/>
        </w:rPr>
        <w:t xml:space="preserve"> el </w:t>
      </w:r>
      <w:r w:rsidR="00803175" w:rsidRPr="002E2187">
        <w:rPr>
          <w:rFonts w:ascii="Arial" w:hAnsi="Arial" w:cs="Arial"/>
          <w:u w:val="single"/>
        </w:rPr>
        <w:t>procedimiento</w:t>
      </w:r>
      <w:r w:rsidR="003B3C9E" w:rsidRPr="002E2187">
        <w:rPr>
          <w:rFonts w:ascii="Arial" w:hAnsi="Arial" w:cs="Arial"/>
        </w:rPr>
        <w:t xml:space="preserve"> de reforma</w:t>
      </w:r>
      <w:r w:rsidR="00A41922" w:rsidRPr="002E2187">
        <w:rPr>
          <w:rFonts w:ascii="Arial" w:hAnsi="Arial" w:cs="Arial"/>
        </w:rPr>
        <w:t xml:space="preserve"> utilizado.</w:t>
      </w:r>
    </w:p>
    <w:p w14:paraId="3E796765" w14:textId="77777777" w:rsidR="00955B1B" w:rsidRPr="002E2187" w:rsidRDefault="002A07E0" w:rsidP="002E2187">
      <w:pPr>
        <w:spacing w:after="160" w:line="360" w:lineRule="auto"/>
        <w:jc w:val="both"/>
        <w:rPr>
          <w:rFonts w:ascii="Arial" w:hAnsi="Arial" w:cs="Arial"/>
        </w:rPr>
      </w:pPr>
      <w:r w:rsidRPr="002E2187">
        <w:rPr>
          <w:rFonts w:ascii="Arial" w:hAnsi="Arial" w:cs="Arial"/>
          <w:b/>
          <w:bCs/>
        </w:rPr>
        <w:t xml:space="preserve">3. </w:t>
      </w:r>
      <w:r w:rsidR="00955B1B" w:rsidRPr="002E2187">
        <w:rPr>
          <w:rFonts w:ascii="Arial" w:hAnsi="Arial" w:cs="Arial"/>
          <w:b/>
          <w:bCs/>
        </w:rPr>
        <w:t xml:space="preserve">Incongruencia con el propio </w:t>
      </w:r>
      <w:r w:rsidR="0084324A" w:rsidRPr="002E2187">
        <w:rPr>
          <w:rFonts w:ascii="Arial" w:hAnsi="Arial" w:cs="Arial"/>
          <w:b/>
          <w:bCs/>
        </w:rPr>
        <w:t>texto</w:t>
      </w:r>
      <w:r w:rsidR="00955B1B" w:rsidRPr="002E2187">
        <w:rPr>
          <w:rFonts w:ascii="Arial" w:hAnsi="Arial" w:cs="Arial"/>
          <w:b/>
          <w:bCs/>
        </w:rPr>
        <w:t xml:space="preserve"> </w:t>
      </w:r>
      <w:r w:rsidR="00A44C12" w:rsidRPr="002E2187">
        <w:rPr>
          <w:rFonts w:ascii="Arial" w:hAnsi="Arial" w:cs="Arial"/>
          <w:b/>
          <w:bCs/>
        </w:rPr>
        <w:t>constitucional</w:t>
      </w:r>
      <w:r w:rsidR="00D75E84" w:rsidRPr="002E2187">
        <w:rPr>
          <w:rFonts w:ascii="Arial" w:hAnsi="Arial" w:cs="Arial"/>
          <w:b/>
          <w:bCs/>
        </w:rPr>
        <w:t>: U</w:t>
      </w:r>
      <w:r w:rsidR="00381C7E" w:rsidRPr="002E2187">
        <w:rPr>
          <w:rFonts w:ascii="Arial" w:hAnsi="Arial" w:cs="Arial"/>
          <w:b/>
          <w:bCs/>
        </w:rPr>
        <w:t>na antinomia normativa</w:t>
      </w:r>
      <w:r w:rsidR="00D75E84" w:rsidRPr="002E2187">
        <w:rPr>
          <w:rFonts w:ascii="Arial" w:hAnsi="Arial" w:cs="Arial"/>
          <w:b/>
          <w:bCs/>
        </w:rPr>
        <w:t xml:space="preserve"> </w:t>
      </w:r>
    </w:p>
    <w:p w14:paraId="52805326" w14:textId="77777777" w:rsidR="00AC41A3" w:rsidRPr="002E2187" w:rsidRDefault="008D0440" w:rsidP="00C96E50">
      <w:pPr>
        <w:spacing w:after="160" w:line="360" w:lineRule="auto"/>
        <w:ind w:firstLine="708"/>
        <w:jc w:val="both"/>
        <w:rPr>
          <w:rFonts w:ascii="Arial" w:hAnsi="Arial" w:cs="Arial"/>
        </w:rPr>
      </w:pPr>
      <w:r w:rsidRPr="002E2187">
        <w:rPr>
          <w:rFonts w:ascii="Arial" w:hAnsi="Arial" w:cs="Arial"/>
        </w:rPr>
        <w:t>El artículo 84</w:t>
      </w:r>
      <w:r w:rsidR="00724757" w:rsidRPr="002E2187">
        <w:rPr>
          <w:rFonts w:ascii="Arial" w:hAnsi="Arial" w:cs="Arial"/>
          <w:color w:val="FF0000"/>
        </w:rPr>
        <w:t xml:space="preserve"> </w:t>
      </w:r>
      <w:r w:rsidRPr="002E2187">
        <w:rPr>
          <w:rFonts w:ascii="Arial" w:hAnsi="Arial" w:cs="Arial"/>
        </w:rPr>
        <w:t>de la Constitución Política</w:t>
      </w:r>
      <w:r w:rsidR="00D663D5" w:rsidRPr="002E2187">
        <w:rPr>
          <w:rFonts w:ascii="Arial" w:hAnsi="Arial" w:cs="Arial"/>
        </w:rPr>
        <w:t xml:space="preserve"> establece </w:t>
      </w:r>
      <w:r w:rsidR="00AC41A3" w:rsidRPr="002E2187">
        <w:rPr>
          <w:rFonts w:ascii="Arial" w:hAnsi="Arial" w:cs="Arial"/>
        </w:rPr>
        <w:t>lo siguiente:</w:t>
      </w:r>
      <w:r w:rsidR="00D663D5" w:rsidRPr="002E2187">
        <w:rPr>
          <w:rFonts w:ascii="Arial" w:hAnsi="Arial" w:cs="Arial"/>
        </w:rPr>
        <w:t xml:space="preserve"> </w:t>
      </w:r>
    </w:p>
    <w:p w14:paraId="2002C142" w14:textId="77777777" w:rsidR="00D663D5" w:rsidRPr="002E2187" w:rsidRDefault="00D663D5" w:rsidP="00C96E50">
      <w:pPr>
        <w:spacing w:after="160" w:line="360" w:lineRule="auto"/>
        <w:ind w:left="708"/>
        <w:jc w:val="both"/>
        <w:rPr>
          <w:rFonts w:ascii="Arial" w:hAnsi="Arial" w:cs="Arial"/>
          <w:color w:val="000000" w:themeColor="text1"/>
        </w:rPr>
      </w:pPr>
      <w:r w:rsidRPr="002E2187">
        <w:rPr>
          <w:rFonts w:ascii="Arial" w:hAnsi="Arial" w:cs="Arial"/>
        </w:rPr>
        <w:t>“</w:t>
      </w:r>
      <w:r w:rsidR="00AC41A3" w:rsidRPr="002E2187">
        <w:rPr>
          <w:rFonts w:ascii="Arial" w:hAnsi="Arial" w:cs="Arial"/>
        </w:rPr>
        <w:t xml:space="preserve">La </w:t>
      </w:r>
      <w:r w:rsidRPr="002E2187">
        <w:rPr>
          <w:rFonts w:ascii="Arial" w:hAnsi="Arial" w:cs="Arial"/>
          <w:color w:val="000000" w:themeColor="text1"/>
        </w:rPr>
        <w:t xml:space="preserve">Universidad de Costa Rica es una institución de cultura superior que goza de independencia para el desempeño de sus funciones y de plena capacidad jurídica para adquirir derechos y contraer obligaciones, así como para darse su organización y gobierno propios. Las demás instituciones de educación superior universitaria del Estado tendrán la misma independencia funcional e igual capacidad jurídica que la Universidad de Costa Rica. El Estado las dotará de patrimonio propio y colaborará en su financiación”.   </w:t>
      </w:r>
    </w:p>
    <w:p w14:paraId="24BCBC66" w14:textId="77777777" w:rsidR="00627270" w:rsidRPr="002E2187" w:rsidRDefault="001749A7" w:rsidP="00C96E50">
      <w:pPr>
        <w:spacing w:after="160" w:line="360" w:lineRule="auto"/>
        <w:ind w:firstLine="708"/>
        <w:jc w:val="both"/>
        <w:rPr>
          <w:rFonts w:ascii="Arial" w:hAnsi="Arial" w:cs="Arial"/>
        </w:rPr>
      </w:pPr>
      <w:r w:rsidRPr="002E2187">
        <w:rPr>
          <w:rFonts w:ascii="Arial" w:hAnsi="Arial" w:cs="Arial"/>
        </w:rPr>
        <w:t>Est</w:t>
      </w:r>
      <w:r w:rsidR="0096175C" w:rsidRPr="002E2187">
        <w:rPr>
          <w:rFonts w:ascii="Arial" w:hAnsi="Arial" w:cs="Arial"/>
        </w:rPr>
        <w:t xml:space="preserve">a </w:t>
      </w:r>
      <w:r w:rsidR="00D6388F" w:rsidRPr="002E2187">
        <w:rPr>
          <w:rFonts w:ascii="Arial" w:hAnsi="Arial" w:cs="Arial"/>
        </w:rPr>
        <w:t>norma</w:t>
      </w:r>
      <w:r w:rsidR="0096175C" w:rsidRPr="002E2187">
        <w:rPr>
          <w:rFonts w:ascii="Arial" w:hAnsi="Arial" w:cs="Arial"/>
        </w:rPr>
        <w:t xml:space="preserve"> constitucional</w:t>
      </w:r>
      <w:r w:rsidR="00142732" w:rsidRPr="002E2187">
        <w:rPr>
          <w:rFonts w:ascii="Arial" w:hAnsi="Arial" w:cs="Arial"/>
        </w:rPr>
        <w:t xml:space="preserve"> </w:t>
      </w:r>
      <w:r w:rsidR="00356AFC" w:rsidRPr="002E2187">
        <w:rPr>
          <w:rFonts w:ascii="Arial" w:hAnsi="Arial" w:cs="Arial"/>
        </w:rPr>
        <w:t>consagra seis manifestaciones</w:t>
      </w:r>
      <w:r w:rsidR="00724757" w:rsidRPr="002E2187">
        <w:rPr>
          <w:rFonts w:ascii="Arial" w:hAnsi="Arial" w:cs="Arial"/>
        </w:rPr>
        <w:t xml:space="preserve"> </w:t>
      </w:r>
      <w:r w:rsidR="00E81BA3" w:rsidRPr="002E2187">
        <w:rPr>
          <w:rFonts w:ascii="Arial" w:hAnsi="Arial" w:cs="Arial"/>
        </w:rPr>
        <w:t>relacionadas</w:t>
      </w:r>
      <w:r w:rsidR="00BB63FD" w:rsidRPr="002E2187">
        <w:rPr>
          <w:rFonts w:ascii="Arial" w:hAnsi="Arial" w:cs="Arial"/>
        </w:rPr>
        <w:t xml:space="preserve"> con</w:t>
      </w:r>
      <w:r w:rsidR="00356AFC" w:rsidRPr="002E2187">
        <w:rPr>
          <w:rFonts w:ascii="Arial" w:hAnsi="Arial" w:cs="Arial"/>
        </w:rPr>
        <w:t xml:space="preserve"> la autonomía </w:t>
      </w:r>
      <w:r w:rsidR="00356AFC" w:rsidRPr="002E2187">
        <w:rPr>
          <w:rFonts w:ascii="Arial" w:hAnsi="Arial" w:cs="Arial"/>
          <w:color w:val="000000" w:themeColor="text1"/>
        </w:rPr>
        <w:t>universitaria</w:t>
      </w:r>
      <w:r w:rsidR="006F62AA" w:rsidRPr="002E2187">
        <w:rPr>
          <w:rFonts w:ascii="Arial" w:hAnsi="Arial" w:cs="Arial"/>
          <w:color w:val="000000" w:themeColor="text1"/>
        </w:rPr>
        <w:t xml:space="preserve"> (Baudrit, 2009</w:t>
      </w:r>
      <w:r w:rsidR="001C7DFC" w:rsidRPr="002E2187">
        <w:rPr>
          <w:rFonts w:ascii="Arial" w:hAnsi="Arial" w:cs="Arial"/>
          <w:color w:val="000000" w:themeColor="text1"/>
        </w:rPr>
        <w:t>, p.</w:t>
      </w:r>
      <w:r w:rsidR="006F62AA" w:rsidRPr="002E2187">
        <w:rPr>
          <w:rFonts w:ascii="Arial" w:hAnsi="Arial" w:cs="Arial"/>
          <w:color w:val="000000" w:themeColor="text1"/>
        </w:rPr>
        <w:t xml:space="preserve"> 3)</w:t>
      </w:r>
      <w:r w:rsidR="00356AFC" w:rsidRPr="002E2187">
        <w:rPr>
          <w:rFonts w:ascii="Arial" w:hAnsi="Arial" w:cs="Arial"/>
          <w:color w:val="000000" w:themeColor="text1"/>
        </w:rPr>
        <w:t>:</w:t>
      </w:r>
    </w:p>
    <w:p w14:paraId="77944A1A" w14:textId="77777777" w:rsidR="003743DB" w:rsidRPr="002E2187" w:rsidRDefault="003743DB" w:rsidP="002E2187">
      <w:pPr>
        <w:pStyle w:val="Prrafodelista"/>
        <w:numPr>
          <w:ilvl w:val="0"/>
          <w:numId w:val="1"/>
        </w:numPr>
        <w:spacing w:after="160" w:line="360" w:lineRule="auto"/>
        <w:contextualSpacing w:val="0"/>
        <w:jc w:val="both"/>
        <w:rPr>
          <w:rFonts w:ascii="Arial" w:hAnsi="Arial" w:cs="Arial"/>
        </w:rPr>
      </w:pPr>
      <w:r w:rsidRPr="002E2187">
        <w:rPr>
          <w:rFonts w:ascii="Arial" w:hAnsi="Arial" w:cs="Arial"/>
        </w:rPr>
        <w:t>I</w:t>
      </w:r>
      <w:r w:rsidR="00356AFC" w:rsidRPr="002E2187">
        <w:rPr>
          <w:rFonts w:ascii="Arial" w:hAnsi="Arial" w:cs="Arial"/>
        </w:rPr>
        <w:t xml:space="preserve">ndependencia </w:t>
      </w:r>
      <w:r w:rsidR="00FD4C3D" w:rsidRPr="002E2187">
        <w:rPr>
          <w:rFonts w:ascii="Arial" w:hAnsi="Arial" w:cs="Arial"/>
        </w:rPr>
        <w:t>en sus</w:t>
      </w:r>
      <w:r w:rsidR="00356AFC" w:rsidRPr="002E2187">
        <w:rPr>
          <w:rFonts w:ascii="Arial" w:hAnsi="Arial" w:cs="Arial"/>
        </w:rPr>
        <w:t xml:space="preserve"> funciones</w:t>
      </w:r>
      <w:r w:rsidR="00FD4C3D" w:rsidRPr="002E2187">
        <w:rPr>
          <w:rFonts w:ascii="Arial" w:hAnsi="Arial" w:cs="Arial"/>
        </w:rPr>
        <w:t>;</w:t>
      </w:r>
      <w:r w:rsidR="00356AFC" w:rsidRPr="002E2187">
        <w:rPr>
          <w:rFonts w:ascii="Arial" w:hAnsi="Arial" w:cs="Arial"/>
        </w:rPr>
        <w:t xml:space="preserve"> </w:t>
      </w:r>
    </w:p>
    <w:p w14:paraId="0EEBB85E" w14:textId="77777777" w:rsidR="003743DB" w:rsidRPr="002E2187" w:rsidRDefault="003743DB" w:rsidP="002E2187">
      <w:pPr>
        <w:pStyle w:val="Prrafodelista"/>
        <w:numPr>
          <w:ilvl w:val="0"/>
          <w:numId w:val="1"/>
        </w:numPr>
        <w:spacing w:after="160" w:line="360" w:lineRule="auto"/>
        <w:contextualSpacing w:val="0"/>
        <w:jc w:val="both"/>
        <w:rPr>
          <w:rFonts w:ascii="Arial" w:hAnsi="Arial" w:cs="Arial"/>
        </w:rPr>
      </w:pPr>
      <w:r w:rsidRPr="002E2187">
        <w:rPr>
          <w:rFonts w:ascii="Arial" w:hAnsi="Arial" w:cs="Arial"/>
        </w:rPr>
        <w:t>C</w:t>
      </w:r>
      <w:r w:rsidR="00356AFC" w:rsidRPr="002E2187">
        <w:rPr>
          <w:rFonts w:ascii="Arial" w:hAnsi="Arial" w:cs="Arial"/>
        </w:rPr>
        <w:t>apacidad jurídica plena para adquirir derechos y contraer obligaciones</w:t>
      </w:r>
      <w:r w:rsidR="00FD4C3D" w:rsidRPr="002E2187">
        <w:rPr>
          <w:rFonts w:ascii="Arial" w:hAnsi="Arial" w:cs="Arial"/>
        </w:rPr>
        <w:t>;</w:t>
      </w:r>
      <w:r w:rsidR="00356AFC" w:rsidRPr="002E2187">
        <w:rPr>
          <w:rFonts w:ascii="Arial" w:hAnsi="Arial" w:cs="Arial"/>
        </w:rPr>
        <w:t xml:space="preserve"> </w:t>
      </w:r>
    </w:p>
    <w:p w14:paraId="040C9770" w14:textId="77777777" w:rsidR="003743DB" w:rsidRPr="002E2187" w:rsidRDefault="003743DB" w:rsidP="002E2187">
      <w:pPr>
        <w:pStyle w:val="Prrafodelista"/>
        <w:numPr>
          <w:ilvl w:val="0"/>
          <w:numId w:val="1"/>
        </w:numPr>
        <w:spacing w:after="160" w:line="360" w:lineRule="auto"/>
        <w:contextualSpacing w:val="0"/>
        <w:jc w:val="both"/>
        <w:rPr>
          <w:rFonts w:ascii="Arial" w:hAnsi="Arial" w:cs="Arial"/>
        </w:rPr>
      </w:pPr>
      <w:r w:rsidRPr="002E2187">
        <w:rPr>
          <w:rFonts w:ascii="Arial" w:hAnsi="Arial" w:cs="Arial"/>
        </w:rPr>
        <w:t>C</w:t>
      </w:r>
      <w:r w:rsidR="00356AFC" w:rsidRPr="002E2187">
        <w:rPr>
          <w:rFonts w:ascii="Arial" w:hAnsi="Arial" w:cs="Arial"/>
        </w:rPr>
        <w:t>apacidad jurídica plena para darse su propio gobierno</w:t>
      </w:r>
      <w:r w:rsidR="00FD4C3D" w:rsidRPr="002E2187">
        <w:rPr>
          <w:rFonts w:ascii="Arial" w:hAnsi="Arial" w:cs="Arial"/>
        </w:rPr>
        <w:t>;</w:t>
      </w:r>
      <w:r w:rsidR="00356AFC" w:rsidRPr="002E2187">
        <w:rPr>
          <w:rFonts w:ascii="Arial" w:hAnsi="Arial" w:cs="Arial"/>
        </w:rPr>
        <w:t xml:space="preserve"> </w:t>
      </w:r>
    </w:p>
    <w:p w14:paraId="721A5A62" w14:textId="77777777" w:rsidR="003743DB" w:rsidRPr="002E2187" w:rsidRDefault="003743DB" w:rsidP="002E2187">
      <w:pPr>
        <w:pStyle w:val="Prrafodelista"/>
        <w:numPr>
          <w:ilvl w:val="0"/>
          <w:numId w:val="1"/>
        </w:numPr>
        <w:spacing w:after="160" w:line="360" w:lineRule="auto"/>
        <w:contextualSpacing w:val="0"/>
        <w:jc w:val="both"/>
        <w:rPr>
          <w:rFonts w:ascii="Arial" w:hAnsi="Arial" w:cs="Arial"/>
        </w:rPr>
      </w:pPr>
      <w:r w:rsidRPr="002E2187">
        <w:rPr>
          <w:rFonts w:ascii="Arial" w:hAnsi="Arial" w:cs="Arial"/>
        </w:rPr>
        <w:t>C</w:t>
      </w:r>
      <w:r w:rsidR="00356AFC" w:rsidRPr="002E2187">
        <w:rPr>
          <w:rFonts w:ascii="Arial" w:hAnsi="Arial" w:cs="Arial"/>
        </w:rPr>
        <w:t>apacidad jurídica plena para darse su propia organización</w:t>
      </w:r>
      <w:r w:rsidR="00FD4C3D" w:rsidRPr="002E2187">
        <w:rPr>
          <w:rFonts w:ascii="Arial" w:hAnsi="Arial" w:cs="Arial"/>
        </w:rPr>
        <w:t>;</w:t>
      </w:r>
      <w:r w:rsidR="00356AFC" w:rsidRPr="002E2187">
        <w:rPr>
          <w:rFonts w:ascii="Arial" w:hAnsi="Arial" w:cs="Arial"/>
        </w:rPr>
        <w:t xml:space="preserve"> </w:t>
      </w:r>
    </w:p>
    <w:p w14:paraId="780A525E" w14:textId="77777777" w:rsidR="003743DB" w:rsidRPr="002E2187" w:rsidRDefault="003743DB" w:rsidP="002E2187">
      <w:pPr>
        <w:pStyle w:val="Prrafodelista"/>
        <w:numPr>
          <w:ilvl w:val="0"/>
          <w:numId w:val="1"/>
        </w:numPr>
        <w:spacing w:after="160" w:line="360" w:lineRule="auto"/>
        <w:contextualSpacing w:val="0"/>
        <w:jc w:val="both"/>
        <w:rPr>
          <w:rFonts w:ascii="Arial" w:hAnsi="Arial" w:cs="Arial"/>
        </w:rPr>
      </w:pPr>
      <w:r w:rsidRPr="002E2187">
        <w:rPr>
          <w:rFonts w:ascii="Arial" w:hAnsi="Arial" w:cs="Arial"/>
        </w:rPr>
        <w:t>P</w:t>
      </w:r>
      <w:r w:rsidR="00356AFC" w:rsidRPr="002E2187">
        <w:rPr>
          <w:rFonts w:ascii="Arial" w:hAnsi="Arial" w:cs="Arial"/>
        </w:rPr>
        <w:t>atrimonio propio</w:t>
      </w:r>
      <w:r w:rsidR="00652F3D" w:rsidRPr="002E2187">
        <w:rPr>
          <w:rFonts w:ascii="Arial" w:hAnsi="Arial" w:cs="Arial"/>
        </w:rPr>
        <w:t xml:space="preserve">, denominado: </w:t>
      </w:r>
      <w:r w:rsidR="00356AFC" w:rsidRPr="002E2187">
        <w:rPr>
          <w:rFonts w:ascii="Arial" w:hAnsi="Arial" w:cs="Arial"/>
        </w:rPr>
        <w:t>hacienda universitaria</w:t>
      </w:r>
      <w:r w:rsidR="001474C8" w:rsidRPr="002E2187">
        <w:rPr>
          <w:rStyle w:val="Refdenotaalpie"/>
          <w:rFonts w:ascii="Arial" w:hAnsi="Arial" w:cs="Arial"/>
        </w:rPr>
        <w:footnoteReference w:id="3"/>
      </w:r>
      <w:r w:rsidRPr="002E2187">
        <w:rPr>
          <w:rFonts w:ascii="Arial" w:hAnsi="Arial" w:cs="Arial"/>
        </w:rPr>
        <w:t>;</w:t>
      </w:r>
      <w:r w:rsidR="00FD4C3D" w:rsidRPr="002E2187">
        <w:rPr>
          <w:rFonts w:ascii="Arial" w:hAnsi="Arial" w:cs="Arial"/>
        </w:rPr>
        <w:t xml:space="preserve"> y </w:t>
      </w:r>
    </w:p>
    <w:p w14:paraId="3F06C839" w14:textId="77777777" w:rsidR="00E81BA3" w:rsidRPr="00C96E50" w:rsidRDefault="003743DB" w:rsidP="002E2187">
      <w:pPr>
        <w:pStyle w:val="Prrafodelista"/>
        <w:numPr>
          <w:ilvl w:val="0"/>
          <w:numId w:val="1"/>
        </w:numPr>
        <w:spacing w:after="160" w:line="360" w:lineRule="auto"/>
        <w:contextualSpacing w:val="0"/>
        <w:jc w:val="both"/>
        <w:rPr>
          <w:rFonts w:ascii="Arial" w:hAnsi="Arial" w:cs="Arial"/>
        </w:rPr>
      </w:pPr>
      <w:r w:rsidRPr="002E2187">
        <w:rPr>
          <w:rFonts w:ascii="Arial" w:hAnsi="Arial" w:cs="Arial"/>
        </w:rPr>
        <w:lastRenderedPageBreak/>
        <w:t>F</w:t>
      </w:r>
      <w:r w:rsidR="00356AFC" w:rsidRPr="002E2187">
        <w:rPr>
          <w:rFonts w:ascii="Arial" w:hAnsi="Arial" w:cs="Arial"/>
        </w:rPr>
        <w:t>inanciación</w:t>
      </w:r>
      <w:r w:rsidR="00FD4C3D" w:rsidRPr="002E2187">
        <w:rPr>
          <w:rFonts w:ascii="Arial" w:hAnsi="Arial" w:cs="Arial"/>
        </w:rPr>
        <w:t xml:space="preserve"> de parte</w:t>
      </w:r>
      <w:r w:rsidR="00356AFC" w:rsidRPr="002E2187">
        <w:rPr>
          <w:rFonts w:ascii="Arial" w:hAnsi="Arial" w:cs="Arial"/>
        </w:rPr>
        <w:t xml:space="preserve"> del Estado</w:t>
      </w:r>
      <w:r w:rsidR="001474C8" w:rsidRPr="002E2187">
        <w:rPr>
          <w:rStyle w:val="Refdenotaalpie"/>
          <w:rFonts w:ascii="Arial" w:hAnsi="Arial" w:cs="Arial"/>
        </w:rPr>
        <w:footnoteReference w:id="4"/>
      </w:r>
      <w:r w:rsidR="001474C8" w:rsidRPr="002E2187">
        <w:rPr>
          <w:rFonts w:ascii="Arial" w:hAnsi="Arial" w:cs="Arial"/>
        </w:rPr>
        <w:t>.</w:t>
      </w:r>
    </w:p>
    <w:p w14:paraId="023C1817" w14:textId="77777777" w:rsidR="00C96E50" w:rsidRDefault="00C349A5"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 xml:space="preserve">De conformidad con dicho artículo, si </w:t>
      </w:r>
      <w:r w:rsidR="00D8339E" w:rsidRPr="002E2187">
        <w:rPr>
          <w:rFonts w:ascii="Arial" w:hAnsi="Arial" w:cs="Arial"/>
          <w:color w:val="000000" w:themeColor="text1"/>
        </w:rPr>
        <w:t xml:space="preserve">la independencia funcional de las </w:t>
      </w:r>
      <w:r w:rsidR="00DB64F3" w:rsidRPr="002E2187">
        <w:rPr>
          <w:rFonts w:ascii="Arial" w:hAnsi="Arial" w:cs="Arial"/>
          <w:color w:val="000000" w:themeColor="text1"/>
        </w:rPr>
        <w:t>U</w:t>
      </w:r>
      <w:r w:rsidR="00D8339E" w:rsidRPr="002E2187">
        <w:rPr>
          <w:rFonts w:ascii="Arial" w:hAnsi="Arial" w:cs="Arial"/>
          <w:color w:val="000000" w:themeColor="text1"/>
        </w:rPr>
        <w:t>niversidades públicas l</w:t>
      </w:r>
      <w:r w:rsidR="00A41922" w:rsidRPr="002E2187">
        <w:rPr>
          <w:rFonts w:ascii="Arial" w:hAnsi="Arial" w:cs="Arial"/>
          <w:color w:val="000000" w:themeColor="text1"/>
        </w:rPr>
        <w:t>e</w:t>
      </w:r>
      <w:r w:rsidR="00D8339E" w:rsidRPr="002E2187">
        <w:rPr>
          <w:rFonts w:ascii="Arial" w:hAnsi="Arial" w:cs="Arial"/>
          <w:color w:val="000000" w:themeColor="text1"/>
        </w:rPr>
        <w:t>s protege de la intromisión</w:t>
      </w:r>
      <w:r w:rsidR="00E81BA3" w:rsidRPr="002E2187">
        <w:rPr>
          <w:rFonts w:ascii="Arial" w:hAnsi="Arial" w:cs="Arial"/>
          <w:color w:val="000000" w:themeColor="text1"/>
        </w:rPr>
        <w:t xml:space="preserve">, </w:t>
      </w:r>
      <w:r w:rsidR="00D8339E" w:rsidRPr="002E2187">
        <w:rPr>
          <w:rFonts w:ascii="Arial" w:hAnsi="Arial" w:cs="Arial"/>
          <w:color w:val="000000" w:themeColor="text1"/>
        </w:rPr>
        <w:t>muchas veces política</w:t>
      </w:r>
      <w:r w:rsidR="00D6388F" w:rsidRPr="002E2187">
        <w:rPr>
          <w:rFonts w:ascii="Arial" w:hAnsi="Arial" w:cs="Arial"/>
          <w:color w:val="000000" w:themeColor="text1"/>
        </w:rPr>
        <w:t xml:space="preserve"> y malintencionada</w:t>
      </w:r>
      <w:r w:rsidR="00F87E11" w:rsidRPr="002E2187">
        <w:rPr>
          <w:rFonts w:ascii="Arial" w:hAnsi="Arial" w:cs="Arial"/>
          <w:color w:val="000000" w:themeColor="text1"/>
        </w:rPr>
        <w:t>,</w:t>
      </w:r>
      <w:r w:rsidR="00D8339E" w:rsidRPr="002E2187">
        <w:rPr>
          <w:rFonts w:ascii="Arial" w:hAnsi="Arial" w:cs="Arial"/>
          <w:color w:val="000000" w:themeColor="text1"/>
        </w:rPr>
        <w:t xml:space="preserve"> </w:t>
      </w:r>
      <w:r w:rsidR="006213BE" w:rsidRPr="002E2187">
        <w:rPr>
          <w:rFonts w:ascii="Arial" w:hAnsi="Arial" w:cs="Arial"/>
          <w:color w:val="000000" w:themeColor="text1"/>
        </w:rPr>
        <w:t xml:space="preserve">venida </w:t>
      </w:r>
      <w:r w:rsidR="00D8339E" w:rsidRPr="002E2187">
        <w:rPr>
          <w:rFonts w:ascii="Arial" w:hAnsi="Arial" w:cs="Arial"/>
          <w:color w:val="000000" w:themeColor="text1"/>
        </w:rPr>
        <w:t>de intereses particulares</w:t>
      </w:r>
      <w:r w:rsidR="00D6388F" w:rsidRPr="002E2187">
        <w:rPr>
          <w:rFonts w:ascii="Arial" w:hAnsi="Arial" w:cs="Arial"/>
          <w:color w:val="000000" w:themeColor="text1"/>
        </w:rPr>
        <w:t xml:space="preserve">, </w:t>
      </w:r>
      <w:r w:rsidR="00D8339E" w:rsidRPr="002E2187">
        <w:rPr>
          <w:rFonts w:ascii="Arial" w:hAnsi="Arial" w:cs="Arial"/>
          <w:color w:val="000000" w:themeColor="text1"/>
        </w:rPr>
        <w:t>económicos</w:t>
      </w:r>
      <w:r w:rsidR="00D6388F" w:rsidRPr="002E2187">
        <w:rPr>
          <w:rFonts w:ascii="Arial" w:hAnsi="Arial" w:cs="Arial"/>
          <w:color w:val="000000" w:themeColor="text1"/>
        </w:rPr>
        <w:t xml:space="preserve"> o de cualquier clase,</w:t>
      </w:r>
      <w:r w:rsidR="00E81BA3" w:rsidRPr="002E2187">
        <w:rPr>
          <w:rFonts w:ascii="Arial" w:hAnsi="Arial" w:cs="Arial"/>
          <w:color w:val="000000" w:themeColor="text1"/>
        </w:rPr>
        <w:t xml:space="preserve"> </w:t>
      </w:r>
      <w:r w:rsidR="00D8339E" w:rsidRPr="002E2187">
        <w:rPr>
          <w:rFonts w:ascii="Arial" w:hAnsi="Arial" w:cs="Arial"/>
          <w:color w:val="000000" w:themeColor="text1"/>
        </w:rPr>
        <w:t>de</w:t>
      </w:r>
      <w:r w:rsidR="0096175C" w:rsidRPr="002E2187">
        <w:rPr>
          <w:rFonts w:ascii="Arial" w:hAnsi="Arial" w:cs="Arial"/>
          <w:color w:val="000000" w:themeColor="text1"/>
        </w:rPr>
        <w:t xml:space="preserve"> </w:t>
      </w:r>
      <w:r w:rsidR="00DB64F3" w:rsidRPr="002E2187">
        <w:rPr>
          <w:rFonts w:ascii="Arial" w:hAnsi="Arial" w:cs="Arial"/>
          <w:color w:val="000000" w:themeColor="text1"/>
        </w:rPr>
        <w:t>personas</w:t>
      </w:r>
      <w:r w:rsidR="00DE7DC0" w:rsidRPr="002E2187">
        <w:rPr>
          <w:rFonts w:ascii="Arial" w:hAnsi="Arial" w:cs="Arial"/>
          <w:color w:val="000000" w:themeColor="text1"/>
        </w:rPr>
        <w:t xml:space="preserve"> o</w:t>
      </w:r>
      <w:r w:rsidR="00DB64F3" w:rsidRPr="002E2187">
        <w:rPr>
          <w:rFonts w:ascii="Arial" w:hAnsi="Arial" w:cs="Arial"/>
          <w:color w:val="000000" w:themeColor="text1"/>
        </w:rPr>
        <w:t xml:space="preserve"> </w:t>
      </w:r>
      <w:r w:rsidR="00D8339E" w:rsidRPr="002E2187">
        <w:rPr>
          <w:rFonts w:ascii="Arial" w:hAnsi="Arial" w:cs="Arial"/>
          <w:color w:val="000000" w:themeColor="text1"/>
        </w:rPr>
        <w:t>ent</w:t>
      </w:r>
      <w:r w:rsidR="00DB64F3" w:rsidRPr="002E2187">
        <w:rPr>
          <w:rFonts w:ascii="Arial" w:hAnsi="Arial" w:cs="Arial"/>
          <w:color w:val="000000" w:themeColor="text1"/>
        </w:rPr>
        <w:t>idades</w:t>
      </w:r>
      <w:r w:rsidR="00D8339E" w:rsidRPr="002E2187">
        <w:rPr>
          <w:rFonts w:ascii="Arial" w:hAnsi="Arial" w:cs="Arial"/>
          <w:color w:val="000000" w:themeColor="text1"/>
        </w:rPr>
        <w:t xml:space="preserve"> extrañ</w:t>
      </w:r>
      <w:r w:rsidR="00DB64F3" w:rsidRPr="002E2187">
        <w:rPr>
          <w:rFonts w:ascii="Arial" w:hAnsi="Arial" w:cs="Arial"/>
          <w:color w:val="000000" w:themeColor="text1"/>
        </w:rPr>
        <w:t>a</w:t>
      </w:r>
      <w:r w:rsidR="00D8339E" w:rsidRPr="002E2187">
        <w:rPr>
          <w:rFonts w:ascii="Arial" w:hAnsi="Arial" w:cs="Arial"/>
          <w:color w:val="000000" w:themeColor="text1"/>
        </w:rPr>
        <w:t>s a su quehacer</w:t>
      </w:r>
      <w:r w:rsidR="00E81BA3" w:rsidRPr="002E2187">
        <w:rPr>
          <w:rFonts w:ascii="Arial" w:hAnsi="Arial" w:cs="Arial"/>
          <w:color w:val="000000" w:themeColor="text1"/>
        </w:rPr>
        <w:t xml:space="preserve"> universitario</w:t>
      </w:r>
      <w:r w:rsidR="00D6388F" w:rsidRPr="002E2187">
        <w:rPr>
          <w:rFonts w:ascii="Arial" w:hAnsi="Arial" w:cs="Arial"/>
          <w:color w:val="000000" w:themeColor="text1"/>
        </w:rPr>
        <w:t>,</w:t>
      </w:r>
      <w:r w:rsidR="00D8339E" w:rsidRPr="002E2187">
        <w:rPr>
          <w:rFonts w:ascii="Arial" w:hAnsi="Arial" w:cs="Arial"/>
          <w:color w:val="000000" w:themeColor="text1"/>
        </w:rPr>
        <w:t xml:space="preserve"> </w:t>
      </w:r>
      <w:r w:rsidR="0096175C" w:rsidRPr="002E2187">
        <w:rPr>
          <w:rFonts w:ascii="Arial" w:hAnsi="Arial" w:cs="Arial"/>
          <w:color w:val="000000" w:themeColor="text1"/>
        </w:rPr>
        <w:t>flanqueándose así</w:t>
      </w:r>
      <w:r w:rsidR="00665C6F" w:rsidRPr="002E2187">
        <w:rPr>
          <w:rFonts w:ascii="Arial" w:hAnsi="Arial" w:cs="Arial"/>
          <w:color w:val="000000" w:themeColor="text1"/>
        </w:rPr>
        <w:t xml:space="preserve"> su</w:t>
      </w:r>
      <w:r w:rsidR="00D8339E" w:rsidRPr="002E2187">
        <w:rPr>
          <w:rFonts w:ascii="Arial" w:hAnsi="Arial" w:cs="Arial"/>
          <w:color w:val="000000" w:themeColor="text1"/>
        </w:rPr>
        <w:t xml:space="preserve"> ámbito especial</w:t>
      </w:r>
      <w:r w:rsidR="00665C6F" w:rsidRPr="002E2187">
        <w:rPr>
          <w:rFonts w:ascii="Arial" w:hAnsi="Arial" w:cs="Arial"/>
          <w:color w:val="000000" w:themeColor="text1"/>
        </w:rPr>
        <w:t xml:space="preserve"> de ataques</w:t>
      </w:r>
      <w:r w:rsidR="00D6388F" w:rsidRPr="002E2187">
        <w:rPr>
          <w:rFonts w:ascii="Arial" w:hAnsi="Arial" w:cs="Arial"/>
          <w:color w:val="000000" w:themeColor="text1"/>
        </w:rPr>
        <w:t>;</w:t>
      </w:r>
      <w:r w:rsidR="00D8339E" w:rsidRPr="002E2187">
        <w:rPr>
          <w:rFonts w:ascii="Arial" w:hAnsi="Arial" w:cs="Arial"/>
          <w:color w:val="000000" w:themeColor="text1"/>
        </w:rPr>
        <w:t xml:space="preserve"> la plena capacidad jurídica </w:t>
      </w:r>
      <w:r w:rsidR="00665C6F" w:rsidRPr="002E2187">
        <w:rPr>
          <w:rFonts w:ascii="Arial" w:hAnsi="Arial" w:cs="Arial"/>
          <w:color w:val="000000" w:themeColor="text1"/>
        </w:rPr>
        <w:t xml:space="preserve">les </w:t>
      </w:r>
      <w:r w:rsidR="00D8339E" w:rsidRPr="002E2187">
        <w:rPr>
          <w:rFonts w:ascii="Arial" w:hAnsi="Arial" w:cs="Arial"/>
          <w:color w:val="000000" w:themeColor="text1"/>
        </w:rPr>
        <w:t>permite</w:t>
      </w:r>
      <w:r w:rsidR="00665C6F" w:rsidRPr="002E2187">
        <w:rPr>
          <w:rFonts w:ascii="Arial" w:hAnsi="Arial" w:cs="Arial"/>
          <w:color w:val="000000" w:themeColor="text1"/>
        </w:rPr>
        <w:t xml:space="preserve">, a </w:t>
      </w:r>
      <w:r w:rsidR="005C32CF" w:rsidRPr="002E2187">
        <w:rPr>
          <w:rFonts w:ascii="Arial" w:hAnsi="Arial" w:cs="Arial"/>
          <w:color w:val="000000" w:themeColor="text1"/>
        </w:rPr>
        <w:t>dichas entidades</w:t>
      </w:r>
      <w:r w:rsidR="00665C6F" w:rsidRPr="002E2187">
        <w:rPr>
          <w:rFonts w:ascii="Arial" w:hAnsi="Arial" w:cs="Arial"/>
          <w:color w:val="000000" w:themeColor="text1"/>
        </w:rPr>
        <w:t>,</w:t>
      </w:r>
      <w:r w:rsidR="00D8339E" w:rsidRPr="002E2187">
        <w:rPr>
          <w:rFonts w:ascii="Arial" w:hAnsi="Arial" w:cs="Arial"/>
          <w:color w:val="000000" w:themeColor="text1"/>
        </w:rPr>
        <w:t xml:space="preserve"> </w:t>
      </w:r>
      <w:r w:rsidR="00142732" w:rsidRPr="002E2187">
        <w:rPr>
          <w:rFonts w:ascii="Arial" w:hAnsi="Arial" w:cs="Arial"/>
          <w:color w:val="000000" w:themeColor="text1"/>
        </w:rPr>
        <w:t>llevar a cabo sus fines y metas</w:t>
      </w:r>
      <w:r w:rsidR="00D8339E" w:rsidRPr="002E2187">
        <w:rPr>
          <w:rFonts w:ascii="Arial" w:hAnsi="Arial" w:cs="Arial"/>
          <w:color w:val="000000" w:themeColor="text1"/>
        </w:rPr>
        <w:t xml:space="preserve"> </w:t>
      </w:r>
      <w:r w:rsidR="00E81BA3" w:rsidRPr="002E2187">
        <w:rPr>
          <w:rFonts w:ascii="Arial" w:hAnsi="Arial" w:cs="Arial"/>
          <w:color w:val="000000" w:themeColor="text1"/>
        </w:rPr>
        <w:t>–</w:t>
      </w:r>
      <w:r w:rsidR="00D8339E" w:rsidRPr="002E2187">
        <w:rPr>
          <w:rFonts w:ascii="Arial" w:hAnsi="Arial" w:cs="Arial"/>
          <w:color w:val="000000" w:themeColor="text1"/>
        </w:rPr>
        <w:t>sin restricción</w:t>
      </w:r>
      <w:r w:rsidR="00E81BA3" w:rsidRPr="002E2187">
        <w:rPr>
          <w:rFonts w:ascii="Arial" w:hAnsi="Arial" w:cs="Arial"/>
          <w:color w:val="000000" w:themeColor="text1"/>
        </w:rPr>
        <w:t xml:space="preserve"> alguna—</w:t>
      </w:r>
      <w:r w:rsidR="00142732" w:rsidRPr="002E2187">
        <w:rPr>
          <w:rFonts w:ascii="Arial" w:hAnsi="Arial" w:cs="Arial"/>
          <w:color w:val="000000" w:themeColor="text1"/>
        </w:rPr>
        <w:t xml:space="preserve"> </w:t>
      </w:r>
      <w:r w:rsidR="00D8339E" w:rsidRPr="002E2187">
        <w:rPr>
          <w:rFonts w:ascii="Arial" w:hAnsi="Arial" w:cs="Arial"/>
          <w:color w:val="000000" w:themeColor="text1"/>
        </w:rPr>
        <w:t>en armonía con el marco de sus competencias</w:t>
      </w:r>
      <w:r w:rsidR="00142732" w:rsidRPr="002E2187">
        <w:rPr>
          <w:rFonts w:ascii="Arial" w:hAnsi="Arial" w:cs="Arial"/>
          <w:color w:val="000000" w:themeColor="text1"/>
        </w:rPr>
        <w:t xml:space="preserve"> y funciones</w:t>
      </w:r>
      <w:r w:rsidR="00D8339E" w:rsidRPr="002E2187">
        <w:rPr>
          <w:rFonts w:ascii="Arial" w:hAnsi="Arial" w:cs="Arial"/>
          <w:color w:val="000000" w:themeColor="text1"/>
        </w:rPr>
        <w:t>, su gobierno y, desde luego, su organización.</w:t>
      </w:r>
    </w:p>
    <w:p w14:paraId="5674D49D" w14:textId="77777777" w:rsidR="00C96E50" w:rsidRDefault="00E81BA3"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P</w:t>
      </w:r>
      <w:r w:rsidR="00D8339E" w:rsidRPr="002E2187">
        <w:rPr>
          <w:rFonts w:ascii="Arial" w:hAnsi="Arial" w:cs="Arial"/>
          <w:color w:val="000000" w:themeColor="text1"/>
        </w:rPr>
        <w:t>or ser de rango constitucional, la capacidad jurídica –</w:t>
      </w:r>
      <w:r w:rsidR="00A41922" w:rsidRPr="002E2187">
        <w:rPr>
          <w:rFonts w:ascii="Arial" w:hAnsi="Arial" w:cs="Arial"/>
          <w:color w:val="000000" w:themeColor="text1"/>
        </w:rPr>
        <w:t>se recalca</w:t>
      </w:r>
      <w:r w:rsidR="00D8339E" w:rsidRPr="002E2187">
        <w:rPr>
          <w:rFonts w:ascii="Arial" w:hAnsi="Arial" w:cs="Arial"/>
          <w:color w:val="000000" w:themeColor="text1"/>
        </w:rPr>
        <w:t>: que es plena— no puede ser limitada</w:t>
      </w:r>
      <w:r w:rsidR="00DE7DC0" w:rsidRPr="002E2187">
        <w:rPr>
          <w:rFonts w:ascii="Arial" w:hAnsi="Arial" w:cs="Arial"/>
          <w:color w:val="000000" w:themeColor="text1"/>
        </w:rPr>
        <w:t xml:space="preserve"> o</w:t>
      </w:r>
      <w:r w:rsidR="00955B1B" w:rsidRPr="002E2187">
        <w:rPr>
          <w:rFonts w:ascii="Arial" w:hAnsi="Arial" w:cs="Arial"/>
          <w:color w:val="000000" w:themeColor="text1"/>
        </w:rPr>
        <w:t>,</w:t>
      </w:r>
      <w:r w:rsidR="00D8339E" w:rsidRPr="002E2187">
        <w:rPr>
          <w:rFonts w:ascii="Arial" w:hAnsi="Arial" w:cs="Arial"/>
          <w:color w:val="000000" w:themeColor="text1"/>
        </w:rPr>
        <w:t xml:space="preserve"> peor aún, </w:t>
      </w:r>
      <w:r w:rsidR="00665C6F" w:rsidRPr="002E2187">
        <w:rPr>
          <w:rFonts w:ascii="Arial" w:hAnsi="Arial" w:cs="Arial"/>
          <w:color w:val="000000" w:themeColor="text1"/>
        </w:rPr>
        <w:t>violentada,</w:t>
      </w:r>
      <w:r w:rsidR="00FD4C3D" w:rsidRPr="002E2187">
        <w:rPr>
          <w:rFonts w:ascii="Arial" w:hAnsi="Arial" w:cs="Arial"/>
          <w:color w:val="000000" w:themeColor="text1"/>
        </w:rPr>
        <w:t xml:space="preserve"> incluso</w:t>
      </w:r>
      <w:r w:rsidR="00665C6F" w:rsidRPr="002E2187">
        <w:rPr>
          <w:rFonts w:ascii="Arial" w:hAnsi="Arial" w:cs="Arial"/>
          <w:color w:val="000000" w:themeColor="text1"/>
        </w:rPr>
        <w:t>,</w:t>
      </w:r>
      <w:r w:rsidR="00D8339E" w:rsidRPr="002E2187">
        <w:rPr>
          <w:rFonts w:ascii="Arial" w:hAnsi="Arial" w:cs="Arial"/>
          <w:color w:val="000000" w:themeColor="text1"/>
        </w:rPr>
        <w:t xml:space="preserve"> por leyes provenientes de la Asamblea Legislativa</w:t>
      </w:r>
      <w:r w:rsidR="00665C6F" w:rsidRPr="002E2187">
        <w:rPr>
          <w:rFonts w:ascii="Arial" w:hAnsi="Arial" w:cs="Arial"/>
          <w:color w:val="000000" w:themeColor="text1"/>
        </w:rPr>
        <w:t xml:space="preserve"> o </w:t>
      </w:r>
      <w:r w:rsidR="006213BE" w:rsidRPr="002E2187">
        <w:rPr>
          <w:rFonts w:ascii="Arial" w:hAnsi="Arial" w:cs="Arial"/>
          <w:color w:val="000000" w:themeColor="text1"/>
        </w:rPr>
        <w:t xml:space="preserve">por </w:t>
      </w:r>
      <w:r w:rsidR="00665C6F" w:rsidRPr="002E2187">
        <w:rPr>
          <w:rFonts w:ascii="Arial" w:hAnsi="Arial" w:cs="Arial"/>
          <w:color w:val="000000" w:themeColor="text1"/>
        </w:rPr>
        <w:t>normas y actos de cualquier otra entidad públic</w:t>
      </w:r>
      <w:r w:rsidR="008C592C" w:rsidRPr="002E2187">
        <w:rPr>
          <w:rFonts w:ascii="Arial" w:hAnsi="Arial" w:cs="Arial"/>
          <w:color w:val="000000" w:themeColor="text1"/>
        </w:rPr>
        <w:t>a</w:t>
      </w:r>
      <w:r w:rsidR="00665C6F" w:rsidRPr="002E2187">
        <w:rPr>
          <w:rFonts w:ascii="Arial" w:hAnsi="Arial" w:cs="Arial"/>
          <w:color w:val="000000" w:themeColor="text1"/>
        </w:rPr>
        <w:t xml:space="preserve"> </w:t>
      </w:r>
      <w:r w:rsidR="008C592C" w:rsidRPr="002E2187">
        <w:rPr>
          <w:rFonts w:ascii="Arial" w:hAnsi="Arial" w:cs="Arial"/>
          <w:color w:val="000000" w:themeColor="text1"/>
        </w:rPr>
        <w:t>o</w:t>
      </w:r>
      <w:r w:rsidR="00665C6F" w:rsidRPr="002E2187">
        <w:rPr>
          <w:rFonts w:ascii="Arial" w:hAnsi="Arial" w:cs="Arial"/>
          <w:color w:val="000000" w:themeColor="text1"/>
        </w:rPr>
        <w:t xml:space="preserve"> privad</w:t>
      </w:r>
      <w:r w:rsidR="008C592C" w:rsidRPr="002E2187">
        <w:rPr>
          <w:rFonts w:ascii="Arial" w:hAnsi="Arial" w:cs="Arial"/>
          <w:color w:val="000000" w:themeColor="text1"/>
        </w:rPr>
        <w:t>a</w:t>
      </w:r>
      <w:r w:rsidR="00C96E50">
        <w:rPr>
          <w:rFonts w:ascii="Arial" w:hAnsi="Arial" w:cs="Arial"/>
          <w:color w:val="000000" w:themeColor="text1"/>
        </w:rPr>
        <w:t>.</w:t>
      </w:r>
    </w:p>
    <w:p w14:paraId="5B0D75F5" w14:textId="77777777" w:rsidR="00C96E50" w:rsidRDefault="008C592C"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Por tanto</w:t>
      </w:r>
      <w:r w:rsidR="00E81BA3" w:rsidRPr="002E2187">
        <w:rPr>
          <w:rFonts w:ascii="Arial" w:hAnsi="Arial" w:cs="Arial"/>
          <w:color w:val="000000" w:themeColor="text1"/>
        </w:rPr>
        <w:t>, si la</w:t>
      </w:r>
      <w:r w:rsidRPr="002E2187">
        <w:rPr>
          <w:rFonts w:ascii="Arial" w:hAnsi="Arial" w:cs="Arial"/>
          <w:color w:val="000000" w:themeColor="text1"/>
        </w:rPr>
        <w:t>s</w:t>
      </w:r>
      <w:r w:rsidR="00E81BA3" w:rsidRPr="002E2187">
        <w:rPr>
          <w:rFonts w:ascii="Arial" w:hAnsi="Arial" w:cs="Arial"/>
          <w:color w:val="000000" w:themeColor="text1"/>
        </w:rPr>
        <w:t xml:space="preserve"> Universidad</w:t>
      </w:r>
      <w:r w:rsidR="005C32CF" w:rsidRPr="002E2187">
        <w:rPr>
          <w:rFonts w:ascii="Arial" w:hAnsi="Arial" w:cs="Arial"/>
          <w:color w:val="000000" w:themeColor="text1"/>
        </w:rPr>
        <w:t>es públicas</w:t>
      </w:r>
      <w:r w:rsidR="00E81BA3" w:rsidRPr="002E2187">
        <w:rPr>
          <w:rFonts w:ascii="Arial" w:hAnsi="Arial" w:cs="Arial"/>
          <w:color w:val="000000" w:themeColor="text1"/>
        </w:rPr>
        <w:t xml:space="preserve"> </w:t>
      </w:r>
      <w:r w:rsidRPr="002E2187">
        <w:rPr>
          <w:rFonts w:ascii="Arial" w:hAnsi="Arial" w:cs="Arial"/>
          <w:color w:val="000000" w:themeColor="text1"/>
        </w:rPr>
        <w:t>gozan</w:t>
      </w:r>
      <w:r w:rsidR="00E81BA3" w:rsidRPr="002E2187">
        <w:rPr>
          <w:rFonts w:ascii="Arial" w:hAnsi="Arial" w:cs="Arial"/>
          <w:color w:val="000000" w:themeColor="text1"/>
        </w:rPr>
        <w:t xml:space="preserve"> </w:t>
      </w:r>
      <w:r w:rsidRPr="002E2187">
        <w:rPr>
          <w:rFonts w:ascii="Arial" w:hAnsi="Arial" w:cs="Arial"/>
          <w:color w:val="000000" w:themeColor="text1"/>
        </w:rPr>
        <w:t xml:space="preserve">de </w:t>
      </w:r>
      <w:r w:rsidR="00E81BA3" w:rsidRPr="002E2187">
        <w:rPr>
          <w:rFonts w:ascii="Arial" w:hAnsi="Arial" w:cs="Arial"/>
          <w:color w:val="000000" w:themeColor="text1"/>
        </w:rPr>
        <w:t>independencia de funciones y</w:t>
      </w:r>
      <w:r w:rsidRPr="002E2187">
        <w:rPr>
          <w:rFonts w:ascii="Arial" w:hAnsi="Arial" w:cs="Arial"/>
          <w:color w:val="000000" w:themeColor="text1"/>
        </w:rPr>
        <w:t xml:space="preserve"> de</w:t>
      </w:r>
      <w:r w:rsidR="00E81BA3" w:rsidRPr="002E2187">
        <w:rPr>
          <w:rFonts w:ascii="Arial" w:hAnsi="Arial" w:cs="Arial"/>
          <w:color w:val="000000" w:themeColor="text1"/>
        </w:rPr>
        <w:t xml:space="preserve"> plena capacidad jurídica </w:t>
      </w:r>
      <w:r w:rsidRPr="002E2187">
        <w:rPr>
          <w:rFonts w:ascii="Arial" w:hAnsi="Arial" w:cs="Arial"/>
          <w:color w:val="000000" w:themeColor="text1"/>
        </w:rPr>
        <w:t>en aquellos ámbitos</w:t>
      </w:r>
      <w:r w:rsidR="006213BE" w:rsidRPr="002E2187">
        <w:rPr>
          <w:rFonts w:ascii="Arial" w:hAnsi="Arial" w:cs="Arial"/>
          <w:color w:val="000000" w:themeColor="text1"/>
        </w:rPr>
        <w:t xml:space="preserve">: </w:t>
      </w:r>
      <w:r w:rsidRPr="002E2187">
        <w:rPr>
          <w:rFonts w:ascii="Arial" w:hAnsi="Arial" w:cs="Arial"/>
          <w:color w:val="000000" w:themeColor="text1"/>
        </w:rPr>
        <w:t xml:space="preserve">administración, </w:t>
      </w:r>
      <w:r w:rsidR="00D75E84" w:rsidRPr="002E2187">
        <w:rPr>
          <w:rFonts w:ascii="Arial" w:hAnsi="Arial" w:cs="Arial"/>
          <w:color w:val="000000" w:themeColor="text1"/>
        </w:rPr>
        <w:t xml:space="preserve">contratación, </w:t>
      </w:r>
      <w:r w:rsidRPr="002E2187">
        <w:rPr>
          <w:rFonts w:ascii="Arial" w:hAnsi="Arial" w:cs="Arial"/>
          <w:color w:val="000000" w:themeColor="text1"/>
        </w:rPr>
        <w:t>gobierno y organización</w:t>
      </w:r>
      <w:r w:rsidR="00E81BA3" w:rsidRPr="002E2187">
        <w:rPr>
          <w:rFonts w:ascii="Arial" w:hAnsi="Arial" w:cs="Arial"/>
          <w:color w:val="000000" w:themeColor="text1"/>
        </w:rPr>
        <w:t xml:space="preserve">, es </w:t>
      </w:r>
      <w:r w:rsidR="00DE7DC0" w:rsidRPr="002E2187">
        <w:rPr>
          <w:rFonts w:ascii="Arial" w:hAnsi="Arial" w:cs="Arial"/>
          <w:color w:val="000000" w:themeColor="text1"/>
        </w:rPr>
        <w:t>incuestionable</w:t>
      </w:r>
      <w:r w:rsidR="00E81BA3" w:rsidRPr="002E2187">
        <w:rPr>
          <w:rFonts w:ascii="Arial" w:hAnsi="Arial" w:cs="Arial"/>
          <w:color w:val="000000" w:themeColor="text1"/>
        </w:rPr>
        <w:t xml:space="preserve"> que también la pose</w:t>
      </w:r>
      <w:r w:rsidR="00665C6F" w:rsidRPr="002E2187">
        <w:rPr>
          <w:rFonts w:ascii="Arial" w:hAnsi="Arial" w:cs="Arial"/>
          <w:color w:val="000000" w:themeColor="text1"/>
        </w:rPr>
        <w:t>a</w:t>
      </w:r>
      <w:r w:rsidR="005C32CF" w:rsidRPr="002E2187">
        <w:rPr>
          <w:rFonts w:ascii="Arial" w:hAnsi="Arial" w:cs="Arial"/>
          <w:color w:val="000000" w:themeColor="text1"/>
        </w:rPr>
        <w:t>n</w:t>
      </w:r>
      <w:r w:rsidR="00E81BA3" w:rsidRPr="002E2187">
        <w:rPr>
          <w:rFonts w:ascii="Arial" w:hAnsi="Arial" w:cs="Arial"/>
          <w:color w:val="000000" w:themeColor="text1"/>
        </w:rPr>
        <w:t xml:space="preserve"> para </w:t>
      </w:r>
      <w:r w:rsidR="00E81BA3" w:rsidRPr="002E2187">
        <w:rPr>
          <w:rFonts w:ascii="Arial" w:hAnsi="Arial" w:cs="Arial"/>
          <w:i/>
          <w:iCs/>
          <w:color w:val="000000" w:themeColor="text1"/>
        </w:rPr>
        <w:t>administrar y disponer de su patrimonio</w:t>
      </w:r>
      <w:r w:rsidR="00153EE6" w:rsidRPr="002E2187">
        <w:rPr>
          <w:rFonts w:ascii="Arial" w:hAnsi="Arial" w:cs="Arial"/>
          <w:color w:val="000000" w:themeColor="text1"/>
        </w:rPr>
        <w:t>, y es precisamente en este punto d</w:t>
      </w:r>
      <w:r w:rsidR="00DE7DC0" w:rsidRPr="002E2187">
        <w:rPr>
          <w:rFonts w:ascii="Arial" w:hAnsi="Arial" w:cs="Arial"/>
          <w:color w:val="000000" w:themeColor="text1"/>
        </w:rPr>
        <w:t>o</w:t>
      </w:r>
      <w:r w:rsidR="00153EE6" w:rsidRPr="002E2187">
        <w:rPr>
          <w:rFonts w:ascii="Arial" w:hAnsi="Arial" w:cs="Arial"/>
          <w:color w:val="000000" w:themeColor="text1"/>
        </w:rPr>
        <w:t xml:space="preserve">nde el proyecto de ley </w:t>
      </w:r>
      <w:r w:rsidR="00DE7DC0" w:rsidRPr="002E2187">
        <w:rPr>
          <w:rFonts w:ascii="Arial" w:hAnsi="Arial" w:cs="Arial"/>
          <w:color w:val="000000" w:themeColor="text1"/>
        </w:rPr>
        <w:t>propuesto</w:t>
      </w:r>
      <w:r w:rsidR="00153EE6" w:rsidRPr="002E2187">
        <w:rPr>
          <w:rFonts w:ascii="Arial" w:hAnsi="Arial" w:cs="Arial"/>
          <w:color w:val="000000" w:themeColor="text1"/>
        </w:rPr>
        <w:t xml:space="preserve"> resulta irruptor de </w:t>
      </w:r>
      <w:r w:rsidR="005C32CF" w:rsidRPr="002E2187">
        <w:rPr>
          <w:rFonts w:ascii="Arial" w:hAnsi="Arial" w:cs="Arial"/>
          <w:color w:val="000000" w:themeColor="text1"/>
        </w:rPr>
        <w:t>su</w:t>
      </w:r>
      <w:r w:rsidR="00153EE6" w:rsidRPr="002E2187">
        <w:rPr>
          <w:rFonts w:ascii="Arial" w:hAnsi="Arial" w:cs="Arial"/>
          <w:color w:val="000000" w:themeColor="text1"/>
        </w:rPr>
        <w:t xml:space="preserve"> capacidad plena</w:t>
      </w:r>
      <w:r w:rsidR="00C349A5" w:rsidRPr="002E2187">
        <w:rPr>
          <w:rFonts w:ascii="Arial" w:hAnsi="Arial" w:cs="Arial"/>
          <w:color w:val="000000" w:themeColor="text1"/>
        </w:rPr>
        <w:t xml:space="preserve">, la que </w:t>
      </w:r>
      <w:r w:rsidR="00153EE6" w:rsidRPr="002E2187">
        <w:rPr>
          <w:rFonts w:ascii="Arial" w:hAnsi="Arial" w:cs="Arial"/>
          <w:color w:val="000000" w:themeColor="text1"/>
        </w:rPr>
        <w:t xml:space="preserve">es exclusiva y excluyente para redirigir </w:t>
      </w:r>
      <w:r w:rsidR="00C349A5" w:rsidRPr="002E2187">
        <w:rPr>
          <w:rFonts w:ascii="Arial" w:hAnsi="Arial" w:cs="Arial"/>
          <w:color w:val="000000" w:themeColor="text1"/>
        </w:rPr>
        <w:t>el giro y el fin de</w:t>
      </w:r>
      <w:r w:rsidR="00153EE6" w:rsidRPr="002E2187">
        <w:rPr>
          <w:rFonts w:ascii="Arial" w:hAnsi="Arial" w:cs="Arial"/>
          <w:color w:val="000000" w:themeColor="text1"/>
        </w:rPr>
        <w:t xml:space="preserve"> su presupuesto en lo que sólo</w:t>
      </w:r>
      <w:r w:rsidR="00955B1B" w:rsidRPr="002E2187">
        <w:rPr>
          <w:rFonts w:ascii="Arial" w:hAnsi="Arial" w:cs="Arial"/>
          <w:color w:val="000000" w:themeColor="text1"/>
        </w:rPr>
        <w:t xml:space="preserve"> a ella</w:t>
      </w:r>
      <w:r w:rsidR="005C32CF" w:rsidRPr="002E2187">
        <w:rPr>
          <w:rFonts w:ascii="Arial" w:hAnsi="Arial" w:cs="Arial"/>
          <w:color w:val="000000" w:themeColor="text1"/>
        </w:rPr>
        <w:t>s</w:t>
      </w:r>
      <w:r w:rsidR="00955B1B" w:rsidRPr="002E2187">
        <w:rPr>
          <w:rFonts w:ascii="Arial" w:hAnsi="Arial" w:cs="Arial"/>
          <w:color w:val="000000" w:themeColor="text1"/>
        </w:rPr>
        <w:t xml:space="preserve"> </w:t>
      </w:r>
      <w:r w:rsidR="00DE7DC0" w:rsidRPr="002E2187">
        <w:rPr>
          <w:rFonts w:ascii="Arial" w:hAnsi="Arial" w:cs="Arial"/>
          <w:color w:val="000000" w:themeColor="text1"/>
        </w:rPr>
        <w:t>concierne</w:t>
      </w:r>
      <w:r w:rsidR="00153EE6" w:rsidRPr="002E2187">
        <w:rPr>
          <w:rFonts w:ascii="Arial" w:hAnsi="Arial" w:cs="Arial"/>
          <w:color w:val="000000" w:themeColor="text1"/>
        </w:rPr>
        <w:t>.</w:t>
      </w:r>
    </w:p>
    <w:p w14:paraId="2E733091" w14:textId="77777777" w:rsidR="00C96E50" w:rsidRDefault="00EF3286"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Cualquier condicionamiento, cualquier restricción</w:t>
      </w:r>
      <w:r w:rsidR="00955B1B" w:rsidRPr="002E2187">
        <w:rPr>
          <w:rFonts w:ascii="Arial" w:hAnsi="Arial" w:cs="Arial"/>
          <w:color w:val="000000" w:themeColor="text1"/>
        </w:rPr>
        <w:t>,</w:t>
      </w:r>
      <w:r w:rsidRPr="002E2187">
        <w:rPr>
          <w:rFonts w:ascii="Arial" w:hAnsi="Arial" w:cs="Arial"/>
          <w:color w:val="000000" w:themeColor="text1"/>
        </w:rPr>
        <w:t xml:space="preserve"> </w:t>
      </w:r>
      <w:r w:rsidR="006213BE" w:rsidRPr="002E2187">
        <w:rPr>
          <w:rFonts w:ascii="Arial" w:hAnsi="Arial" w:cs="Arial"/>
          <w:color w:val="000000" w:themeColor="text1"/>
        </w:rPr>
        <w:t xml:space="preserve">incluso </w:t>
      </w:r>
      <w:r w:rsidRPr="002E2187">
        <w:rPr>
          <w:rFonts w:ascii="Arial" w:hAnsi="Arial" w:cs="Arial"/>
          <w:color w:val="000000" w:themeColor="text1"/>
        </w:rPr>
        <w:t xml:space="preserve">en la forma </w:t>
      </w:r>
      <w:r w:rsidR="00665C6F" w:rsidRPr="002E2187">
        <w:rPr>
          <w:rFonts w:ascii="Arial" w:hAnsi="Arial" w:cs="Arial"/>
          <w:color w:val="000000" w:themeColor="text1"/>
        </w:rPr>
        <w:t xml:space="preserve">como </w:t>
      </w:r>
      <w:r w:rsidRPr="002E2187">
        <w:rPr>
          <w:rFonts w:ascii="Arial" w:hAnsi="Arial" w:cs="Arial"/>
          <w:color w:val="000000" w:themeColor="text1"/>
        </w:rPr>
        <w:t>lo propone la Asamblea Legislativa</w:t>
      </w:r>
      <w:r w:rsidR="001E1035" w:rsidRPr="002E2187">
        <w:rPr>
          <w:rFonts w:ascii="Arial" w:hAnsi="Arial" w:cs="Arial"/>
          <w:color w:val="000000" w:themeColor="text1"/>
        </w:rPr>
        <w:t xml:space="preserve"> con el proyecto</w:t>
      </w:r>
      <w:r w:rsidR="00665C6F" w:rsidRPr="002E2187">
        <w:rPr>
          <w:rFonts w:ascii="Arial" w:hAnsi="Arial" w:cs="Arial"/>
          <w:color w:val="000000" w:themeColor="text1"/>
        </w:rPr>
        <w:t xml:space="preserve"> de ley</w:t>
      </w:r>
      <w:r w:rsidR="001E1035" w:rsidRPr="002E2187">
        <w:rPr>
          <w:rFonts w:ascii="Arial" w:hAnsi="Arial" w:cs="Arial"/>
          <w:color w:val="000000" w:themeColor="text1"/>
        </w:rPr>
        <w:t xml:space="preserve">, </w:t>
      </w:r>
      <w:r w:rsidRPr="002E2187">
        <w:rPr>
          <w:rFonts w:ascii="Arial" w:hAnsi="Arial" w:cs="Arial"/>
          <w:color w:val="000000" w:themeColor="text1"/>
        </w:rPr>
        <w:t>es contrar</w:t>
      </w:r>
      <w:r w:rsidR="00665C6F" w:rsidRPr="002E2187">
        <w:rPr>
          <w:rFonts w:ascii="Arial" w:hAnsi="Arial" w:cs="Arial"/>
          <w:color w:val="000000" w:themeColor="text1"/>
        </w:rPr>
        <w:t>io con el</w:t>
      </w:r>
      <w:r w:rsidRPr="002E2187">
        <w:rPr>
          <w:rFonts w:ascii="Arial" w:hAnsi="Arial" w:cs="Arial"/>
          <w:color w:val="000000" w:themeColor="text1"/>
        </w:rPr>
        <w:t xml:space="preserve"> Derecho de la Constitución</w:t>
      </w:r>
      <w:r w:rsidR="001E1035" w:rsidRPr="002E2187">
        <w:rPr>
          <w:rFonts w:ascii="Arial" w:hAnsi="Arial" w:cs="Arial"/>
          <w:color w:val="000000" w:themeColor="text1"/>
        </w:rPr>
        <w:t xml:space="preserve"> </w:t>
      </w:r>
      <w:r w:rsidR="00665C6F" w:rsidRPr="002E2187">
        <w:rPr>
          <w:rFonts w:ascii="Arial" w:hAnsi="Arial" w:cs="Arial"/>
          <w:color w:val="000000" w:themeColor="text1"/>
        </w:rPr>
        <w:t>y</w:t>
      </w:r>
      <w:r w:rsidR="001E1035" w:rsidRPr="002E2187">
        <w:rPr>
          <w:rFonts w:ascii="Arial" w:hAnsi="Arial" w:cs="Arial"/>
          <w:color w:val="000000" w:themeColor="text1"/>
        </w:rPr>
        <w:t xml:space="preserve"> es contradictorio </w:t>
      </w:r>
      <w:r w:rsidR="00955B1B" w:rsidRPr="002E2187">
        <w:rPr>
          <w:rFonts w:ascii="Arial" w:hAnsi="Arial" w:cs="Arial"/>
          <w:color w:val="000000" w:themeColor="text1"/>
        </w:rPr>
        <w:t>con</w:t>
      </w:r>
      <w:r w:rsidR="001E1035" w:rsidRPr="002E2187">
        <w:rPr>
          <w:rFonts w:ascii="Arial" w:hAnsi="Arial" w:cs="Arial"/>
          <w:color w:val="000000" w:themeColor="text1"/>
        </w:rPr>
        <w:t xml:space="preserve"> las </w:t>
      </w:r>
      <w:r w:rsidR="006213BE" w:rsidRPr="002E2187">
        <w:rPr>
          <w:rFonts w:ascii="Arial" w:hAnsi="Arial" w:cs="Arial"/>
          <w:color w:val="000000" w:themeColor="text1"/>
        </w:rPr>
        <w:t xml:space="preserve">expresiones </w:t>
      </w:r>
      <w:r w:rsidR="001E1035" w:rsidRPr="002E2187">
        <w:rPr>
          <w:rFonts w:ascii="Arial" w:hAnsi="Arial" w:cs="Arial"/>
          <w:color w:val="000000" w:themeColor="text1"/>
        </w:rPr>
        <w:t xml:space="preserve">de </w:t>
      </w:r>
      <w:r w:rsidR="00955B1B" w:rsidRPr="002E2187">
        <w:rPr>
          <w:rFonts w:ascii="Arial" w:hAnsi="Arial" w:cs="Arial"/>
          <w:color w:val="000000" w:themeColor="text1"/>
        </w:rPr>
        <w:t>la</w:t>
      </w:r>
      <w:r w:rsidR="001E1035" w:rsidRPr="002E2187">
        <w:rPr>
          <w:rFonts w:ascii="Arial" w:hAnsi="Arial" w:cs="Arial"/>
          <w:color w:val="000000" w:themeColor="text1"/>
        </w:rPr>
        <w:t xml:space="preserve"> autonomía</w:t>
      </w:r>
      <w:r w:rsidR="00955B1B" w:rsidRPr="002E2187">
        <w:rPr>
          <w:rFonts w:ascii="Arial" w:hAnsi="Arial" w:cs="Arial"/>
          <w:color w:val="000000" w:themeColor="text1"/>
        </w:rPr>
        <w:t xml:space="preserve"> universitaria.</w:t>
      </w:r>
    </w:p>
    <w:p w14:paraId="141AE81F" w14:textId="77777777" w:rsidR="00FD4C3D" w:rsidRPr="002E2187" w:rsidRDefault="00667831"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lastRenderedPageBreak/>
        <w:t xml:space="preserve">Para el Dr. </w:t>
      </w:r>
      <w:r w:rsidR="00D14153" w:rsidRPr="002E2187">
        <w:rPr>
          <w:rFonts w:ascii="Arial" w:hAnsi="Arial" w:cs="Arial"/>
          <w:color w:val="000000" w:themeColor="text1"/>
        </w:rPr>
        <w:t>Luis Baudrit Carrillo –el jurista costarricense</w:t>
      </w:r>
      <w:r w:rsidR="001E1035" w:rsidRPr="002E2187">
        <w:rPr>
          <w:rFonts w:ascii="Arial" w:hAnsi="Arial" w:cs="Arial"/>
          <w:color w:val="000000" w:themeColor="text1"/>
        </w:rPr>
        <w:t xml:space="preserve"> </w:t>
      </w:r>
      <w:r w:rsidR="00D14153" w:rsidRPr="002E2187">
        <w:rPr>
          <w:rFonts w:ascii="Arial" w:hAnsi="Arial" w:cs="Arial"/>
          <w:color w:val="000000" w:themeColor="text1"/>
        </w:rPr>
        <w:t>que con</w:t>
      </w:r>
      <w:r w:rsidR="006213BE" w:rsidRPr="002E2187">
        <w:rPr>
          <w:rFonts w:ascii="Arial" w:hAnsi="Arial" w:cs="Arial"/>
          <w:color w:val="000000" w:themeColor="text1"/>
        </w:rPr>
        <w:t xml:space="preserve"> mayor</w:t>
      </w:r>
      <w:r w:rsidR="00D14153" w:rsidRPr="002E2187">
        <w:rPr>
          <w:rFonts w:ascii="Arial" w:hAnsi="Arial" w:cs="Arial"/>
          <w:color w:val="000000" w:themeColor="text1"/>
        </w:rPr>
        <w:t xml:space="preserve"> </w:t>
      </w:r>
      <w:r w:rsidR="006F62AA" w:rsidRPr="002E2187">
        <w:rPr>
          <w:rFonts w:ascii="Arial" w:hAnsi="Arial" w:cs="Arial"/>
          <w:color w:val="000000" w:themeColor="text1"/>
        </w:rPr>
        <w:t>encomio y virtud</w:t>
      </w:r>
      <w:r w:rsidR="00D14153" w:rsidRPr="002E2187">
        <w:rPr>
          <w:rFonts w:ascii="Arial" w:hAnsi="Arial" w:cs="Arial"/>
          <w:color w:val="000000" w:themeColor="text1"/>
        </w:rPr>
        <w:t xml:space="preserve"> ha desarrollado </w:t>
      </w:r>
      <w:r w:rsidR="00F87E11" w:rsidRPr="002E2187">
        <w:rPr>
          <w:rFonts w:ascii="Arial" w:hAnsi="Arial" w:cs="Arial"/>
          <w:color w:val="000000" w:themeColor="text1"/>
        </w:rPr>
        <w:t>jurídicamente</w:t>
      </w:r>
      <w:r w:rsidR="00FC796A" w:rsidRPr="002E2187">
        <w:rPr>
          <w:rFonts w:ascii="Arial" w:hAnsi="Arial" w:cs="Arial"/>
          <w:color w:val="000000" w:themeColor="text1"/>
        </w:rPr>
        <w:t xml:space="preserve"> </w:t>
      </w:r>
      <w:r w:rsidR="005C32CF" w:rsidRPr="002E2187">
        <w:rPr>
          <w:rFonts w:ascii="Arial" w:hAnsi="Arial" w:cs="Arial"/>
          <w:color w:val="000000" w:themeColor="text1"/>
        </w:rPr>
        <w:t xml:space="preserve">el concepto de </w:t>
      </w:r>
      <w:r w:rsidR="00D14153" w:rsidRPr="002E2187">
        <w:rPr>
          <w:rFonts w:ascii="Arial" w:hAnsi="Arial" w:cs="Arial"/>
          <w:color w:val="000000" w:themeColor="text1"/>
        </w:rPr>
        <w:t>la autonomía universitaria en Costa Rica—</w:t>
      </w:r>
      <w:r w:rsidR="00DE7DC0" w:rsidRPr="002E2187">
        <w:rPr>
          <w:rFonts w:ascii="Arial" w:hAnsi="Arial" w:cs="Arial"/>
          <w:color w:val="000000" w:themeColor="text1"/>
        </w:rPr>
        <w:t xml:space="preserve"> el patrimonio universitario</w:t>
      </w:r>
      <w:r w:rsidRPr="002E2187">
        <w:rPr>
          <w:rFonts w:ascii="Arial" w:hAnsi="Arial" w:cs="Arial"/>
          <w:color w:val="000000" w:themeColor="text1"/>
        </w:rPr>
        <w:t xml:space="preserve">: </w:t>
      </w:r>
      <w:r w:rsidR="00D14153" w:rsidRPr="002E2187">
        <w:rPr>
          <w:rFonts w:ascii="Arial" w:hAnsi="Arial" w:cs="Arial"/>
          <w:color w:val="000000" w:themeColor="text1"/>
        </w:rPr>
        <w:t xml:space="preserve"> </w:t>
      </w:r>
    </w:p>
    <w:p w14:paraId="67479EA3" w14:textId="77777777" w:rsidR="006F62AA" w:rsidRPr="002E2187" w:rsidRDefault="00D14153" w:rsidP="00C96E50">
      <w:pPr>
        <w:spacing w:after="160" w:line="360" w:lineRule="auto"/>
        <w:ind w:left="708"/>
        <w:jc w:val="both"/>
        <w:rPr>
          <w:rFonts w:ascii="Arial" w:hAnsi="Arial" w:cs="Arial"/>
          <w:color w:val="000000" w:themeColor="text1"/>
        </w:rPr>
      </w:pPr>
      <w:r w:rsidRPr="002E2187">
        <w:rPr>
          <w:rFonts w:ascii="Arial" w:hAnsi="Arial" w:cs="Arial"/>
          <w:color w:val="000000" w:themeColor="text1"/>
        </w:rPr>
        <w:t xml:space="preserve">Es un patrimonio </w:t>
      </w:r>
      <w:r w:rsidR="00DE7DC0" w:rsidRPr="002E2187">
        <w:rPr>
          <w:rFonts w:ascii="Arial" w:hAnsi="Arial" w:cs="Arial"/>
          <w:color w:val="000000" w:themeColor="text1"/>
        </w:rPr>
        <w:t>(…)</w:t>
      </w:r>
      <w:r w:rsidRPr="002E2187">
        <w:rPr>
          <w:rFonts w:ascii="Arial" w:hAnsi="Arial" w:cs="Arial"/>
          <w:color w:val="000000" w:themeColor="text1"/>
        </w:rPr>
        <w:t>, destinado a las finalidades y funciones universitarias, para las que resulta imprescindible la libertad e independencia. Así como la institución universitaria posee plena capacidad jurídica para darse su gobierno y organización propios, también la posee para administrar y disponer de su patrimonio propio.</w:t>
      </w:r>
      <w:r w:rsidR="005C32CF" w:rsidRPr="002E2187">
        <w:rPr>
          <w:rFonts w:ascii="Arial" w:hAnsi="Arial" w:cs="Arial"/>
          <w:color w:val="000000" w:themeColor="text1"/>
        </w:rPr>
        <w:t xml:space="preserve"> [Por tanto] [r]</w:t>
      </w:r>
      <w:r w:rsidRPr="002E2187">
        <w:rPr>
          <w:rFonts w:ascii="Arial" w:hAnsi="Arial" w:cs="Arial"/>
          <w:color w:val="000000" w:themeColor="text1"/>
        </w:rPr>
        <w:t>esulta inaceptable cualquier condicionamiento, restricción o autorización previa emanadas de algún otro ente u órgano ajeno o extraño a la Universidad</w:t>
      </w:r>
      <w:r w:rsidR="001C7DFC" w:rsidRPr="002E2187">
        <w:rPr>
          <w:rFonts w:ascii="Arial" w:hAnsi="Arial" w:cs="Arial"/>
          <w:color w:val="000000" w:themeColor="text1"/>
        </w:rPr>
        <w:t>…</w:t>
      </w:r>
      <w:r w:rsidR="006F62AA" w:rsidRPr="002E2187">
        <w:rPr>
          <w:rFonts w:ascii="Arial" w:hAnsi="Arial" w:cs="Arial"/>
          <w:i/>
          <w:iCs/>
          <w:color w:val="000000" w:themeColor="text1"/>
        </w:rPr>
        <w:t xml:space="preserve"> </w:t>
      </w:r>
      <w:r w:rsidR="006F62AA" w:rsidRPr="002E2187">
        <w:rPr>
          <w:rFonts w:ascii="Arial" w:hAnsi="Arial" w:cs="Arial"/>
          <w:color w:val="000000" w:themeColor="text1"/>
        </w:rPr>
        <w:t>(Baudrit, 2005</w:t>
      </w:r>
      <w:r w:rsidR="001C7DFC" w:rsidRPr="002E2187">
        <w:rPr>
          <w:rFonts w:ascii="Arial" w:hAnsi="Arial" w:cs="Arial"/>
          <w:color w:val="000000" w:themeColor="text1"/>
        </w:rPr>
        <w:t>, p.</w:t>
      </w:r>
      <w:r w:rsidR="006F62AA" w:rsidRPr="002E2187">
        <w:rPr>
          <w:rFonts w:ascii="Arial" w:hAnsi="Arial" w:cs="Arial"/>
          <w:color w:val="000000" w:themeColor="text1"/>
        </w:rPr>
        <w:t xml:space="preserve"> 17)</w:t>
      </w:r>
      <w:r w:rsidR="006B6E23" w:rsidRPr="002E2187">
        <w:rPr>
          <w:rFonts w:ascii="Arial" w:hAnsi="Arial" w:cs="Arial"/>
          <w:color w:val="000000" w:themeColor="text1"/>
        </w:rPr>
        <w:t xml:space="preserve"> </w:t>
      </w:r>
    </w:p>
    <w:p w14:paraId="419DC7F4" w14:textId="77777777" w:rsidR="00F923BA" w:rsidRPr="002E2187" w:rsidRDefault="007B726A"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Por otro lado, l</w:t>
      </w:r>
      <w:r w:rsidR="00DE7DC0" w:rsidRPr="002E2187">
        <w:rPr>
          <w:rFonts w:ascii="Arial" w:hAnsi="Arial" w:cs="Arial"/>
          <w:color w:val="000000" w:themeColor="text1"/>
        </w:rPr>
        <w:t>a obligación resultante del</w:t>
      </w:r>
      <w:r w:rsidR="00627270" w:rsidRPr="002E2187">
        <w:rPr>
          <w:rFonts w:ascii="Arial" w:hAnsi="Arial" w:cs="Arial"/>
          <w:color w:val="000000" w:themeColor="text1"/>
        </w:rPr>
        <w:t xml:space="preserve"> artículo 85 de la Constitución Política, </w:t>
      </w:r>
      <w:r w:rsidR="00396C73" w:rsidRPr="002E2187">
        <w:rPr>
          <w:rFonts w:ascii="Arial" w:hAnsi="Arial" w:cs="Arial"/>
          <w:color w:val="000000" w:themeColor="text1"/>
        </w:rPr>
        <w:t>que</w:t>
      </w:r>
      <w:r w:rsidR="00627270" w:rsidRPr="002E2187">
        <w:rPr>
          <w:rFonts w:ascii="Arial" w:hAnsi="Arial" w:cs="Arial"/>
          <w:color w:val="000000" w:themeColor="text1"/>
        </w:rPr>
        <w:t xml:space="preserve"> </w:t>
      </w:r>
      <w:r w:rsidR="00DE7DC0" w:rsidRPr="002E2187">
        <w:rPr>
          <w:rFonts w:ascii="Arial" w:hAnsi="Arial" w:cs="Arial"/>
          <w:color w:val="000000" w:themeColor="text1"/>
        </w:rPr>
        <w:t xml:space="preserve">se </w:t>
      </w:r>
      <w:r w:rsidR="00396C73" w:rsidRPr="002E2187">
        <w:rPr>
          <w:rFonts w:ascii="Arial" w:hAnsi="Arial" w:cs="Arial"/>
          <w:color w:val="000000" w:themeColor="text1"/>
        </w:rPr>
        <w:t>reafirma</w:t>
      </w:r>
      <w:r w:rsidR="00627270" w:rsidRPr="002E2187">
        <w:rPr>
          <w:rFonts w:ascii="Arial" w:hAnsi="Arial" w:cs="Arial"/>
          <w:color w:val="000000" w:themeColor="text1"/>
        </w:rPr>
        <w:t xml:space="preserve"> </w:t>
      </w:r>
      <w:r w:rsidR="00DE7DC0" w:rsidRPr="002E2187">
        <w:rPr>
          <w:rFonts w:ascii="Arial" w:hAnsi="Arial" w:cs="Arial"/>
          <w:color w:val="000000" w:themeColor="text1"/>
        </w:rPr>
        <w:t xml:space="preserve">en </w:t>
      </w:r>
      <w:r w:rsidR="00627270" w:rsidRPr="002E2187">
        <w:rPr>
          <w:rFonts w:ascii="Arial" w:hAnsi="Arial" w:cs="Arial"/>
          <w:color w:val="000000" w:themeColor="text1"/>
        </w:rPr>
        <w:t>el</w:t>
      </w:r>
      <w:r w:rsidR="00DE7DC0" w:rsidRPr="002E2187">
        <w:rPr>
          <w:rFonts w:ascii="Arial" w:hAnsi="Arial" w:cs="Arial"/>
          <w:color w:val="000000" w:themeColor="text1"/>
        </w:rPr>
        <w:t xml:space="preserve"> párrafo</w:t>
      </w:r>
      <w:r w:rsidR="00396C73" w:rsidRPr="002E2187">
        <w:rPr>
          <w:rFonts w:ascii="Arial" w:hAnsi="Arial" w:cs="Arial"/>
          <w:color w:val="000000" w:themeColor="text1"/>
        </w:rPr>
        <w:t xml:space="preserve"> </w:t>
      </w:r>
      <w:r w:rsidR="00627270" w:rsidRPr="002E2187">
        <w:rPr>
          <w:rFonts w:ascii="Arial" w:hAnsi="Arial" w:cs="Arial"/>
          <w:color w:val="000000" w:themeColor="text1"/>
        </w:rPr>
        <w:t xml:space="preserve">final del artículo 84 constitucional en </w:t>
      </w:r>
      <w:r w:rsidR="002C1307" w:rsidRPr="002E2187">
        <w:rPr>
          <w:rFonts w:ascii="Arial" w:hAnsi="Arial" w:cs="Arial"/>
          <w:color w:val="000000" w:themeColor="text1"/>
        </w:rPr>
        <w:t>favor</w:t>
      </w:r>
      <w:r w:rsidR="00627270" w:rsidRPr="002E2187">
        <w:rPr>
          <w:rFonts w:ascii="Arial" w:hAnsi="Arial" w:cs="Arial"/>
          <w:color w:val="000000" w:themeColor="text1"/>
        </w:rPr>
        <w:t xml:space="preserve"> de las Universidades</w:t>
      </w:r>
      <w:r w:rsidR="00396C73" w:rsidRPr="002E2187">
        <w:rPr>
          <w:rFonts w:ascii="Arial" w:hAnsi="Arial" w:cs="Arial"/>
          <w:color w:val="000000" w:themeColor="text1"/>
        </w:rPr>
        <w:t xml:space="preserve"> públicas</w:t>
      </w:r>
      <w:r w:rsidR="00E9768F" w:rsidRPr="002E2187">
        <w:rPr>
          <w:rFonts w:ascii="Arial" w:hAnsi="Arial" w:cs="Arial"/>
          <w:color w:val="000000" w:themeColor="text1"/>
        </w:rPr>
        <w:t xml:space="preserve">, </w:t>
      </w:r>
      <w:r w:rsidR="00396C73" w:rsidRPr="002E2187">
        <w:rPr>
          <w:rFonts w:ascii="Arial" w:hAnsi="Arial" w:cs="Arial"/>
          <w:color w:val="000000" w:themeColor="text1"/>
        </w:rPr>
        <w:t>destaca</w:t>
      </w:r>
      <w:r w:rsidR="00E9768F" w:rsidRPr="002E2187">
        <w:rPr>
          <w:rFonts w:ascii="Arial" w:hAnsi="Arial" w:cs="Arial"/>
          <w:color w:val="000000" w:themeColor="text1"/>
        </w:rPr>
        <w:t xml:space="preserve"> </w:t>
      </w:r>
      <w:r w:rsidR="00DE7DC0" w:rsidRPr="002E2187">
        <w:rPr>
          <w:rFonts w:ascii="Arial" w:hAnsi="Arial" w:cs="Arial"/>
          <w:color w:val="000000" w:themeColor="text1"/>
        </w:rPr>
        <w:t xml:space="preserve">el deber </w:t>
      </w:r>
      <w:r w:rsidR="00B0603E" w:rsidRPr="002E2187">
        <w:rPr>
          <w:rFonts w:ascii="Arial" w:hAnsi="Arial" w:cs="Arial"/>
          <w:color w:val="000000" w:themeColor="text1"/>
        </w:rPr>
        <w:t>que tiene el</w:t>
      </w:r>
      <w:r w:rsidR="00627270" w:rsidRPr="002E2187">
        <w:rPr>
          <w:rFonts w:ascii="Arial" w:hAnsi="Arial" w:cs="Arial"/>
          <w:color w:val="000000" w:themeColor="text1"/>
        </w:rPr>
        <w:t xml:space="preserve"> Estado de dotarlas de patrimonio propio,</w:t>
      </w:r>
      <w:r w:rsidR="00E9768F" w:rsidRPr="002E2187">
        <w:rPr>
          <w:rFonts w:ascii="Arial" w:hAnsi="Arial" w:cs="Arial"/>
          <w:color w:val="000000" w:themeColor="text1"/>
        </w:rPr>
        <w:t xml:space="preserve"> </w:t>
      </w:r>
      <w:r w:rsidR="008C592C" w:rsidRPr="002E2187">
        <w:rPr>
          <w:rFonts w:ascii="Arial" w:hAnsi="Arial" w:cs="Arial"/>
          <w:color w:val="000000" w:themeColor="text1"/>
        </w:rPr>
        <w:t>de</w:t>
      </w:r>
      <w:r w:rsidR="00E9768F" w:rsidRPr="002E2187">
        <w:rPr>
          <w:rFonts w:ascii="Arial" w:hAnsi="Arial" w:cs="Arial"/>
          <w:color w:val="000000" w:themeColor="text1"/>
        </w:rPr>
        <w:t xml:space="preserve"> </w:t>
      </w:r>
      <w:r w:rsidR="00627270" w:rsidRPr="002E2187">
        <w:rPr>
          <w:rFonts w:ascii="Arial" w:hAnsi="Arial" w:cs="Arial"/>
          <w:color w:val="000000" w:themeColor="text1"/>
        </w:rPr>
        <w:t>crea</w:t>
      </w:r>
      <w:r w:rsidR="008C592C" w:rsidRPr="002E2187">
        <w:rPr>
          <w:rFonts w:ascii="Arial" w:hAnsi="Arial" w:cs="Arial"/>
          <w:color w:val="000000" w:themeColor="text1"/>
        </w:rPr>
        <w:t>rles</w:t>
      </w:r>
      <w:r w:rsidR="00627270" w:rsidRPr="002E2187">
        <w:rPr>
          <w:rFonts w:ascii="Arial" w:hAnsi="Arial" w:cs="Arial"/>
          <w:color w:val="000000" w:themeColor="text1"/>
        </w:rPr>
        <w:t xml:space="preserve"> rentas</w:t>
      </w:r>
      <w:r w:rsidR="00831BE4" w:rsidRPr="002E2187">
        <w:rPr>
          <w:rFonts w:ascii="Arial" w:hAnsi="Arial" w:cs="Arial"/>
          <w:color w:val="000000" w:themeColor="text1"/>
        </w:rPr>
        <w:t xml:space="preserve"> </w:t>
      </w:r>
      <w:r w:rsidR="00E9768F" w:rsidRPr="002E2187">
        <w:rPr>
          <w:rFonts w:ascii="Arial" w:hAnsi="Arial" w:cs="Arial"/>
          <w:color w:val="000000" w:themeColor="text1"/>
        </w:rPr>
        <w:t>–</w:t>
      </w:r>
      <w:r w:rsidR="00831BE4" w:rsidRPr="002E2187">
        <w:rPr>
          <w:rFonts w:ascii="Arial" w:hAnsi="Arial" w:cs="Arial"/>
          <w:color w:val="000000" w:themeColor="text1"/>
        </w:rPr>
        <w:t xml:space="preserve">que les son </w:t>
      </w:r>
      <w:r w:rsidR="00627270" w:rsidRPr="002E2187">
        <w:rPr>
          <w:rFonts w:ascii="Arial" w:hAnsi="Arial" w:cs="Arial"/>
          <w:color w:val="000000" w:themeColor="text1"/>
        </w:rPr>
        <w:t>propias</w:t>
      </w:r>
      <w:r w:rsidR="00E9768F" w:rsidRPr="002E2187">
        <w:rPr>
          <w:rFonts w:ascii="Arial" w:hAnsi="Arial" w:cs="Arial"/>
          <w:color w:val="000000" w:themeColor="text1"/>
        </w:rPr>
        <w:t xml:space="preserve">, </w:t>
      </w:r>
      <w:r w:rsidR="00627270" w:rsidRPr="002E2187">
        <w:rPr>
          <w:rFonts w:ascii="Arial" w:hAnsi="Arial" w:cs="Arial"/>
          <w:color w:val="000000" w:themeColor="text1"/>
        </w:rPr>
        <w:t xml:space="preserve">independientemente de las originadas por </w:t>
      </w:r>
      <w:r w:rsidRPr="002E2187">
        <w:rPr>
          <w:rFonts w:ascii="Arial" w:hAnsi="Arial" w:cs="Arial"/>
          <w:color w:val="000000" w:themeColor="text1"/>
        </w:rPr>
        <w:t>ellas</w:t>
      </w:r>
      <w:r w:rsidR="002C1307" w:rsidRPr="002E2187">
        <w:rPr>
          <w:rFonts w:ascii="Arial" w:hAnsi="Arial" w:cs="Arial"/>
          <w:color w:val="000000" w:themeColor="text1"/>
        </w:rPr>
        <w:t xml:space="preserve">— </w:t>
      </w:r>
      <w:r w:rsidR="00D06438" w:rsidRPr="002E2187">
        <w:rPr>
          <w:rFonts w:ascii="Arial" w:hAnsi="Arial" w:cs="Arial"/>
          <w:color w:val="000000" w:themeColor="text1"/>
        </w:rPr>
        <w:t xml:space="preserve">y </w:t>
      </w:r>
      <w:r w:rsidR="008C592C" w:rsidRPr="002E2187">
        <w:rPr>
          <w:rFonts w:ascii="Arial" w:hAnsi="Arial" w:cs="Arial"/>
          <w:color w:val="000000" w:themeColor="text1"/>
        </w:rPr>
        <w:t>de</w:t>
      </w:r>
      <w:r w:rsidR="00F923BA" w:rsidRPr="002E2187">
        <w:rPr>
          <w:rFonts w:ascii="Arial" w:hAnsi="Arial" w:cs="Arial"/>
          <w:color w:val="000000" w:themeColor="text1"/>
        </w:rPr>
        <w:t xml:space="preserve"> </w:t>
      </w:r>
      <w:r w:rsidR="00D06438" w:rsidRPr="002E2187">
        <w:rPr>
          <w:rFonts w:ascii="Arial" w:hAnsi="Arial" w:cs="Arial"/>
          <w:color w:val="000000" w:themeColor="text1"/>
        </w:rPr>
        <w:t>mant</w:t>
      </w:r>
      <w:r w:rsidR="008C592C" w:rsidRPr="002E2187">
        <w:rPr>
          <w:rFonts w:ascii="Arial" w:hAnsi="Arial" w:cs="Arial"/>
          <w:color w:val="000000" w:themeColor="text1"/>
        </w:rPr>
        <w:t>enerles,</w:t>
      </w:r>
      <w:r w:rsidR="002C1307" w:rsidRPr="002E2187">
        <w:rPr>
          <w:rFonts w:ascii="Arial" w:hAnsi="Arial" w:cs="Arial"/>
          <w:color w:val="000000" w:themeColor="text1"/>
        </w:rPr>
        <w:t xml:space="preserve"> </w:t>
      </w:r>
      <w:r w:rsidR="00831BE4" w:rsidRPr="002E2187">
        <w:rPr>
          <w:rFonts w:ascii="Arial" w:hAnsi="Arial" w:cs="Arial"/>
          <w:color w:val="000000" w:themeColor="text1"/>
        </w:rPr>
        <w:t>además</w:t>
      </w:r>
      <w:r w:rsidR="002C1307" w:rsidRPr="002E2187">
        <w:rPr>
          <w:rFonts w:ascii="Arial" w:hAnsi="Arial" w:cs="Arial"/>
          <w:color w:val="000000" w:themeColor="text1"/>
        </w:rPr>
        <w:t>,</w:t>
      </w:r>
      <w:r w:rsidR="00E9768F" w:rsidRPr="002E2187">
        <w:rPr>
          <w:rFonts w:ascii="Arial" w:hAnsi="Arial" w:cs="Arial"/>
          <w:color w:val="000000" w:themeColor="text1"/>
        </w:rPr>
        <w:t xml:space="preserve"> </w:t>
      </w:r>
      <w:r w:rsidR="002C1307" w:rsidRPr="002E2187">
        <w:rPr>
          <w:rFonts w:ascii="Arial" w:hAnsi="Arial" w:cs="Arial"/>
          <w:color w:val="000000" w:themeColor="text1"/>
        </w:rPr>
        <w:t>un Fondo Especial para el Financiamiento de la Educación Superior Estatal que se denomina FEES. Ese patrimonio, que</w:t>
      </w:r>
      <w:r w:rsidR="00831BE4" w:rsidRPr="002E2187">
        <w:rPr>
          <w:rFonts w:ascii="Arial" w:hAnsi="Arial" w:cs="Arial"/>
          <w:color w:val="000000" w:themeColor="text1"/>
        </w:rPr>
        <w:t>, se insiste, es</w:t>
      </w:r>
      <w:r w:rsidR="002C1307" w:rsidRPr="002E2187">
        <w:rPr>
          <w:rFonts w:ascii="Arial" w:hAnsi="Arial" w:cs="Arial"/>
          <w:color w:val="000000" w:themeColor="text1"/>
        </w:rPr>
        <w:t xml:space="preserve"> propio, tal como se recalca en ambas normas, está compuesto</w:t>
      </w:r>
      <w:r w:rsidR="00831BE4" w:rsidRPr="002E2187">
        <w:rPr>
          <w:rFonts w:ascii="Arial" w:hAnsi="Arial" w:cs="Arial"/>
          <w:color w:val="000000" w:themeColor="text1"/>
        </w:rPr>
        <w:t xml:space="preserve"> </w:t>
      </w:r>
      <w:r w:rsidR="002C1307" w:rsidRPr="002E2187">
        <w:rPr>
          <w:rFonts w:ascii="Arial" w:hAnsi="Arial" w:cs="Arial"/>
          <w:color w:val="000000" w:themeColor="text1"/>
        </w:rPr>
        <w:t>por tres componentes que</w:t>
      </w:r>
      <w:r w:rsidR="00E9768F" w:rsidRPr="002E2187">
        <w:rPr>
          <w:rFonts w:ascii="Arial" w:hAnsi="Arial" w:cs="Arial"/>
          <w:color w:val="000000" w:themeColor="text1"/>
        </w:rPr>
        <w:t>,</w:t>
      </w:r>
      <w:r w:rsidR="002C1307" w:rsidRPr="002E2187">
        <w:rPr>
          <w:rFonts w:ascii="Arial" w:hAnsi="Arial" w:cs="Arial"/>
          <w:color w:val="000000" w:themeColor="text1"/>
        </w:rPr>
        <w:t xml:space="preserve"> juntos, o aún separados, no pueden ser condicionados (</w:t>
      </w:r>
      <w:r w:rsidR="006213BE" w:rsidRPr="002E2187">
        <w:rPr>
          <w:rFonts w:ascii="Arial" w:hAnsi="Arial" w:cs="Arial"/>
          <w:color w:val="000000" w:themeColor="text1"/>
        </w:rPr>
        <w:t>tampoco</w:t>
      </w:r>
      <w:r w:rsidR="002C1307" w:rsidRPr="002E2187">
        <w:rPr>
          <w:rFonts w:ascii="Arial" w:hAnsi="Arial" w:cs="Arial"/>
          <w:color w:val="000000" w:themeColor="text1"/>
        </w:rPr>
        <w:t xml:space="preserve"> enajenados</w:t>
      </w:r>
      <w:r w:rsidR="00665C6F" w:rsidRPr="002E2187">
        <w:rPr>
          <w:rFonts w:ascii="Arial" w:hAnsi="Arial" w:cs="Arial"/>
          <w:color w:val="000000" w:themeColor="text1"/>
        </w:rPr>
        <w:t xml:space="preserve"> o</w:t>
      </w:r>
      <w:r w:rsidR="002C1307" w:rsidRPr="002E2187">
        <w:rPr>
          <w:rFonts w:ascii="Arial" w:hAnsi="Arial" w:cs="Arial"/>
          <w:color w:val="000000" w:themeColor="text1"/>
        </w:rPr>
        <w:t xml:space="preserve"> restringidos) por </w:t>
      </w:r>
      <w:r w:rsidR="008C592C" w:rsidRPr="002E2187">
        <w:rPr>
          <w:rFonts w:ascii="Arial" w:hAnsi="Arial" w:cs="Arial"/>
          <w:color w:val="000000" w:themeColor="text1"/>
        </w:rPr>
        <w:t xml:space="preserve">nada ni por </w:t>
      </w:r>
      <w:r w:rsidR="00C96E50">
        <w:rPr>
          <w:rFonts w:ascii="Arial" w:hAnsi="Arial" w:cs="Arial"/>
          <w:color w:val="000000" w:themeColor="text1"/>
        </w:rPr>
        <w:t>nadie:</w:t>
      </w:r>
    </w:p>
    <w:p w14:paraId="5D0CB554" w14:textId="77777777" w:rsidR="002C1307" w:rsidRPr="002E2187" w:rsidRDefault="002C1307" w:rsidP="002E2187">
      <w:pPr>
        <w:pStyle w:val="Prrafodelista"/>
        <w:numPr>
          <w:ilvl w:val="0"/>
          <w:numId w:val="1"/>
        </w:numPr>
        <w:spacing w:after="160" w:line="360" w:lineRule="auto"/>
        <w:contextualSpacing w:val="0"/>
        <w:jc w:val="both"/>
        <w:rPr>
          <w:rFonts w:ascii="Arial" w:hAnsi="Arial" w:cs="Arial"/>
          <w:color w:val="000000" w:themeColor="text1"/>
        </w:rPr>
      </w:pPr>
      <w:r w:rsidRPr="002E2187">
        <w:rPr>
          <w:rFonts w:ascii="Arial" w:hAnsi="Arial" w:cs="Arial"/>
          <w:color w:val="000000" w:themeColor="text1"/>
        </w:rPr>
        <w:t xml:space="preserve">Los recursos que provienen del FEES; </w:t>
      </w:r>
    </w:p>
    <w:p w14:paraId="4B95419D" w14:textId="77777777" w:rsidR="002C1307" w:rsidRPr="002E2187" w:rsidRDefault="002C1307" w:rsidP="002E2187">
      <w:pPr>
        <w:pStyle w:val="Prrafodelista"/>
        <w:numPr>
          <w:ilvl w:val="0"/>
          <w:numId w:val="1"/>
        </w:numPr>
        <w:spacing w:after="160" w:line="360" w:lineRule="auto"/>
        <w:contextualSpacing w:val="0"/>
        <w:jc w:val="both"/>
        <w:rPr>
          <w:rFonts w:ascii="Arial" w:hAnsi="Arial" w:cs="Arial"/>
          <w:color w:val="000000" w:themeColor="text1"/>
        </w:rPr>
      </w:pPr>
      <w:r w:rsidRPr="002E2187">
        <w:rPr>
          <w:rFonts w:ascii="Arial" w:hAnsi="Arial" w:cs="Arial"/>
          <w:color w:val="000000" w:themeColor="text1"/>
        </w:rPr>
        <w:t>Las rentas propias de las Universidades</w:t>
      </w:r>
      <w:r w:rsidR="00F923BA" w:rsidRPr="002E2187">
        <w:rPr>
          <w:rFonts w:ascii="Arial" w:hAnsi="Arial" w:cs="Arial"/>
          <w:color w:val="000000" w:themeColor="text1"/>
        </w:rPr>
        <w:t xml:space="preserve"> públicas</w:t>
      </w:r>
      <w:r w:rsidRPr="002E2187">
        <w:rPr>
          <w:rFonts w:ascii="Arial" w:hAnsi="Arial" w:cs="Arial"/>
          <w:color w:val="000000" w:themeColor="text1"/>
        </w:rPr>
        <w:t xml:space="preserve"> que el Estado</w:t>
      </w:r>
      <w:r w:rsidR="00E9768F" w:rsidRPr="002E2187">
        <w:rPr>
          <w:rFonts w:ascii="Arial" w:hAnsi="Arial" w:cs="Arial"/>
          <w:color w:val="000000" w:themeColor="text1"/>
        </w:rPr>
        <w:t xml:space="preserve"> les</w:t>
      </w:r>
      <w:r w:rsidRPr="002E2187">
        <w:rPr>
          <w:rFonts w:ascii="Arial" w:hAnsi="Arial" w:cs="Arial"/>
          <w:color w:val="000000" w:themeColor="text1"/>
        </w:rPr>
        <w:t xml:space="preserve"> crea;</w:t>
      </w:r>
      <w:r w:rsidR="00E9768F" w:rsidRPr="002E2187">
        <w:rPr>
          <w:rFonts w:ascii="Arial" w:hAnsi="Arial" w:cs="Arial"/>
          <w:color w:val="000000" w:themeColor="text1"/>
        </w:rPr>
        <w:t xml:space="preserve"> y</w:t>
      </w:r>
    </w:p>
    <w:p w14:paraId="380305AB" w14:textId="77777777" w:rsidR="002C1307" w:rsidRPr="00C96E50" w:rsidRDefault="002C1307" w:rsidP="002E2187">
      <w:pPr>
        <w:pStyle w:val="Prrafodelista"/>
        <w:numPr>
          <w:ilvl w:val="0"/>
          <w:numId w:val="1"/>
        </w:numPr>
        <w:spacing w:after="160" w:line="360" w:lineRule="auto"/>
        <w:contextualSpacing w:val="0"/>
        <w:jc w:val="both"/>
        <w:rPr>
          <w:rFonts w:ascii="Arial" w:hAnsi="Arial" w:cs="Arial"/>
          <w:color w:val="000000" w:themeColor="text1"/>
        </w:rPr>
      </w:pPr>
      <w:r w:rsidRPr="002E2187">
        <w:rPr>
          <w:rFonts w:ascii="Arial" w:hAnsi="Arial" w:cs="Arial"/>
          <w:color w:val="000000" w:themeColor="text1"/>
        </w:rPr>
        <w:t>Las rentas que</w:t>
      </w:r>
      <w:r w:rsidR="00B36107" w:rsidRPr="002E2187">
        <w:rPr>
          <w:rFonts w:ascii="Arial" w:hAnsi="Arial" w:cs="Arial"/>
          <w:color w:val="000000" w:themeColor="text1"/>
        </w:rPr>
        <w:t>,</w:t>
      </w:r>
      <w:r w:rsidRPr="002E2187">
        <w:rPr>
          <w:rFonts w:ascii="Arial" w:hAnsi="Arial" w:cs="Arial"/>
          <w:color w:val="000000" w:themeColor="text1"/>
        </w:rPr>
        <w:t xml:space="preserve"> de forma </w:t>
      </w:r>
      <w:r w:rsidR="00B0603E" w:rsidRPr="002E2187">
        <w:rPr>
          <w:rFonts w:ascii="Arial" w:hAnsi="Arial" w:cs="Arial"/>
          <w:color w:val="000000" w:themeColor="text1"/>
        </w:rPr>
        <w:t>libre</w:t>
      </w:r>
      <w:r w:rsidRPr="002E2187">
        <w:rPr>
          <w:rFonts w:ascii="Arial" w:hAnsi="Arial" w:cs="Arial"/>
          <w:color w:val="000000" w:themeColor="text1"/>
        </w:rPr>
        <w:t xml:space="preserve">, son generadas por </w:t>
      </w:r>
      <w:r w:rsidR="008C592C" w:rsidRPr="002E2187">
        <w:rPr>
          <w:rFonts w:ascii="Arial" w:hAnsi="Arial" w:cs="Arial"/>
          <w:color w:val="000000" w:themeColor="text1"/>
        </w:rPr>
        <w:t xml:space="preserve">ellas mismas. </w:t>
      </w:r>
    </w:p>
    <w:p w14:paraId="66FD3E98" w14:textId="77777777" w:rsidR="00C96E50" w:rsidRDefault="00831BE4"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Con base en lo anterior, los recursos que componen ese patrimonio universitario</w:t>
      </w:r>
      <w:r w:rsidR="00CE5BE0" w:rsidRPr="002E2187">
        <w:rPr>
          <w:rFonts w:ascii="Arial" w:hAnsi="Arial" w:cs="Arial"/>
          <w:color w:val="000000" w:themeColor="text1"/>
        </w:rPr>
        <w:t xml:space="preserve"> propio</w:t>
      </w:r>
      <w:r w:rsidRPr="002E2187">
        <w:rPr>
          <w:rFonts w:ascii="Arial" w:hAnsi="Arial" w:cs="Arial"/>
          <w:color w:val="000000" w:themeColor="text1"/>
        </w:rPr>
        <w:t xml:space="preserve"> son distribuidos de conformidad con el Plan Nacional de Educación Universitaria Estatal (PLANES) que es formulado, tal como lo </w:t>
      </w:r>
      <w:r w:rsidR="00E9768F" w:rsidRPr="002E2187">
        <w:rPr>
          <w:rFonts w:ascii="Arial" w:hAnsi="Arial" w:cs="Arial"/>
          <w:color w:val="000000" w:themeColor="text1"/>
        </w:rPr>
        <w:lastRenderedPageBreak/>
        <w:t>establece</w:t>
      </w:r>
      <w:r w:rsidRPr="002E2187">
        <w:rPr>
          <w:rFonts w:ascii="Arial" w:hAnsi="Arial" w:cs="Arial"/>
          <w:color w:val="000000" w:themeColor="text1"/>
        </w:rPr>
        <w:t xml:space="preserve"> el artículo 85 constitucional, por el cuerpo encargado de la coordinación de la educación superior universitaria estatal; es decir, por el Consejo Nacional de Rectores (CONARE). </w:t>
      </w:r>
      <w:r w:rsidR="00B36107" w:rsidRPr="002E2187">
        <w:rPr>
          <w:rFonts w:ascii="Arial" w:hAnsi="Arial" w:cs="Arial"/>
          <w:color w:val="000000" w:themeColor="text1"/>
        </w:rPr>
        <w:t>C</w:t>
      </w:r>
      <w:r w:rsidRPr="002E2187">
        <w:rPr>
          <w:rFonts w:ascii="Arial" w:hAnsi="Arial" w:cs="Arial"/>
          <w:color w:val="000000" w:themeColor="text1"/>
        </w:rPr>
        <w:t xml:space="preserve">orresponde a este organismo y a las Universidades públicas elaborar </w:t>
      </w:r>
      <w:r w:rsidR="004D3A2F" w:rsidRPr="002E2187">
        <w:rPr>
          <w:rFonts w:ascii="Arial" w:hAnsi="Arial" w:cs="Arial"/>
          <w:color w:val="000000" w:themeColor="text1"/>
        </w:rPr>
        <w:t>sus</w:t>
      </w:r>
      <w:r w:rsidRPr="002E2187">
        <w:rPr>
          <w:rFonts w:ascii="Arial" w:hAnsi="Arial" w:cs="Arial"/>
          <w:color w:val="000000" w:themeColor="text1"/>
        </w:rPr>
        <w:t xml:space="preserve"> planes de desarrollo –teniendo a la vista el Plan Nacional de Desarrollo— y decidir sobre la mejor distribución de los recursos con base en la planificación de cada</w:t>
      </w:r>
      <w:r w:rsidR="00F923BA" w:rsidRPr="002E2187">
        <w:rPr>
          <w:rFonts w:ascii="Arial" w:hAnsi="Arial" w:cs="Arial"/>
          <w:color w:val="000000" w:themeColor="text1"/>
        </w:rPr>
        <w:t xml:space="preserve"> una de </w:t>
      </w:r>
      <w:r w:rsidR="006213BE" w:rsidRPr="002E2187">
        <w:rPr>
          <w:rFonts w:ascii="Arial" w:hAnsi="Arial" w:cs="Arial"/>
          <w:color w:val="000000" w:themeColor="text1"/>
        </w:rPr>
        <w:t>ellas</w:t>
      </w:r>
      <w:r w:rsidR="00B36107" w:rsidRPr="002E2187">
        <w:rPr>
          <w:rFonts w:ascii="Arial" w:hAnsi="Arial" w:cs="Arial"/>
          <w:color w:val="000000" w:themeColor="text1"/>
        </w:rPr>
        <w:t>.</w:t>
      </w:r>
    </w:p>
    <w:p w14:paraId="1C574661" w14:textId="77777777" w:rsidR="00C96E50" w:rsidRDefault="00E9768F"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N</w:t>
      </w:r>
      <w:r w:rsidR="005B5F21" w:rsidRPr="002E2187">
        <w:rPr>
          <w:rFonts w:ascii="Arial" w:hAnsi="Arial" w:cs="Arial"/>
          <w:color w:val="000000" w:themeColor="text1"/>
        </w:rPr>
        <w:t xml:space="preserve">o </w:t>
      </w:r>
      <w:r w:rsidRPr="002E2187">
        <w:rPr>
          <w:rFonts w:ascii="Arial" w:hAnsi="Arial" w:cs="Arial"/>
          <w:color w:val="000000" w:themeColor="text1"/>
        </w:rPr>
        <w:t>menos importante,</w:t>
      </w:r>
      <w:r w:rsidR="005B5F21" w:rsidRPr="002E2187">
        <w:rPr>
          <w:rFonts w:ascii="Arial" w:hAnsi="Arial" w:cs="Arial"/>
          <w:color w:val="000000" w:themeColor="text1"/>
        </w:rPr>
        <w:t xml:space="preserve"> </w:t>
      </w:r>
      <w:r w:rsidRPr="002E2187">
        <w:rPr>
          <w:rFonts w:ascii="Arial" w:hAnsi="Arial" w:cs="Arial"/>
          <w:color w:val="000000" w:themeColor="text1"/>
        </w:rPr>
        <w:t>aunado a</w:t>
      </w:r>
      <w:r w:rsidR="005B5F21" w:rsidRPr="002E2187">
        <w:rPr>
          <w:rFonts w:ascii="Arial" w:hAnsi="Arial" w:cs="Arial"/>
          <w:color w:val="000000" w:themeColor="text1"/>
        </w:rPr>
        <w:t xml:space="preserve"> las razones jurídicas</w:t>
      </w:r>
      <w:r w:rsidR="00F92BCE" w:rsidRPr="002E2187">
        <w:rPr>
          <w:rFonts w:ascii="Arial" w:hAnsi="Arial" w:cs="Arial"/>
          <w:color w:val="000000" w:themeColor="text1"/>
        </w:rPr>
        <w:t xml:space="preserve"> </w:t>
      </w:r>
      <w:r w:rsidR="00A871BB" w:rsidRPr="002E2187">
        <w:rPr>
          <w:rFonts w:ascii="Arial" w:hAnsi="Arial" w:cs="Arial"/>
          <w:color w:val="000000" w:themeColor="text1"/>
        </w:rPr>
        <w:t>antes aludidas</w:t>
      </w:r>
      <w:r w:rsidR="005B5F21" w:rsidRPr="002E2187">
        <w:rPr>
          <w:rFonts w:ascii="Arial" w:hAnsi="Arial" w:cs="Arial"/>
          <w:color w:val="000000" w:themeColor="text1"/>
        </w:rPr>
        <w:t xml:space="preserve">, </w:t>
      </w:r>
      <w:r w:rsidR="006213BE" w:rsidRPr="002E2187">
        <w:rPr>
          <w:rFonts w:ascii="Arial" w:hAnsi="Arial" w:cs="Arial"/>
          <w:color w:val="000000" w:themeColor="text1"/>
        </w:rPr>
        <w:t>que</w:t>
      </w:r>
      <w:r w:rsidR="005B5F21" w:rsidRPr="002E2187">
        <w:rPr>
          <w:rFonts w:ascii="Arial" w:hAnsi="Arial" w:cs="Arial"/>
          <w:color w:val="000000" w:themeColor="text1"/>
        </w:rPr>
        <w:t xml:space="preserve"> hallan</w:t>
      </w:r>
      <w:r w:rsidRPr="002E2187">
        <w:rPr>
          <w:rFonts w:ascii="Arial" w:hAnsi="Arial" w:cs="Arial"/>
          <w:color w:val="000000" w:themeColor="text1"/>
        </w:rPr>
        <w:t xml:space="preserve"> </w:t>
      </w:r>
      <w:r w:rsidR="005B5F21" w:rsidRPr="002E2187">
        <w:rPr>
          <w:rFonts w:ascii="Arial" w:hAnsi="Arial" w:cs="Arial"/>
          <w:color w:val="000000" w:themeColor="text1"/>
        </w:rPr>
        <w:t xml:space="preserve">entronque directo con la esencia jurídica de la autonomía universitaria, </w:t>
      </w:r>
      <w:r w:rsidRPr="002E2187">
        <w:rPr>
          <w:rFonts w:ascii="Arial" w:hAnsi="Arial" w:cs="Arial"/>
          <w:color w:val="000000" w:themeColor="text1"/>
        </w:rPr>
        <w:t>existen</w:t>
      </w:r>
      <w:r w:rsidR="005B5F21" w:rsidRPr="002E2187">
        <w:rPr>
          <w:rFonts w:ascii="Arial" w:hAnsi="Arial" w:cs="Arial"/>
          <w:color w:val="000000" w:themeColor="text1"/>
        </w:rPr>
        <w:t xml:space="preserve"> aquellas otras que</w:t>
      </w:r>
      <w:r w:rsidR="00A871BB" w:rsidRPr="002E2187">
        <w:rPr>
          <w:rFonts w:ascii="Arial" w:hAnsi="Arial" w:cs="Arial"/>
          <w:color w:val="000000" w:themeColor="text1"/>
        </w:rPr>
        <w:t xml:space="preserve">, como se </w:t>
      </w:r>
      <w:r w:rsidR="00D75E84" w:rsidRPr="002E2187">
        <w:rPr>
          <w:rFonts w:ascii="Arial" w:hAnsi="Arial" w:cs="Arial"/>
          <w:color w:val="000000" w:themeColor="text1"/>
        </w:rPr>
        <w:t>veía</w:t>
      </w:r>
      <w:r w:rsidR="00A871BB" w:rsidRPr="002E2187">
        <w:rPr>
          <w:rFonts w:ascii="Arial" w:hAnsi="Arial" w:cs="Arial"/>
          <w:color w:val="000000" w:themeColor="text1"/>
        </w:rPr>
        <w:t xml:space="preserve"> en </w:t>
      </w:r>
      <w:r w:rsidR="00665C6F" w:rsidRPr="002E2187">
        <w:rPr>
          <w:rFonts w:ascii="Arial" w:hAnsi="Arial" w:cs="Arial"/>
          <w:color w:val="000000" w:themeColor="text1"/>
        </w:rPr>
        <w:t xml:space="preserve">el acápite </w:t>
      </w:r>
      <w:r w:rsidR="00B0603E" w:rsidRPr="002E2187">
        <w:rPr>
          <w:rFonts w:ascii="Arial" w:hAnsi="Arial" w:cs="Arial"/>
          <w:color w:val="000000" w:themeColor="text1"/>
        </w:rPr>
        <w:t>2</w:t>
      </w:r>
      <w:r w:rsidR="00665C6F" w:rsidRPr="002E2187">
        <w:rPr>
          <w:rFonts w:ascii="Arial" w:hAnsi="Arial" w:cs="Arial"/>
          <w:color w:val="000000" w:themeColor="text1"/>
        </w:rPr>
        <w:t xml:space="preserve"> de este artículo</w:t>
      </w:r>
      <w:r w:rsidR="00A871BB" w:rsidRPr="002E2187">
        <w:rPr>
          <w:rFonts w:ascii="Arial" w:hAnsi="Arial" w:cs="Arial"/>
          <w:color w:val="000000" w:themeColor="text1"/>
        </w:rPr>
        <w:t>,</w:t>
      </w:r>
      <w:r w:rsidR="005B5F21" w:rsidRPr="002E2187">
        <w:rPr>
          <w:rFonts w:ascii="Arial" w:hAnsi="Arial" w:cs="Arial"/>
          <w:color w:val="000000" w:themeColor="text1"/>
        </w:rPr>
        <w:t xml:space="preserve"> obedecen </w:t>
      </w:r>
      <w:r w:rsidRPr="002E2187">
        <w:rPr>
          <w:rFonts w:ascii="Arial" w:hAnsi="Arial" w:cs="Arial"/>
          <w:color w:val="000000" w:themeColor="text1"/>
        </w:rPr>
        <w:t xml:space="preserve">a </w:t>
      </w:r>
      <w:r w:rsidR="005B5F21" w:rsidRPr="002E2187">
        <w:rPr>
          <w:rFonts w:ascii="Arial" w:hAnsi="Arial" w:cs="Arial"/>
          <w:color w:val="000000" w:themeColor="text1"/>
        </w:rPr>
        <w:t>reglas de la técnica</w:t>
      </w:r>
      <w:r w:rsidR="00F92BCE" w:rsidRPr="002E2187">
        <w:rPr>
          <w:rFonts w:ascii="Arial" w:hAnsi="Arial" w:cs="Arial"/>
          <w:color w:val="000000" w:themeColor="text1"/>
        </w:rPr>
        <w:t xml:space="preserve"> y la </w:t>
      </w:r>
      <w:r w:rsidR="005B5F21" w:rsidRPr="002E2187">
        <w:rPr>
          <w:rFonts w:ascii="Arial" w:hAnsi="Arial" w:cs="Arial"/>
          <w:color w:val="000000" w:themeColor="text1"/>
        </w:rPr>
        <w:t>ciencia,</w:t>
      </w:r>
      <w:r w:rsidRPr="002E2187">
        <w:rPr>
          <w:rFonts w:ascii="Arial" w:hAnsi="Arial" w:cs="Arial"/>
          <w:color w:val="000000" w:themeColor="text1"/>
        </w:rPr>
        <w:t xml:space="preserve"> </w:t>
      </w:r>
      <w:r w:rsidR="005B5F21" w:rsidRPr="002E2187">
        <w:rPr>
          <w:rFonts w:ascii="Arial" w:hAnsi="Arial" w:cs="Arial"/>
          <w:color w:val="000000" w:themeColor="text1"/>
        </w:rPr>
        <w:t xml:space="preserve">que nacen del seno del CONARE </w:t>
      </w:r>
      <w:r w:rsidR="00091C75" w:rsidRPr="002E2187">
        <w:rPr>
          <w:rFonts w:ascii="Arial" w:hAnsi="Arial" w:cs="Arial"/>
          <w:color w:val="000000" w:themeColor="text1"/>
        </w:rPr>
        <w:t>y</w:t>
      </w:r>
      <w:r w:rsidR="005B5F21" w:rsidRPr="002E2187">
        <w:rPr>
          <w:rFonts w:ascii="Arial" w:hAnsi="Arial" w:cs="Arial"/>
          <w:color w:val="000000" w:themeColor="text1"/>
        </w:rPr>
        <w:t xml:space="preserve"> de cada una de las Universidades</w:t>
      </w:r>
      <w:r w:rsidRPr="002E2187">
        <w:rPr>
          <w:rFonts w:ascii="Arial" w:hAnsi="Arial" w:cs="Arial"/>
          <w:color w:val="000000" w:themeColor="text1"/>
        </w:rPr>
        <w:t xml:space="preserve"> públicas </w:t>
      </w:r>
      <w:r w:rsidR="00665C6F" w:rsidRPr="002E2187">
        <w:rPr>
          <w:rFonts w:ascii="Arial" w:hAnsi="Arial" w:cs="Arial"/>
          <w:color w:val="000000" w:themeColor="text1"/>
        </w:rPr>
        <w:t>–</w:t>
      </w:r>
      <w:r w:rsidRPr="002E2187">
        <w:rPr>
          <w:rFonts w:ascii="Arial" w:hAnsi="Arial" w:cs="Arial"/>
          <w:color w:val="000000" w:themeColor="text1"/>
        </w:rPr>
        <w:t>en lo que concierne a la elaboración de dicho presupuesto</w:t>
      </w:r>
      <w:r w:rsidR="00665C6F" w:rsidRPr="002E2187">
        <w:rPr>
          <w:rFonts w:ascii="Arial" w:hAnsi="Arial" w:cs="Arial"/>
          <w:color w:val="000000" w:themeColor="text1"/>
        </w:rPr>
        <w:t xml:space="preserve">— </w:t>
      </w:r>
      <w:r w:rsidR="005B5F21" w:rsidRPr="002E2187">
        <w:rPr>
          <w:rFonts w:ascii="Arial" w:hAnsi="Arial" w:cs="Arial"/>
          <w:color w:val="000000" w:themeColor="text1"/>
        </w:rPr>
        <w:t xml:space="preserve">y que, </w:t>
      </w:r>
      <w:r w:rsidRPr="002E2187">
        <w:rPr>
          <w:rFonts w:ascii="Arial" w:hAnsi="Arial" w:cs="Arial"/>
          <w:color w:val="000000" w:themeColor="text1"/>
        </w:rPr>
        <w:t xml:space="preserve">por estar </w:t>
      </w:r>
      <w:r w:rsidR="00665C6F" w:rsidRPr="002E2187">
        <w:rPr>
          <w:rFonts w:ascii="Arial" w:hAnsi="Arial" w:cs="Arial"/>
          <w:color w:val="000000" w:themeColor="text1"/>
        </w:rPr>
        <w:t>precedidas</w:t>
      </w:r>
      <w:r w:rsidR="005B5F21" w:rsidRPr="002E2187">
        <w:rPr>
          <w:rFonts w:ascii="Arial" w:hAnsi="Arial" w:cs="Arial"/>
          <w:color w:val="000000" w:themeColor="text1"/>
        </w:rPr>
        <w:t xml:space="preserve"> de un proc</w:t>
      </w:r>
      <w:r w:rsidR="00665C6F" w:rsidRPr="002E2187">
        <w:rPr>
          <w:rFonts w:ascii="Arial" w:hAnsi="Arial" w:cs="Arial"/>
          <w:color w:val="000000" w:themeColor="text1"/>
        </w:rPr>
        <w:t>eso administrativo</w:t>
      </w:r>
      <w:r w:rsidR="005B5F21" w:rsidRPr="002E2187">
        <w:rPr>
          <w:rFonts w:ascii="Arial" w:hAnsi="Arial" w:cs="Arial"/>
          <w:color w:val="000000" w:themeColor="text1"/>
        </w:rPr>
        <w:t xml:space="preserve"> de evaluación presupuestario</w:t>
      </w:r>
      <w:r w:rsidR="00665C6F" w:rsidRPr="002E2187">
        <w:rPr>
          <w:rFonts w:ascii="Arial" w:hAnsi="Arial" w:cs="Arial"/>
          <w:color w:val="000000" w:themeColor="text1"/>
        </w:rPr>
        <w:t>,</w:t>
      </w:r>
      <w:r w:rsidR="00091C75" w:rsidRPr="002E2187">
        <w:rPr>
          <w:rFonts w:ascii="Arial" w:hAnsi="Arial" w:cs="Arial"/>
          <w:color w:val="000000" w:themeColor="text1"/>
        </w:rPr>
        <w:t xml:space="preserve"> </w:t>
      </w:r>
      <w:r w:rsidR="00665C6F" w:rsidRPr="002E2187">
        <w:rPr>
          <w:rFonts w:ascii="Arial" w:hAnsi="Arial" w:cs="Arial"/>
          <w:color w:val="000000" w:themeColor="text1"/>
        </w:rPr>
        <w:t>antes</w:t>
      </w:r>
      <w:r w:rsidR="00F923BA" w:rsidRPr="002E2187">
        <w:rPr>
          <w:rFonts w:ascii="Arial" w:hAnsi="Arial" w:cs="Arial"/>
          <w:color w:val="000000" w:themeColor="text1"/>
        </w:rPr>
        <w:t xml:space="preserve"> acreditad</w:t>
      </w:r>
      <w:r w:rsidR="00665C6F" w:rsidRPr="002E2187">
        <w:rPr>
          <w:rFonts w:ascii="Arial" w:hAnsi="Arial" w:cs="Arial"/>
          <w:color w:val="000000" w:themeColor="text1"/>
        </w:rPr>
        <w:t>o</w:t>
      </w:r>
      <w:r w:rsidR="005B5F21" w:rsidRPr="002E2187">
        <w:rPr>
          <w:rFonts w:ascii="Arial" w:hAnsi="Arial" w:cs="Arial"/>
          <w:color w:val="000000" w:themeColor="text1"/>
        </w:rPr>
        <w:t>, superan</w:t>
      </w:r>
      <w:r w:rsidR="00665C6F" w:rsidRPr="002E2187">
        <w:rPr>
          <w:rFonts w:ascii="Arial" w:hAnsi="Arial" w:cs="Arial"/>
          <w:color w:val="000000" w:themeColor="text1"/>
        </w:rPr>
        <w:t xml:space="preserve"> </w:t>
      </w:r>
      <w:r w:rsidR="005B5F21" w:rsidRPr="002E2187">
        <w:rPr>
          <w:rFonts w:ascii="Arial" w:hAnsi="Arial" w:cs="Arial"/>
          <w:color w:val="000000" w:themeColor="text1"/>
        </w:rPr>
        <w:t>cualquier porcentaje antojadizo</w:t>
      </w:r>
      <w:r w:rsidR="00091C75" w:rsidRPr="002E2187">
        <w:rPr>
          <w:rFonts w:ascii="Arial" w:hAnsi="Arial" w:cs="Arial"/>
          <w:color w:val="000000" w:themeColor="text1"/>
        </w:rPr>
        <w:t>;</w:t>
      </w:r>
      <w:r w:rsidR="005B5F21" w:rsidRPr="002E2187">
        <w:rPr>
          <w:rFonts w:ascii="Arial" w:hAnsi="Arial" w:cs="Arial"/>
          <w:color w:val="000000" w:themeColor="text1"/>
        </w:rPr>
        <w:t xml:space="preserve"> </w:t>
      </w:r>
      <w:r w:rsidR="007014CE" w:rsidRPr="002E2187">
        <w:rPr>
          <w:rFonts w:ascii="Arial" w:hAnsi="Arial" w:cs="Arial"/>
          <w:color w:val="000000" w:themeColor="text1"/>
        </w:rPr>
        <w:t xml:space="preserve">muy </w:t>
      </w:r>
      <w:r w:rsidR="006213BE" w:rsidRPr="002E2187">
        <w:rPr>
          <w:rFonts w:ascii="Arial" w:hAnsi="Arial" w:cs="Arial"/>
          <w:color w:val="000000" w:themeColor="text1"/>
        </w:rPr>
        <w:t>al</w:t>
      </w:r>
      <w:r w:rsidR="007014CE" w:rsidRPr="002E2187">
        <w:rPr>
          <w:rFonts w:ascii="Arial" w:hAnsi="Arial" w:cs="Arial"/>
          <w:color w:val="000000" w:themeColor="text1"/>
        </w:rPr>
        <w:t xml:space="preserve"> </w:t>
      </w:r>
      <w:r w:rsidR="00B0603E" w:rsidRPr="002E2187">
        <w:rPr>
          <w:rFonts w:ascii="Arial" w:hAnsi="Arial" w:cs="Arial"/>
          <w:color w:val="000000" w:themeColor="text1"/>
        </w:rPr>
        <w:t>contrario</w:t>
      </w:r>
      <w:r w:rsidR="006213BE" w:rsidRPr="002E2187">
        <w:rPr>
          <w:rFonts w:ascii="Arial" w:hAnsi="Arial" w:cs="Arial"/>
          <w:color w:val="000000" w:themeColor="text1"/>
        </w:rPr>
        <w:t xml:space="preserve"> de lo que qui</w:t>
      </w:r>
      <w:r w:rsidR="00864697" w:rsidRPr="002E2187">
        <w:rPr>
          <w:rFonts w:ascii="Arial" w:hAnsi="Arial" w:cs="Arial"/>
          <w:color w:val="000000" w:themeColor="text1"/>
        </w:rPr>
        <w:t>sieron</w:t>
      </w:r>
      <w:r w:rsidR="006213BE" w:rsidRPr="002E2187">
        <w:rPr>
          <w:rFonts w:ascii="Arial" w:hAnsi="Arial" w:cs="Arial"/>
          <w:color w:val="000000" w:themeColor="text1"/>
        </w:rPr>
        <w:t xml:space="preserve"> hacer</w:t>
      </w:r>
      <w:r w:rsidR="00B0603E" w:rsidRPr="002E2187">
        <w:rPr>
          <w:rFonts w:ascii="Arial" w:hAnsi="Arial" w:cs="Arial"/>
          <w:color w:val="000000" w:themeColor="text1"/>
        </w:rPr>
        <w:t xml:space="preserve"> </w:t>
      </w:r>
      <w:r w:rsidR="00091C75" w:rsidRPr="002E2187">
        <w:rPr>
          <w:rFonts w:ascii="Arial" w:hAnsi="Arial" w:cs="Arial"/>
          <w:color w:val="000000" w:themeColor="text1"/>
        </w:rPr>
        <w:t>los</w:t>
      </w:r>
      <w:r w:rsidRPr="002E2187">
        <w:rPr>
          <w:rFonts w:ascii="Arial" w:hAnsi="Arial" w:cs="Arial"/>
          <w:color w:val="000000" w:themeColor="text1"/>
        </w:rPr>
        <w:t xml:space="preserve"> diputados</w:t>
      </w:r>
      <w:r w:rsidR="00091C75" w:rsidRPr="002E2187">
        <w:rPr>
          <w:rFonts w:ascii="Arial" w:hAnsi="Arial" w:cs="Arial"/>
          <w:color w:val="000000" w:themeColor="text1"/>
        </w:rPr>
        <w:t xml:space="preserve"> proponentes</w:t>
      </w:r>
      <w:r w:rsidR="007014CE" w:rsidRPr="002E2187">
        <w:rPr>
          <w:rFonts w:ascii="Arial" w:hAnsi="Arial" w:cs="Arial"/>
          <w:color w:val="000000" w:themeColor="text1"/>
        </w:rPr>
        <w:t xml:space="preserve"> del proyecto</w:t>
      </w:r>
      <w:r w:rsidR="005B5F21" w:rsidRPr="002E2187">
        <w:rPr>
          <w:rFonts w:ascii="Arial" w:hAnsi="Arial" w:cs="Arial"/>
          <w:color w:val="000000" w:themeColor="text1"/>
        </w:rPr>
        <w:t xml:space="preserve"> al </w:t>
      </w:r>
      <w:r w:rsidR="006213BE" w:rsidRPr="002E2187">
        <w:rPr>
          <w:rFonts w:ascii="Arial" w:hAnsi="Arial" w:cs="Arial"/>
          <w:color w:val="000000" w:themeColor="text1"/>
        </w:rPr>
        <w:t>re</w:t>
      </w:r>
      <w:r w:rsidR="005B5F21" w:rsidRPr="002E2187">
        <w:rPr>
          <w:rFonts w:ascii="Arial" w:hAnsi="Arial" w:cs="Arial"/>
          <w:color w:val="000000" w:themeColor="text1"/>
        </w:rPr>
        <w:t>d</w:t>
      </w:r>
      <w:r w:rsidR="006213BE" w:rsidRPr="002E2187">
        <w:rPr>
          <w:rFonts w:ascii="Arial" w:hAnsi="Arial" w:cs="Arial"/>
          <w:color w:val="000000" w:themeColor="text1"/>
        </w:rPr>
        <w:t>ireccionarles (¡imponerles!)</w:t>
      </w:r>
      <w:r w:rsidR="007014CE" w:rsidRPr="002E2187">
        <w:rPr>
          <w:rFonts w:ascii="Arial" w:hAnsi="Arial" w:cs="Arial"/>
          <w:color w:val="000000" w:themeColor="text1"/>
        </w:rPr>
        <w:t xml:space="preserve"> a las Universidades públicas</w:t>
      </w:r>
      <w:r w:rsidR="005B5F21" w:rsidRPr="002E2187">
        <w:rPr>
          <w:rFonts w:ascii="Arial" w:hAnsi="Arial" w:cs="Arial"/>
          <w:color w:val="000000" w:themeColor="text1"/>
        </w:rPr>
        <w:t xml:space="preserve"> un 30%</w:t>
      </w:r>
      <w:r w:rsidR="006213BE" w:rsidRPr="002E2187">
        <w:rPr>
          <w:rFonts w:ascii="Arial" w:hAnsi="Arial" w:cs="Arial"/>
          <w:color w:val="000000" w:themeColor="text1"/>
        </w:rPr>
        <w:t xml:space="preserve"> (¿?)</w:t>
      </w:r>
      <w:r w:rsidR="00F92BCE" w:rsidRPr="002E2187">
        <w:rPr>
          <w:rFonts w:ascii="Arial" w:hAnsi="Arial" w:cs="Arial"/>
          <w:color w:val="000000" w:themeColor="text1"/>
        </w:rPr>
        <w:t xml:space="preserve"> de</w:t>
      </w:r>
      <w:r w:rsidR="006213BE" w:rsidRPr="002E2187">
        <w:rPr>
          <w:rFonts w:ascii="Arial" w:hAnsi="Arial" w:cs="Arial"/>
          <w:color w:val="000000" w:themeColor="text1"/>
        </w:rPr>
        <w:t xml:space="preserve"> su</w:t>
      </w:r>
      <w:r w:rsidR="00F92BCE" w:rsidRPr="002E2187">
        <w:rPr>
          <w:rFonts w:ascii="Arial" w:hAnsi="Arial" w:cs="Arial"/>
          <w:color w:val="000000" w:themeColor="text1"/>
        </w:rPr>
        <w:t xml:space="preserve"> presupuesto universitario</w:t>
      </w:r>
      <w:r w:rsidR="005B5F21" w:rsidRPr="002E2187">
        <w:rPr>
          <w:rFonts w:ascii="Arial" w:hAnsi="Arial" w:cs="Arial"/>
          <w:color w:val="000000" w:themeColor="text1"/>
        </w:rPr>
        <w:t xml:space="preserve"> para las regiones</w:t>
      </w:r>
      <w:r w:rsidR="00C96E50">
        <w:rPr>
          <w:rFonts w:ascii="Arial" w:hAnsi="Arial" w:cs="Arial"/>
          <w:color w:val="000000" w:themeColor="text1"/>
        </w:rPr>
        <w:t>.</w:t>
      </w:r>
    </w:p>
    <w:p w14:paraId="5B33C610" w14:textId="77777777" w:rsidR="00C96E50" w:rsidRDefault="00C34341"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A</w:t>
      </w:r>
      <w:r w:rsidR="006213BE" w:rsidRPr="002E2187">
        <w:rPr>
          <w:rFonts w:ascii="Arial" w:hAnsi="Arial" w:cs="Arial"/>
          <w:color w:val="000000" w:themeColor="text1"/>
        </w:rPr>
        <w:t>l leer</w:t>
      </w:r>
      <w:r w:rsidR="00D63039" w:rsidRPr="002E2187">
        <w:rPr>
          <w:rFonts w:ascii="Arial" w:hAnsi="Arial" w:cs="Arial"/>
          <w:color w:val="000000" w:themeColor="text1"/>
        </w:rPr>
        <w:t xml:space="preserve"> la</w:t>
      </w:r>
      <w:r w:rsidR="007527B2" w:rsidRPr="002E2187">
        <w:rPr>
          <w:rFonts w:ascii="Arial" w:hAnsi="Arial" w:cs="Arial"/>
          <w:color w:val="000000" w:themeColor="text1"/>
        </w:rPr>
        <w:t>s</w:t>
      </w:r>
      <w:r w:rsidR="00D63039" w:rsidRPr="002E2187">
        <w:rPr>
          <w:rFonts w:ascii="Arial" w:hAnsi="Arial" w:cs="Arial"/>
          <w:color w:val="000000" w:themeColor="text1"/>
        </w:rPr>
        <w:t xml:space="preserve"> motivacion</w:t>
      </w:r>
      <w:r w:rsidR="007527B2" w:rsidRPr="002E2187">
        <w:rPr>
          <w:rFonts w:ascii="Arial" w:hAnsi="Arial" w:cs="Arial"/>
          <w:color w:val="000000" w:themeColor="text1"/>
        </w:rPr>
        <w:t>es</w:t>
      </w:r>
      <w:r w:rsidR="00D63039" w:rsidRPr="002E2187">
        <w:rPr>
          <w:rFonts w:ascii="Arial" w:hAnsi="Arial" w:cs="Arial"/>
          <w:color w:val="000000" w:themeColor="text1"/>
        </w:rPr>
        <w:t xml:space="preserve"> ofrecida</w:t>
      </w:r>
      <w:r w:rsidR="007527B2" w:rsidRPr="002E2187">
        <w:rPr>
          <w:rFonts w:ascii="Arial" w:hAnsi="Arial" w:cs="Arial"/>
          <w:color w:val="000000" w:themeColor="text1"/>
        </w:rPr>
        <w:t>s</w:t>
      </w:r>
      <w:r w:rsidR="00D63039" w:rsidRPr="002E2187">
        <w:rPr>
          <w:rFonts w:ascii="Arial" w:hAnsi="Arial" w:cs="Arial"/>
          <w:color w:val="000000" w:themeColor="text1"/>
        </w:rPr>
        <w:t xml:space="preserve"> por los</w:t>
      </w:r>
      <w:r w:rsidR="007014CE" w:rsidRPr="002E2187">
        <w:rPr>
          <w:rFonts w:ascii="Arial" w:hAnsi="Arial" w:cs="Arial"/>
          <w:color w:val="000000" w:themeColor="text1"/>
        </w:rPr>
        <w:t xml:space="preserve"> </w:t>
      </w:r>
      <w:r w:rsidR="00D63039" w:rsidRPr="002E2187">
        <w:rPr>
          <w:rFonts w:ascii="Arial" w:hAnsi="Arial" w:cs="Arial"/>
          <w:color w:val="000000" w:themeColor="text1"/>
        </w:rPr>
        <w:t>proponentes</w:t>
      </w:r>
      <w:r w:rsidR="007014CE" w:rsidRPr="002E2187">
        <w:rPr>
          <w:rFonts w:ascii="Arial" w:hAnsi="Arial" w:cs="Arial"/>
          <w:color w:val="000000" w:themeColor="text1"/>
        </w:rPr>
        <w:t xml:space="preserve"> de la reforma</w:t>
      </w:r>
      <w:r w:rsidR="00D63039" w:rsidRPr="002E2187">
        <w:rPr>
          <w:rFonts w:ascii="Arial" w:hAnsi="Arial" w:cs="Arial"/>
          <w:color w:val="000000" w:themeColor="text1"/>
        </w:rPr>
        <w:t>, se evidencia que, además de arbitraria</w:t>
      </w:r>
      <w:r w:rsidR="007527B2" w:rsidRPr="002E2187">
        <w:rPr>
          <w:rFonts w:ascii="Arial" w:hAnsi="Arial" w:cs="Arial"/>
          <w:color w:val="000000" w:themeColor="text1"/>
        </w:rPr>
        <w:t>s</w:t>
      </w:r>
      <w:r w:rsidR="00D63039" w:rsidRPr="002E2187">
        <w:rPr>
          <w:rFonts w:ascii="Arial" w:hAnsi="Arial" w:cs="Arial"/>
          <w:color w:val="000000" w:themeColor="text1"/>
        </w:rPr>
        <w:t xml:space="preserve"> y </w:t>
      </w:r>
      <w:r w:rsidR="006213BE" w:rsidRPr="002E2187">
        <w:rPr>
          <w:rFonts w:ascii="Arial" w:hAnsi="Arial" w:cs="Arial"/>
          <w:color w:val="000000" w:themeColor="text1"/>
        </w:rPr>
        <w:t>falta</w:t>
      </w:r>
      <w:r w:rsidR="007527B2" w:rsidRPr="002E2187">
        <w:rPr>
          <w:rFonts w:ascii="Arial" w:hAnsi="Arial" w:cs="Arial"/>
          <w:color w:val="000000" w:themeColor="text1"/>
        </w:rPr>
        <w:t>s</w:t>
      </w:r>
      <w:r w:rsidR="00D63039" w:rsidRPr="002E2187">
        <w:rPr>
          <w:rFonts w:ascii="Arial" w:hAnsi="Arial" w:cs="Arial"/>
          <w:color w:val="000000" w:themeColor="text1"/>
        </w:rPr>
        <w:t xml:space="preserve"> de </w:t>
      </w:r>
      <w:r w:rsidR="003E51C0" w:rsidRPr="002E2187">
        <w:rPr>
          <w:rFonts w:ascii="Arial" w:hAnsi="Arial" w:cs="Arial"/>
          <w:color w:val="000000" w:themeColor="text1"/>
        </w:rPr>
        <w:t>fundamento</w:t>
      </w:r>
      <w:r w:rsidR="00A871BB" w:rsidRPr="002E2187">
        <w:rPr>
          <w:rFonts w:ascii="Arial" w:hAnsi="Arial" w:cs="Arial"/>
          <w:color w:val="000000" w:themeColor="text1"/>
        </w:rPr>
        <w:t xml:space="preserve"> </w:t>
      </w:r>
      <w:r w:rsidR="00D63039" w:rsidRPr="002E2187">
        <w:rPr>
          <w:rFonts w:ascii="Arial" w:hAnsi="Arial" w:cs="Arial"/>
          <w:color w:val="000000" w:themeColor="text1"/>
        </w:rPr>
        <w:t>carece</w:t>
      </w:r>
      <w:r w:rsidR="007527B2" w:rsidRPr="002E2187">
        <w:rPr>
          <w:rFonts w:ascii="Arial" w:hAnsi="Arial" w:cs="Arial"/>
          <w:color w:val="000000" w:themeColor="text1"/>
        </w:rPr>
        <w:t>n</w:t>
      </w:r>
      <w:r w:rsidR="00D63039" w:rsidRPr="002E2187">
        <w:rPr>
          <w:rFonts w:ascii="Arial" w:hAnsi="Arial" w:cs="Arial"/>
          <w:color w:val="000000" w:themeColor="text1"/>
        </w:rPr>
        <w:t xml:space="preserve"> de “</w:t>
      </w:r>
      <w:r w:rsidRPr="002E2187">
        <w:rPr>
          <w:rFonts w:ascii="Arial" w:hAnsi="Arial" w:cs="Arial"/>
          <w:color w:val="000000" w:themeColor="text1"/>
        </w:rPr>
        <w:t xml:space="preserve">(…) </w:t>
      </w:r>
      <w:r w:rsidR="00D63039" w:rsidRPr="002E2187">
        <w:rPr>
          <w:rFonts w:ascii="Arial" w:hAnsi="Arial" w:cs="Arial"/>
          <w:color w:val="000000" w:themeColor="text1"/>
        </w:rPr>
        <w:t>diagnósticos u otros estudios que respalden tanto la solicitud como el porcentaje definido. Adicionalmente, no se establece el crecimiento del citado porcentaje en el transcurso del tiempo”</w:t>
      </w:r>
      <w:r w:rsidR="0037706F" w:rsidRPr="002E2187">
        <w:rPr>
          <w:rFonts w:ascii="Arial" w:hAnsi="Arial" w:cs="Arial"/>
          <w:color w:val="000000" w:themeColor="text1"/>
        </w:rPr>
        <w:t>.</w:t>
      </w:r>
      <w:r w:rsidRPr="002E2187">
        <w:rPr>
          <w:rFonts w:ascii="Arial" w:hAnsi="Arial" w:cs="Arial"/>
          <w:color w:val="000000" w:themeColor="text1"/>
        </w:rPr>
        <w:t xml:space="preserve"> (Comunicado-R-162-2020)</w:t>
      </w:r>
    </w:p>
    <w:p w14:paraId="6C4230F2" w14:textId="77777777" w:rsidR="00C96E50" w:rsidRDefault="00073FBB"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 xml:space="preserve">A diferencia del PLANES, que es un plan que se elabora de manera quinquenal, que no sólo toma como insumo el Plan Nacional de Desarrollo formulado por el Gobierno de la República sino también los datos y estadísticas que genera el Programa del Estado de la Nación, el proyecto de ley retoma fuentes de información que, como indica la Oficina Jurídica de la Universidad de Costa Rica, refiriéndose al estudio </w:t>
      </w:r>
      <w:r w:rsidRPr="002E2187">
        <w:rPr>
          <w:rFonts w:ascii="Arial" w:hAnsi="Arial" w:cs="Arial"/>
          <w:i/>
          <w:iCs/>
          <w:color w:val="000000" w:themeColor="text1"/>
        </w:rPr>
        <w:t xml:space="preserve">¿Qué produce y cuánto cuesta la educación universitaria estatal en Costa Rica? </w:t>
      </w:r>
      <w:r w:rsidRPr="002E2187">
        <w:rPr>
          <w:rFonts w:ascii="Arial" w:hAnsi="Arial" w:cs="Arial"/>
          <w:color w:val="000000" w:themeColor="text1"/>
        </w:rPr>
        <w:t xml:space="preserve">elaborado por la Academia Centroamericana, parte de una metodología cuyo resultado fue “(…) </w:t>
      </w:r>
      <w:r w:rsidRPr="002E2187">
        <w:rPr>
          <w:rFonts w:ascii="Arial" w:hAnsi="Arial" w:cs="Arial"/>
          <w:color w:val="000000" w:themeColor="text1"/>
        </w:rPr>
        <w:lastRenderedPageBreak/>
        <w:t>sistemáticamente desacreditados por varios grupos de expertos que lo sometieron a un detallado análisis luego de su publicación, en</w:t>
      </w:r>
      <w:r w:rsidR="00C96E50">
        <w:rPr>
          <w:rFonts w:ascii="Arial" w:hAnsi="Arial" w:cs="Arial"/>
          <w:color w:val="000000" w:themeColor="text1"/>
        </w:rPr>
        <w:t xml:space="preserve"> 2017”. (Dictamen OJ-533-2019)</w:t>
      </w:r>
    </w:p>
    <w:p w14:paraId="425CABA6" w14:textId="77777777" w:rsidR="00864697" w:rsidRPr="002E2187" w:rsidRDefault="00073FBB"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 xml:space="preserve">Este mismo órgano técnico-jurídico mencionó, en alusión al Plan Nacional de </w:t>
      </w:r>
      <w:r w:rsidR="00864697" w:rsidRPr="002E2187">
        <w:rPr>
          <w:rFonts w:ascii="Arial" w:hAnsi="Arial" w:cs="Arial"/>
          <w:color w:val="000000" w:themeColor="text1"/>
        </w:rPr>
        <w:t>E</w:t>
      </w:r>
      <w:r w:rsidRPr="002E2187">
        <w:rPr>
          <w:rFonts w:ascii="Arial" w:hAnsi="Arial" w:cs="Arial"/>
          <w:color w:val="000000" w:themeColor="text1"/>
        </w:rPr>
        <w:t>ducación Universitaria Estatal, que</w:t>
      </w:r>
      <w:r w:rsidR="00864697" w:rsidRPr="002E2187">
        <w:rPr>
          <w:rFonts w:ascii="Arial" w:hAnsi="Arial" w:cs="Arial"/>
          <w:color w:val="000000" w:themeColor="text1"/>
        </w:rPr>
        <w:t>:</w:t>
      </w:r>
    </w:p>
    <w:p w14:paraId="7831E355" w14:textId="77777777" w:rsidR="00F923BA" w:rsidRPr="002E2187" w:rsidRDefault="00073FBB" w:rsidP="00C96E50">
      <w:pPr>
        <w:spacing w:after="160" w:line="360" w:lineRule="auto"/>
        <w:ind w:left="708"/>
        <w:jc w:val="both"/>
        <w:rPr>
          <w:rFonts w:ascii="Arial" w:hAnsi="Arial" w:cs="Arial"/>
          <w:color w:val="000000" w:themeColor="text1"/>
        </w:rPr>
      </w:pPr>
      <w:r w:rsidRPr="002E2187">
        <w:rPr>
          <w:rFonts w:ascii="Arial" w:hAnsi="Arial" w:cs="Arial"/>
          <w:color w:val="000000" w:themeColor="text1"/>
        </w:rPr>
        <w:t>“(…) dentro de los objetivos del PLANES 2016-2020</w:t>
      </w:r>
      <w:r w:rsidRPr="002E2187">
        <w:rPr>
          <w:rStyle w:val="Refdenotaalpie"/>
          <w:rFonts w:ascii="Arial" w:hAnsi="Arial" w:cs="Arial"/>
          <w:color w:val="000000" w:themeColor="text1"/>
        </w:rPr>
        <w:footnoteReference w:id="5"/>
      </w:r>
      <w:r w:rsidRPr="002E2187">
        <w:rPr>
          <w:rFonts w:ascii="Arial" w:hAnsi="Arial" w:cs="Arial"/>
          <w:color w:val="000000" w:themeColor="text1"/>
        </w:rPr>
        <w:t xml:space="preserve"> se incluye apoyar el progreso de las regiones periféricas del Valle Central de manera que los beneficios del desarrollo no se concentren en esa área, mediante acciones como el reforzamiento de los programas de becas y otros servicios estudiantiles, la consolidación de la Sede Interuniversitaria de Alajuela, y en general todas las acciones que sean necesarias para potenciar las sedes regionales de las universidades que integran el CONARE”.</w:t>
      </w:r>
      <w:r w:rsidR="00864697" w:rsidRPr="002E2187">
        <w:rPr>
          <w:rFonts w:ascii="Arial" w:hAnsi="Arial" w:cs="Arial"/>
          <w:color w:val="000000" w:themeColor="text1"/>
        </w:rPr>
        <w:t xml:space="preserve"> (Dictamen OJ-533-2019)</w:t>
      </w:r>
      <w:r w:rsidRPr="002E2187">
        <w:rPr>
          <w:rFonts w:ascii="Arial" w:hAnsi="Arial" w:cs="Arial"/>
          <w:color w:val="000000" w:themeColor="text1"/>
        </w:rPr>
        <w:t xml:space="preserve"> </w:t>
      </w:r>
      <w:r w:rsidR="00C34341" w:rsidRPr="002E2187">
        <w:rPr>
          <w:rFonts w:ascii="Arial" w:hAnsi="Arial" w:cs="Arial"/>
          <w:color w:val="000000" w:themeColor="text1"/>
        </w:rPr>
        <w:t xml:space="preserve"> </w:t>
      </w:r>
      <w:r w:rsidR="0037706F" w:rsidRPr="002E2187">
        <w:rPr>
          <w:rFonts w:ascii="Arial" w:hAnsi="Arial" w:cs="Arial"/>
          <w:color w:val="000000" w:themeColor="text1"/>
        </w:rPr>
        <w:t xml:space="preserve"> </w:t>
      </w:r>
      <w:r w:rsidR="00E6281D" w:rsidRPr="002E2187">
        <w:rPr>
          <w:rFonts w:ascii="Arial" w:hAnsi="Arial" w:cs="Arial"/>
          <w:color w:val="000000" w:themeColor="text1"/>
        </w:rPr>
        <w:t xml:space="preserve"> </w:t>
      </w:r>
    </w:p>
    <w:p w14:paraId="2CEB2087" w14:textId="77777777" w:rsidR="00C96E50" w:rsidRDefault="00A871BB"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Pero</w:t>
      </w:r>
      <w:r w:rsidR="007014CE" w:rsidRPr="002E2187">
        <w:rPr>
          <w:rFonts w:ascii="Arial" w:hAnsi="Arial" w:cs="Arial"/>
          <w:color w:val="000000" w:themeColor="text1"/>
        </w:rPr>
        <w:t>,</w:t>
      </w:r>
      <w:r w:rsidRPr="002E2187">
        <w:rPr>
          <w:rFonts w:ascii="Arial" w:hAnsi="Arial" w:cs="Arial"/>
          <w:color w:val="000000" w:themeColor="text1"/>
        </w:rPr>
        <w:t xml:space="preserve"> </w:t>
      </w:r>
      <w:r w:rsidR="00F7255E" w:rsidRPr="002E2187">
        <w:rPr>
          <w:rFonts w:ascii="Arial" w:hAnsi="Arial" w:cs="Arial"/>
          <w:color w:val="000000" w:themeColor="text1"/>
        </w:rPr>
        <w:t>regresando a</w:t>
      </w:r>
      <w:r w:rsidR="007014CE" w:rsidRPr="002E2187">
        <w:rPr>
          <w:rFonts w:ascii="Arial" w:hAnsi="Arial" w:cs="Arial"/>
          <w:color w:val="000000" w:themeColor="text1"/>
        </w:rPr>
        <w:t xml:space="preserve"> lo estricto-jurídico</w:t>
      </w:r>
      <w:r w:rsidR="00091C75" w:rsidRPr="002E2187">
        <w:rPr>
          <w:rFonts w:ascii="Arial" w:hAnsi="Arial" w:cs="Arial"/>
          <w:color w:val="000000" w:themeColor="text1"/>
        </w:rPr>
        <w:t>, e</w:t>
      </w:r>
      <w:r w:rsidR="009838F0" w:rsidRPr="002E2187">
        <w:rPr>
          <w:rFonts w:ascii="Arial" w:hAnsi="Arial" w:cs="Arial"/>
          <w:color w:val="000000" w:themeColor="text1"/>
        </w:rPr>
        <w:t xml:space="preserve">s menester </w:t>
      </w:r>
      <w:r w:rsidRPr="002E2187">
        <w:rPr>
          <w:rFonts w:ascii="Arial" w:hAnsi="Arial" w:cs="Arial"/>
          <w:color w:val="000000" w:themeColor="text1"/>
        </w:rPr>
        <w:t>no olvidar,</w:t>
      </w:r>
      <w:r w:rsidR="007014CE" w:rsidRPr="002E2187">
        <w:rPr>
          <w:rFonts w:ascii="Arial" w:hAnsi="Arial" w:cs="Arial"/>
          <w:color w:val="000000" w:themeColor="text1"/>
        </w:rPr>
        <w:t xml:space="preserve"> </w:t>
      </w:r>
      <w:r w:rsidR="00F7255E" w:rsidRPr="002E2187">
        <w:rPr>
          <w:rFonts w:ascii="Arial" w:hAnsi="Arial" w:cs="Arial"/>
          <w:color w:val="000000" w:themeColor="text1"/>
        </w:rPr>
        <w:t>por tanto</w:t>
      </w:r>
      <w:r w:rsidR="001633C9" w:rsidRPr="002E2187">
        <w:rPr>
          <w:rFonts w:ascii="Arial" w:hAnsi="Arial" w:cs="Arial"/>
          <w:color w:val="000000" w:themeColor="text1"/>
        </w:rPr>
        <w:t>,</w:t>
      </w:r>
      <w:r w:rsidRPr="002E2187">
        <w:rPr>
          <w:rFonts w:ascii="Arial" w:hAnsi="Arial" w:cs="Arial"/>
          <w:color w:val="000000" w:themeColor="text1"/>
        </w:rPr>
        <w:t xml:space="preserve"> </w:t>
      </w:r>
      <w:r w:rsidR="007014CE" w:rsidRPr="002E2187">
        <w:rPr>
          <w:rFonts w:ascii="Arial" w:hAnsi="Arial" w:cs="Arial"/>
          <w:color w:val="000000" w:themeColor="text1"/>
        </w:rPr>
        <w:t>insistir</w:t>
      </w:r>
      <w:r w:rsidRPr="002E2187">
        <w:rPr>
          <w:rFonts w:ascii="Arial" w:hAnsi="Arial" w:cs="Arial"/>
          <w:color w:val="000000" w:themeColor="text1"/>
        </w:rPr>
        <w:t xml:space="preserve"> en ello,</w:t>
      </w:r>
      <w:r w:rsidR="009838F0" w:rsidRPr="002E2187">
        <w:rPr>
          <w:rFonts w:ascii="Arial" w:hAnsi="Arial" w:cs="Arial"/>
          <w:color w:val="000000" w:themeColor="text1"/>
        </w:rPr>
        <w:t xml:space="preserve"> qu</w:t>
      </w:r>
      <w:r w:rsidR="00F7414A" w:rsidRPr="002E2187">
        <w:rPr>
          <w:rFonts w:ascii="Arial" w:hAnsi="Arial" w:cs="Arial"/>
          <w:color w:val="000000" w:themeColor="text1"/>
        </w:rPr>
        <w:t>e</w:t>
      </w:r>
      <w:r w:rsidR="009838F0" w:rsidRPr="002E2187">
        <w:rPr>
          <w:rFonts w:ascii="Arial" w:hAnsi="Arial" w:cs="Arial"/>
          <w:color w:val="000000" w:themeColor="text1"/>
        </w:rPr>
        <w:t xml:space="preserve"> la</w:t>
      </w:r>
      <w:r w:rsidR="001E1035" w:rsidRPr="002E2187">
        <w:rPr>
          <w:rFonts w:ascii="Arial" w:hAnsi="Arial" w:cs="Arial"/>
          <w:color w:val="000000" w:themeColor="text1"/>
        </w:rPr>
        <w:t xml:space="preserve"> política de </w:t>
      </w:r>
      <w:r w:rsidR="009838F0" w:rsidRPr="002E2187">
        <w:rPr>
          <w:rFonts w:ascii="Arial" w:hAnsi="Arial" w:cs="Arial"/>
          <w:color w:val="000000" w:themeColor="text1"/>
        </w:rPr>
        <w:t>inversión</w:t>
      </w:r>
      <w:r w:rsidR="00B75247" w:rsidRPr="002E2187">
        <w:rPr>
          <w:rFonts w:ascii="Arial" w:hAnsi="Arial" w:cs="Arial"/>
          <w:color w:val="000000" w:themeColor="text1"/>
        </w:rPr>
        <w:t xml:space="preserve"> es un asunto que sólo </w:t>
      </w:r>
      <w:r w:rsidR="001E1035" w:rsidRPr="002E2187">
        <w:rPr>
          <w:rFonts w:ascii="Arial" w:hAnsi="Arial" w:cs="Arial"/>
          <w:color w:val="000000" w:themeColor="text1"/>
        </w:rPr>
        <w:t xml:space="preserve">le atañe </w:t>
      </w:r>
      <w:r w:rsidR="00B75247" w:rsidRPr="002E2187">
        <w:rPr>
          <w:rFonts w:ascii="Arial" w:hAnsi="Arial" w:cs="Arial"/>
          <w:color w:val="000000" w:themeColor="text1"/>
        </w:rPr>
        <w:t>a la</w:t>
      </w:r>
      <w:r w:rsidR="00091C75" w:rsidRPr="002E2187">
        <w:rPr>
          <w:rFonts w:ascii="Arial" w:hAnsi="Arial" w:cs="Arial"/>
          <w:color w:val="000000" w:themeColor="text1"/>
        </w:rPr>
        <w:t>s</w:t>
      </w:r>
      <w:r w:rsidR="00B75247" w:rsidRPr="002E2187">
        <w:rPr>
          <w:rFonts w:ascii="Arial" w:hAnsi="Arial" w:cs="Arial"/>
          <w:color w:val="000000" w:themeColor="text1"/>
        </w:rPr>
        <w:t xml:space="preserve"> Universidad</w:t>
      </w:r>
      <w:r w:rsidR="00091C75" w:rsidRPr="002E2187">
        <w:rPr>
          <w:rFonts w:ascii="Arial" w:hAnsi="Arial" w:cs="Arial"/>
          <w:color w:val="000000" w:themeColor="text1"/>
        </w:rPr>
        <w:t>es públicas</w:t>
      </w:r>
      <w:r w:rsidR="001E1035" w:rsidRPr="002E2187">
        <w:rPr>
          <w:rFonts w:ascii="Arial" w:hAnsi="Arial" w:cs="Arial"/>
          <w:color w:val="000000" w:themeColor="text1"/>
        </w:rPr>
        <w:t xml:space="preserve">. Quién </w:t>
      </w:r>
      <w:r w:rsidR="009838F0" w:rsidRPr="002E2187">
        <w:rPr>
          <w:rFonts w:ascii="Arial" w:hAnsi="Arial" w:cs="Arial"/>
          <w:color w:val="000000" w:themeColor="text1"/>
        </w:rPr>
        <w:t xml:space="preserve">quiera </w:t>
      </w:r>
      <w:r w:rsidR="001E1035" w:rsidRPr="002E2187">
        <w:rPr>
          <w:rFonts w:ascii="Arial" w:hAnsi="Arial" w:cs="Arial"/>
          <w:color w:val="000000" w:themeColor="text1"/>
        </w:rPr>
        <w:t>ignora</w:t>
      </w:r>
      <w:r w:rsidR="009838F0" w:rsidRPr="002E2187">
        <w:rPr>
          <w:rFonts w:ascii="Arial" w:hAnsi="Arial" w:cs="Arial"/>
          <w:color w:val="000000" w:themeColor="text1"/>
        </w:rPr>
        <w:t xml:space="preserve">rlo, </w:t>
      </w:r>
      <w:r w:rsidR="001E1035" w:rsidRPr="002E2187">
        <w:rPr>
          <w:rFonts w:ascii="Arial" w:hAnsi="Arial" w:cs="Arial"/>
          <w:color w:val="000000" w:themeColor="text1"/>
        </w:rPr>
        <w:t>ignor</w:t>
      </w:r>
      <w:r w:rsidR="008945F0" w:rsidRPr="002E2187">
        <w:rPr>
          <w:rFonts w:ascii="Arial" w:hAnsi="Arial" w:cs="Arial"/>
          <w:color w:val="000000" w:themeColor="text1"/>
        </w:rPr>
        <w:t xml:space="preserve">a por </w:t>
      </w:r>
      <w:r w:rsidR="00F7255E" w:rsidRPr="002E2187">
        <w:rPr>
          <w:rFonts w:ascii="Arial" w:hAnsi="Arial" w:cs="Arial"/>
          <w:color w:val="000000" w:themeColor="text1"/>
        </w:rPr>
        <w:t>mucho</w:t>
      </w:r>
      <w:r w:rsidR="008945F0" w:rsidRPr="002E2187">
        <w:rPr>
          <w:rFonts w:ascii="Arial" w:hAnsi="Arial" w:cs="Arial"/>
          <w:color w:val="000000" w:themeColor="text1"/>
        </w:rPr>
        <w:t xml:space="preserve"> </w:t>
      </w:r>
      <w:r w:rsidR="001E1035" w:rsidRPr="002E2187">
        <w:rPr>
          <w:rFonts w:ascii="Arial" w:hAnsi="Arial" w:cs="Arial"/>
          <w:color w:val="000000" w:themeColor="text1"/>
        </w:rPr>
        <w:t xml:space="preserve">lo que significa </w:t>
      </w:r>
      <w:r w:rsidR="009838F0" w:rsidRPr="002E2187">
        <w:rPr>
          <w:rFonts w:ascii="Arial" w:hAnsi="Arial" w:cs="Arial"/>
          <w:color w:val="000000" w:themeColor="text1"/>
        </w:rPr>
        <w:t>el pleno uso de la</w:t>
      </w:r>
      <w:r w:rsidR="001E1035" w:rsidRPr="002E2187">
        <w:rPr>
          <w:rFonts w:ascii="Arial" w:hAnsi="Arial" w:cs="Arial"/>
          <w:color w:val="000000" w:themeColor="text1"/>
        </w:rPr>
        <w:t xml:space="preserve"> </w:t>
      </w:r>
      <w:r w:rsidR="0049000F" w:rsidRPr="002E2187">
        <w:rPr>
          <w:rFonts w:ascii="Arial" w:hAnsi="Arial" w:cs="Arial"/>
          <w:color w:val="000000" w:themeColor="text1"/>
        </w:rPr>
        <w:t>potestad administrativa</w:t>
      </w:r>
      <w:r w:rsidR="00B0603E" w:rsidRPr="002E2187">
        <w:rPr>
          <w:rFonts w:ascii="Arial" w:hAnsi="Arial" w:cs="Arial"/>
          <w:color w:val="000000" w:themeColor="text1"/>
        </w:rPr>
        <w:t>,</w:t>
      </w:r>
      <w:r w:rsidR="001E1035" w:rsidRPr="002E2187">
        <w:rPr>
          <w:rFonts w:ascii="Arial" w:hAnsi="Arial" w:cs="Arial"/>
          <w:color w:val="000000" w:themeColor="text1"/>
        </w:rPr>
        <w:t xml:space="preserve"> </w:t>
      </w:r>
      <w:r w:rsidR="004A24A1" w:rsidRPr="002E2187">
        <w:rPr>
          <w:rFonts w:ascii="Arial" w:hAnsi="Arial" w:cs="Arial"/>
          <w:color w:val="000000" w:themeColor="text1"/>
        </w:rPr>
        <w:t xml:space="preserve">de </w:t>
      </w:r>
      <w:r w:rsidR="001E1035" w:rsidRPr="002E2187">
        <w:rPr>
          <w:rFonts w:ascii="Arial" w:hAnsi="Arial" w:cs="Arial"/>
          <w:color w:val="000000" w:themeColor="text1"/>
        </w:rPr>
        <w:t>gobierno</w:t>
      </w:r>
      <w:r w:rsidR="00B0603E" w:rsidRPr="002E2187">
        <w:rPr>
          <w:rFonts w:ascii="Arial" w:hAnsi="Arial" w:cs="Arial"/>
          <w:color w:val="000000" w:themeColor="text1"/>
        </w:rPr>
        <w:t xml:space="preserve"> y organización</w:t>
      </w:r>
      <w:r w:rsidR="001E1035" w:rsidRPr="002E2187">
        <w:rPr>
          <w:rFonts w:ascii="Arial" w:hAnsi="Arial" w:cs="Arial"/>
          <w:color w:val="000000" w:themeColor="text1"/>
        </w:rPr>
        <w:t xml:space="preserve"> de </w:t>
      </w:r>
      <w:r w:rsidR="00091C75" w:rsidRPr="002E2187">
        <w:rPr>
          <w:rFonts w:ascii="Arial" w:hAnsi="Arial" w:cs="Arial"/>
          <w:color w:val="000000" w:themeColor="text1"/>
        </w:rPr>
        <w:t>estas entidades</w:t>
      </w:r>
      <w:r w:rsidR="00C96E50">
        <w:rPr>
          <w:rFonts w:ascii="Arial" w:hAnsi="Arial" w:cs="Arial"/>
          <w:color w:val="000000" w:themeColor="text1"/>
        </w:rPr>
        <w:t xml:space="preserve"> públicas.</w:t>
      </w:r>
    </w:p>
    <w:p w14:paraId="534B9D34" w14:textId="77777777" w:rsidR="00C96E50" w:rsidRDefault="00955B1B"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 xml:space="preserve">Por </w:t>
      </w:r>
      <w:r w:rsidR="007014CE" w:rsidRPr="002E2187">
        <w:rPr>
          <w:rFonts w:ascii="Arial" w:hAnsi="Arial" w:cs="Arial"/>
          <w:color w:val="000000" w:themeColor="text1"/>
        </w:rPr>
        <w:t>consiguiente</w:t>
      </w:r>
      <w:r w:rsidRPr="002E2187">
        <w:rPr>
          <w:rFonts w:ascii="Arial" w:hAnsi="Arial" w:cs="Arial"/>
          <w:color w:val="000000" w:themeColor="text1"/>
        </w:rPr>
        <w:t>, el</w:t>
      </w:r>
      <w:r w:rsidR="001E1035" w:rsidRPr="002E2187">
        <w:rPr>
          <w:rFonts w:ascii="Arial" w:hAnsi="Arial" w:cs="Arial"/>
          <w:color w:val="000000" w:themeColor="text1"/>
        </w:rPr>
        <w:t xml:space="preserve"> cuestionamiento que</w:t>
      </w:r>
      <w:r w:rsidR="00947DDB" w:rsidRPr="002E2187">
        <w:rPr>
          <w:rFonts w:ascii="Arial" w:hAnsi="Arial" w:cs="Arial"/>
          <w:color w:val="000000" w:themeColor="text1"/>
        </w:rPr>
        <w:t xml:space="preserve"> cabría</w:t>
      </w:r>
      <w:r w:rsidR="008945F0" w:rsidRPr="002E2187">
        <w:rPr>
          <w:rFonts w:ascii="Arial" w:hAnsi="Arial" w:cs="Arial"/>
          <w:color w:val="000000" w:themeColor="text1"/>
        </w:rPr>
        <w:t xml:space="preserve"> </w:t>
      </w:r>
      <w:r w:rsidR="00A871BB" w:rsidRPr="002E2187">
        <w:rPr>
          <w:rFonts w:ascii="Arial" w:hAnsi="Arial" w:cs="Arial"/>
          <w:color w:val="000000" w:themeColor="text1"/>
        </w:rPr>
        <w:t xml:space="preserve">hacer </w:t>
      </w:r>
      <w:r w:rsidR="004A24A1" w:rsidRPr="002E2187">
        <w:rPr>
          <w:rFonts w:ascii="Arial" w:hAnsi="Arial" w:cs="Arial"/>
          <w:color w:val="000000" w:themeColor="text1"/>
        </w:rPr>
        <w:t>es</w:t>
      </w:r>
      <w:r w:rsidR="008945F0" w:rsidRPr="002E2187">
        <w:rPr>
          <w:rFonts w:ascii="Arial" w:hAnsi="Arial" w:cs="Arial"/>
          <w:color w:val="000000" w:themeColor="text1"/>
        </w:rPr>
        <w:t xml:space="preserve">: </w:t>
      </w:r>
      <w:r w:rsidR="004A24A1" w:rsidRPr="002E2187">
        <w:rPr>
          <w:rFonts w:ascii="Arial" w:hAnsi="Arial" w:cs="Arial"/>
          <w:color w:val="000000" w:themeColor="text1"/>
        </w:rPr>
        <w:t>s</w:t>
      </w:r>
      <w:r w:rsidR="008945F0" w:rsidRPr="002E2187">
        <w:rPr>
          <w:rFonts w:ascii="Arial" w:hAnsi="Arial" w:cs="Arial"/>
          <w:color w:val="000000" w:themeColor="text1"/>
        </w:rPr>
        <w:t xml:space="preserve">i </w:t>
      </w:r>
      <w:r w:rsidR="007014CE" w:rsidRPr="002E2187">
        <w:rPr>
          <w:rFonts w:ascii="Arial" w:hAnsi="Arial" w:cs="Arial"/>
          <w:color w:val="000000" w:themeColor="text1"/>
        </w:rPr>
        <w:t>fuera</w:t>
      </w:r>
      <w:r w:rsidR="008945F0" w:rsidRPr="002E2187">
        <w:rPr>
          <w:rFonts w:ascii="Arial" w:hAnsi="Arial" w:cs="Arial"/>
          <w:color w:val="000000" w:themeColor="text1"/>
        </w:rPr>
        <w:t xml:space="preserve"> cierto que las </w:t>
      </w:r>
      <w:r w:rsidR="007014CE" w:rsidRPr="002E2187">
        <w:rPr>
          <w:rFonts w:ascii="Arial" w:hAnsi="Arial" w:cs="Arial"/>
          <w:color w:val="000000" w:themeColor="text1"/>
        </w:rPr>
        <w:t>U</w:t>
      </w:r>
      <w:r w:rsidR="008945F0" w:rsidRPr="002E2187">
        <w:rPr>
          <w:rFonts w:ascii="Arial" w:hAnsi="Arial" w:cs="Arial"/>
          <w:color w:val="000000" w:themeColor="text1"/>
        </w:rPr>
        <w:t>niversidades públicas gozan de independencia funcion</w:t>
      </w:r>
      <w:r w:rsidR="00F207BB" w:rsidRPr="002E2187">
        <w:rPr>
          <w:rFonts w:ascii="Arial" w:hAnsi="Arial" w:cs="Arial"/>
          <w:color w:val="000000" w:themeColor="text1"/>
        </w:rPr>
        <w:t>al</w:t>
      </w:r>
      <w:r w:rsidR="008945F0" w:rsidRPr="002E2187">
        <w:rPr>
          <w:rFonts w:ascii="Arial" w:hAnsi="Arial" w:cs="Arial"/>
          <w:color w:val="000000" w:themeColor="text1"/>
        </w:rPr>
        <w:t xml:space="preserve"> y de plena capacidad jurídica </w:t>
      </w:r>
      <w:r w:rsidR="004A24A1" w:rsidRPr="002E2187">
        <w:rPr>
          <w:rFonts w:ascii="Arial" w:hAnsi="Arial" w:cs="Arial"/>
          <w:color w:val="000000" w:themeColor="text1"/>
        </w:rPr>
        <w:t>en aquello que determina el artículo 84 constitucional</w:t>
      </w:r>
      <w:r w:rsidR="00BF55F9" w:rsidRPr="002E2187">
        <w:rPr>
          <w:rFonts w:ascii="Arial" w:hAnsi="Arial" w:cs="Arial"/>
          <w:color w:val="000000" w:themeColor="text1"/>
        </w:rPr>
        <w:t>,</w:t>
      </w:r>
      <w:r w:rsidR="008945F0" w:rsidRPr="002E2187">
        <w:rPr>
          <w:rFonts w:ascii="Arial" w:hAnsi="Arial" w:cs="Arial"/>
          <w:color w:val="000000" w:themeColor="text1"/>
        </w:rPr>
        <w:t xml:space="preserve"> cómo</w:t>
      </w:r>
      <w:r w:rsidR="00B75247" w:rsidRPr="002E2187">
        <w:rPr>
          <w:rFonts w:ascii="Arial" w:hAnsi="Arial" w:cs="Arial"/>
          <w:color w:val="000000" w:themeColor="text1"/>
        </w:rPr>
        <w:t xml:space="preserve"> es que, </w:t>
      </w:r>
      <w:r w:rsidR="008945F0" w:rsidRPr="002E2187">
        <w:rPr>
          <w:rFonts w:ascii="Arial" w:hAnsi="Arial" w:cs="Arial"/>
          <w:color w:val="000000" w:themeColor="text1"/>
        </w:rPr>
        <w:t xml:space="preserve">al mismo tiempo, </w:t>
      </w:r>
      <w:r w:rsidR="00F207BB" w:rsidRPr="002E2187">
        <w:rPr>
          <w:rFonts w:ascii="Arial" w:hAnsi="Arial" w:cs="Arial"/>
          <w:color w:val="000000" w:themeColor="text1"/>
        </w:rPr>
        <w:t>la Asamblea Legislativa</w:t>
      </w:r>
      <w:r w:rsidR="00BF55F9" w:rsidRPr="002E2187">
        <w:rPr>
          <w:rFonts w:ascii="Arial" w:hAnsi="Arial" w:cs="Arial"/>
          <w:color w:val="000000" w:themeColor="text1"/>
        </w:rPr>
        <w:t>,</w:t>
      </w:r>
      <w:r w:rsidR="005F3B02" w:rsidRPr="002E2187">
        <w:rPr>
          <w:rFonts w:ascii="Arial" w:hAnsi="Arial" w:cs="Arial"/>
          <w:color w:val="000000" w:themeColor="text1"/>
        </w:rPr>
        <w:t xml:space="preserve"> en su condición de Constituyente</w:t>
      </w:r>
      <w:r w:rsidR="007014CE" w:rsidRPr="002E2187">
        <w:rPr>
          <w:rFonts w:ascii="Arial" w:hAnsi="Arial" w:cs="Arial"/>
          <w:color w:val="000000" w:themeColor="text1"/>
        </w:rPr>
        <w:t xml:space="preserve"> </w:t>
      </w:r>
      <w:r w:rsidR="006213BE" w:rsidRPr="002E2187">
        <w:rPr>
          <w:rFonts w:ascii="Arial" w:hAnsi="Arial" w:cs="Arial"/>
          <w:color w:val="000000" w:themeColor="text1"/>
        </w:rPr>
        <w:t>reformador</w:t>
      </w:r>
      <w:r w:rsidR="005F3B02" w:rsidRPr="002E2187">
        <w:rPr>
          <w:rFonts w:ascii="Arial" w:hAnsi="Arial" w:cs="Arial"/>
          <w:color w:val="000000" w:themeColor="text1"/>
        </w:rPr>
        <w:t xml:space="preserve">, </w:t>
      </w:r>
      <w:r w:rsidR="00E34C1E" w:rsidRPr="002E2187">
        <w:rPr>
          <w:rFonts w:ascii="Arial" w:hAnsi="Arial" w:cs="Arial"/>
          <w:color w:val="000000" w:themeColor="text1"/>
        </w:rPr>
        <w:t xml:space="preserve">puede </w:t>
      </w:r>
      <w:r w:rsidR="004A24A1" w:rsidRPr="002E2187">
        <w:rPr>
          <w:rFonts w:ascii="Arial" w:hAnsi="Arial" w:cs="Arial"/>
          <w:color w:val="000000" w:themeColor="text1"/>
        </w:rPr>
        <w:t>modificar</w:t>
      </w:r>
      <w:r w:rsidR="008945F0" w:rsidRPr="002E2187">
        <w:rPr>
          <w:rFonts w:ascii="Arial" w:hAnsi="Arial" w:cs="Arial"/>
          <w:color w:val="000000" w:themeColor="text1"/>
        </w:rPr>
        <w:t xml:space="preserve"> el artículo 85 </w:t>
      </w:r>
      <w:r w:rsidR="004A24A1" w:rsidRPr="002E2187">
        <w:rPr>
          <w:rFonts w:ascii="Arial" w:hAnsi="Arial" w:cs="Arial"/>
          <w:color w:val="000000" w:themeColor="text1"/>
        </w:rPr>
        <w:t>de la Constitución</w:t>
      </w:r>
      <w:r w:rsidR="008945F0" w:rsidRPr="002E2187">
        <w:rPr>
          <w:rFonts w:ascii="Arial" w:hAnsi="Arial" w:cs="Arial"/>
          <w:color w:val="000000" w:themeColor="text1"/>
        </w:rPr>
        <w:t xml:space="preserve"> </w:t>
      </w:r>
      <w:r w:rsidR="005F3B02" w:rsidRPr="002E2187">
        <w:rPr>
          <w:rFonts w:ascii="Arial" w:hAnsi="Arial" w:cs="Arial"/>
          <w:color w:val="000000" w:themeColor="text1"/>
        </w:rPr>
        <w:t>obligándolas</w:t>
      </w:r>
      <w:r w:rsidR="008945F0" w:rsidRPr="002E2187">
        <w:rPr>
          <w:rFonts w:ascii="Arial" w:hAnsi="Arial" w:cs="Arial"/>
          <w:color w:val="000000" w:themeColor="text1"/>
        </w:rPr>
        <w:t xml:space="preserve"> a destinar un porcentaje en </w:t>
      </w:r>
      <w:r w:rsidR="00284A2F" w:rsidRPr="002E2187">
        <w:rPr>
          <w:rFonts w:ascii="Arial" w:hAnsi="Arial" w:cs="Arial"/>
          <w:color w:val="000000" w:themeColor="text1"/>
        </w:rPr>
        <w:t xml:space="preserve">un </w:t>
      </w:r>
      <w:r w:rsidR="008945F0" w:rsidRPr="002E2187">
        <w:rPr>
          <w:rFonts w:ascii="Arial" w:hAnsi="Arial" w:cs="Arial"/>
          <w:color w:val="000000" w:themeColor="text1"/>
        </w:rPr>
        <w:t xml:space="preserve">asunto que sólo compete a </w:t>
      </w:r>
      <w:r w:rsidR="005F3B02" w:rsidRPr="002E2187">
        <w:rPr>
          <w:rFonts w:ascii="Arial" w:hAnsi="Arial" w:cs="Arial"/>
          <w:color w:val="000000" w:themeColor="text1"/>
        </w:rPr>
        <w:t>estas entidades</w:t>
      </w:r>
      <w:r w:rsidR="004A24A1" w:rsidRPr="002E2187">
        <w:rPr>
          <w:rFonts w:ascii="Arial" w:hAnsi="Arial" w:cs="Arial"/>
          <w:color w:val="000000" w:themeColor="text1"/>
        </w:rPr>
        <w:t xml:space="preserve"> </w:t>
      </w:r>
      <w:r w:rsidR="001633C9" w:rsidRPr="002E2187">
        <w:rPr>
          <w:rFonts w:ascii="Arial" w:hAnsi="Arial" w:cs="Arial"/>
          <w:color w:val="000000" w:themeColor="text1"/>
        </w:rPr>
        <w:t>predefinir</w:t>
      </w:r>
      <w:r w:rsidR="00073FBB" w:rsidRPr="002E2187">
        <w:rPr>
          <w:rFonts w:ascii="Arial" w:hAnsi="Arial" w:cs="Arial"/>
          <w:color w:val="000000" w:themeColor="text1"/>
        </w:rPr>
        <w:t>.</w:t>
      </w:r>
    </w:p>
    <w:p w14:paraId="16DABCA5" w14:textId="77777777" w:rsidR="00C96E50" w:rsidRDefault="00B0603E" w:rsidP="00C96E50">
      <w:pPr>
        <w:spacing w:after="160" w:line="360" w:lineRule="auto"/>
        <w:ind w:firstLine="708"/>
        <w:jc w:val="both"/>
        <w:rPr>
          <w:rFonts w:ascii="Arial" w:hAnsi="Arial" w:cs="Arial"/>
          <w:color w:val="000000" w:themeColor="text1"/>
        </w:rPr>
      </w:pPr>
      <w:r w:rsidRPr="002E2187">
        <w:rPr>
          <w:rFonts w:ascii="Arial" w:hAnsi="Arial" w:cs="Arial"/>
        </w:rPr>
        <w:t>S</w:t>
      </w:r>
      <w:r w:rsidR="00826910" w:rsidRPr="002E2187">
        <w:rPr>
          <w:rFonts w:ascii="Arial" w:hAnsi="Arial" w:cs="Arial"/>
        </w:rPr>
        <w:t>i</w:t>
      </w:r>
      <w:r w:rsidRPr="002E2187">
        <w:rPr>
          <w:rFonts w:ascii="Arial" w:hAnsi="Arial" w:cs="Arial"/>
        </w:rPr>
        <w:t xml:space="preserve"> concret</w:t>
      </w:r>
      <w:r w:rsidR="00073FBB" w:rsidRPr="002E2187">
        <w:rPr>
          <w:rFonts w:ascii="Arial" w:hAnsi="Arial" w:cs="Arial"/>
        </w:rPr>
        <w:t>amente</w:t>
      </w:r>
      <w:r w:rsidRPr="002E2187">
        <w:rPr>
          <w:rFonts w:ascii="Arial" w:hAnsi="Arial" w:cs="Arial"/>
        </w:rPr>
        <w:t>,</w:t>
      </w:r>
      <w:r w:rsidR="00826910" w:rsidRPr="002E2187">
        <w:rPr>
          <w:rFonts w:ascii="Arial" w:hAnsi="Arial" w:cs="Arial"/>
        </w:rPr>
        <w:t xml:space="preserve"> </w:t>
      </w:r>
      <w:r w:rsidR="008945F0" w:rsidRPr="002E2187">
        <w:rPr>
          <w:rFonts w:ascii="Arial" w:hAnsi="Arial" w:cs="Arial"/>
        </w:rPr>
        <w:t>la autonomía de gobierno</w:t>
      </w:r>
      <w:r w:rsidR="00E05699" w:rsidRPr="002E2187">
        <w:rPr>
          <w:rFonts w:ascii="Arial" w:hAnsi="Arial" w:cs="Arial"/>
          <w:color w:val="FF0000"/>
        </w:rPr>
        <w:t xml:space="preserve"> </w:t>
      </w:r>
      <w:r w:rsidR="00A871BB" w:rsidRPr="002E2187">
        <w:rPr>
          <w:rFonts w:ascii="Arial" w:hAnsi="Arial" w:cs="Arial"/>
        </w:rPr>
        <w:t>da a la</w:t>
      </w:r>
      <w:r w:rsidR="00FD4C3D" w:rsidRPr="002E2187">
        <w:rPr>
          <w:rFonts w:ascii="Arial" w:hAnsi="Arial" w:cs="Arial"/>
        </w:rPr>
        <w:t xml:space="preserve"> ent</w:t>
      </w:r>
      <w:r w:rsidR="00A871BB" w:rsidRPr="002E2187">
        <w:rPr>
          <w:rFonts w:ascii="Arial" w:hAnsi="Arial" w:cs="Arial"/>
        </w:rPr>
        <w:t>idad</w:t>
      </w:r>
      <w:r w:rsidRPr="002E2187">
        <w:rPr>
          <w:rFonts w:ascii="Arial" w:hAnsi="Arial" w:cs="Arial"/>
        </w:rPr>
        <w:t xml:space="preserve"> universitaria</w:t>
      </w:r>
      <w:r w:rsidR="00FD4C3D" w:rsidRPr="002E2187">
        <w:rPr>
          <w:rFonts w:ascii="Arial" w:hAnsi="Arial" w:cs="Arial"/>
        </w:rPr>
        <w:t xml:space="preserve"> la capacidad para</w:t>
      </w:r>
      <w:r w:rsidR="00F923BA" w:rsidRPr="002E2187">
        <w:rPr>
          <w:rFonts w:ascii="Arial" w:hAnsi="Arial" w:cs="Arial"/>
        </w:rPr>
        <w:t xml:space="preserve"> </w:t>
      </w:r>
      <w:r w:rsidR="00F56889" w:rsidRPr="002E2187">
        <w:rPr>
          <w:rFonts w:ascii="Arial" w:hAnsi="Arial" w:cs="Arial"/>
        </w:rPr>
        <w:t>autodirigirse</w:t>
      </w:r>
      <w:r w:rsidR="00D5590A" w:rsidRPr="002E2187">
        <w:rPr>
          <w:rFonts w:ascii="Arial" w:hAnsi="Arial" w:cs="Arial"/>
        </w:rPr>
        <w:t xml:space="preserve">, es decir, </w:t>
      </w:r>
      <w:r w:rsidR="00DF4ED2" w:rsidRPr="002E2187">
        <w:rPr>
          <w:rFonts w:ascii="Arial" w:hAnsi="Arial" w:cs="Arial"/>
        </w:rPr>
        <w:t>para</w:t>
      </w:r>
      <w:r w:rsidR="00FD4C3D" w:rsidRPr="002E2187">
        <w:rPr>
          <w:rFonts w:ascii="Arial" w:hAnsi="Arial" w:cs="Arial"/>
        </w:rPr>
        <w:t xml:space="preserve"> </w:t>
      </w:r>
      <w:r w:rsidR="00D5590A" w:rsidRPr="002E2187">
        <w:rPr>
          <w:rFonts w:ascii="Arial" w:hAnsi="Arial" w:cs="Arial"/>
        </w:rPr>
        <w:t>fijar</w:t>
      </w:r>
      <w:r w:rsidR="00F923BA" w:rsidRPr="002E2187">
        <w:rPr>
          <w:rFonts w:ascii="Arial" w:hAnsi="Arial" w:cs="Arial"/>
        </w:rPr>
        <w:t>se</w:t>
      </w:r>
      <w:r w:rsidR="00FD4C3D" w:rsidRPr="002E2187">
        <w:rPr>
          <w:rFonts w:ascii="Arial" w:hAnsi="Arial" w:cs="Arial"/>
        </w:rPr>
        <w:t xml:space="preserve"> sus propias</w:t>
      </w:r>
      <w:r w:rsidR="008945F0" w:rsidRPr="002E2187">
        <w:rPr>
          <w:rFonts w:ascii="Arial" w:hAnsi="Arial" w:cs="Arial"/>
        </w:rPr>
        <w:t xml:space="preserve"> metas, </w:t>
      </w:r>
      <w:r w:rsidR="008945F0" w:rsidRPr="002E2187">
        <w:rPr>
          <w:rFonts w:ascii="Arial" w:hAnsi="Arial" w:cs="Arial"/>
        </w:rPr>
        <w:lastRenderedPageBreak/>
        <w:t>programas,</w:t>
      </w:r>
      <w:r w:rsidR="00D5590A" w:rsidRPr="002E2187">
        <w:rPr>
          <w:rFonts w:ascii="Arial" w:hAnsi="Arial" w:cs="Arial"/>
        </w:rPr>
        <w:t xml:space="preserve"> lineamientos, así como </w:t>
      </w:r>
      <w:r w:rsidR="008945F0" w:rsidRPr="002E2187">
        <w:rPr>
          <w:rFonts w:ascii="Arial" w:hAnsi="Arial" w:cs="Arial"/>
        </w:rPr>
        <w:t xml:space="preserve">la forma de </w:t>
      </w:r>
      <w:r w:rsidR="00E34696" w:rsidRPr="002E2187">
        <w:rPr>
          <w:rFonts w:ascii="Arial" w:hAnsi="Arial" w:cs="Arial"/>
        </w:rPr>
        <w:t xml:space="preserve">redirigir </w:t>
      </w:r>
      <w:r w:rsidR="00652F3D" w:rsidRPr="002E2187">
        <w:rPr>
          <w:rFonts w:ascii="Arial" w:hAnsi="Arial" w:cs="Arial"/>
        </w:rPr>
        <w:t>su</w:t>
      </w:r>
      <w:r w:rsidR="00E34696" w:rsidRPr="002E2187">
        <w:rPr>
          <w:rFonts w:ascii="Arial" w:hAnsi="Arial" w:cs="Arial"/>
        </w:rPr>
        <w:t xml:space="preserve"> política</w:t>
      </w:r>
      <w:r w:rsidR="00652F3D" w:rsidRPr="002E2187">
        <w:rPr>
          <w:rFonts w:ascii="Arial" w:hAnsi="Arial" w:cs="Arial"/>
        </w:rPr>
        <w:t xml:space="preserve"> </w:t>
      </w:r>
      <w:r w:rsidR="00E34696" w:rsidRPr="002E2187">
        <w:rPr>
          <w:rFonts w:ascii="Arial" w:hAnsi="Arial" w:cs="Arial"/>
        </w:rPr>
        <w:t>presupuest</w:t>
      </w:r>
      <w:r w:rsidR="00652F3D" w:rsidRPr="002E2187">
        <w:rPr>
          <w:rFonts w:ascii="Arial" w:hAnsi="Arial" w:cs="Arial"/>
        </w:rPr>
        <w:t>aria</w:t>
      </w:r>
      <w:r w:rsidR="00D5590A" w:rsidRPr="002E2187">
        <w:rPr>
          <w:rFonts w:ascii="Arial" w:hAnsi="Arial" w:cs="Arial"/>
        </w:rPr>
        <w:t xml:space="preserve"> </w:t>
      </w:r>
      <w:r w:rsidR="00FD4C3D" w:rsidRPr="002E2187">
        <w:rPr>
          <w:rFonts w:ascii="Arial" w:hAnsi="Arial" w:cs="Arial"/>
        </w:rPr>
        <w:t>a partir de</w:t>
      </w:r>
      <w:r w:rsidR="009F221D" w:rsidRPr="002E2187">
        <w:rPr>
          <w:rFonts w:ascii="Arial" w:hAnsi="Arial" w:cs="Arial"/>
        </w:rPr>
        <w:t xml:space="preserve"> </w:t>
      </w:r>
      <w:r w:rsidR="00D5590A" w:rsidRPr="002E2187">
        <w:rPr>
          <w:rFonts w:ascii="Arial" w:hAnsi="Arial" w:cs="Arial"/>
        </w:rPr>
        <w:t xml:space="preserve">potestades de programación y </w:t>
      </w:r>
      <w:r w:rsidR="00D5590A" w:rsidRPr="002E2187">
        <w:rPr>
          <w:rFonts w:ascii="Arial" w:hAnsi="Arial" w:cs="Arial"/>
          <w:color w:val="000000" w:themeColor="text1"/>
        </w:rPr>
        <w:t>planificación</w:t>
      </w:r>
      <w:r w:rsidR="00E05699" w:rsidRPr="002E2187">
        <w:rPr>
          <w:rFonts w:ascii="Arial" w:hAnsi="Arial" w:cs="Arial"/>
          <w:color w:val="000000" w:themeColor="text1"/>
        </w:rPr>
        <w:t xml:space="preserve"> (Murillo</w:t>
      </w:r>
      <w:r w:rsidR="00F56889" w:rsidRPr="002E2187">
        <w:rPr>
          <w:rFonts w:ascii="Arial" w:hAnsi="Arial" w:cs="Arial"/>
          <w:color w:val="000000" w:themeColor="text1"/>
        </w:rPr>
        <w:t>,</w:t>
      </w:r>
      <w:r w:rsidR="00E05699" w:rsidRPr="002E2187">
        <w:rPr>
          <w:rFonts w:ascii="Arial" w:hAnsi="Arial" w:cs="Arial"/>
          <w:color w:val="000000" w:themeColor="text1"/>
        </w:rPr>
        <w:t xml:space="preserve"> 1976,</w:t>
      </w:r>
      <w:r w:rsidR="00F56889" w:rsidRPr="002E2187">
        <w:rPr>
          <w:rFonts w:ascii="Arial" w:hAnsi="Arial" w:cs="Arial"/>
          <w:color w:val="000000" w:themeColor="text1"/>
        </w:rPr>
        <w:t xml:space="preserve"> p. 83;</w:t>
      </w:r>
      <w:r w:rsidR="00E05699" w:rsidRPr="002E2187">
        <w:rPr>
          <w:rFonts w:ascii="Arial" w:hAnsi="Arial" w:cs="Arial"/>
          <w:color w:val="000000" w:themeColor="text1"/>
        </w:rPr>
        <w:t xml:space="preserve"> 1983)</w:t>
      </w:r>
      <w:r w:rsidR="00F56889" w:rsidRPr="002E2187">
        <w:rPr>
          <w:rFonts w:ascii="Arial" w:hAnsi="Arial" w:cs="Arial"/>
          <w:color w:val="000000" w:themeColor="text1"/>
        </w:rPr>
        <w:t>;</w:t>
      </w:r>
      <w:r w:rsidR="00D5590A" w:rsidRPr="002E2187">
        <w:rPr>
          <w:rFonts w:ascii="Arial" w:hAnsi="Arial" w:cs="Arial"/>
          <w:color w:val="000000" w:themeColor="text1"/>
        </w:rPr>
        <w:t xml:space="preserve"> </w:t>
      </w:r>
      <w:r w:rsidR="00652F3D" w:rsidRPr="002E2187">
        <w:rPr>
          <w:rFonts w:ascii="Arial" w:hAnsi="Arial" w:cs="Arial"/>
        </w:rPr>
        <w:t xml:space="preserve">es evidente que </w:t>
      </w:r>
      <w:r w:rsidR="00E34696" w:rsidRPr="002E2187">
        <w:rPr>
          <w:rFonts w:ascii="Arial" w:hAnsi="Arial" w:cs="Arial"/>
        </w:rPr>
        <w:t>la reforma que se propone</w:t>
      </w:r>
      <w:r w:rsidR="00826910" w:rsidRPr="002E2187">
        <w:rPr>
          <w:rFonts w:ascii="Arial" w:hAnsi="Arial" w:cs="Arial"/>
        </w:rPr>
        <w:t xml:space="preserve"> con el proyecto de ley</w:t>
      </w:r>
      <w:r w:rsidR="00E34696" w:rsidRPr="002E2187">
        <w:rPr>
          <w:rFonts w:ascii="Arial" w:hAnsi="Arial" w:cs="Arial"/>
        </w:rPr>
        <w:t xml:space="preserve"> es un intento que, más allá de </w:t>
      </w:r>
      <w:r w:rsidR="00F7255E" w:rsidRPr="002E2187">
        <w:rPr>
          <w:rFonts w:ascii="Arial" w:hAnsi="Arial" w:cs="Arial"/>
        </w:rPr>
        <w:t>sustentar cualquier</w:t>
      </w:r>
      <w:r w:rsidR="00E34696" w:rsidRPr="002E2187">
        <w:rPr>
          <w:rFonts w:ascii="Arial" w:hAnsi="Arial" w:cs="Arial"/>
        </w:rPr>
        <w:t xml:space="preserve"> </w:t>
      </w:r>
      <w:r w:rsidR="00A411A0" w:rsidRPr="002E2187">
        <w:rPr>
          <w:rFonts w:ascii="Arial" w:hAnsi="Arial" w:cs="Arial"/>
        </w:rPr>
        <w:t>“</w:t>
      </w:r>
      <w:r w:rsidR="00E34696" w:rsidRPr="002E2187">
        <w:rPr>
          <w:rFonts w:ascii="Arial" w:hAnsi="Arial" w:cs="Arial"/>
        </w:rPr>
        <w:t>noble</w:t>
      </w:r>
      <w:r w:rsidR="00A411A0" w:rsidRPr="002E2187">
        <w:rPr>
          <w:rFonts w:ascii="Arial" w:hAnsi="Arial" w:cs="Arial"/>
        </w:rPr>
        <w:t>”</w:t>
      </w:r>
      <w:r w:rsidR="00A871BB" w:rsidRPr="002E2187">
        <w:rPr>
          <w:rFonts w:ascii="Arial" w:hAnsi="Arial" w:cs="Arial"/>
        </w:rPr>
        <w:t xml:space="preserve"> (¿?) </w:t>
      </w:r>
      <w:r w:rsidR="00E34696" w:rsidRPr="002E2187">
        <w:rPr>
          <w:rFonts w:ascii="Arial" w:hAnsi="Arial" w:cs="Arial"/>
        </w:rPr>
        <w:t>intención</w:t>
      </w:r>
      <w:r w:rsidR="001633C9" w:rsidRPr="002E2187">
        <w:rPr>
          <w:rStyle w:val="Refdenotaalpie"/>
          <w:rFonts w:ascii="Arial" w:hAnsi="Arial" w:cs="Arial"/>
        </w:rPr>
        <w:footnoteReference w:id="6"/>
      </w:r>
      <w:r w:rsidR="001633C9" w:rsidRPr="002E2187">
        <w:rPr>
          <w:rFonts w:ascii="Arial" w:hAnsi="Arial" w:cs="Arial"/>
        </w:rPr>
        <w:t xml:space="preserve">, </w:t>
      </w:r>
      <w:r w:rsidR="00E34696" w:rsidRPr="002E2187">
        <w:rPr>
          <w:rFonts w:ascii="Arial" w:hAnsi="Arial" w:cs="Arial"/>
        </w:rPr>
        <w:t>violenta</w:t>
      </w:r>
      <w:r w:rsidR="00652F3D" w:rsidRPr="002E2187">
        <w:rPr>
          <w:rFonts w:ascii="Arial" w:hAnsi="Arial" w:cs="Arial"/>
        </w:rPr>
        <w:t xml:space="preserve"> </w:t>
      </w:r>
      <w:r w:rsidR="00503439" w:rsidRPr="002E2187">
        <w:rPr>
          <w:rFonts w:ascii="Arial" w:hAnsi="Arial" w:cs="Arial"/>
        </w:rPr>
        <w:t>los</w:t>
      </w:r>
      <w:r w:rsidR="00652F3D" w:rsidRPr="002E2187">
        <w:rPr>
          <w:rFonts w:ascii="Arial" w:hAnsi="Arial" w:cs="Arial"/>
        </w:rPr>
        <w:t xml:space="preserve"> artículo</w:t>
      </w:r>
      <w:r w:rsidR="00503439" w:rsidRPr="002E2187">
        <w:rPr>
          <w:rFonts w:ascii="Arial" w:hAnsi="Arial" w:cs="Arial"/>
        </w:rPr>
        <w:t>s</w:t>
      </w:r>
      <w:r w:rsidR="00652F3D" w:rsidRPr="002E2187">
        <w:rPr>
          <w:rFonts w:ascii="Arial" w:hAnsi="Arial" w:cs="Arial"/>
        </w:rPr>
        <w:t xml:space="preserve"> 84</w:t>
      </w:r>
      <w:r w:rsidR="00503439" w:rsidRPr="002E2187">
        <w:rPr>
          <w:rFonts w:ascii="Arial" w:hAnsi="Arial" w:cs="Arial"/>
        </w:rPr>
        <w:t xml:space="preserve"> y 85 de la Constitución Política.</w:t>
      </w:r>
      <w:r w:rsidRPr="002E2187">
        <w:rPr>
          <w:rFonts w:ascii="Arial" w:hAnsi="Arial" w:cs="Arial"/>
        </w:rPr>
        <w:t xml:space="preserve"> </w:t>
      </w:r>
    </w:p>
    <w:p w14:paraId="6083B6DE" w14:textId="77777777" w:rsidR="00C96E50" w:rsidRDefault="00B0603E" w:rsidP="00C96E50">
      <w:pPr>
        <w:spacing w:after="160" w:line="360" w:lineRule="auto"/>
        <w:ind w:firstLine="708"/>
        <w:jc w:val="both"/>
        <w:rPr>
          <w:rFonts w:ascii="Arial" w:hAnsi="Arial" w:cs="Arial"/>
        </w:rPr>
      </w:pPr>
      <w:r w:rsidRPr="002E2187">
        <w:rPr>
          <w:rFonts w:ascii="Arial" w:hAnsi="Arial" w:cs="Arial"/>
        </w:rPr>
        <w:t>Nótese además que, ambos artículos, no se encuentran en contradicción con el 50</w:t>
      </w:r>
      <w:r w:rsidR="00F56889" w:rsidRPr="002E2187">
        <w:rPr>
          <w:rFonts w:ascii="Arial" w:hAnsi="Arial" w:cs="Arial"/>
        </w:rPr>
        <w:t xml:space="preserve"> constitucional</w:t>
      </w:r>
      <w:r w:rsidRPr="002E2187">
        <w:rPr>
          <w:rFonts w:ascii="Arial" w:hAnsi="Arial" w:cs="Arial"/>
        </w:rPr>
        <w:t xml:space="preserve">. Todo lo contrario, a razón de su contenido, lo </w:t>
      </w:r>
      <w:r w:rsidR="00045FFD" w:rsidRPr="002E2187">
        <w:rPr>
          <w:rFonts w:ascii="Arial" w:hAnsi="Arial" w:cs="Arial"/>
        </w:rPr>
        <w:t>implican</w:t>
      </w:r>
      <w:r w:rsidR="000D167A" w:rsidRPr="002E2187">
        <w:rPr>
          <w:rFonts w:ascii="Arial" w:hAnsi="Arial" w:cs="Arial"/>
        </w:rPr>
        <w:t xml:space="preserve"> y recrean</w:t>
      </w:r>
      <w:r w:rsidR="00045FFD" w:rsidRPr="002E2187">
        <w:rPr>
          <w:rFonts w:ascii="Arial" w:hAnsi="Arial" w:cs="Arial"/>
        </w:rPr>
        <w:t>. Basta leer, a modo de ejemplo, los artículos 3, 4 y 5 del Estatuto Orgánico de la Universidad de Costa Rica –</w:t>
      </w:r>
      <w:r w:rsidR="00A411A0" w:rsidRPr="002E2187">
        <w:rPr>
          <w:rFonts w:ascii="Arial" w:hAnsi="Arial" w:cs="Arial"/>
        </w:rPr>
        <w:t>por citar un ejemplo</w:t>
      </w:r>
      <w:r w:rsidR="00045FFD" w:rsidRPr="002E2187">
        <w:rPr>
          <w:rFonts w:ascii="Arial" w:hAnsi="Arial" w:cs="Arial"/>
        </w:rPr>
        <w:t xml:space="preserve">— para dar cuenta que, una </w:t>
      </w:r>
      <w:r w:rsidR="00F56889" w:rsidRPr="002E2187">
        <w:rPr>
          <w:rFonts w:ascii="Arial" w:hAnsi="Arial" w:cs="Arial"/>
        </w:rPr>
        <w:t>i</w:t>
      </w:r>
      <w:r w:rsidR="00045FFD" w:rsidRPr="002E2187">
        <w:rPr>
          <w:rFonts w:ascii="Arial" w:hAnsi="Arial" w:cs="Arial"/>
        </w:rPr>
        <w:t xml:space="preserve">nstitución de </w:t>
      </w:r>
      <w:r w:rsidR="00F56889" w:rsidRPr="002E2187">
        <w:rPr>
          <w:rFonts w:ascii="Arial" w:hAnsi="Arial" w:cs="Arial"/>
        </w:rPr>
        <w:t>c</w:t>
      </w:r>
      <w:r w:rsidR="00045FFD" w:rsidRPr="002E2187">
        <w:rPr>
          <w:rFonts w:ascii="Arial" w:hAnsi="Arial" w:cs="Arial"/>
        </w:rPr>
        <w:t xml:space="preserve">ultura </w:t>
      </w:r>
      <w:r w:rsidR="00F56889" w:rsidRPr="002E2187">
        <w:rPr>
          <w:rFonts w:ascii="Arial" w:hAnsi="Arial" w:cs="Arial"/>
        </w:rPr>
        <w:t>s</w:t>
      </w:r>
      <w:r w:rsidR="00045FFD" w:rsidRPr="002E2187">
        <w:rPr>
          <w:rFonts w:ascii="Arial" w:hAnsi="Arial" w:cs="Arial"/>
        </w:rPr>
        <w:t xml:space="preserve">uperior como lo es la Universidad de Costa Rica </w:t>
      </w:r>
      <w:r w:rsidR="007E4E0F" w:rsidRPr="002E2187">
        <w:rPr>
          <w:rFonts w:ascii="Arial" w:hAnsi="Arial" w:cs="Arial"/>
        </w:rPr>
        <w:t xml:space="preserve">y, sin lugar a duda, el resto Universidades públicas, </w:t>
      </w:r>
      <w:r w:rsidR="00045FFD" w:rsidRPr="002E2187">
        <w:rPr>
          <w:rFonts w:ascii="Arial" w:hAnsi="Arial" w:cs="Arial"/>
        </w:rPr>
        <w:t>recre</w:t>
      </w:r>
      <w:r w:rsidR="00864697" w:rsidRPr="002E2187">
        <w:rPr>
          <w:rFonts w:ascii="Arial" w:hAnsi="Arial" w:cs="Arial"/>
        </w:rPr>
        <w:t>a</w:t>
      </w:r>
      <w:r w:rsidR="00045FFD" w:rsidRPr="002E2187">
        <w:rPr>
          <w:rFonts w:ascii="Arial" w:hAnsi="Arial" w:cs="Arial"/>
        </w:rPr>
        <w:t xml:space="preserve"> en todo tiempo los valores</w:t>
      </w:r>
      <w:r w:rsidR="007014CE" w:rsidRPr="002E2187">
        <w:rPr>
          <w:rFonts w:ascii="Arial" w:hAnsi="Arial" w:cs="Arial"/>
        </w:rPr>
        <w:t xml:space="preserve"> que la Constitución</w:t>
      </w:r>
      <w:r w:rsidR="00F56889" w:rsidRPr="002E2187">
        <w:rPr>
          <w:rFonts w:ascii="Arial" w:hAnsi="Arial" w:cs="Arial"/>
        </w:rPr>
        <w:t xml:space="preserve"> Política</w:t>
      </w:r>
      <w:r w:rsidR="007014CE" w:rsidRPr="002E2187">
        <w:rPr>
          <w:rFonts w:ascii="Arial" w:hAnsi="Arial" w:cs="Arial"/>
        </w:rPr>
        <w:t xml:space="preserve"> exige en </w:t>
      </w:r>
      <w:r w:rsidR="0023506A" w:rsidRPr="002E2187">
        <w:rPr>
          <w:rFonts w:ascii="Arial" w:hAnsi="Arial" w:cs="Arial"/>
        </w:rPr>
        <w:t xml:space="preserve">todo aquello que tiene que ver con las transformaciones que la sociedad necesita para el logro del bien común, </w:t>
      </w:r>
      <w:r w:rsidR="00A411A0" w:rsidRPr="002E2187">
        <w:rPr>
          <w:rFonts w:ascii="Arial" w:hAnsi="Arial" w:cs="Arial"/>
        </w:rPr>
        <w:t>la búsqueda de la</w:t>
      </w:r>
      <w:r w:rsidR="0023506A" w:rsidRPr="002E2187">
        <w:rPr>
          <w:rFonts w:ascii="Arial" w:hAnsi="Arial" w:cs="Arial"/>
        </w:rPr>
        <w:t xml:space="preserve"> justicia social, </w:t>
      </w:r>
      <w:r w:rsidR="00A411A0" w:rsidRPr="002E2187">
        <w:rPr>
          <w:rFonts w:ascii="Arial" w:hAnsi="Arial" w:cs="Arial"/>
        </w:rPr>
        <w:t>la</w:t>
      </w:r>
      <w:r w:rsidR="0023506A" w:rsidRPr="002E2187">
        <w:rPr>
          <w:rFonts w:ascii="Arial" w:hAnsi="Arial" w:cs="Arial"/>
        </w:rPr>
        <w:t xml:space="preserve"> equidad y </w:t>
      </w:r>
      <w:r w:rsidR="00A411A0" w:rsidRPr="002E2187">
        <w:rPr>
          <w:rFonts w:ascii="Arial" w:hAnsi="Arial" w:cs="Arial"/>
        </w:rPr>
        <w:t>de un</w:t>
      </w:r>
      <w:r w:rsidR="0023506A" w:rsidRPr="002E2187">
        <w:rPr>
          <w:rFonts w:ascii="Arial" w:hAnsi="Arial" w:cs="Arial"/>
        </w:rPr>
        <w:t xml:space="preserve"> desarrollo integral</w:t>
      </w:r>
      <w:r w:rsidR="00A411A0" w:rsidRPr="002E2187">
        <w:rPr>
          <w:rFonts w:ascii="Arial" w:hAnsi="Arial" w:cs="Arial"/>
        </w:rPr>
        <w:t xml:space="preserve"> para</w:t>
      </w:r>
      <w:r w:rsidR="00514EC6" w:rsidRPr="002E2187">
        <w:rPr>
          <w:rFonts w:ascii="Arial" w:hAnsi="Arial" w:cs="Arial"/>
        </w:rPr>
        <w:t xml:space="preserve"> el</w:t>
      </w:r>
      <w:r w:rsidR="0023506A" w:rsidRPr="002E2187">
        <w:rPr>
          <w:rFonts w:ascii="Arial" w:hAnsi="Arial" w:cs="Arial"/>
        </w:rPr>
        <w:t xml:space="preserve"> país.</w:t>
      </w:r>
    </w:p>
    <w:p w14:paraId="380B53F1" w14:textId="77777777" w:rsidR="00C96E50" w:rsidRDefault="00F7255E"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 xml:space="preserve">A mayor abundamiento, </w:t>
      </w:r>
      <w:r w:rsidR="004A24A1" w:rsidRPr="002E2187">
        <w:rPr>
          <w:rFonts w:ascii="Arial" w:hAnsi="Arial" w:cs="Arial"/>
          <w:color w:val="000000" w:themeColor="text1"/>
        </w:rPr>
        <w:t xml:space="preserve">y </w:t>
      </w:r>
      <w:r w:rsidR="00045FFD" w:rsidRPr="002E2187">
        <w:rPr>
          <w:rFonts w:ascii="Arial" w:hAnsi="Arial" w:cs="Arial"/>
          <w:color w:val="000000" w:themeColor="text1"/>
        </w:rPr>
        <w:t xml:space="preserve">por </w:t>
      </w:r>
      <w:r w:rsidRPr="002E2187">
        <w:rPr>
          <w:rFonts w:ascii="Arial" w:hAnsi="Arial" w:cs="Arial"/>
          <w:color w:val="000000" w:themeColor="text1"/>
        </w:rPr>
        <w:t>s</w:t>
      </w:r>
      <w:r w:rsidR="00D74096" w:rsidRPr="002E2187">
        <w:rPr>
          <w:rFonts w:ascii="Arial" w:hAnsi="Arial" w:cs="Arial"/>
          <w:color w:val="000000" w:themeColor="text1"/>
        </w:rPr>
        <w:t>i</w:t>
      </w:r>
      <w:r w:rsidR="004A24A1" w:rsidRPr="002E2187">
        <w:rPr>
          <w:rFonts w:ascii="Arial" w:hAnsi="Arial" w:cs="Arial"/>
          <w:color w:val="000000" w:themeColor="text1"/>
        </w:rPr>
        <w:t xml:space="preserve"> existiera</w:t>
      </w:r>
      <w:r w:rsidR="00D74096" w:rsidRPr="002E2187">
        <w:rPr>
          <w:rFonts w:ascii="Arial" w:hAnsi="Arial" w:cs="Arial"/>
          <w:color w:val="000000" w:themeColor="text1"/>
        </w:rPr>
        <w:t xml:space="preserve"> duda</w:t>
      </w:r>
      <w:r w:rsidR="006A2378" w:rsidRPr="002E2187">
        <w:rPr>
          <w:rFonts w:ascii="Arial" w:hAnsi="Arial" w:cs="Arial"/>
          <w:color w:val="000000" w:themeColor="text1"/>
        </w:rPr>
        <w:t xml:space="preserve"> sobre </w:t>
      </w:r>
      <w:r w:rsidR="00B506D6" w:rsidRPr="002E2187">
        <w:rPr>
          <w:rFonts w:ascii="Arial" w:hAnsi="Arial" w:cs="Arial"/>
          <w:color w:val="000000" w:themeColor="text1"/>
        </w:rPr>
        <w:t>aquella</w:t>
      </w:r>
      <w:r w:rsidR="006A2378" w:rsidRPr="002E2187">
        <w:rPr>
          <w:rFonts w:ascii="Arial" w:hAnsi="Arial" w:cs="Arial"/>
          <w:color w:val="000000" w:themeColor="text1"/>
        </w:rPr>
        <w:t xml:space="preserve"> </w:t>
      </w:r>
      <w:r w:rsidR="00D74096" w:rsidRPr="002E2187">
        <w:rPr>
          <w:rFonts w:ascii="Arial" w:hAnsi="Arial" w:cs="Arial"/>
          <w:color w:val="000000" w:themeColor="text1"/>
        </w:rPr>
        <w:t>autonomía</w:t>
      </w:r>
      <w:r w:rsidR="006A2378" w:rsidRPr="002E2187">
        <w:rPr>
          <w:rFonts w:ascii="Arial" w:hAnsi="Arial" w:cs="Arial"/>
          <w:color w:val="000000" w:themeColor="text1"/>
        </w:rPr>
        <w:t xml:space="preserve"> de gobierno</w:t>
      </w:r>
      <w:r w:rsidR="00D74096" w:rsidRPr="002E2187">
        <w:rPr>
          <w:rFonts w:ascii="Arial" w:hAnsi="Arial" w:cs="Arial"/>
          <w:color w:val="000000" w:themeColor="text1"/>
        </w:rPr>
        <w:t xml:space="preserve"> que </w:t>
      </w:r>
      <w:r w:rsidR="00962236" w:rsidRPr="002E2187">
        <w:rPr>
          <w:rFonts w:ascii="Arial" w:hAnsi="Arial" w:cs="Arial"/>
          <w:color w:val="000000" w:themeColor="text1"/>
        </w:rPr>
        <w:t>la</w:t>
      </w:r>
      <w:r w:rsidR="004A24A1" w:rsidRPr="002E2187">
        <w:rPr>
          <w:rFonts w:ascii="Arial" w:hAnsi="Arial" w:cs="Arial"/>
          <w:color w:val="000000" w:themeColor="text1"/>
        </w:rPr>
        <w:t xml:space="preserve"> </w:t>
      </w:r>
      <w:r w:rsidR="0095228C" w:rsidRPr="002E2187">
        <w:rPr>
          <w:rFonts w:ascii="Arial" w:hAnsi="Arial" w:cs="Arial"/>
          <w:color w:val="000000" w:themeColor="text1"/>
        </w:rPr>
        <w:t>jurisprudencia</w:t>
      </w:r>
      <w:r w:rsidR="00F56889" w:rsidRPr="002E2187">
        <w:rPr>
          <w:rFonts w:ascii="Arial" w:hAnsi="Arial" w:cs="Arial"/>
          <w:color w:val="000000" w:themeColor="text1"/>
        </w:rPr>
        <w:t xml:space="preserve"> constitucional (vid. </w:t>
      </w:r>
      <w:r w:rsidR="007C572A" w:rsidRPr="002E2187">
        <w:rPr>
          <w:rFonts w:ascii="Arial" w:hAnsi="Arial" w:cs="Arial"/>
          <w:color w:val="000000" w:themeColor="text1"/>
        </w:rPr>
        <w:t>la siguiente cita</w:t>
      </w:r>
      <w:r w:rsidR="00F56889" w:rsidRPr="002E2187">
        <w:rPr>
          <w:rFonts w:ascii="Arial" w:hAnsi="Arial" w:cs="Arial"/>
          <w:color w:val="000000" w:themeColor="text1"/>
        </w:rPr>
        <w:t>)</w:t>
      </w:r>
      <w:r w:rsidR="0095228C" w:rsidRPr="002E2187">
        <w:rPr>
          <w:rFonts w:ascii="Arial" w:hAnsi="Arial" w:cs="Arial"/>
          <w:color w:val="000000" w:themeColor="text1"/>
        </w:rPr>
        <w:t>,</w:t>
      </w:r>
      <w:r w:rsidR="004A24A1" w:rsidRPr="002E2187">
        <w:rPr>
          <w:rFonts w:ascii="Arial" w:hAnsi="Arial" w:cs="Arial"/>
          <w:color w:val="000000" w:themeColor="text1"/>
        </w:rPr>
        <w:t xml:space="preserve"> aunque también la</w:t>
      </w:r>
      <w:r w:rsidR="00D74096" w:rsidRPr="002E2187">
        <w:rPr>
          <w:rFonts w:ascii="Arial" w:hAnsi="Arial" w:cs="Arial"/>
          <w:color w:val="000000" w:themeColor="text1"/>
        </w:rPr>
        <w:t xml:space="preserve"> </w:t>
      </w:r>
      <w:r w:rsidR="0095228C" w:rsidRPr="002E2187">
        <w:rPr>
          <w:rFonts w:ascii="Arial" w:hAnsi="Arial" w:cs="Arial"/>
          <w:color w:val="000000" w:themeColor="text1"/>
        </w:rPr>
        <w:t>doctrina nacional</w:t>
      </w:r>
      <w:r w:rsidR="00E05699" w:rsidRPr="002E2187">
        <w:rPr>
          <w:rFonts w:ascii="Arial" w:hAnsi="Arial" w:cs="Arial"/>
          <w:color w:val="000000" w:themeColor="text1"/>
        </w:rPr>
        <w:t xml:space="preserve"> (Jinesta, 2002</w:t>
      </w:r>
      <w:r w:rsidR="00F56889" w:rsidRPr="002E2187">
        <w:rPr>
          <w:rFonts w:ascii="Arial" w:hAnsi="Arial" w:cs="Arial"/>
          <w:color w:val="000000" w:themeColor="text1"/>
        </w:rPr>
        <w:t>,</w:t>
      </w:r>
      <w:r w:rsidR="00E05699" w:rsidRPr="002E2187">
        <w:rPr>
          <w:rFonts w:ascii="Arial" w:hAnsi="Arial" w:cs="Arial"/>
          <w:color w:val="000000" w:themeColor="text1"/>
        </w:rPr>
        <w:t xml:space="preserve"> </w:t>
      </w:r>
      <w:r w:rsidR="00F56889" w:rsidRPr="002E2187">
        <w:rPr>
          <w:rFonts w:ascii="Arial" w:hAnsi="Arial" w:cs="Arial"/>
          <w:color w:val="000000" w:themeColor="text1"/>
        </w:rPr>
        <w:t xml:space="preserve">p. </w:t>
      </w:r>
      <w:r w:rsidR="00E05699" w:rsidRPr="002E2187">
        <w:rPr>
          <w:rFonts w:ascii="Arial" w:hAnsi="Arial" w:cs="Arial"/>
          <w:color w:val="000000" w:themeColor="text1"/>
        </w:rPr>
        <w:t>12)</w:t>
      </w:r>
      <w:r w:rsidR="00E34C1E" w:rsidRPr="002E2187">
        <w:rPr>
          <w:rFonts w:ascii="Arial" w:hAnsi="Arial" w:cs="Arial"/>
          <w:color w:val="000000" w:themeColor="text1"/>
        </w:rPr>
        <w:t xml:space="preserve"> </w:t>
      </w:r>
      <w:r w:rsidR="00F56889" w:rsidRPr="002E2187">
        <w:rPr>
          <w:rFonts w:ascii="Arial" w:hAnsi="Arial" w:cs="Arial"/>
          <w:color w:val="000000" w:themeColor="text1"/>
        </w:rPr>
        <w:t>instruyen</w:t>
      </w:r>
      <w:r w:rsidR="00E34C1E" w:rsidRPr="002E2187">
        <w:rPr>
          <w:rFonts w:ascii="Arial" w:hAnsi="Arial" w:cs="Arial"/>
          <w:color w:val="000000" w:themeColor="text1"/>
        </w:rPr>
        <w:t xml:space="preserve"> </w:t>
      </w:r>
      <w:r w:rsidR="00F56889" w:rsidRPr="002E2187">
        <w:rPr>
          <w:rFonts w:ascii="Arial" w:hAnsi="Arial" w:cs="Arial"/>
          <w:color w:val="000000" w:themeColor="text1"/>
        </w:rPr>
        <w:t>de</w:t>
      </w:r>
      <w:r w:rsidR="00E34C1E" w:rsidRPr="002E2187">
        <w:rPr>
          <w:rFonts w:ascii="Arial" w:hAnsi="Arial" w:cs="Arial"/>
          <w:color w:val="000000" w:themeColor="text1"/>
        </w:rPr>
        <w:t xml:space="preserve"> </w:t>
      </w:r>
      <w:r w:rsidR="00F56889" w:rsidRPr="002E2187">
        <w:rPr>
          <w:rFonts w:ascii="Arial" w:hAnsi="Arial" w:cs="Arial"/>
          <w:color w:val="000000" w:themeColor="text1"/>
        </w:rPr>
        <w:t>dichas Universidades públicas</w:t>
      </w:r>
      <w:r w:rsidR="00D74096" w:rsidRPr="002E2187">
        <w:rPr>
          <w:rFonts w:ascii="Arial" w:hAnsi="Arial" w:cs="Arial"/>
          <w:color w:val="000000" w:themeColor="text1"/>
        </w:rPr>
        <w:t xml:space="preserve">, </w:t>
      </w:r>
      <w:r w:rsidR="004A24A1" w:rsidRPr="002E2187">
        <w:rPr>
          <w:rFonts w:ascii="Arial" w:hAnsi="Arial" w:cs="Arial"/>
          <w:color w:val="000000" w:themeColor="text1"/>
        </w:rPr>
        <w:t>ellas</w:t>
      </w:r>
      <w:r w:rsidR="00D74096" w:rsidRPr="002E2187">
        <w:rPr>
          <w:rFonts w:ascii="Arial" w:hAnsi="Arial" w:cs="Arial"/>
          <w:color w:val="000000" w:themeColor="text1"/>
        </w:rPr>
        <w:t xml:space="preserve"> poseen, ademá</w:t>
      </w:r>
      <w:r w:rsidR="00503439" w:rsidRPr="002E2187">
        <w:rPr>
          <w:rFonts w:ascii="Arial" w:hAnsi="Arial" w:cs="Arial"/>
          <w:color w:val="000000" w:themeColor="text1"/>
        </w:rPr>
        <w:t>s</w:t>
      </w:r>
      <w:r w:rsidR="00D74096" w:rsidRPr="002E2187">
        <w:rPr>
          <w:rFonts w:ascii="Arial" w:hAnsi="Arial" w:cs="Arial"/>
          <w:color w:val="000000" w:themeColor="text1"/>
        </w:rPr>
        <w:t xml:space="preserve">, </w:t>
      </w:r>
      <w:r w:rsidR="00503439" w:rsidRPr="002E2187">
        <w:rPr>
          <w:rFonts w:ascii="Arial" w:hAnsi="Arial" w:cs="Arial"/>
          <w:color w:val="000000" w:themeColor="text1"/>
        </w:rPr>
        <w:t xml:space="preserve">y, </w:t>
      </w:r>
      <w:r w:rsidR="00D74096" w:rsidRPr="002E2187">
        <w:rPr>
          <w:rFonts w:ascii="Arial" w:hAnsi="Arial" w:cs="Arial"/>
          <w:color w:val="000000" w:themeColor="text1"/>
        </w:rPr>
        <w:t>desde luego</w:t>
      </w:r>
      <w:r w:rsidR="00864697" w:rsidRPr="002E2187">
        <w:rPr>
          <w:rFonts w:ascii="Arial" w:hAnsi="Arial" w:cs="Arial"/>
          <w:color w:val="000000" w:themeColor="text1"/>
        </w:rPr>
        <w:t xml:space="preserve"> también</w:t>
      </w:r>
      <w:r w:rsidR="00D74096" w:rsidRPr="002E2187">
        <w:rPr>
          <w:rFonts w:ascii="Arial" w:hAnsi="Arial" w:cs="Arial"/>
          <w:color w:val="000000" w:themeColor="text1"/>
        </w:rPr>
        <w:t xml:space="preserve"> </w:t>
      </w:r>
      <w:r w:rsidR="00962236" w:rsidRPr="002E2187">
        <w:rPr>
          <w:rFonts w:ascii="Arial" w:hAnsi="Arial" w:cs="Arial"/>
          <w:color w:val="000000" w:themeColor="text1"/>
        </w:rPr>
        <w:t xml:space="preserve">de </w:t>
      </w:r>
      <w:r w:rsidR="00D74096" w:rsidRPr="002E2187">
        <w:rPr>
          <w:rFonts w:ascii="Arial" w:hAnsi="Arial" w:cs="Arial"/>
          <w:color w:val="000000" w:themeColor="text1"/>
        </w:rPr>
        <w:t xml:space="preserve">la administrativa, la </w:t>
      </w:r>
      <w:r w:rsidR="00503439" w:rsidRPr="002E2187">
        <w:rPr>
          <w:rFonts w:ascii="Arial" w:hAnsi="Arial" w:cs="Arial"/>
          <w:color w:val="000000" w:themeColor="text1"/>
        </w:rPr>
        <w:t xml:space="preserve">autonomía </w:t>
      </w:r>
      <w:r w:rsidR="00D74096" w:rsidRPr="002E2187">
        <w:rPr>
          <w:rFonts w:ascii="Arial" w:hAnsi="Arial" w:cs="Arial"/>
          <w:color w:val="000000" w:themeColor="text1"/>
        </w:rPr>
        <w:t>de organización</w:t>
      </w:r>
      <w:r w:rsidR="003E51C0" w:rsidRPr="002E2187">
        <w:rPr>
          <w:rFonts w:ascii="Arial" w:hAnsi="Arial" w:cs="Arial"/>
          <w:color w:val="000000" w:themeColor="text1"/>
        </w:rPr>
        <w:t xml:space="preserve"> que </w:t>
      </w:r>
      <w:r w:rsidR="004A24A1" w:rsidRPr="002E2187">
        <w:rPr>
          <w:rFonts w:ascii="Arial" w:hAnsi="Arial" w:cs="Arial"/>
          <w:color w:val="000000" w:themeColor="text1"/>
        </w:rPr>
        <w:t xml:space="preserve">subsume a las dos anteriores. </w:t>
      </w:r>
    </w:p>
    <w:p w14:paraId="25A0109B" w14:textId="77777777" w:rsidR="00C96E50" w:rsidRDefault="006F2BEF" w:rsidP="00C96E50">
      <w:pPr>
        <w:spacing w:after="160" w:line="360" w:lineRule="auto"/>
        <w:ind w:firstLine="708"/>
        <w:jc w:val="both"/>
        <w:rPr>
          <w:rFonts w:ascii="Arial" w:hAnsi="Arial" w:cs="Arial"/>
          <w:color w:val="000000" w:themeColor="text1"/>
        </w:rPr>
      </w:pPr>
      <w:r w:rsidRPr="002E2187">
        <w:rPr>
          <w:rFonts w:ascii="Arial" w:hAnsi="Arial" w:cs="Arial"/>
          <w:color w:val="000000" w:themeColor="text1"/>
        </w:rPr>
        <w:t>Desde</w:t>
      </w:r>
      <w:r w:rsidR="00F207BB" w:rsidRPr="002E2187">
        <w:rPr>
          <w:rFonts w:ascii="Arial" w:hAnsi="Arial" w:cs="Arial"/>
          <w:color w:val="000000" w:themeColor="text1"/>
        </w:rPr>
        <w:t xml:space="preserve"> este tipo de autonomía, que se conoce como de tercer grado</w:t>
      </w:r>
      <w:r w:rsidR="005F3B02" w:rsidRPr="002E2187">
        <w:rPr>
          <w:rFonts w:ascii="Arial" w:hAnsi="Arial" w:cs="Arial"/>
          <w:color w:val="000000" w:themeColor="text1"/>
        </w:rPr>
        <w:t>,</w:t>
      </w:r>
      <w:r w:rsidR="00F207BB" w:rsidRPr="002E2187">
        <w:rPr>
          <w:rFonts w:ascii="Arial" w:hAnsi="Arial" w:cs="Arial"/>
          <w:color w:val="000000" w:themeColor="text1"/>
        </w:rPr>
        <w:t xml:space="preserve"> no queda duda</w:t>
      </w:r>
      <w:r w:rsidR="00F923BA" w:rsidRPr="002E2187">
        <w:rPr>
          <w:rFonts w:ascii="Arial" w:hAnsi="Arial" w:cs="Arial"/>
          <w:color w:val="000000" w:themeColor="text1"/>
        </w:rPr>
        <w:t xml:space="preserve"> alguna de</w:t>
      </w:r>
      <w:r w:rsidR="00F207BB" w:rsidRPr="002E2187">
        <w:rPr>
          <w:rFonts w:ascii="Arial" w:hAnsi="Arial" w:cs="Arial"/>
          <w:color w:val="000000" w:themeColor="text1"/>
        </w:rPr>
        <w:t xml:space="preserve"> la oponibilidad que </w:t>
      </w:r>
      <w:r w:rsidR="00857700" w:rsidRPr="002E2187">
        <w:rPr>
          <w:rFonts w:ascii="Arial" w:hAnsi="Arial" w:cs="Arial"/>
          <w:color w:val="000000" w:themeColor="text1"/>
        </w:rPr>
        <w:t>poseen</w:t>
      </w:r>
      <w:r w:rsidR="00F207BB" w:rsidRPr="002E2187">
        <w:rPr>
          <w:rFonts w:ascii="Arial" w:hAnsi="Arial" w:cs="Arial"/>
          <w:color w:val="000000" w:themeColor="text1"/>
        </w:rPr>
        <w:t xml:space="preserve"> las </w:t>
      </w:r>
      <w:r w:rsidR="00F923BA" w:rsidRPr="002E2187">
        <w:rPr>
          <w:rFonts w:ascii="Arial" w:hAnsi="Arial" w:cs="Arial"/>
          <w:color w:val="000000" w:themeColor="text1"/>
        </w:rPr>
        <w:t>U</w:t>
      </w:r>
      <w:r w:rsidR="00F207BB" w:rsidRPr="002E2187">
        <w:rPr>
          <w:rFonts w:ascii="Arial" w:hAnsi="Arial" w:cs="Arial"/>
          <w:color w:val="000000" w:themeColor="text1"/>
        </w:rPr>
        <w:t>niversidades públicas ya no frente al Poder Ejecutivo sino frente a la Asamblea Legislativa</w:t>
      </w:r>
      <w:r w:rsidR="005F3B02" w:rsidRPr="002E2187">
        <w:rPr>
          <w:rFonts w:ascii="Arial" w:hAnsi="Arial" w:cs="Arial"/>
          <w:color w:val="000000" w:themeColor="text1"/>
        </w:rPr>
        <w:t xml:space="preserve"> en materias </w:t>
      </w:r>
      <w:r w:rsidR="00857700" w:rsidRPr="002E2187">
        <w:rPr>
          <w:rFonts w:ascii="Arial" w:hAnsi="Arial" w:cs="Arial"/>
          <w:color w:val="000000" w:themeColor="text1"/>
        </w:rPr>
        <w:t>que tienen que ver con su organización, órganos fundamentales</w:t>
      </w:r>
      <w:r w:rsidR="00A871BB" w:rsidRPr="002E2187">
        <w:rPr>
          <w:rFonts w:ascii="Arial" w:hAnsi="Arial" w:cs="Arial"/>
          <w:color w:val="000000" w:themeColor="text1"/>
        </w:rPr>
        <w:t xml:space="preserve"> y su </w:t>
      </w:r>
      <w:r w:rsidR="00857700" w:rsidRPr="002E2187">
        <w:rPr>
          <w:rFonts w:ascii="Arial" w:hAnsi="Arial" w:cs="Arial"/>
          <w:color w:val="000000" w:themeColor="text1"/>
        </w:rPr>
        <w:t>constitución</w:t>
      </w:r>
      <w:r w:rsidR="00215CEF" w:rsidRPr="002E2187">
        <w:rPr>
          <w:rFonts w:ascii="Arial" w:hAnsi="Arial" w:cs="Arial"/>
          <w:color w:val="000000" w:themeColor="text1"/>
        </w:rPr>
        <w:t xml:space="preserve"> y distribución de funciones</w:t>
      </w:r>
      <w:r w:rsidR="00E34C1E" w:rsidRPr="002E2187">
        <w:rPr>
          <w:rFonts w:ascii="Arial" w:hAnsi="Arial" w:cs="Arial"/>
          <w:color w:val="000000" w:themeColor="text1"/>
        </w:rPr>
        <w:t>; todo,</w:t>
      </w:r>
      <w:r w:rsidR="00215CEF" w:rsidRPr="002E2187">
        <w:rPr>
          <w:rFonts w:ascii="Arial" w:hAnsi="Arial" w:cs="Arial"/>
          <w:color w:val="000000" w:themeColor="text1"/>
        </w:rPr>
        <w:t xml:space="preserve"> en ausencia, o bien, con exclusión de cualquier ley ordinaria</w:t>
      </w:r>
      <w:r w:rsidR="009B3E4C" w:rsidRPr="002E2187">
        <w:rPr>
          <w:rFonts w:ascii="Arial" w:hAnsi="Arial" w:cs="Arial"/>
          <w:color w:val="000000" w:themeColor="text1"/>
        </w:rPr>
        <w:t>.</w:t>
      </w:r>
    </w:p>
    <w:p w14:paraId="08A9CBCD" w14:textId="77777777" w:rsidR="007C572A" w:rsidRPr="00C96E50" w:rsidRDefault="007C572A" w:rsidP="00C96E50">
      <w:pPr>
        <w:spacing w:after="160" w:line="360" w:lineRule="auto"/>
        <w:ind w:firstLine="708"/>
        <w:jc w:val="both"/>
        <w:rPr>
          <w:rFonts w:ascii="Arial" w:hAnsi="Arial" w:cs="Arial"/>
          <w:color w:val="000000" w:themeColor="text1"/>
        </w:rPr>
      </w:pPr>
      <w:r w:rsidRPr="002E2187">
        <w:rPr>
          <w:rFonts w:ascii="Arial" w:hAnsi="Arial" w:cs="Arial"/>
          <w:lang w:val="es-CR"/>
        </w:rPr>
        <w:lastRenderedPageBreak/>
        <w:t xml:space="preserve">La Sala Constitucional ha determinado que: </w:t>
      </w:r>
    </w:p>
    <w:p w14:paraId="74FC2181" w14:textId="77777777" w:rsidR="00132684" w:rsidRPr="002E2187" w:rsidRDefault="007C572A" w:rsidP="00C96E50">
      <w:pPr>
        <w:spacing w:after="160" w:line="360" w:lineRule="auto"/>
        <w:ind w:left="708"/>
        <w:jc w:val="both"/>
        <w:rPr>
          <w:rFonts w:ascii="Arial" w:hAnsi="Arial" w:cs="Arial"/>
          <w:color w:val="000000" w:themeColor="text1"/>
        </w:rPr>
      </w:pPr>
      <w:r w:rsidRPr="002E2187">
        <w:rPr>
          <w:rFonts w:ascii="Arial" w:hAnsi="Arial" w:cs="Arial"/>
          <w:lang w:val="es-CR"/>
        </w:rPr>
        <w:t>“(…) [e]xisten en nuestro ordenamiento jurídico, tres formas de autonomía: a) administrativa, que es la posibilidad jurídica de que un ente realice su cometido legal por sí mismo sin sujeción a otro ente, conocida en doctrina como la capacidad de autoadministración; b) política, que es la capacidad de autodirigirse políticamente, de autogobernarse, de dictarse el ente a sí mismo sus propios objetivos; y c) organizativa, que es la capacidad de autoorganizarse, con exclusión de toda potestad legislativa. En los dos primeros casos, la autonomía es frente al Poder Ejecutivo y en el tercero, también frente al Poder Legislativo. La autonomía organizativa es propia de las universidades según se desprende del artículo 84 de la Constitución Política (…)”. (Sentencia 6256-94)</w:t>
      </w:r>
    </w:p>
    <w:p w14:paraId="079E4E3F" w14:textId="77777777" w:rsidR="00273560" w:rsidRPr="00C96E50" w:rsidRDefault="002A07E0" w:rsidP="002E2187">
      <w:pPr>
        <w:spacing w:after="160" w:line="360" w:lineRule="auto"/>
        <w:jc w:val="both"/>
        <w:rPr>
          <w:rFonts w:ascii="Arial" w:hAnsi="Arial" w:cs="Arial"/>
          <w:b/>
          <w:bCs/>
          <w:color w:val="000000" w:themeColor="text1"/>
        </w:rPr>
      </w:pPr>
      <w:r w:rsidRPr="002E2187">
        <w:rPr>
          <w:rFonts w:ascii="Arial" w:hAnsi="Arial" w:cs="Arial"/>
          <w:b/>
          <w:bCs/>
          <w:color w:val="000000" w:themeColor="text1"/>
        </w:rPr>
        <w:t xml:space="preserve">4. </w:t>
      </w:r>
      <w:r w:rsidR="0072021A" w:rsidRPr="002E2187">
        <w:rPr>
          <w:rFonts w:ascii="Arial" w:hAnsi="Arial" w:cs="Arial"/>
          <w:b/>
          <w:bCs/>
          <w:color w:val="000000" w:themeColor="text1"/>
        </w:rPr>
        <w:t>Servicios Técnicos de la Asamblea Legislativa</w:t>
      </w:r>
      <w:r w:rsidR="00967784" w:rsidRPr="002E2187">
        <w:rPr>
          <w:rFonts w:ascii="Arial" w:hAnsi="Arial" w:cs="Arial"/>
          <w:b/>
          <w:bCs/>
          <w:color w:val="000000" w:themeColor="text1"/>
        </w:rPr>
        <w:t xml:space="preserve">: </w:t>
      </w:r>
      <w:r w:rsidR="00864697" w:rsidRPr="002E2187">
        <w:rPr>
          <w:rFonts w:ascii="Arial" w:hAnsi="Arial" w:cs="Arial"/>
          <w:b/>
          <w:bCs/>
          <w:color w:val="000000" w:themeColor="text1"/>
        </w:rPr>
        <w:t>P</w:t>
      </w:r>
      <w:r w:rsidR="00967784" w:rsidRPr="002E2187">
        <w:rPr>
          <w:rFonts w:ascii="Arial" w:hAnsi="Arial" w:cs="Arial"/>
          <w:b/>
          <w:bCs/>
          <w:color w:val="000000" w:themeColor="text1"/>
        </w:rPr>
        <w:t>re</w:t>
      </w:r>
      <w:r w:rsidR="00384030" w:rsidRPr="002E2187">
        <w:rPr>
          <w:rFonts w:ascii="Arial" w:hAnsi="Arial" w:cs="Arial"/>
          <w:b/>
          <w:bCs/>
          <w:color w:val="000000" w:themeColor="text1"/>
        </w:rPr>
        <w:t>-</w:t>
      </w:r>
      <w:r w:rsidR="00967784" w:rsidRPr="002E2187">
        <w:rPr>
          <w:rFonts w:ascii="Arial" w:hAnsi="Arial" w:cs="Arial"/>
          <w:b/>
          <w:bCs/>
          <w:color w:val="000000" w:themeColor="text1"/>
        </w:rPr>
        <w:t>confirmación</w:t>
      </w:r>
      <w:r w:rsidR="00D6373D" w:rsidRPr="002E2187">
        <w:rPr>
          <w:rFonts w:ascii="Arial" w:hAnsi="Arial" w:cs="Arial"/>
          <w:b/>
          <w:bCs/>
          <w:color w:val="000000" w:themeColor="text1"/>
        </w:rPr>
        <w:t xml:space="preserve"> de una tesis</w:t>
      </w:r>
      <w:r w:rsidR="006E6C65" w:rsidRPr="002E2187">
        <w:rPr>
          <w:rFonts w:ascii="Arial" w:hAnsi="Arial" w:cs="Arial"/>
          <w:b/>
          <w:bCs/>
          <w:color w:val="000000" w:themeColor="text1"/>
        </w:rPr>
        <w:t xml:space="preserve"> </w:t>
      </w:r>
      <w:r w:rsidR="00967784" w:rsidRPr="002E2187">
        <w:rPr>
          <w:rFonts w:ascii="Arial" w:hAnsi="Arial" w:cs="Arial"/>
          <w:b/>
          <w:bCs/>
          <w:color w:val="000000" w:themeColor="text1"/>
        </w:rPr>
        <w:t xml:space="preserve">  </w:t>
      </w:r>
      <w:r w:rsidR="0072021A" w:rsidRPr="002E2187">
        <w:rPr>
          <w:rFonts w:ascii="Arial" w:hAnsi="Arial" w:cs="Arial"/>
          <w:b/>
          <w:bCs/>
          <w:color w:val="000000" w:themeColor="text1"/>
        </w:rPr>
        <w:t xml:space="preserve"> </w:t>
      </w:r>
    </w:p>
    <w:p w14:paraId="5F2C8E71" w14:textId="77777777" w:rsidR="00C96E50" w:rsidRDefault="00273560" w:rsidP="00C96E50">
      <w:pPr>
        <w:spacing w:after="160" w:line="360" w:lineRule="auto"/>
        <w:ind w:firstLine="708"/>
        <w:jc w:val="both"/>
        <w:rPr>
          <w:rFonts w:ascii="Arial" w:hAnsi="Arial" w:cs="Arial"/>
        </w:rPr>
      </w:pPr>
      <w:r w:rsidRPr="002E2187">
        <w:rPr>
          <w:rFonts w:ascii="Arial" w:hAnsi="Arial" w:cs="Arial"/>
        </w:rPr>
        <w:t xml:space="preserve">En relación con el proyecto </w:t>
      </w:r>
      <w:r w:rsidR="00553CB9" w:rsidRPr="002E2187">
        <w:rPr>
          <w:rFonts w:ascii="Arial" w:hAnsi="Arial" w:cs="Arial"/>
        </w:rPr>
        <w:t>de ley</w:t>
      </w:r>
      <w:r w:rsidRPr="002E2187">
        <w:rPr>
          <w:rFonts w:ascii="Arial" w:hAnsi="Arial" w:cs="Arial"/>
        </w:rPr>
        <w:t>, e</w:t>
      </w:r>
      <w:r w:rsidR="00C81686" w:rsidRPr="002E2187">
        <w:rPr>
          <w:rFonts w:ascii="Arial" w:hAnsi="Arial" w:cs="Arial"/>
        </w:rPr>
        <w:t>l Departamento de Estudios, Referencias y Servicios Técnicos de la</w:t>
      </w:r>
      <w:r w:rsidR="006F2BEF" w:rsidRPr="002E2187">
        <w:rPr>
          <w:rFonts w:ascii="Arial" w:hAnsi="Arial" w:cs="Arial"/>
        </w:rPr>
        <w:t xml:space="preserve"> </w:t>
      </w:r>
      <w:r w:rsidR="00C81686" w:rsidRPr="002E2187">
        <w:rPr>
          <w:rFonts w:ascii="Arial" w:hAnsi="Arial" w:cs="Arial"/>
        </w:rPr>
        <w:t>Asamblea Legislativa</w:t>
      </w:r>
      <w:r w:rsidR="0072021A" w:rsidRPr="002E2187">
        <w:rPr>
          <w:rFonts w:ascii="Arial" w:hAnsi="Arial" w:cs="Arial"/>
        </w:rPr>
        <w:t xml:space="preserve"> </w:t>
      </w:r>
      <w:r w:rsidR="008A513E" w:rsidRPr="002E2187">
        <w:rPr>
          <w:rFonts w:ascii="Arial" w:hAnsi="Arial" w:cs="Arial"/>
        </w:rPr>
        <w:t>por medio del</w:t>
      </w:r>
      <w:r w:rsidR="0072021A" w:rsidRPr="002E2187">
        <w:rPr>
          <w:rFonts w:ascii="Arial" w:hAnsi="Arial" w:cs="Arial"/>
        </w:rPr>
        <w:t xml:space="preserve"> Informe</w:t>
      </w:r>
      <w:r w:rsidR="00553CB9" w:rsidRPr="002E2187">
        <w:rPr>
          <w:rFonts w:ascii="Arial" w:hAnsi="Arial" w:cs="Arial"/>
        </w:rPr>
        <w:t xml:space="preserve"> </w:t>
      </w:r>
      <w:r w:rsidR="0072021A" w:rsidRPr="002E2187">
        <w:rPr>
          <w:rFonts w:ascii="Arial" w:hAnsi="Arial" w:cs="Arial"/>
        </w:rPr>
        <w:t>AL-DEST-IJU-207-2019 (Informe Jurídico) del 28 de agosto de 2019</w:t>
      </w:r>
      <w:r w:rsidR="008A513E" w:rsidRPr="002E2187">
        <w:rPr>
          <w:rFonts w:ascii="Arial" w:hAnsi="Arial" w:cs="Arial"/>
        </w:rPr>
        <w:t>,</w:t>
      </w:r>
      <w:r w:rsidR="0072021A" w:rsidRPr="002E2187">
        <w:rPr>
          <w:rFonts w:ascii="Arial" w:hAnsi="Arial" w:cs="Arial"/>
        </w:rPr>
        <w:t xml:space="preserve"> determinó que cuando la redacción del párrafo propuesto establece que las </w:t>
      </w:r>
      <w:r w:rsidR="008A513E" w:rsidRPr="002E2187">
        <w:rPr>
          <w:rFonts w:ascii="Arial" w:hAnsi="Arial" w:cs="Arial"/>
        </w:rPr>
        <w:t>U</w:t>
      </w:r>
      <w:r w:rsidR="0072021A" w:rsidRPr="002E2187">
        <w:rPr>
          <w:rFonts w:ascii="Arial" w:hAnsi="Arial" w:cs="Arial"/>
        </w:rPr>
        <w:t xml:space="preserve">niversidades públicas </w:t>
      </w:r>
      <w:r w:rsidR="00E56EAF" w:rsidRPr="002E2187">
        <w:rPr>
          <w:rFonts w:ascii="Arial" w:hAnsi="Arial" w:cs="Arial"/>
        </w:rPr>
        <w:t>“</w:t>
      </w:r>
      <w:r w:rsidR="0072021A" w:rsidRPr="002E2187">
        <w:rPr>
          <w:rFonts w:ascii="Arial" w:hAnsi="Arial" w:cs="Arial"/>
        </w:rPr>
        <w:t>deberán</w:t>
      </w:r>
      <w:r w:rsidR="00E56EAF" w:rsidRPr="002E2187">
        <w:rPr>
          <w:rFonts w:ascii="Arial" w:hAnsi="Arial" w:cs="Arial"/>
        </w:rPr>
        <w:t>”</w:t>
      </w:r>
      <w:r w:rsidR="0072021A" w:rsidRPr="002E2187">
        <w:rPr>
          <w:rFonts w:ascii="Arial" w:hAnsi="Arial" w:cs="Arial"/>
        </w:rPr>
        <w:t xml:space="preserve"> destinar no menos del treinta por ciento (30%) de sus presupuestos a las sedes regionales que se ubiquen fuera del Gran Área Metropolitana (GAM), </w:t>
      </w:r>
      <w:r w:rsidR="00747908" w:rsidRPr="002E2187">
        <w:rPr>
          <w:rFonts w:ascii="Arial" w:hAnsi="Arial" w:cs="Arial"/>
        </w:rPr>
        <w:t>e</w:t>
      </w:r>
      <w:r w:rsidR="008A513E" w:rsidRPr="002E2187">
        <w:rPr>
          <w:rFonts w:ascii="Arial" w:hAnsi="Arial" w:cs="Arial"/>
        </w:rPr>
        <w:t>l</w:t>
      </w:r>
      <w:r w:rsidR="00747908" w:rsidRPr="002E2187">
        <w:rPr>
          <w:rFonts w:ascii="Arial" w:hAnsi="Arial" w:cs="Arial"/>
        </w:rPr>
        <w:t xml:space="preserve"> </w:t>
      </w:r>
      <w:r w:rsidR="006F2BEF" w:rsidRPr="002E2187">
        <w:rPr>
          <w:rFonts w:ascii="Arial" w:hAnsi="Arial" w:cs="Arial"/>
        </w:rPr>
        <w:t xml:space="preserve">verbo </w:t>
      </w:r>
      <w:r w:rsidR="00747908" w:rsidRPr="002E2187">
        <w:rPr>
          <w:rFonts w:ascii="Arial" w:hAnsi="Arial" w:cs="Arial"/>
        </w:rPr>
        <w:t>imperativo:</w:t>
      </w:r>
      <w:r w:rsidR="0072021A" w:rsidRPr="002E2187">
        <w:rPr>
          <w:rFonts w:ascii="Arial" w:hAnsi="Arial" w:cs="Arial"/>
        </w:rPr>
        <w:t xml:space="preserve"> </w:t>
      </w:r>
      <w:r w:rsidR="0072021A" w:rsidRPr="002E2187">
        <w:rPr>
          <w:rFonts w:ascii="Arial" w:hAnsi="Arial" w:cs="Arial"/>
          <w:i/>
          <w:iCs/>
        </w:rPr>
        <w:t>deberán</w:t>
      </w:r>
      <w:r w:rsidR="00747908" w:rsidRPr="002E2187">
        <w:rPr>
          <w:rFonts w:ascii="Arial" w:hAnsi="Arial" w:cs="Arial"/>
        </w:rPr>
        <w:t>,</w:t>
      </w:r>
      <w:r w:rsidR="0072021A" w:rsidRPr="002E2187">
        <w:rPr>
          <w:rFonts w:ascii="Arial" w:hAnsi="Arial" w:cs="Arial"/>
        </w:rPr>
        <w:t xml:space="preserve"> crea una situación de obligación para las universidades</w:t>
      </w:r>
      <w:r w:rsidR="009838F0" w:rsidRPr="002E2187">
        <w:rPr>
          <w:rFonts w:ascii="Arial" w:hAnsi="Arial" w:cs="Arial"/>
        </w:rPr>
        <w:t>;</w:t>
      </w:r>
      <w:r w:rsidR="0072021A" w:rsidRPr="002E2187">
        <w:rPr>
          <w:rFonts w:ascii="Arial" w:hAnsi="Arial" w:cs="Arial"/>
        </w:rPr>
        <w:t xml:space="preserve"> situación que violenta</w:t>
      </w:r>
      <w:r w:rsidR="00553CB9" w:rsidRPr="002E2187">
        <w:rPr>
          <w:rFonts w:ascii="Arial" w:hAnsi="Arial" w:cs="Arial"/>
        </w:rPr>
        <w:t xml:space="preserve"> –</w:t>
      </w:r>
      <w:r w:rsidR="009838F0" w:rsidRPr="002E2187">
        <w:rPr>
          <w:rFonts w:ascii="Arial" w:hAnsi="Arial" w:cs="Arial"/>
        </w:rPr>
        <w:t>Servicios Técnicos</w:t>
      </w:r>
      <w:r w:rsidR="0072021A" w:rsidRPr="002E2187">
        <w:rPr>
          <w:rFonts w:ascii="Arial" w:hAnsi="Arial" w:cs="Arial"/>
        </w:rPr>
        <w:t xml:space="preserve"> utiliza la</w:t>
      </w:r>
      <w:r w:rsidR="0049000F" w:rsidRPr="002E2187">
        <w:rPr>
          <w:rFonts w:ascii="Arial" w:hAnsi="Arial" w:cs="Arial"/>
        </w:rPr>
        <w:t xml:space="preserve"> </w:t>
      </w:r>
      <w:r w:rsidR="0072021A" w:rsidRPr="002E2187">
        <w:rPr>
          <w:rFonts w:ascii="Arial" w:hAnsi="Arial" w:cs="Arial"/>
        </w:rPr>
        <w:t xml:space="preserve">frase— </w:t>
      </w:r>
      <w:r w:rsidR="00E56EAF" w:rsidRPr="002E2187">
        <w:rPr>
          <w:rFonts w:ascii="Arial" w:hAnsi="Arial" w:cs="Arial"/>
        </w:rPr>
        <w:t>“</w:t>
      </w:r>
      <w:r w:rsidR="0072021A" w:rsidRPr="002E2187">
        <w:rPr>
          <w:rFonts w:ascii="Arial" w:hAnsi="Arial" w:cs="Arial"/>
        </w:rPr>
        <w:t>de manera categórica</w:t>
      </w:r>
      <w:r w:rsidR="00E56EAF" w:rsidRPr="002E2187">
        <w:rPr>
          <w:rFonts w:ascii="Arial" w:hAnsi="Arial" w:cs="Arial"/>
        </w:rPr>
        <w:t>”</w:t>
      </w:r>
      <w:r w:rsidR="0072021A" w:rsidRPr="002E2187">
        <w:rPr>
          <w:rFonts w:ascii="Arial" w:hAnsi="Arial" w:cs="Arial"/>
        </w:rPr>
        <w:t xml:space="preserve"> la autonomía universitaria consagrada en el artículo 84 </w:t>
      </w:r>
      <w:r w:rsidR="00967784" w:rsidRPr="002E2187">
        <w:rPr>
          <w:rFonts w:ascii="Arial" w:hAnsi="Arial" w:cs="Arial"/>
        </w:rPr>
        <w:t>de la Constitución Política.</w:t>
      </w:r>
    </w:p>
    <w:p w14:paraId="4B6170CC" w14:textId="77777777" w:rsidR="00C96E50" w:rsidRDefault="007369F8" w:rsidP="00C96E50">
      <w:pPr>
        <w:spacing w:after="160" w:line="360" w:lineRule="auto"/>
        <w:ind w:firstLine="708"/>
        <w:jc w:val="both"/>
        <w:rPr>
          <w:rFonts w:ascii="Arial" w:hAnsi="Arial" w:cs="Arial"/>
        </w:rPr>
      </w:pPr>
      <w:r w:rsidRPr="002E2187">
        <w:rPr>
          <w:rFonts w:ascii="Arial" w:hAnsi="Arial" w:cs="Arial"/>
        </w:rPr>
        <w:t>Como respaldo de su posición, dicho departamento echó mano de la conocida sentencia de la Sala Constitucional</w:t>
      </w:r>
      <w:r w:rsidR="006F2BEF" w:rsidRPr="002E2187">
        <w:rPr>
          <w:rFonts w:ascii="Arial" w:hAnsi="Arial" w:cs="Arial"/>
        </w:rPr>
        <w:t xml:space="preserve">, la </w:t>
      </w:r>
      <w:r w:rsidRPr="002E2187">
        <w:rPr>
          <w:rFonts w:ascii="Arial" w:hAnsi="Arial" w:cs="Arial"/>
        </w:rPr>
        <w:t>1313-1993</w:t>
      </w:r>
      <w:r w:rsidR="00E56EAF" w:rsidRPr="002E2187">
        <w:rPr>
          <w:rStyle w:val="Refdenotaalpie"/>
          <w:rFonts w:ascii="Arial" w:hAnsi="Arial" w:cs="Arial"/>
        </w:rPr>
        <w:footnoteReference w:id="7"/>
      </w:r>
      <w:r w:rsidRPr="002E2187">
        <w:rPr>
          <w:rFonts w:ascii="Arial" w:hAnsi="Arial" w:cs="Arial"/>
          <w:color w:val="FF0000"/>
        </w:rPr>
        <w:t xml:space="preserve"> </w:t>
      </w:r>
      <w:r w:rsidRPr="002E2187">
        <w:rPr>
          <w:rFonts w:ascii="Arial" w:hAnsi="Arial" w:cs="Arial"/>
        </w:rPr>
        <w:t xml:space="preserve">–cuyos </w:t>
      </w:r>
      <w:r w:rsidRPr="002E2187">
        <w:rPr>
          <w:rFonts w:ascii="Arial" w:hAnsi="Arial" w:cs="Arial"/>
        </w:rPr>
        <w:lastRenderedPageBreak/>
        <w:t>fundamentos no</w:t>
      </w:r>
      <w:r w:rsidR="00FA7B11" w:rsidRPr="002E2187">
        <w:rPr>
          <w:rFonts w:ascii="Arial" w:hAnsi="Arial" w:cs="Arial"/>
        </w:rPr>
        <w:t xml:space="preserve"> </w:t>
      </w:r>
      <w:r w:rsidR="00A951A4" w:rsidRPr="002E2187">
        <w:rPr>
          <w:rFonts w:ascii="Arial" w:hAnsi="Arial" w:cs="Arial"/>
        </w:rPr>
        <w:t xml:space="preserve">se </w:t>
      </w:r>
      <w:r w:rsidR="006F2BEF" w:rsidRPr="002E2187">
        <w:rPr>
          <w:rFonts w:ascii="Arial" w:hAnsi="Arial" w:cs="Arial"/>
        </w:rPr>
        <w:t>reproducir</w:t>
      </w:r>
      <w:r w:rsidR="00B559F3" w:rsidRPr="002E2187">
        <w:rPr>
          <w:rFonts w:ascii="Arial" w:hAnsi="Arial" w:cs="Arial"/>
        </w:rPr>
        <w:t>án aquí</w:t>
      </w:r>
      <w:r w:rsidR="00B1110A" w:rsidRPr="002E2187">
        <w:rPr>
          <w:rFonts w:ascii="Arial" w:hAnsi="Arial" w:cs="Arial"/>
        </w:rPr>
        <w:t>;</w:t>
      </w:r>
      <w:r w:rsidRPr="002E2187">
        <w:rPr>
          <w:rFonts w:ascii="Arial" w:hAnsi="Arial" w:cs="Arial"/>
        </w:rPr>
        <w:t xml:space="preserve"> </w:t>
      </w:r>
      <w:r w:rsidR="00FA7B11" w:rsidRPr="002E2187">
        <w:rPr>
          <w:rFonts w:ascii="Arial" w:hAnsi="Arial" w:cs="Arial"/>
        </w:rPr>
        <w:t>mas</w:t>
      </w:r>
      <w:r w:rsidR="00273560" w:rsidRPr="002E2187">
        <w:rPr>
          <w:rFonts w:ascii="Arial" w:hAnsi="Arial" w:cs="Arial"/>
        </w:rPr>
        <w:t>,</w:t>
      </w:r>
      <w:r w:rsidR="00FA7B11" w:rsidRPr="002E2187">
        <w:rPr>
          <w:rFonts w:ascii="Arial" w:hAnsi="Arial" w:cs="Arial"/>
        </w:rPr>
        <w:t xml:space="preserve"> </w:t>
      </w:r>
      <w:r w:rsidR="008A513E" w:rsidRPr="002E2187">
        <w:rPr>
          <w:rFonts w:ascii="Arial" w:hAnsi="Arial" w:cs="Arial"/>
        </w:rPr>
        <w:t>su</w:t>
      </w:r>
      <w:r w:rsidR="00967784" w:rsidRPr="002E2187">
        <w:rPr>
          <w:rFonts w:ascii="Arial" w:hAnsi="Arial" w:cs="Arial"/>
        </w:rPr>
        <w:t xml:space="preserve"> análisis</w:t>
      </w:r>
      <w:r w:rsidR="00B559F3" w:rsidRPr="002E2187">
        <w:rPr>
          <w:rFonts w:ascii="Arial" w:hAnsi="Arial" w:cs="Arial"/>
        </w:rPr>
        <w:t xml:space="preserve"> </w:t>
      </w:r>
      <w:r w:rsidR="008A513E" w:rsidRPr="002E2187">
        <w:rPr>
          <w:rFonts w:ascii="Arial" w:hAnsi="Arial" w:cs="Arial"/>
        </w:rPr>
        <w:t>conviene</w:t>
      </w:r>
      <w:r w:rsidR="00B1110A" w:rsidRPr="002E2187">
        <w:rPr>
          <w:rFonts w:ascii="Arial" w:hAnsi="Arial" w:cs="Arial"/>
        </w:rPr>
        <w:t xml:space="preserve">, </w:t>
      </w:r>
      <w:r w:rsidR="008A513E" w:rsidRPr="002E2187">
        <w:rPr>
          <w:rFonts w:ascii="Arial" w:hAnsi="Arial" w:cs="Arial"/>
        </w:rPr>
        <w:t xml:space="preserve">por el desarrollo que se </w:t>
      </w:r>
      <w:r w:rsidR="00B1110A" w:rsidRPr="002E2187">
        <w:rPr>
          <w:rFonts w:ascii="Arial" w:hAnsi="Arial" w:cs="Arial"/>
        </w:rPr>
        <w:t>elabora,</w:t>
      </w:r>
      <w:r w:rsidR="00B559F3" w:rsidRPr="002E2187">
        <w:rPr>
          <w:rFonts w:ascii="Arial" w:hAnsi="Arial" w:cs="Arial"/>
        </w:rPr>
        <w:t xml:space="preserve"> </w:t>
      </w:r>
      <w:r w:rsidR="008A513E" w:rsidRPr="002E2187">
        <w:rPr>
          <w:rFonts w:ascii="Arial" w:hAnsi="Arial" w:cs="Arial"/>
        </w:rPr>
        <w:t>advertirlo</w:t>
      </w:r>
      <w:r w:rsidRPr="002E2187">
        <w:rPr>
          <w:rFonts w:ascii="Arial" w:hAnsi="Arial" w:cs="Arial"/>
        </w:rPr>
        <w:t>—</w:t>
      </w:r>
      <w:r w:rsidR="006F0651" w:rsidRPr="002E2187">
        <w:rPr>
          <w:rFonts w:ascii="Arial" w:hAnsi="Arial" w:cs="Arial"/>
        </w:rPr>
        <w:t xml:space="preserve">; </w:t>
      </w:r>
      <w:r w:rsidRPr="002E2187">
        <w:rPr>
          <w:rFonts w:ascii="Arial" w:hAnsi="Arial" w:cs="Arial"/>
        </w:rPr>
        <w:t xml:space="preserve">de un dictamen de la Autoridad Presupuestaria, el 226 del 01 de julio de 2008, en el </w:t>
      </w:r>
      <w:r w:rsidR="00A951A4" w:rsidRPr="002E2187">
        <w:rPr>
          <w:rFonts w:ascii="Arial" w:hAnsi="Arial" w:cs="Arial"/>
        </w:rPr>
        <w:t>que</w:t>
      </w:r>
      <w:r w:rsidRPr="002E2187">
        <w:rPr>
          <w:rFonts w:ascii="Arial" w:hAnsi="Arial" w:cs="Arial"/>
        </w:rPr>
        <w:t xml:space="preserve"> </w:t>
      </w:r>
      <w:r w:rsidR="00A951A4" w:rsidRPr="002E2187">
        <w:rPr>
          <w:rFonts w:ascii="Arial" w:hAnsi="Arial" w:cs="Arial"/>
        </w:rPr>
        <w:t>dicho</w:t>
      </w:r>
      <w:r w:rsidRPr="002E2187">
        <w:rPr>
          <w:rFonts w:ascii="Arial" w:hAnsi="Arial" w:cs="Arial"/>
        </w:rPr>
        <w:t xml:space="preserve"> órgano</w:t>
      </w:r>
      <w:r w:rsidR="00A951A4" w:rsidRPr="002E2187">
        <w:rPr>
          <w:rFonts w:ascii="Arial" w:hAnsi="Arial" w:cs="Arial"/>
        </w:rPr>
        <w:t xml:space="preserve"> colegiado</w:t>
      </w:r>
      <w:r w:rsidRPr="002E2187">
        <w:rPr>
          <w:rFonts w:ascii="Arial" w:hAnsi="Arial" w:cs="Arial"/>
        </w:rPr>
        <w:t xml:space="preserve"> </w:t>
      </w:r>
      <w:r w:rsidR="00A951A4" w:rsidRPr="002E2187">
        <w:rPr>
          <w:rFonts w:ascii="Arial" w:hAnsi="Arial" w:cs="Arial"/>
        </w:rPr>
        <w:t>consideró</w:t>
      </w:r>
      <w:r w:rsidRPr="002E2187">
        <w:rPr>
          <w:rFonts w:ascii="Arial" w:hAnsi="Arial" w:cs="Arial"/>
        </w:rPr>
        <w:t xml:space="preserve"> que: “La autonomía universitaria establecida en el artículo 84 de la Constitución Política es una garantía constitucional en función de las finalidades de la universidad. Estas finalidades requieren de una autonomía financiera. El artículo 85 de la Constitución otorga esa autonomía financiera y permite afirmar que la gestión de los recursos que allí se autorizan u otorgan es incompatible con la sujeción de las universidades a las directrices de política presupuestaria, formuladas por la Autoridad Presupuestaria. En ese sentido, la autonomía universitaria es un límite a la competencia de la Autoridad Presupuestaria</w:t>
      </w:r>
      <w:r w:rsidR="006F0651" w:rsidRPr="002E2187">
        <w:rPr>
          <w:rFonts w:ascii="Arial" w:hAnsi="Arial" w:cs="Arial"/>
        </w:rPr>
        <w:t>”</w:t>
      </w:r>
      <w:r w:rsidR="00197DE8" w:rsidRPr="002E2187">
        <w:rPr>
          <w:rFonts w:ascii="Arial" w:hAnsi="Arial" w:cs="Arial"/>
        </w:rPr>
        <w:t>;</w:t>
      </w:r>
      <w:r w:rsidR="006F0651" w:rsidRPr="002E2187">
        <w:rPr>
          <w:rFonts w:ascii="Arial" w:hAnsi="Arial" w:cs="Arial"/>
        </w:rPr>
        <w:t xml:space="preserve"> y de un par de dictámenes de la Procuraduría General de la República: el C-047-93 del 6 de abril de 1993</w:t>
      </w:r>
      <w:r w:rsidR="006F0651" w:rsidRPr="002E2187">
        <w:rPr>
          <w:rFonts w:ascii="Arial" w:hAnsi="Arial" w:cs="Arial"/>
          <w:color w:val="FF0000"/>
        </w:rPr>
        <w:t xml:space="preserve"> </w:t>
      </w:r>
      <w:r w:rsidR="006F0651" w:rsidRPr="002E2187">
        <w:rPr>
          <w:rFonts w:ascii="Arial" w:hAnsi="Arial" w:cs="Arial"/>
        </w:rPr>
        <w:t>y el C-269-2003 del 12 de setiembre de 2003</w:t>
      </w:r>
      <w:r w:rsidR="006F2BEF" w:rsidRPr="002E2187">
        <w:rPr>
          <w:rFonts w:ascii="Arial" w:hAnsi="Arial" w:cs="Arial"/>
        </w:rPr>
        <w:t>.</w:t>
      </w:r>
      <w:r w:rsidR="00932565" w:rsidRPr="002E2187">
        <w:rPr>
          <w:rFonts w:ascii="Arial" w:hAnsi="Arial" w:cs="Arial"/>
        </w:rPr>
        <w:t xml:space="preserve"> </w:t>
      </w:r>
    </w:p>
    <w:p w14:paraId="74312397" w14:textId="77777777" w:rsidR="00B1110A" w:rsidRPr="002E2187" w:rsidRDefault="0049000F" w:rsidP="00C96E50">
      <w:pPr>
        <w:spacing w:after="160" w:line="360" w:lineRule="auto"/>
        <w:ind w:firstLine="708"/>
        <w:jc w:val="both"/>
        <w:rPr>
          <w:rFonts w:ascii="Arial" w:hAnsi="Arial" w:cs="Arial"/>
        </w:rPr>
      </w:pPr>
      <w:r w:rsidRPr="002E2187">
        <w:rPr>
          <w:rFonts w:ascii="Arial" w:hAnsi="Arial" w:cs="Arial"/>
        </w:rPr>
        <w:t>Dicho</w:t>
      </w:r>
      <w:r w:rsidR="00273560" w:rsidRPr="002E2187">
        <w:rPr>
          <w:rFonts w:ascii="Arial" w:hAnsi="Arial" w:cs="Arial"/>
        </w:rPr>
        <w:t xml:space="preserve"> </w:t>
      </w:r>
      <w:r w:rsidR="00967784" w:rsidRPr="002E2187">
        <w:rPr>
          <w:rFonts w:ascii="Arial" w:hAnsi="Arial" w:cs="Arial"/>
        </w:rPr>
        <w:t>d</w:t>
      </w:r>
      <w:r w:rsidR="00273560" w:rsidRPr="002E2187">
        <w:rPr>
          <w:rFonts w:ascii="Arial" w:hAnsi="Arial" w:cs="Arial"/>
        </w:rPr>
        <w:t>epartamento concluye</w:t>
      </w:r>
      <w:r w:rsidR="00C96E50">
        <w:rPr>
          <w:rFonts w:ascii="Arial" w:hAnsi="Arial" w:cs="Arial"/>
        </w:rPr>
        <w:t>:</w:t>
      </w:r>
    </w:p>
    <w:p w14:paraId="1C2F3DC3" w14:textId="77777777" w:rsidR="005659D5" w:rsidRPr="002E2187" w:rsidRDefault="00932565" w:rsidP="00C96E50">
      <w:pPr>
        <w:spacing w:after="160" w:line="360" w:lineRule="auto"/>
        <w:ind w:left="708"/>
        <w:jc w:val="both"/>
        <w:rPr>
          <w:rFonts w:ascii="Arial" w:hAnsi="Arial" w:cs="Arial"/>
        </w:rPr>
      </w:pPr>
      <w:r w:rsidRPr="002E2187">
        <w:rPr>
          <w:rFonts w:ascii="Arial" w:hAnsi="Arial" w:cs="Arial"/>
        </w:rPr>
        <w:t>“A raíz de esta autonomía</w:t>
      </w:r>
      <w:r w:rsidR="005659D5" w:rsidRPr="002E2187">
        <w:rPr>
          <w:rFonts w:ascii="Arial" w:hAnsi="Arial" w:cs="Arial"/>
        </w:rPr>
        <w:t xml:space="preserve"> [la autonomía universitaria]</w:t>
      </w:r>
      <w:r w:rsidRPr="002E2187">
        <w:rPr>
          <w:rFonts w:ascii="Arial" w:hAnsi="Arial" w:cs="Arial"/>
        </w:rPr>
        <w:t>, y los roces que presenta la reforma pretendida, resultaría inviable por un vicio de inconstitucionalidad la aprobación de la misma de la forma en que se presenta actualmente; ya que, para evitar la antinomia señalada, será necesario reformar de igual forma el artículo 84 constitucional, con el objetivo de modificar la autonomía universitaria, y que de esa manera, se permita la imposición de directrices en materia financiera, por parte de la Asamblea Legislativa</w:t>
      </w:r>
      <w:r w:rsidR="005659D5" w:rsidRPr="002E2187">
        <w:rPr>
          <w:rFonts w:ascii="Arial" w:hAnsi="Arial" w:cs="Arial"/>
        </w:rPr>
        <w:t>”.</w:t>
      </w:r>
    </w:p>
    <w:p w14:paraId="5B611683" w14:textId="77777777" w:rsidR="003C4228" w:rsidRPr="002E2187" w:rsidRDefault="005659D5" w:rsidP="00C96E50">
      <w:pPr>
        <w:spacing w:after="160" w:line="360" w:lineRule="auto"/>
        <w:ind w:firstLine="708"/>
        <w:jc w:val="both"/>
        <w:rPr>
          <w:rFonts w:ascii="Arial" w:hAnsi="Arial" w:cs="Arial"/>
        </w:rPr>
      </w:pPr>
      <w:r w:rsidRPr="002E2187">
        <w:rPr>
          <w:rFonts w:ascii="Arial" w:hAnsi="Arial" w:cs="Arial"/>
        </w:rPr>
        <w:t>Precisamente</w:t>
      </w:r>
      <w:r w:rsidR="0060181A" w:rsidRPr="002E2187">
        <w:rPr>
          <w:rFonts w:ascii="Arial" w:hAnsi="Arial" w:cs="Arial"/>
        </w:rPr>
        <w:t>,</w:t>
      </w:r>
      <w:r w:rsidRPr="002E2187">
        <w:rPr>
          <w:rFonts w:ascii="Arial" w:hAnsi="Arial" w:cs="Arial"/>
        </w:rPr>
        <w:t xml:space="preserve"> </w:t>
      </w:r>
      <w:r w:rsidR="006F2BEF" w:rsidRPr="002E2187">
        <w:rPr>
          <w:rFonts w:ascii="Arial" w:hAnsi="Arial" w:cs="Arial"/>
        </w:rPr>
        <w:t>la citada</w:t>
      </w:r>
      <w:r w:rsidRPr="002E2187">
        <w:rPr>
          <w:rFonts w:ascii="Arial" w:hAnsi="Arial" w:cs="Arial"/>
        </w:rPr>
        <w:t xml:space="preserve"> opción </w:t>
      </w:r>
      <w:r w:rsidR="006F2BEF" w:rsidRPr="002E2187">
        <w:rPr>
          <w:rFonts w:ascii="Arial" w:hAnsi="Arial" w:cs="Arial"/>
        </w:rPr>
        <w:t xml:space="preserve">que menciona </w:t>
      </w:r>
      <w:r w:rsidRPr="002E2187">
        <w:rPr>
          <w:rFonts w:ascii="Arial" w:hAnsi="Arial" w:cs="Arial"/>
        </w:rPr>
        <w:t>Servicios Técnicos</w:t>
      </w:r>
      <w:r w:rsidR="00273560" w:rsidRPr="002E2187">
        <w:rPr>
          <w:rFonts w:ascii="Arial" w:hAnsi="Arial" w:cs="Arial"/>
        </w:rPr>
        <w:t xml:space="preserve"> </w:t>
      </w:r>
      <w:r w:rsidR="0060181A" w:rsidRPr="002E2187">
        <w:rPr>
          <w:rFonts w:ascii="Arial" w:hAnsi="Arial" w:cs="Arial"/>
        </w:rPr>
        <w:t>en la última oración del párrafo ut supra</w:t>
      </w:r>
      <w:r w:rsidRPr="002E2187">
        <w:rPr>
          <w:rFonts w:ascii="Arial" w:hAnsi="Arial" w:cs="Arial"/>
        </w:rPr>
        <w:t>,</w:t>
      </w:r>
      <w:r w:rsidR="00273560" w:rsidRPr="002E2187">
        <w:rPr>
          <w:rFonts w:ascii="Arial" w:hAnsi="Arial" w:cs="Arial"/>
        </w:rPr>
        <w:t xml:space="preserve"> </w:t>
      </w:r>
      <w:r w:rsidR="00B1110A" w:rsidRPr="002E2187">
        <w:rPr>
          <w:rFonts w:ascii="Arial" w:hAnsi="Arial" w:cs="Arial"/>
        </w:rPr>
        <w:t>sobre</w:t>
      </w:r>
      <w:r w:rsidR="006F2BEF" w:rsidRPr="002E2187">
        <w:rPr>
          <w:rFonts w:ascii="Arial" w:hAnsi="Arial" w:cs="Arial"/>
        </w:rPr>
        <w:t xml:space="preserve"> reformar el artículo 84 de la Constitución Política, </w:t>
      </w:r>
      <w:r w:rsidR="00A951A4" w:rsidRPr="002E2187">
        <w:rPr>
          <w:rFonts w:ascii="Arial" w:hAnsi="Arial" w:cs="Arial"/>
        </w:rPr>
        <w:t>lleva este análisis</w:t>
      </w:r>
      <w:r w:rsidRPr="002E2187">
        <w:rPr>
          <w:rFonts w:ascii="Arial" w:hAnsi="Arial" w:cs="Arial"/>
        </w:rPr>
        <w:t xml:space="preserve"> </w:t>
      </w:r>
      <w:r w:rsidR="00A951A4" w:rsidRPr="002E2187">
        <w:rPr>
          <w:rFonts w:ascii="Arial" w:hAnsi="Arial" w:cs="Arial"/>
        </w:rPr>
        <w:t xml:space="preserve">al </w:t>
      </w:r>
      <w:r w:rsidRPr="002E2187">
        <w:rPr>
          <w:rFonts w:ascii="Arial" w:hAnsi="Arial" w:cs="Arial"/>
        </w:rPr>
        <w:t>segundo</w:t>
      </w:r>
      <w:r w:rsidR="00A951A4" w:rsidRPr="002E2187">
        <w:rPr>
          <w:rFonts w:ascii="Arial" w:hAnsi="Arial" w:cs="Arial"/>
        </w:rPr>
        <w:t xml:space="preserve"> y último</w:t>
      </w:r>
      <w:r w:rsidRPr="002E2187">
        <w:rPr>
          <w:rFonts w:ascii="Arial" w:hAnsi="Arial" w:cs="Arial"/>
        </w:rPr>
        <w:t xml:space="preserve"> de los supuestos de la </w:t>
      </w:r>
      <w:r w:rsidR="00B1110A" w:rsidRPr="002E2187">
        <w:rPr>
          <w:rFonts w:ascii="Arial" w:hAnsi="Arial" w:cs="Arial"/>
        </w:rPr>
        <w:t>posible</w:t>
      </w:r>
      <w:r w:rsidRPr="002E2187">
        <w:rPr>
          <w:rFonts w:ascii="Arial" w:hAnsi="Arial" w:cs="Arial"/>
        </w:rPr>
        <w:t xml:space="preserve"> inconstitucionalidad</w:t>
      </w:r>
      <w:r w:rsidR="00A951A4" w:rsidRPr="002E2187">
        <w:rPr>
          <w:rFonts w:ascii="Arial" w:hAnsi="Arial" w:cs="Arial"/>
        </w:rPr>
        <w:t xml:space="preserve">, cual es: el camino de reforma que se emplea para </w:t>
      </w:r>
      <w:r w:rsidR="0049000F" w:rsidRPr="002E2187">
        <w:rPr>
          <w:rFonts w:ascii="Arial" w:hAnsi="Arial" w:cs="Arial"/>
        </w:rPr>
        <w:t>variar</w:t>
      </w:r>
      <w:r w:rsidR="00C96E50">
        <w:rPr>
          <w:rFonts w:ascii="Arial" w:hAnsi="Arial" w:cs="Arial"/>
        </w:rPr>
        <w:t xml:space="preserve"> el artículo 85 constitucional.</w:t>
      </w:r>
    </w:p>
    <w:p w14:paraId="01EFA227" w14:textId="77777777" w:rsidR="00801EF8" w:rsidRDefault="00801EF8">
      <w:pPr>
        <w:rPr>
          <w:rFonts w:ascii="Arial" w:hAnsi="Arial" w:cs="Arial"/>
          <w:b/>
          <w:bCs/>
        </w:rPr>
      </w:pPr>
      <w:r>
        <w:rPr>
          <w:rFonts w:ascii="Arial" w:hAnsi="Arial" w:cs="Arial"/>
          <w:b/>
          <w:bCs/>
        </w:rPr>
        <w:br w:type="page"/>
      </w:r>
    </w:p>
    <w:p w14:paraId="36A99408" w14:textId="0CBB210D" w:rsidR="00470ED6" w:rsidRPr="002E2187" w:rsidRDefault="002A07E0" w:rsidP="002E2187">
      <w:pPr>
        <w:spacing w:after="160" w:line="360" w:lineRule="auto"/>
        <w:jc w:val="both"/>
        <w:rPr>
          <w:rFonts w:ascii="Arial" w:hAnsi="Arial" w:cs="Arial"/>
          <w:b/>
          <w:bCs/>
        </w:rPr>
      </w:pPr>
      <w:r w:rsidRPr="002E2187">
        <w:rPr>
          <w:rFonts w:ascii="Arial" w:hAnsi="Arial" w:cs="Arial"/>
          <w:b/>
          <w:bCs/>
        </w:rPr>
        <w:lastRenderedPageBreak/>
        <w:t>5.</w:t>
      </w:r>
      <w:r w:rsidR="004A02FD" w:rsidRPr="002E2187">
        <w:rPr>
          <w:rFonts w:ascii="Arial" w:hAnsi="Arial" w:cs="Arial"/>
          <w:b/>
          <w:bCs/>
        </w:rPr>
        <w:t xml:space="preserve"> </w:t>
      </w:r>
      <w:r w:rsidR="00470ED6" w:rsidRPr="002E2187">
        <w:rPr>
          <w:rFonts w:ascii="Arial" w:hAnsi="Arial" w:cs="Arial"/>
          <w:b/>
          <w:bCs/>
        </w:rPr>
        <w:t>U</w:t>
      </w:r>
      <w:r w:rsidR="004A02FD" w:rsidRPr="002E2187">
        <w:rPr>
          <w:rFonts w:ascii="Arial" w:hAnsi="Arial" w:cs="Arial"/>
          <w:b/>
          <w:bCs/>
        </w:rPr>
        <w:t xml:space="preserve">na jurisprudencia </w:t>
      </w:r>
      <w:r w:rsidR="008C6EF1" w:rsidRPr="002E2187">
        <w:rPr>
          <w:rFonts w:ascii="Arial" w:hAnsi="Arial" w:cs="Arial"/>
          <w:b/>
          <w:bCs/>
        </w:rPr>
        <w:t>claramente asentada</w:t>
      </w:r>
      <w:r w:rsidR="00470ED6" w:rsidRPr="002E2187">
        <w:rPr>
          <w:rFonts w:ascii="Arial" w:hAnsi="Arial" w:cs="Arial"/>
          <w:b/>
          <w:bCs/>
        </w:rPr>
        <w:t xml:space="preserve">: </w:t>
      </w:r>
      <w:r w:rsidR="00A22CB2" w:rsidRPr="002E2187">
        <w:rPr>
          <w:rFonts w:ascii="Arial" w:hAnsi="Arial" w:cs="Arial"/>
          <w:b/>
          <w:bCs/>
        </w:rPr>
        <w:t>D</w:t>
      </w:r>
      <w:r w:rsidR="00470ED6" w:rsidRPr="002E2187">
        <w:rPr>
          <w:rFonts w:ascii="Arial" w:hAnsi="Arial" w:cs="Arial"/>
          <w:b/>
          <w:bCs/>
        </w:rPr>
        <w:t xml:space="preserve">e la reforma parcial a la Constitución  </w:t>
      </w:r>
    </w:p>
    <w:p w14:paraId="22A0B4B9" w14:textId="77777777" w:rsidR="00C96E50" w:rsidRDefault="005E6465" w:rsidP="00C96E50">
      <w:pPr>
        <w:spacing w:after="160" w:line="360" w:lineRule="auto"/>
        <w:ind w:firstLine="708"/>
        <w:jc w:val="both"/>
        <w:rPr>
          <w:rFonts w:ascii="Arial" w:hAnsi="Arial" w:cs="Arial"/>
          <w:b/>
          <w:bCs/>
        </w:rPr>
      </w:pPr>
      <w:r w:rsidRPr="002E2187">
        <w:rPr>
          <w:rFonts w:ascii="Arial" w:hAnsi="Arial" w:cs="Arial"/>
        </w:rPr>
        <w:t>Si por la</w:t>
      </w:r>
      <w:r w:rsidR="007A1879" w:rsidRPr="002E2187">
        <w:rPr>
          <w:rFonts w:ascii="Arial" w:hAnsi="Arial" w:cs="Arial"/>
        </w:rPr>
        <w:t>s</w:t>
      </w:r>
      <w:r w:rsidRPr="002E2187">
        <w:rPr>
          <w:rFonts w:ascii="Arial" w:hAnsi="Arial" w:cs="Arial"/>
        </w:rPr>
        <w:t xml:space="preserve"> raz</w:t>
      </w:r>
      <w:r w:rsidR="007A1879" w:rsidRPr="002E2187">
        <w:rPr>
          <w:rFonts w:ascii="Arial" w:hAnsi="Arial" w:cs="Arial"/>
        </w:rPr>
        <w:t>ones</w:t>
      </w:r>
      <w:r w:rsidR="00E41253" w:rsidRPr="002E2187">
        <w:rPr>
          <w:rFonts w:ascii="Arial" w:hAnsi="Arial" w:cs="Arial"/>
        </w:rPr>
        <w:t xml:space="preserve"> específicas</w:t>
      </w:r>
      <w:r w:rsidRPr="002E2187">
        <w:rPr>
          <w:rFonts w:ascii="Arial" w:hAnsi="Arial" w:cs="Arial"/>
        </w:rPr>
        <w:t xml:space="preserve"> </w:t>
      </w:r>
      <w:r w:rsidR="00A4047C" w:rsidRPr="002E2187">
        <w:rPr>
          <w:rFonts w:ascii="Arial" w:hAnsi="Arial" w:cs="Arial"/>
        </w:rPr>
        <w:t>(</w:t>
      </w:r>
      <w:r w:rsidRPr="002E2187">
        <w:rPr>
          <w:rFonts w:ascii="Arial" w:hAnsi="Arial" w:cs="Arial"/>
        </w:rPr>
        <w:t>de fondo</w:t>
      </w:r>
      <w:r w:rsidR="00A4047C" w:rsidRPr="002E2187">
        <w:rPr>
          <w:rFonts w:ascii="Arial" w:hAnsi="Arial" w:cs="Arial"/>
        </w:rPr>
        <w:t>)</w:t>
      </w:r>
      <w:r w:rsidR="00A050E9" w:rsidRPr="002E2187">
        <w:rPr>
          <w:rFonts w:ascii="Arial" w:hAnsi="Arial" w:cs="Arial"/>
        </w:rPr>
        <w:t xml:space="preserve"> </w:t>
      </w:r>
      <w:r w:rsidR="002D3C1F" w:rsidRPr="002E2187">
        <w:rPr>
          <w:rFonts w:ascii="Arial" w:hAnsi="Arial" w:cs="Arial"/>
        </w:rPr>
        <w:t>considera</w:t>
      </w:r>
      <w:r w:rsidR="00DF6393" w:rsidRPr="002E2187">
        <w:rPr>
          <w:rFonts w:ascii="Arial" w:hAnsi="Arial" w:cs="Arial"/>
        </w:rPr>
        <w:t>das</w:t>
      </w:r>
      <w:r w:rsidR="00A4047C" w:rsidRPr="002E2187">
        <w:rPr>
          <w:rFonts w:ascii="Arial" w:hAnsi="Arial" w:cs="Arial"/>
        </w:rPr>
        <w:t>,</w:t>
      </w:r>
      <w:r w:rsidR="002D3C1F" w:rsidRPr="002E2187">
        <w:rPr>
          <w:rFonts w:ascii="Arial" w:hAnsi="Arial" w:cs="Arial"/>
        </w:rPr>
        <w:t xml:space="preserve"> </w:t>
      </w:r>
      <w:r w:rsidR="00DF6393" w:rsidRPr="002E2187">
        <w:rPr>
          <w:rFonts w:ascii="Arial" w:hAnsi="Arial" w:cs="Arial"/>
        </w:rPr>
        <w:t xml:space="preserve">el proyecto de ley violenta </w:t>
      </w:r>
      <w:r w:rsidR="007A1879" w:rsidRPr="002E2187">
        <w:rPr>
          <w:rFonts w:ascii="Arial" w:hAnsi="Arial" w:cs="Arial"/>
        </w:rPr>
        <w:t>los</w:t>
      </w:r>
      <w:r w:rsidR="00A050E9" w:rsidRPr="002E2187">
        <w:rPr>
          <w:rFonts w:ascii="Arial" w:hAnsi="Arial" w:cs="Arial"/>
        </w:rPr>
        <w:t xml:space="preserve"> artículo</w:t>
      </w:r>
      <w:r w:rsidR="007A1879" w:rsidRPr="002E2187">
        <w:rPr>
          <w:rFonts w:ascii="Arial" w:hAnsi="Arial" w:cs="Arial"/>
        </w:rPr>
        <w:t>s</w:t>
      </w:r>
      <w:r w:rsidR="00A050E9" w:rsidRPr="002E2187">
        <w:rPr>
          <w:rFonts w:ascii="Arial" w:hAnsi="Arial" w:cs="Arial"/>
        </w:rPr>
        <w:t xml:space="preserve"> 84</w:t>
      </w:r>
      <w:r w:rsidR="007A1879" w:rsidRPr="002E2187">
        <w:rPr>
          <w:rFonts w:ascii="Arial" w:hAnsi="Arial" w:cs="Arial"/>
        </w:rPr>
        <w:t xml:space="preserve"> y</w:t>
      </w:r>
      <w:r w:rsidR="00DF6393" w:rsidRPr="002E2187">
        <w:rPr>
          <w:rFonts w:ascii="Arial" w:hAnsi="Arial" w:cs="Arial"/>
        </w:rPr>
        <w:t xml:space="preserve"> </w:t>
      </w:r>
      <w:r w:rsidR="007A1879" w:rsidRPr="002E2187">
        <w:rPr>
          <w:rFonts w:ascii="Arial" w:hAnsi="Arial" w:cs="Arial"/>
        </w:rPr>
        <w:t>8</w:t>
      </w:r>
      <w:r w:rsidR="001052E0" w:rsidRPr="002E2187">
        <w:rPr>
          <w:rFonts w:ascii="Arial" w:hAnsi="Arial" w:cs="Arial"/>
        </w:rPr>
        <w:t>5 de la Constitución Política</w:t>
      </w:r>
      <w:r w:rsidRPr="002E2187">
        <w:rPr>
          <w:rFonts w:ascii="Arial" w:hAnsi="Arial" w:cs="Arial"/>
        </w:rPr>
        <w:t xml:space="preserve">, </w:t>
      </w:r>
      <w:r w:rsidR="00BB7CCC" w:rsidRPr="002E2187">
        <w:rPr>
          <w:rFonts w:ascii="Arial" w:hAnsi="Arial" w:cs="Arial"/>
        </w:rPr>
        <w:t xml:space="preserve">no menos </w:t>
      </w:r>
      <w:r w:rsidR="005C1C78" w:rsidRPr="002E2187">
        <w:rPr>
          <w:rFonts w:ascii="Arial" w:hAnsi="Arial" w:cs="Arial"/>
        </w:rPr>
        <w:t>resulta</w:t>
      </w:r>
      <w:r w:rsidR="00BB7CCC" w:rsidRPr="002E2187">
        <w:rPr>
          <w:rFonts w:ascii="Arial" w:hAnsi="Arial" w:cs="Arial"/>
        </w:rPr>
        <w:t xml:space="preserve"> que</w:t>
      </w:r>
      <w:r w:rsidR="00E41253" w:rsidRPr="002E2187">
        <w:rPr>
          <w:rFonts w:ascii="Arial" w:hAnsi="Arial" w:cs="Arial"/>
        </w:rPr>
        <w:t xml:space="preserve">, por una razón más </w:t>
      </w:r>
      <w:r w:rsidR="00D23B9B" w:rsidRPr="002E2187">
        <w:rPr>
          <w:rFonts w:ascii="Arial" w:hAnsi="Arial" w:cs="Arial"/>
        </w:rPr>
        <w:t>amplia</w:t>
      </w:r>
      <w:r w:rsidR="00E41253" w:rsidRPr="002E2187">
        <w:rPr>
          <w:rFonts w:ascii="Arial" w:hAnsi="Arial" w:cs="Arial"/>
        </w:rPr>
        <w:t>,</w:t>
      </w:r>
      <w:r w:rsidR="00D23B9B" w:rsidRPr="002E2187">
        <w:rPr>
          <w:rFonts w:ascii="Arial" w:hAnsi="Arial" w:cs="Arial"/>
        </w:rPr>
        <w:t xml:space="preserve"> </w:t>
      </w:r>
      <w:r w:rsidR="00776F1B" w:rsidRPr="002E2187">
        <w:rPr>
          <w:rFonts w:ascii="Arial" w:hAnsi="Arial" w:cs="Arial"/>
        </w:rPr>
        <w:t xml:space="preserve">no obstante </w:t>
      </w:r>
      <w:r w:rsidR="00D23B9B" w:rsidRPr="002E2187">
        <w:rPr>
          <w:rFonts w:ascii="Arial" w:hAnsi="Arial" w:cs="Arial"/>
        </w:rPr>
        <w:t>traída al caso concreto,</w:t>
      </w:r>
      <w:r w:rsidR="00BB7CCC" w:rsidRPr="002E2187">
        <w:rPr>
          <w:rFonts w:ascii="Arial" w:hAnsi="Arial" w:cs="Arial"/>
        </w:rPr>
        <w:t xml:space="preserve"> </w:t>
      </w:r>
      <w:r w:rsidR="00A4047C" w:rsidRPr="002E2187">
        <w:rPr>
          <w:rFonts w:ascii="Arial" w:hAnsi="Arial" w:cs="Arial"/>
        </w:rPr>
        <w:t xml:space="preserve">propia del </w:t>
      </w:r>
      <w:r w:rsidR="00A4047C" w:rsidRPr="002E2187">
        <w:rPr>
          <w:rFonts w:ascii="Arial" w:hAnsi="Arial" w:cs="Arial"/>
          <w:i/>
          <w:iCs/>
        </w:rPr>
        <w:t>“momento hermenéutico</w:t>
      </w:r>
      <w:r w:rsidR="00834B63" w:rsidRPr="002E2187">
        <w:rPr>
          <w:rFonts w:ascii="Arial" w:hAnsi="Arial" w:cs="Arial"/>
          <w:i/>
          <w:iCs/>
        </w:rPr>
        <w:t xml:space="preserve"> del juez constitucional</w:t>
      </w:r>
      <w:r w:rsidR="00A4047C" w:rsidRPr="002E2187">
        <w:rPr>
          <w:rFonts w:ascii="Arial" w:hAnsi="Arial" w:cs="Arial"/>
          <w:i/>
          <w:iCs/>
        </w:rPr>
        <w:t>”</w:t>
      </w:r>
      <w:r w:rsidR="00A4047C" w:rsidRPr="002E2187">
        <w:rPr>
          <w:rStyle w:val="Refdenotaalpie"/>
          <w:rFonts w:ascii="Arial" w:hAnsi="Arial" w:cs="Arial"/>
          <w:i/>
          <w:iCs/>
        </w:rPr>
        <w:footnoteReference w:id="8"/>
      </w:r>
      <w:r w:rsidR="00A4047C" w:rsidRPr="002E2187">
        <w:rPr>
          <w:rFonts w:ascii="Arial" w:hAnsi="Arial" w:cs="Arial"/>
        </w:rPr>
        <w:t xml:space="preserve">, </w:t>
      </w:r>
      <w:r w:rsidR="00756852" w:rsidRPr="002E2187">
        <w:rPr>
          <w:rFonts w:ascii="Arial" w:hAnsi="Arial" w:cs="Arial"/>
        </w:rPr>
        <w:t xml:space="preserve">el </w:t>
      </w:r>
      <w:r w:rsidR="00A050E9" w:rsidRPr="002E2187">
        <w:rPr>
          <w:rFonts w:ascii="Arial" w:hAnsi="Arial" w:cs="Arial"/>
        </w:rPr>
        <w:t>procedimiento</w:t>
      </w:r>
      <w:r w:rsidR="00DF6393" w:rsidRPr="002E2187">
        <w:rPr>
          <w:rFonts w:ascii="Arial" w:hAnsi="Arial" w:cs="Arial"/>
        </w:rPr>
        <w:t xml:space="preserve"> de reforma</w:t>
      </w:r>
      <w:r w:rsidR="00AF7EBA" w:rsidRPr="002E2187">
        <w:rPr>
          <w:rFonts w:ascii="Arial" w:hAnsi="Arial" w:cs="Arial"/>
        </w:rPr>
        <w:t xml:space="preserve"> </w:t>
      </w:r>
      <w:r w:rsidR="005C1C78" w:rsidRPr="002E2187">
        <w:rPr>
          <w:rFonts w:ascii="Arial" w:hAnsi="Arial" w:cs="Arial"/>
        </w:rPr>
        <w:t xml:space="preserve">también </w:t>
      </w:r>
      <w:r w:rsidR="009F1009" w:rsidRPr="002E2187">
        <w:rPr>
          <w:rFonts w:ascii="Arial" w:hAnsi="Arial" w:cs="Arial"/>
        </w:rPr>
        <w:t xml:space="preserve">lo haría </w:t>
      </w:r>
      <w:r w:rsidR="00DB5B59" w:rsidRPr="002E2187">
        <w:rPr>
          <w:rFonts w:ascii="Arial" w:hAnsi="Arial" w:cs="Arial"/>
        </w:rPr>
        <w:t>inconstitucional</w:t>
      </w:r>
      <w:r w:rsidR="007A2F4C" w:rsidRPr="002E2187">
        <w:rPr>
          <w:rFonts w:ascii="Arial" w:hAnsi="Arial" w:cs="Arial"/>
        </w:rPr>
        <w:t>.</w:t>
      </w:r>
      <w:r w:rsidR="001052E0" w:rsidRPr="002E2187">
        <w:rPr>
          <w:rFonts w:ascii="Arial" w:hAnsi="Arial" w:cs="Arial"/>
        </w:rPr>
        <w:t xml:space="preserve"> </w:t>
      </w:r>
    </w:p>
    <w:p w14:paraId="0A41F16E" w14:textId="77777777" w:rsidR="00C96E50" w:rsidRDefault="009F1009" w:rsidP="00C96E50">
      <w:pPr>
        <w:spacing w:after="160" w:line="360" w:lineRule="auto"/>
        <w:ind w:firstLine="708"/>
        <w:jc w:val="both"/>
        <w:rPr>
          <w:rFonts w:ascii="Arial" w:hAnsi="Arial" w:cs="Arial"/>
          <w:b/>
          <w:bCs/>
        </w:rPr>
      </w:pPr>
      <w:r w:rsidRPr="002E2187">
        <w:rPr>
          <w:rFonts w:ascii="Arial" w:hAnsi="Arial" w:cs="Arial"/>
        </w:rPr>
        <w:t xml:space="preserve">¿Por qué </w:t>
      </w:r>
      <w:r w:rsidR="00E41253" w:rsidRPr="002E2187">
        <w:rPr>
          <w:rFonts w:ascii="Arial" w:hAnsi="Arial" w:cs="Arial"/>
        </w:rPr>
        <w:t>por el procedimiento</w:t>
      </w:r>
      <w:r w:rsidRPr="002E2187">
        <w:rPr>
          <w:rFonts w:ascii="Arial" w:hAnsi="Arial" w:cs="Arial"/>
        </w:rPr>
        <w:t>? ¿En qué radica</w:t>
      </w:r>
      <w:r w:rsidR="00B1110A" w:rsidRPr="002E2187">
        <w:rPr>
          <w:rFonts w:ascii="Arial" w:hAnsi="Arial" w:cs="Arial"/>
        </w:rPr>
        <w:t xml:space="preserve"> </w:t>
      </w:r>
      <w:r w:rsidR="00E41253" w:rsidRPr="002E2187">
        <w:rPr>
          <w:rFonts w:ascii="Arial" w:hAnsi="Arial" w:cs="Arial"/>
        </w:rPr>
        <w:t>el</w:t>
      </w:r>
      <w:r w:rsidR="00B1110A" w:rsidRPr="002E2187">
        <w:rPr>
          <w:rFonts w:ascii="Arial" w:hAnsi="Arial" w:cs="Arial"/>
        </w:rPr>
        <w:t xml:space="preserve"> </w:t>
      </w:r>
      <w:r w:rsidR="00B1110A" w:rsidRPr="002E2187">
        <w:rPr>
          <w:rFonts w:ascii="Arial" w:hAnsi="Arial" w:cs="Arial"/>
          <w:i/>
          <w:iCs/>
        </w:rPr>
        <w:t>quid</w:t>
      </w:r>
      <w:r w:rsidR="00E41253" w:rsidRPr="002E2187">
        <w:rPr>
          <w:rFonts w:ascii="Arial" w:hAnsi="Arial" w:cs="Arial"/>
          <w:i/>
          <w:iCs/>
        </w:rPr>
        <w:t xml:space="preserve"> </w:t>
      </w:r>
      <w:r w:rsidR="00E41253" w:rsidRPr="002E2187">
        <w:rPr>
          <w:rFonts w:ascii="Arial" w:hAnsi="Arial" w:cs="Arial"/>
        </w:rPr>
        <w:t>de la cuestión</w:t>
      </w:r>
      <w:r w:rsidRPr="002E2187">
        <w:rPr>
          <w:rFonts w:ascii="Arial" w:hAnsi="Arial" w:cs="Arial"/>
        </w:rPr>
        <w:t>?</w:t>
      </w:r>
      <w:r w:rsidR="00E41253" w:rsidRPr="002E2187">
        <w:rPr>
          <w:rFonts w:ascii="Arial" w:hAnsi="Arial" w:cs="Arial"/>
        </w:rPr>
        <w:t xml:space="preserve"> </w:t>
      </w:r>
      <w:r w:rsidR="00053B2B" w:rsidRPr="002E2187">
        <w:rPr>
          <w:rFonts w:ascii="Arial" w:hAnsi="Arial" w:cs="Arial"/>
        </w:rPr>
        <w:t xml:space="preserve">El poder </w:t>
      </w:r>
      <w:r w:rsidR="00F9097F" w:rsidRPr="002E2187">
        <w:rPr>
          <w:rFonts w:ascii="Arial" w:hAnsi="Arial" w:cs="Arial"/>
        </w:rPr>
        <w:t>reformador de la Constitución</w:t>
      </w:r>
      <w:r w:rsidR="00DB5B59" w:rsidRPr="002E2187">
        <w:rPr>
          <w:rFonts w:ascii="Arial" w:hAnsi="Arial" w:cs="Arial"/>
        </w:rPr>
        <w:t xml:space="preserve"> por la vía parcial</w:t>
      </w:r>
      <w:r w:rsidR="00053B2B" w:rsidRPr="002E2187">
        <w:rPr>
          <w:rFonts w:ascii="Arial" w:hAnsi="Arial" w:cs="Arial"/>
        </w:rPr>
        <w:t xml:space="preserve">, esto es, la Asamblea Legislativa </w:t>
      </w:r>
      <w:r w:rsidR="00423825" w:rsidRPr="002E2187">
        <w:rPr>
          <w:rFonts w:ascii="Arial" w:hAnsi="Arial" w:cs="Arial"/>
        </w:rPr>
        <w:t>impulsando</w:t>
      </w:r>
      <w:r w:rsidR="00053B2B" w:rsidRPr="002E2187">
        <w:rPr>
          <w:rFonts w:ascii="Arial" w:hAnsi="Arial" w:cs="Arial"/>
        </w:rPr>
        <w:t xml:space="preserve"> reformas a la Constitución por </w:t>
      </w:r>
      <w:r w:rsidR="00DB5B59" w:rsidRPr="002E2187">
        <w:rPr>
          <w:rFonts w:ascii="Arial" w:hAnsi="Arial" w:cs="Arial"/>
        </w:rPr>
        <w:t>medio</w:t>
      </w:r>
      <w:r w:rsidR="00053B2B" w:rsidRPr="002E2187">
        <w:rPr>
          <w:rFonts w:ascii="Arial" w:hAnsi="Arial" w:cs="Arial"/>
        </w:rPr>
        <w:t xml:space="preserve"> del artículo 195 constitucional, posee límites </w:t>
      </w:r>
      <w:r w:rsidR="00F9097F" w:rsidRPr="002E2187">
        <w:rPr>
          <w:rFonts w:ascii="Arial" w:hAnsi="Arial" w:cs="Arial"/>
        </w:rPr>
        <w:t>al uso de su po</w:t>
      </w:r>
      <w:r w:rsidR="00BC01EB" w:rsidRPr="002E2187">
        <w:rPr>
          <w:rFonts w:ascii="Arial" w:hAnsi="Arial" w:cs="Arial"/>
        </w:rPr>
        <w:t>testad</w:t>
      </w:r>
      <w:r w:rsidR="00053B2B" w:rsidRPr="002E2187">
        <w:rPr>
          <w:rFonts w:ascii="Arial" w:hAnsi="Arial" w:cs="Arial"/>
        </w:rPr>
        <w:t>. Estos límites,</w:t>
      </w:r>
      <w:r w:rsidR="002C2202" w:rsidRPr="002E2187">
        <w:rPr>
          <w:rFonts w:ascii="Arial" w:hAnsi="Arial" w:cs="Arial"/>
        </w:rPr>
        <w:t xml:space="preserve"> </w:t>
      </w:r>
      <w:r w:rsidR="00917F4E" w:rsidRPr="002E2187">
        <w:rPr>
          <w:rFonts w:ascii="Arial" w:hAnsi="Arial" w:cs="Arial"/>
        </w:rPr>
        <w:t>aunados a</w:t>
      </w:r>
      <w:r w:rsidR="002C2202" w:rsidRPr="002E2187">
        <w:rPr>
          <w:rFonts w:ascii="Arial" w:hAnsi="Arial" w:cs="Arial"/>
        </w:rPr>
        <w:t xml:space="preserve"> los formales propios de</w:t>
      </w:r>
      <w:r w:rsidR="00935FA9" w:rsidRPr="002E2187">
        <w:rPr>
          <w:rFonts w:ascii="Arial" w:hAnsi="Arial" w:cs="Arial"/>
        </w:rPr>
        <w:t xml:space="preserve">l </w:t>
      </w:r>
      <w:r w:rsidR="00917F4E" w:rsidRPr="002E2187">
        <w:rPr>
          <w:rFonts w:ascii="Arial" w:hAnsi="Arial" w:cs="Arial"/>
        </w:rPr>
        <w:t>artículo</w:t>
      </w:r>
      <w:r w:rsidR="002C2202" w:rsidRPr="002E2187">
        <w:rPr>
          <w:rFonts w:ascii="Arial" w:hAnsi="Arial" w:cs="Arial"/>
        </w:rPr>
        <w:t>,</w:t>
      </w:r>
      <w:r w:rsidR="008A513E" w:rsidRPr="002E2187">
        <w:rPr>
          <w:rFonts w:ascii="Arial" w:hAnsi="Arial" w:cs="Arial"/>
        </w:rPr>
        <w:t xml:space="preserve"> devienen implícito-sustanciales y</w:t>
      </w:r>
      <w:r w:rsidR="00053B2B" w:rsidRPr="002E2187">
        <w:rPr>
          <w:rFonts w:ascii="Arial" w:hAnsi="Arial" w:cs="Arial"/>
        </w:rPr>
        <w:t xml:space="preserve"> </w:t>
      </w:r>
      <w:r w:rsidR="00614CE9" w:rsidRPr="002E2187">
        <w:rPr>
          <w:rFonts w:ascii="Arial" w:hAnsi="Arial" w:cs="Arial"/>
        </w:rPr>
        <w:t>son</w:t>
      </w:r>
      <w:r w:rsidR="00053B2B" w:rsidRPr="002E2187">
        <w:rPr>
          <w:rFonts w:ascii="Arial" w:hAnsi="Arial" w:cs="Arial"/>
        </w:rPr>
        <w:t xml:space="preserve"> </w:t>
      </w:r>
      <w:r w:rsidR="00614CE9" w:rsidRPr="002E2187">
        <w:rPr>
          <w:rFonts w:ascii="Arial" w:hAnsi="Arial" w:cs="Arial"/>
        </w:rPr>
        <w:t>una verdadera garantía</w:t>
      </w:r>
      <w:r w:rsidR="00053B2B" w:rsidRPr="002E2187">
        <w:rPr>
          <w:rFonts w:ascii="Arial" w:hAnsi="Arial" w:cs="Arial"/>
        </w:rPr>
        <w:t xml:space="preserve"> constituciona</w:t>
      </w:r>
      <w:r w:rsidR="00614CE9" w:rsidRPr="002E2187">
        <w:rPr>
          <w:rFonts w:ascii="Arial" w:hAnsi="Arial" w:cs="Arial"/>
        </w:rPr>
        <w:t>l</w:t>
      </w:r>
      <w:r w:rsidR="00053B2B" w:rsidRPr="002E2187">
        <w:rPr>
          <w:rFonts w:ascii="Arial" w:hAnsi="Arial" w:cs="Arial"/>
        </w:rPr>
        <w:t xml:space="preserve"> reforzada</w:t>
      </w:r>
      <w:r w:rsidR="002C2202" w:rsidRPr="002E2187">
        <w:rPr>
          <w:rFonts w:ascii="Arial" w:hAnsi="Arial" w:cs="Arial"/>
        </w:rPr>
        <w:t xml:space="preserve">. </w:t>
      </w:r>
    </w:p>
    <w:p w14:paraId="1ED7C2BC" w14:textId="77777777" w:rsidR="00C96E50" w:rsidRDefault="002C2202" w:rsidP="00C96E50">
      <w:pPr>
        <w:spacing w:after="160" w:line="360" w:lineRule="auto"/>
        <w:ind w:firstLine="708"/>
        <w:jc w:val="both"/>
        <w:rPr>
          <w:rFonts w:ascii="Arial" w:hAnsi="Arial" w:cs="Arial"/>
          <w:color w:val="000000" w:themeColor="text1"/>
        </w:rPr>
      </w:pPr>
      <w:r w:rsidRPr="002E2187">
        <w:rPr>
          <w:rFonts w:ascii="Arial" w:hAnsi="Arial" w:cs="Arial"/>
        </w:rPr>
        <w:t>S</w:t>
      </w:r>
      <w:r w:rsidR="00A25C86" w:rsidRPr="002E2187">
        <w:rPr>
          <w:rFonts w:ascii="Arial" w:hAnsi="Arial" w:cs="Arial"/>
        </w:rPr>
        <w:t>urten eficacia a través del principio</w:t>
      </w:r>
      <w:r w:rsidR="00917F4E" w:rsidRPr="002E2187">
        <w:rPr>
          <w:rFonts w:ascii="Arial" w:hAnsi="Arial" w:cs="Arial"/>
        </w:rPr>
        <w:t xml:space="preserve"> de la</w:t>
      </w:r>
      <w:r w:rsidR="00053B2B" w:rsidRPr="002E2187">
        <w:rPr>
          <w:rFonts w:ascii="Arial" w:hAnsi="Arial" w:cs="Arial"/>
        </w:rPr>
        <w:t xml:space="preserve"> rigidez constitucional</w:t>
      </w:r>
      <w:r w:rsidR="00917F4E" w:rsidRPr="002E2187">
        <w:rPr>
          <w:rFonts w:ascii="Arial" w:hAnsi="Arial" w:cs="Arial"/>
        </w:rPr>
        <w:t>;</w:t>
      </w:r>
      <w:r w:rsidRPr="002E2187">
        <w:rPr>
          <w:rFonts w:ascii="Arial" w:hAnsi="Arial" w:cs="Arial"/>
        </w:rPr>
        <w:t xml:space="preserve"> </w:t>
      </w:r>
      <w:r w:rsidR="007C25B0" w:rsidRPr="002E2187">
        <w:rPr>
          <w:rFonts w:ascii="Arial" w:hAnsi="Arial" w:cs="Arial"/>
        </w:rPr>
        <w:t>el cual,</w:t>
      </w:r>
      <w:r w:rsidR="00053B2B" w:rsidRPr="002E2187">
        <w:rPr>
          <w:rFonts w:ascii="Arial" w:hAnsi="Arial" w:cs="Arial"/>
        </w:rPr>
        <w:t xml:space="preserve"> permite, por un lado, qu</w:t>
      </w:r>
      <w:r w:rsidR="00614CE9" w:rsidRPr="002E2187">
        <w:rPr>
          <w:rFonts w:ascii="Arial" w:hAnsi="Arial" w:cs="Arial"/>
        </w:rPr>
        <w:t>e la Asamblea Legislativa encuentre un muro infranqueable en el ámbito de los derechos fundamentales</w:t>
      </w:r>
      <w:r w:rsidR="00A25C86" w:rsidRPr="002E2187">
        <w:rPr>
          <w:rFonts w:ascii="Arial" w:hAnsi="Arial" w:cs="Arial"/>
        </w:rPr>
        <w:t xml:space="preserve"> </w:t>
      </w:r>
      <w:r w:rsidR="00DB5B59" w:rsidRPr="002E2187">
        <w:rPr>
          <w:rFonts w:ascii="Arial" w:hAnsi="Arial" w:cs="Arial"/>
        </w:rPr>
        <w:t xml:space="preserve">que </w:t>
      </w:r>
      <w:r w:rsidRPr="002E2187">
        <w:rPr>
          <w:rFonts w:ascii="Arial" w:hAnsi="Arial" w:cs="Arial"/>
        </w:rPr>
        <w:t xml:space="preserve">le </w:t>
      </w:r>
      <w:r w:rsidR="00DB5B59" w:rsidRPr="002E2187">
        <w:rPr>
          <w:rFonts w:ascii="Arial" w:hAnsi="Arial" w:cs="Arial"/>
        </w:rPr>
        <w:t>impide</w:t>
      </w:r>
      <w:r w:rsidR="00423825" w:rsidRPr="002E2187">
        <w:rPr>
          <w:rFonts w:ascii="Arial" w:hAnsi="Arial" w:cs="Arial"/>
        </w:rPr>
        <w:t xml:space="preserve"> desmejora</w:t>
      </w:r>
      <w:r w:rsidR="00BC01EB" w:rsidRPr="002E2187">
        <w:rPr>
          <w:rFonts w:ascii="Arial" w:hAnsi="Arial" w:cs="Arial"/>
        </w:rPr>
        <w:t>r su contenido</w:t>
      </w:r>
      <w:r w:rsidR="005922F0" w:rsidRPr="002E2187">
        <w:rPr>
          <w:rFonts w:ascii="Arial" w:hAnsi="Arial" w:cs="Arial"/>
        </w:rPr>
        <w:t xml:space="preserve"> esencial</w:t>
      </w:r>
      <w:r w:rsidR="0090778D" w:rsidRPr="002E2187">
        <w:rPr>
          <w:rFonts w:ascii="Arial" w:hAnsi="Arial" w:cs="Arial"/>
        </w:rPr>
        <w:t>,</w:t>
      </w:r>
      <w:r w:rsidR="00614CE9" w:rsidRPr="002E2187">
        <w:rPr>
          <w:rFonts w:ascii="Arial" w:hAnsi="Arial" w:cs="Arial"/>
        </w:rPr>
        <w:t xml:space="preserve"> </w:t>
      </w:r>
      <w:r w:rsidR="00423825" w:rsidRPr="002E2187">
        <w:rPr>
          <w:rFonts w:ascii="Arial" w:hAnsi="Arial" w:cs="Arial"/>
        </w:rPr>
        <w:t>mientras</w:t>
      </w:r>
      <w:r w:rsidRPr="002E2187">
        <w:rPr>
          <w:rFonts w:ascii="Arial" w:hAnsi="Arial" w:cs="Arial"/>
        </w:rPr>
        <w:t>,</w:t>
      </w:r>
      <w:r w:rsidR="00614CE9" w:rsidRPr="002E2187">
        <w:rPr>
          <w:rFonts w:ascii="Arial" w:hAnsi="Arial" w:cs="Arial"/>
        </w:rPr>
        <w:t xml:space="preserve"> por otro,</w:t>
      </w:r>
      <w:r w:rsidR="00141BB3" w:rsidRPr="002E2187">
        <w:rPr>
          <w:rFonts w:ascii="Arial" w:hAnsi="Arial" w:cs="Arial"/>
        </w:rPr>
        <w:t xml:space="preserve"> que </w:t>
      </w:r>
      <w:r w:rsidR="00423825" w:rsidRPr="002E2187">
        <w:rPr>
          <w:rFonts w:ascii="Arial" w:hAnsi="Arial" w:cs="Arial"/>
        </w:rPr>
        <w:t>l</w:t>
      </w:r>
      <w:r w:rsidR="00614CE9" w:rsidRPr="002E2187">
        <w:rPr>
          <w:rFonts w:ascii="Arial" w:hAnsi="Arial" w:cs="Arial"/>
        </w:rPr>
        <w:t>as decisiones polític</w:t>
      </w:r>
      <w:r w:rsidR="00935FA9" w:rsidRPr="002E2187">
        <w:rPr>
          <w:rFonts w:ascii="Arial" w:hAnsi="Arial" w:cs="Arial"/>
        </w:rPr>
        <w:t>o-</w:t>
      </w:r>
      <w:r w:rsidR="00614CE9" w:rsidRPr="002E2187">
        <w:rPr>
          <w:rFonts w:ascii="Arial" w:hAnsi="Arial" w:cs="Arial"/>
        </w:rPr>
        <w:t>fundamentales del Estado</w:t>
      </w:r>
      <w:r w:rsidR="00935FA9" w:rsidRPr="002E2187">
        <w:rPr>
          <w:rFonts w:ascii="Arial" w:hAnsi="Arial" w:cs="Arial"/>
        </w:rPr>
        <w:t>,</w:t>
      </w:r>
      <w:r w:rsidR="00614CE9" w:rsidRPr="002E2187">
        <w:rPr>
          <w:rFonts w:ascii="Arial" w:hAnsi="Arial" w:cs="Arial"/>
        </w:rPr>
        <w:t xml:space="preserve"> </w:t>
      </w:r>
      <w:r w:rsidR="00935FA9" w:rsidRPr="002E2187">
        <w:rPr>
          <w:rFonts w:ascii="Arial" w:hAnsi="Arial" w:cs="Arial"/>
        </w:rPr>
        <w:t>las cuales</w:t>
      </w:r>
      <w:r w:rsidR="00614CE9" w:rsidRPr="002E2187">
        <w:rPr>
          <w:rFonts w:ascii="Arial" w:hAnsi="Arial" w:cs="Arial"/>
        </w:rPr>
        <w:t xml:space="preserve">, </w:t>
      </w:r>
      <w:r w:rsidRPr="002E2187">
        <w:rPr>
          <w:rFonts w:ascii="Arial" w:hAnsi="Arial" w:cs="Arial"/>
        </w:rPr>
        <w:t>a</w:t>
      </w:r>
      <w:r w:rsidR="00614CE9" w:rsidRPr="002E2187">
        <w:rPr>
          <w:rFonts w:ascii="Arial" w:hAnsi="Arial" w:cs="Arial"/>
        </w:rPr>
        <w:t xml:space="preserve"> decir de la Sala Constitucional, </w:t>
      </w:r>
      <w:r w:rsidR="00E56EAF" w:rsidRPr="002E2187">
        <w:rPr>
          <w:rFonts w:ascii="Arial" w:hAnsi="Arial" w:cs="Arial"/>
        </w:rPr>
        <w:t>“</w:t>
      </w:r>
      <w:r w:rsidR="00614CE9" w:rsidRPr="002E2187">
        <w:rPr>
          <w:rFonts w:ascii="Arial" w:hAnsi="Arial" w:cs="Arial"/>
        </w:rPr>
        <w:t>son aquellas resoluciones de la sociedad que son determinantes acerca de un principio constitucional y que representan una forma históricamente duradera del sentir y pensar socia</w:t>
      </w:r>
      <w:r w:rsidR="00E56EAF" w:rsidRPr="002E2187">
        <w:rPr>
          <w:rFonts w:ascii="Arial" w:hAnsi="Arial" w:cs="Arial"/>
        </w:rPr>
        <w:t>l</w:t>
      </w:r>
      <w:r w:rsidR="00614CE9" w:rsidRPr="002E2187">
        <w:rPr>
          <w:rFonts w:ascii="Arial" w:hAnsi="Arial" w:cs="Arial"/>
        </w:rPr>
        <w:t>”</w:t>
      </w:r>
      <w:r w:rsidR="008D14BB" w:rsidRPr="002E2187">
        <w:rPr>
          <w:rFonts w:ascii="Arial" w:hAnsi="Arial" w:cs="Arial"/>
        </w:rPr>
        <w:t xml:space="preserve"> (</w:t>
      </w:r>
      <w:r w:rsidR="008D14BB" w:rsidRPr="002E2187">
        <w:rPr>
          <w:rFonts w:ascii="Arial" w:hAnsi="Arial" w:cs="Arial"/>
          <w:color w:val="000000" w:themeColor="text1"/>
        </w:rPr>
        <w:t>sentencia 2771-2003)</w:t>
      </w:r>
      <w:r w:rsidR="00614CE9" w:rsidRPr="002E2187">
        <w:rPr>
          <w:rFonts w:ascii="Arial" w:hAnsi="Arial" w:cs="Arial"/>
          <w:color w:val="000000" w:themeColor="text1"/>
        </w:rPr>
        <w:t>,</w:t>
      </w:r>
      <w:r w:rsidR="00423825" w:rsidRPr="002E2187">
        <w:rPr>
          <w:rFonts w:ascii="Arial" w:hAnsi="Arial" w:cs="Arial"/>
          <w:color w:val="000000" w:themeColor="text1"/>
        </w:rPr>
        <w:t xml:space="preserve"> no </w:t>
      </w:r>
      <w:r w:rsidR="008064EC" w:rsidRPr="002E2187">
        <w:rPr>
          <w:rFonts w:ascii="Arial" w:hAnsi="Arial" w:cs="Arial"/>
          <w:color w:val="000000" w:themeColor="text1"/>
        </w:rPr>
        <w:t>se afecten</w:t>
      </w:r>
      <w:r w:rsidRPr="002E2187">
        <w:rPr>
          <w:rFonts w:ascii="Arial" w:hAnsi="Arial" w:cs="Arial"/>
          <w:color w:val="000000" w:themeColor="text1"/>
        </w:rPr>
        <w:t xml:space="preserve"> </w:t>
      </w:r>
      <w:r w:rsidR="00423825" w:rsidRPr="002E2187">
        <w:rPr>
          <w:rFonts w:ascii="Arial" w:hAnsi="Arial" w:cs="Arial"/>
          <w:color w:val="000000" w:themeColor="text1"/>
        </w:rPr>
        <w:t>por los intereses de</w:t>
      </w:r>
      <w:r w:rsidR="005922F0" w:rsidRPr="002E2187">
        <w:rPr>
          <w:rFonts w:ascii="Arial" w:hAnsi="Arial" w:cs="Arial"/>
          <w:color w:val="000000" w:themeColor="text1"/>
        </w:rPr>
        <w:t xml:space="preserve"> un </w:t>
      </w:r>
      <w:r w:rsidR="00423825" w:rsidRPr="002E2187">
        <w:rPr>
          <w:rFonts w:ascii="Arial" w:hAnsi="Arial" w:cs="Arial"/>
          <w:color w:val="000000" w:themeColor="text1"/>
        </w:rPr>
        <w:t>grupo político de paso.</w:t>
      </w:r>
    </w:p>
    <w:p w14:paraId="56565B7F" w14:textId="77777777" w:rsidR="00C96E50" w:rsidRDefault="00727C5C" w:rsidP="00C96E50">
      <w:pPr>
        <w:spacing w:after="160" w:line="360" w:lineRule="auto"/>
        <w:ind w:firstLine="708"/>
        <w:jc w:val="both"/>
        <w:rPr>
          <w:rFonts w:ascii="Arial" w:hAnsi="Arial" w:cs="Arial"/>
        </w:rPr>
      </w:pPr>
      <w:r w:rsidRPr="002E2187">
        <w:rPr>
          <w:rFonts w:ascii="Arial" w:hAnsi="Arial" w:cs="Arial"/>
        </w:rPr>
        <w:t xml:space="preserve">Más allá del sentido prístino que el Constituyente originario </w:t>
      </w:r>
      <w:r w:rsidR="004A02FD" w:rsidRPr="002E2187">
        <w:rPr>
          <w:rFonts w:ascii="Arial" w:hAnsi="Arial" w:cs="Arial"/>
        </w:rPr>
        <w:t xml:space="preserve">tuviera en relación con el tema de las reformas parciales a la Constitución y su procedencia o no en asuntos </w:t>
      </w:r>
      <w:r w:rsidR="00B940B1" w:rsidRPr="002E2187">
        <w:rPr>
          <w:rFonts w:ascii="Arial" w:hAnsi="Arial" w:cs="Arial"/>
        </w:rPr>
        <w:t>meta</w:t>
      </w:r>
      <w:r w:rsidR="004A02FD" w:rsidRPr="002E2187">
        <w:rPr>
          <w:rFonts w:ascii="Arial" w:hAnsi="Arial" w:cs="Arial"/>
        </w:rPr>
        <w:t>-procedimentales</w:t>
      </w:r>
      <w:r w:rsidRPr="002E2187">
        <w:rPr>
          <w:rFonts w:ascii="Arial" w:hAnsi="Arial" w:cs="Arial"/>
        </w:rPr>
        <w:t xml:space="preserve"> (v</w:t>
      </w:r>
      <w:r w:rsidR="00B940B1" w:rsidRPr="002E2187">
        <w:rPr>
          <w:rFonts w:ascii="Arial" w:hAnsi="Arial" w:cs="Arial"/>
        </w:rPr>
        <w:t xml:space="preserve">id. </w:t>
      </w:r>
      <w:r w:rsidRPr="002E2187">
        <w:rPr>
          <w:rFonts w:ascii="Arial" w:hAnsi="Arial" w:cs="Arial"/>
        </w:rPr>
        <w:t>anexo</w:t>
      </w:r>
      <w:r w:rsidR="00470ED6" w:rsidRPr="002E2187">
        <w:rPr>
          <w:rFonts w:ascii="Arial" w:hAnsi="Arial" w:cs="Arial"/>
        </w:rPr>
        <w:t xml:space="preserve"> </w:t>
      </w:r>
      <w:r w:rsidR="009824F8" w:rsidRPr="002E2187">
        <w:rPr>
          <w:rFonts w:ascii="Arial" w:hAnsi="Arial" w:cs="Arial"/>
        </w:rPr>
        <w:t>final</w:t>
      </w:r>
      <w:r w:rsidR="00B940B1" w:rsidRPr="002E2187">
        <w:rPr>
          <w:rFonts w:ascii="Arial" w:hAnsi="Arial" w:cs="Arial"/>
        </w:rPr>
        <w:t xml:space="preserve"> que recopila un sentido histórico-jurídico</w:t>
      </w:r>
      <w:r w:rsidRPr="002E2187">
        <w:rPr>
          <w:rFonts w:ascii="Arial" w:hAnsi="Arial" w:cs="Arial"/>
        </w:rPr>
        <w:t>)</w:t>
      </w:r>
      <w:r w:rsidR="00283C41" w:rsidRPr="002E2187">
        <w:rPr>
          <w:rFonts w:ascii="Arial" w:hAnsi="Arial" w:cs="Arial"/>
        </w:rPr>
        <w:t>;</w:t>
      </w:r>
      <w:r w:rsidRPr="002E2187">
        <w:rPr>
          <w:rFonts w:ascii="Arial" w:hAnsi="Arial" w:cs="Arial"/>
        </w:rPr>
        <w:t xml:space="preserve"> </w:t>
      </w:r>
      <w:r w:rsidR="001B429E" w:rsidRPr="002E2187">
        <w:rPr>
          <w:rFonts w:ascii="Arial" w:hAnsi="Arial" w:cs="Arial"/>
        </w:rPr>
        <w:t>instalada</w:t>
      </w:r>
      <w:r w:rsidRPr="002E2187">
        <w:rPr>
          <w:rFonts w:ascii="Arial" w:hAnsi="Arial" w:cs="Arial"/>
        </w:rPr>
        <w:t xml:space="preserve"> </w:t>
      </w:r>
      <w:r w:rsidR="001B429E" w:rsidRPr="002E2187">
        <w:rPr>
          <w:rFonts w:ascii="Arial" w:hAnsi="Arial" w:cs="Arial"/>
        </w:rPr>
        <w:t>la Sala Constitucional</w:t>
      </w:r>
      <w:r w:rsidR="00917F4E" w:rsidRPr="002E2187">
        <w:rPr>
          <w:rFonts w:ascii="Arial" w:hAnsi="Arial" w:cs="Arial"/>
        </w:rPr>
        <w:t>,</w:t>
      </w:r>
      <w:r w:rsidR="00F334C1" w:rsidRPr="002E2187">
        <w:rPr>
          <w:rFonts w:ascii="Arial" w:hAnsi="Arial" w:cs="Arial"/>
        </w:rPr>
        <w:t xml:space="preserve"> </w:t>
      </w:r>
      <w:r w:rsidR="008C6EF1" w:rsidRPr="002E2187">
        <w:rPr>
          <w:rFonts w:ascii="Arial" w:hAnsi="Arial" w:cs="Arial"/>
        </w:rPr>
        <w:t xml:space="preserve">años después </w:t>
      </w:r>
      <w:r w:rsidR="001B429E" w:rsidRPr="002E2187">
        <w:rPr>
          <w:rFonts w:ascii="Arial" w:hAnsi="Arial" w:cs="Arial"/>
        </w:rPr>
        <w:t>aparece</w:t>
      </w:r>
      <w:r w:rsidR="00283C41" w:rsidRPr="002E2187">
        <w:rPr>
          <w:rFonts w:ascii="Arial" w:hAnsi="Arial" w:cs="Arial"/>
        </w:rPr>
        <w:t>rá</w:t>
      </w:r>
      <w:r w:rsidR="001B429E" w:rsidRPr="002E2187">
        <w:rPr>
          <w:rFonts w:ascii="Arial" w:hAnsi="Arial" w:cs="Arial"/>
        </w:rPr>
        <w:t xml:space="preserve"> </w:t>
      </w:r>
      <w:r w:rsidR="00F334C1" w:rsidRPr="002E2187">
        <w:rPr>
          <w:rFonts w:ascii="Arial" w:hAnsi="Arial" w:cs="Arial"/>
        </w:rPr>
        <w:t>un</w:t>
      </w:r>
      <w:r w:rsidR="001B429E" w:rsidRPr="002E2187">
        <w:rPr>
          <w:rFonts w:ascii="Arial" w:hAnsi="Arial" w:cs="Arial"/>
        </w:rPr>
        <w:t xml:space="preserve"> </w:t>
      </w:r>
      <w:r w:rsidR="00F334C1" w:rsidRPr="002E2187">
        <w:rPr>
          <w:rFonts w:ascii="Arial" w:hAnsi="Arial" w:cs="Arial"/>
        </w:rPr>
        <w:lastRenderedPageBreak/>
        <w:t>tipo</w:t>
      </w:r>
      <w:r w:rsidR="00917F4E" w:rsidRPr="002E2187">
        <w:rPr>
          <w:rFonts w:ascii="Arial" w:hAnsi="Arial" w:cs="Arial"/>
        </w:rPr>
        <w:t xml:space="preserve"> </w:t>
      </w:r>
      <w:r w:rsidR="001B429E" w:rsidRPr="002E2187">
        <w:rPr>
          <w:rFonts w:ascii="Arial" w:hAnsi="Arial" w:cs="Arial"/>
        </w:rPr>
        <w:t xml:space="preserve">de control de constitucionalidad </w:t>
      </w:r>
      <w:r w:rsidR="0096306A" w:rsidRPr="002E2187">
        <w:rPr>
          <w:rFonts w:ascii="Arial" w:hAnsi="Arial" w:cs="Arial"/>
        </w:rPr>
        <w:t>en</w:t>
      </w:r>
      <w:r w:rsidR="001B429E" w:rsidRPr="002E2187">
        <w:rPr>
          <w:rFonts w:ascii="Arial" w:hAnsi="Arial" w:cs="Arial"/>
        </w:rPr>
        <w:t xml:space="preserve"> el </w:t>
      </w:r>
      <w:r w:rsidR="00283C41" w:rsidRPr="002E2187">
        <w:rPr>
          <w:rFonts w:ascii="Arial" w:hAnsi="Arial" w:cs="Arial"/>
        </w:rPr>
        <w:t>“</w:t>
      </w:r>
      <w:r w:rsidR="001B429E" w:rsidRPr="002E2187">
        <w:rPr>
          <w:rFonts w:ascii="Arial" w:hAnsi="Arial" w:cs="Arial"/>
        </w:rPr>
        <w:t>contenido</w:t>
      </w:r>
      <w:r w:rsidR="00283C41" w:rsidRPr="002E2187">
        <w:rPr>
          <w:rFonts w:ascii="Arial" w:hAnsi="Arial" w:cs="Arial"/>
        </w:rPr>
        <w:t>”</w:t>
      </w:r>
      <w:r w:rsidR="001B429E" w:rsidRPr="002E2187">
        <w:rPr>
          <w:rFonts w:ascii="Arial" w:hAnsi="Arial" w:cs="Arial"/>
        </w:rPr>
        <w:t xml:space="preserve"> de las reformas</w:t>
      </w:r>
      <w:r w:rsidR="00917F4E" w:rsidRPr="002E2187">
        <w:rPr>
          <w:rFonts w:ascii="Arial" w:hAnsi="Arial" w:cs="Arial"/>
        </w:rPr>
        <w:t xml:space="preserve"> </w:t>
      </w:r>
      <w:r w:rsidR="00470ED6" w:rsidRPr="002E2187">
        <w:rPr>
          <w:rFonts w:ascii="Arial" w:hAnsi="Arial" w:cs="Arial"/>
        </w:rPr>
        <w:t>por la vía del 195</w:t>
      </w:r>
      <w:r w:rsidR="00917F4E" w:rsidRPr="002E2187">
        <w:rPr>
          <w:rFonts w:ascii="Arial" w:hAnsi="Arial" w:cs="Arial"/>
        </w:rPr>
        <w:t xml:space="preserve"> constitucional.</w:t>
      </w:r>
    </w:p>
    <w:p w14:paraId="4A00EFA0" w14:textId="77777777" w:rsidR="00C96E50" w:rsidRDefault="009824F8" w:rsidP="00C96E50">
      <w:pPr>
        <w:spacing w:after="160" w:line="360" w:lineRule="auto"/>
        <w:ind w:firstLine="708"/>
        <w:jc w:val="both"/>
        <w:rPr>
          <w:rFonts w:ascii="Arial" w:hAnsi="Arial" w:cs="Arial"/>
          <w:b/>
          <w:bCs/>
        </w:rPr>
      </w:pPr>
      <w:r w:rsidRPr="002E2187">
        <w:rPr>
          <w:rFonts w:ascii="Arial" w:hAnsi="Arial" w:cs="Arial"/>
        </w:rPr>
        <w:t>De</w:t>
      </w:r>
      <w:r w:rsidR="001B429E" w:rsidRPr="002E2187">
        <w:rPr>
          <w:rFonts w:ascii="Arial" w:hAnsi="Arial" w:cs="Arial"/>
        </w:rPr>
        <w:t xml:space="preserve"> conformidad con la Constitución Política</w:t>
      </w:r>
      <w:r w:rsidR="00826E4A" w:rsidRPr="002E2187">
        <w:rPr>
          <w:rFonts w:ascii="Arial" w:hAnsi="Arial" w:cs="Arial"/>
        </w:rPr>
        <w:t xml:space="preserve"> (artículo 10)</w:t>
      </w:r>
      <w:r w:rsidR="001B429E" w:rsidRPr="002E2187">
        <w:rPr>
          <w:rFonts w:ascii="Arial" w:hAnsi="Arial" w:cs="Arial"/>
        </w:rPr>
        <w:t xml:space="preserve"> y la Ley de la Jurisdicción Constitucional </w:t>
      </w:r>
      <w:r w:rsidR="00826E4A" w:rsidRPr="002E2187">
        <w:rPr>
          <w:rFonts w:ascii="Arial" w:hAnsi="Arial" w:cs="Arial"/>
        </w:rPr>
        <w:t>(</w:t>
      </w:r>
      <w:r w:rsidR="001B429E" w:rsidRPr="002E2187">
        <w:rPr>
          <w:rFonts w:ascii="Arial" w:hAnsi="Arial" w:cs="Arial"/>
        </w:rPr>
        <w:t>artículos 73</w:t>
      </w:r>
      <w:r w:rsidR="00826E4A" w:rsidRPr="002E2187">
        <w:rPr>
          <w:rFonts w:ascii="Arial" w:hAnsi="Arial" w:cs="Arial"/>
        </w:rPr>
        <w:t xml:space="preserve"> inciso ch), 96 inciso a)</w:t>
      </w:r>
      <w:r w:rsidR="001B429E" w:rsidRPr="002E2187">
        <w:rPr>
          <w:rFonts w:ascii="Arial" w:hAnsi="Arial" w:cs="Arial"/>
        </w:rPr>
        <w:t xml:space="preserve"> y 101</w:t>
      </w:r>
      <w:r w:rsidR="00826E4A" w:rsidRPr="002E2187">
        <w:rPr>
          <w:rFonts w:ascii="Arial" w:hAnsi="Arial" w:cs="Arial"/>
        </w:rPr>
        <w:t xml:space="preserve"> párrafo segundo)</w:t>
      </w:r>
      <w:r w:rsidRPr="002E2187">
        <w:rPr>
          <w:rFonts w:ascii="Arial" w:hAnsi="Arial" w:cs="Arial"/>
        </w:rPr>
        <w:t>, la Sala Constitucional</w:t>
      </w:r>
      <w:r w:rsidR="001B429E" w:rsidRPr="002E2187">
        <w:rPr>
          <w:rFonts w:ascii="Arial" w:hAnsi="Arial" w:cs="Arial"/>
        </w:rPr>
        <w:t xml:space="preserve"> posee competencia</w:t>
      </w:r>
      <w:r w:rsidRPr="002E2187">
        <w:rPr>
          <w:rFonts w:ascii="Arial" w:hAnsi="Arial" w:cs="Arial"/>
        </w:rPr>
        <w:t xml:space="preserve"> </w:t>
      </w:r>
      <w:r w:rsidR="001B429E" w:rsidRPr="002E2187">
        <w:rPr>
          <w:rFonts w:ascii="Arial" w:hAnsi="Arial" w:cs="Arial"/>
        </w:rPr>
        <w:t>para</w:t>
      </w:r>
      <w:r w:rsidR="00853E72" w:rsidRPr="002E2187">
        <w:rPr>
          <w:rFonts w:ascii="Arial" w:hAnsi="Arial" w:cs="Arial"/>
        </w:rPr>
        <w:t xml:space="preserve"> </w:t>
      </w:r>
      <w:r w:rsidR="001B429E" w:rsidRPr="002E2187">
        <w:rPr>
          <w:rFonts w:ascii="Arial" w:hAnsi="Arial" w:cs="Arial"/>
        </w:rPr>
        <w:t xml:space="preserve">revisar </w:t>
      </w:r>
      <w:r w:rsidR="00853E72" w:rsidRPr="002E2187">
        <w:rPr>
          <w:rFonts w:ascii="Arial" w:hAnsi="Arial" w:cs="Arial"/>
        </w:rPr>
        <w:t>y dar criterio vinculante</w:t>
      </w:r>
      <w:r w:rsidR="00917F4E" w:rsidRPr="002E2187">
        <w:rPr>
          <w:rFonts w:ascii="Arial" w:hAnsi="Arial" w:cs="Arial"/>
        </w:rPr>
        <w:t xml:space="preserve"> sobre</w:t>
      </w:r>
      <w:r w:rsidR="00470ED6" w:rsidRPr="002E2187">
        <w:rPr>
          <w:rFonts w:ascii="Arial" w:hAnsi="Arial" w:cs="Arial"/>
        </w:rPr>
        <w:t xml:space="preserve"> </w:t>
      </w:r>
      <w:r w:rsidR="001B429E" w:rsidRPr="002E2187">
        <w:rPr>
          <w:rFonts w:ascii="Arial" w:hAnsi="Arial" w:cs="Arial"/>
        </w:rPr>
        <w:t xml:space="preserve">la correcta aplicación del </w:t>
      </w:r>
      <w:r w:rsidR="001B429E" w:rsidRPr="002E2187">
        <w:rPr>
          <w:rFonts w:ascii="Arial" w:hAnsi="Arial" w:cs="Arial"/>
          <w:u w:val="single"/>
        </w:rPr>
        <w:t>procedimiento</w:t>
      </w:r>
      <w:r w:rsidR="001B429E" w:rsidRPr="002E2187">
        <w:rPr>
          <w:rFonts w:ascii="Arial" w:hAnsi="Arial" w:cs="Arial"/>
        </w:rPr>
        <w:t xml:space="preserve"> de reforma constitucional</w:t>
      </w:r>
      <w:r w:rsidR="00853E72" w:rsidRPr="002E2187">
        <w:rPr>
          <w:rFonts w:ascii="Arial" w:hAnsi="Arial" w:cs="Arial"/>
        </w:rPr>
        <w:t xml:space="preserve">. </w:t>
      </w:r>
      <w:r w:rsidR="001B429E" w:rsidRPr="002E2187">
        <w:rPr>
          <w:rFonts w:ascii="Arial" w:hAnsi="Arial" w:cs="Arial"/>
        </w:rPr>
        <w:t xml:space="preserve"> </w:t>
      </w:r>
    </w:p>
    <w:p w14:paraId="20F5BAD2" w14:textId="77777777" w:rsidR="008D14BB" w:rsidRPr="00C96E50" w:rsidRDefault="001B429E" w:rsidP="00C96E50">
      <w:pPr>
        <w:spacing w:after="160" w:line="360" w:lineRule="auto"/>
        <w:ind w:firstLine="708"/>
        <w:jc w:val="both"/>
        <w:rPr>
          <w:rFonts w:ascii="Arial" w:hAnsi="Arial" w:cs="Arial"/>
          <w:b/>
          <w:bCs/>
        </w:rPr>
      </w:pPr>
      <w:r w:rsidRPr="002E2187">
        <w:rPr>
          <w:rFonts w:ascii="Arial" w:hAnsi="Arial" w:cs="Arial"/>
        </w:rPr>
        <w:t xml:space="preserve">Sin embargo, a partir de </w:t>
      </w:r>
      <w:r w:rsidR="00745751" w:rsidRPr="002E2187">
        <w:rPr>
          <w:rFonts w:ascii="Arial" w:hAnsi="Arial" w:cs="Arial"/>
        </w:rPr>
        <w:t>su</w:t>
      </w:r>
      <w:r w:rsidRPr="002E2187">
        <w:rPr>
          <w:rFonts w:ascii="Arial" w:hAnsi="Arial" w:cs="Arial"/>
        </w:rPr>
        <w:t xml:space="preserve"> jurisprudencia</w:t>
      </w:r>
      <w:r w:rsidR="0096306A" w:rsidRPr="002E2187">
        <w:rPr>
          <w:rFonts w:ascii="Arial" w:hAnsi="Arial" w:cs="Arial"/>
        </w:rPr>
        <w:t>,</w:t>
      </w:r>
      <w:r w:rsidRPr="002E2187">
        <w:rPr>
          <w:rFonts w:ascii="Arial" w:hAnsi="Arial" w:cs="Arial"/>
        </w:rPr>
        <w:t xml:space="preserve"> el órgano constitucional ha interpretado que aún </w:t>
      </w:r>
      <w:r w:rsidR="00EF3A87" w:rsidRPr="002E2187">
        <w:rPr>
          <w:rFonts w:ascii="Arial" w:hAnsi="Arial" w:cs="Arial"/>
        </w:rPr>
        <w:t xml:space="preserve">en el </w:t>
      </w:r>
      <w:r w:rsidR="00935FA9" w:rsidRPr="002E2187">
        <w:rPr>
          <w:rFonts w:ascii="Arial" w:hAnsi="Arial" w:cs="Arial"/>
        </w:rPr>
        <w:t>aspecto</w:t>
      </w:r>
      <w:r w:rsidR="0061681A" w:rsidRPr="002E2187">
        <w:rPr>
          <w:rFonts w:ascii="Arial" w:hAnsi="Arial" w:cs="Arial"/>
        </w:rPr>
        <w:t xml:space="preserve"> </w:t>
      </w:r>
      <w:r w:rsidRPr="002E2187">
        <w:rPr>
          <w:rFonts w:ascii="Arial" w:hAnsi="Arial" w:cs="Arial"/>
          <w:u w:val="single"/>
        </w:rPr>
        <w:t>sustantiv</w:t>
      </w:r>
      <w:r w:rsidR="00853E72" w:rsidRPr="002E2187">
        <w:rPr>
          <w:rFonts w:ascii="Arial" w:hAnsi="Arial" w:cs="Arial"/>
          <w:u w:val="single"/>
        </w:rPr>
        <w:t>o</w:t>
      </w:r>
      <w:r w:rsidR="00853E72" w:rsidRPr="002E2187">
        <w:rPr>
          <w:rFonts w:ascii="Arial" w:hAnsi="Arial" w:cs="Arial"/>
        </w:rPr>
        <w:t xml:space="preserve"> de la reforma</w:t>
      </w:r>
      <w:r w:rsidR="00C06CEF" w:rsidRPr="002E2187">
        <w:rPr>
          <w:rFonts w:ascii="Arial" w:hAnsi="Arial" w:cs="Arial"/>
        </w:rPr>
        <w:t xml:space="preserve"> parcial</w:t>
      </w:r>
      <w:r w:rsidR="00EF3A87" w:rsidRPr="002E2187">
        <w:rPr>
          <w:rFonts w:ascii="Arial" w:hAnsi="Arial" w:cs="Arial"/>
        </w:rPr>
        <w:t xml:space="preserve">, </w:t>
      </w:r>
      <w:r w:rsidR="00C76595" w:rsidRPr="002E2187">
        <w:rPr>
          <w:rFonts w:ascii="Arial" w:hAnsi="Arial" w:cs="Arial"/>
        </w:rPr>
        <w:t>vale</w:t>
      </w:r>
      <w:r w:rsidR="00EF3A87" w:rsidRPr="002E2187">
        <w:rPr>
          <w:rFonts w:ascii="Arial" w:hAnsi="Arial" w:cs="Arial"/>
        </w:rPr>
        <w:t xml:space="preserve"> decir, aquell</w:t>
      </w:r>
      <w:r w:rsidR="00853E72" w:rsidRPr="002E2187">
        <w:rPr>
          <w:rFonts w:ascii="Arial" w:hAnsi="Arial" w:cs="Arial"/>
        </w:rPr>
        <w:t>o</w:t>
      </w:r>
      <w:r w:rsidR="00EF3A87" w:rsidRPr="002E2187">
        <w:rPr>
          <w:rFonts w:ascii="Arial" w:hAnsi="Arial" w:cs="Arial"/>
        </w:rPr>
        <w:t xml:space="preserve"> que </w:t>
      </w:r>
      <w:r w:rsidR="00C76595" w:rsidRPr="002E2187">
        <w:rPr>
          <w:rFonts w:ascii="Arial" w:hAnsi="Arial" w:cs="Arial"/>
        </w:rPr>
        <w:t>involucre</w:t>
      </w:r>
      <w:r w:rsidR="00EF3A87" w:rsidRPr="002E2187">
        <w:rPr>
          <w:rFonts w:ascii="Arial" w:hAnsi="Arial" w:cs="Arial"/>
        </w:rPr>
        <w:t xml:space="preserve"> </w:t>
      </w:r>
      <w:r w:rsidR="00935FA9" w:rsidRPr="002E2187">
        <w:rPr>
          <w:rFonts w:ascii="Arial" w:hAnsi="Arial" w:cs="Arial"/>
        </w:rPr>
        <w:t>un contenido</w:t>
      </w:r>
      <w:r w:rsidR="0011520A" w:rsidRPr="002E2187">
        <w:rPr>
          <w:rFonts w:ascii="Arial" w:hAnsi="Arial" w:cs="Arial"/>
        </w:rPr>
        <w:t xml:space="preserve"> cualitativo</w:t>
      </w:r>
      <w:r w:rsidR="00EF3A87" w:rsidRPr="002E2187">
        <w:rPr>
          <w:rFonts w:ascii="Arial" w:hAnsi="Arial" w:cs="Arial"/>
        </w:rPr>
        <w:t>,</w:t>
      </w:r>
      <w:r w:rsidR="000F7BD8" w:rsidRPr="002E2187">
        <w:rPr>
          <w:rFonts w:ascii="Arial" w:hAnsi="Arial" w:cs="Arial"/>
        </w:rPr>
        <w:t xml:space="preserve"> no tan sólo de procedimiento,</w:t>
      </w:r>
      <w:r w:rsidR="008D3BBB" w:rsidRPr="002E2187">
        <w:rPr>
          <w:rFonts w:ascii="Arial" w:hAnsi="Arial" w:cs="Arial"/>
        </w:rPr>
        <w:t xml:space="preserve"> se </w:t>
      </w:r>
      <w:r w:rsidR="00C76595" w:rsidRPr="002E2187">
        <w:rPr>
          <w:rFonts w:ascii="Arial" w:hAnsi="Arial" w:cs="Arial"/>
        </w:rPr>
        <w:t>encuentra</w:t>
      </w:r>
      <w:r w:rsidR="008D3BBB" w:rsidRPr="002E2187">
        <w:rPr>
          <w:rFonts w:ascii="Arial" w:hAnsi="Arial" w:cs="Arial"/>
        </w:rPr>
        <w:t xml:space="preserve"> obligada</w:t>
      </w:r>
      <w:r w:rsidR="00745751" w:rsidRPr="002E2187">
        <w:rPr>
          <w:rFonts w:ascii="Arial" w:hAnsi="Arial" w:cs="Arial"/>
        </w:rPr>
        <w:t xml:space="preserve"> a actuar</w:t>
      </w:r>
      <w:r w:rsidR="008D3BBB" w:rsidRPr="002E2187">
        <w:rPr>
          <w:rFonts w:ascii="Arial" w:hAnsi="Arial" w:cs="Arial"/>
        </w:rPr>
        <w:t xml:space="preserve"> como defens</w:t>
      </w:r>
      <w:r w:rsidR="0011520A" w:rsidRPr="002E2187">
        <w:rPr>
          <w:rFonts w:ascii="Arial" w:hAnsi="Arial" w:cs="Arial"/>
        </w:rPr>
        <w:t>ora</w:t>
      </w:r>
      <w:r w:rsidR="00C06CEF" w:rsidRPr="002E2187">
        <w:rPr>
          <w:rFonts w:ascii="Arial" w:hAnsi="Arial" w:cs="Arial"/>
        </w:rPr>
        <w:t xml:space="preserve"> y</w:t>
      </w:r>
      <w:r w:rsidR="008D3BBB" w:rsidRPr="002E2187">
        <w:rPr>
          <w:rFonts w:ascii="Arial" w:hAnsi="Arial" w:cs="Arial"/>
        </w:rPr>
        <w:t xml:space="preserve"> no</w:t>
      </w:r>
      <w:r w:rsidR="00D02529" w:rsidRPr="002E2187">
        <w:rPr>
          <w:rFonts w:ascii="Arial" w:hAnsi="Arial" w:cs="Arial"/>
        </w:rPr>
        <w:t xml:space="preserve"> como</w:t>
      </w:r>
      <w:r w:rsidR="008D3BBB" w:rsidRPr="002E2187">
        <w:rPr>
          <w:rFonts w:ascii="Arial" w:hAnsi="Arial" w:cs="Arial"/>
        </w:rPr>
        <w:t xml:space="preserve"> reforma</w:t>
      </w:r>
      <w:r w:rsidR="0011520A" w:rsidRPr="002E2187">
        <w:rPr>
          <w:rFonts w:ascii="Arial" w:hAnsi="Arial" w:cs="Arial"/>
        </w:rPr>
        <w:t>dora</w:t>
      </w:r>
      <w:r w:rsidR="000F7BD8" w:rsidRPr="002E2187">
        <w:rPr>
          <w:rFonts w:ascii="Arial" w:hAnsi="Arial" w:cs="Arial"/>
        </w:rPr>
        <w:t xml:space="preserve"> de la Constitución Política</w:t>
      </w:r>
      <w:r w:rsidR="008D3BBB" w:rsidRPr="002E2187">
        <w:rPr>
          <w:rFonts w:ascii="Arial" w:hAnsi="Arial" w:cs="Arial"/>
        </w:rPr>
        <w:t xml:space="preserve">, </w:t>
      </w:r>
      <w:r w:rsidR="00745751" w:rsidRPr="002E2187">
        <w:rPr>
          <w:rFonts w:ascii="Arial" w:hAnsi="Arial" w:cs="Arial"/>
        </w:rPr>
        <w:t>para</w:t>
      </w:r>
      <w:r w:rsidR="008D3BBB" w:rsidRPr="002E2187">
        <w:rPr>
          <w:rFonts w:ascii="Arial" w:hAnsi="Arial" w:cs="Arial"/>
        </w:rPr>
        <w:t xml:space="preserve"> evitar</w:t>
      </w:r>
      <w:r w:rsidR="008D14BB" w:rsidRPr="002E2187">
        <w:rPr>
          <w:rFonts w:ascii="Arial" w:hAnsi="Arial" w:cs="Arial"/>
        </w:rPr>
        <w:t>:</w:t>
      </w:r>
    </w:p>
    <w:p w14:paraId="0E0CE122" w14:textId="77777777" w:rsidR="00C96E50" w:rsidRDefault="008D14BB" w:rsidP="00C96E50">
      <w:pPr>
        <w:spacing w:after="160" w:line="360" w:lineRule="auto"/>
        <w:ind w:left="708"/>
        <w:jc w:val="both"/>
        <w:rPr>
          <w:rFonts w:ascii="Arial" w:hAnsi="Arial" w:cs="Arial"/>
          <w:color w:val="000000" w:themeColor="text1"/>
        </w:rPr>
      </w:pPr>
      <w:r w:rsidRPr="002E2187">
        <w:rPr>
          <w:rFonts w:ascii="Arial" w:hAnsi="Arial" w:cs="Arial"/>
        </w:rPr>
        <w:t xml:space="preserve">(…) </w:t>
      </w:r>
      <w:r w:rsidR="008D3BBB" w:rsidRPr="002E2187">
        <w:rPr>
          <w:rFonts w:ascii="Arial" w:hAnsi="Arial" w:cs="Arial"/>
        </w:rPr>
        <w:t>﻿la modificación de un aspecto esencial de la Constitución, por haberse reformado disposiciones, cláusulas o estructuras que no son susceptibles de enmienda, por estar expresamente sustraídas de una reforma parcial, o por estarlo implícitamente, en el caso de los derechos fundamentales</w:t>
      </w:r>
      <w:r w:rsidRPr="002E2187">
        <w:rPr>
          <w:rFonts w:ascii="Arial" w:hAnsi="Arial" w:cs="Arial"/>
        </w:rPr>
        <w:t>.</w:t>
      </w:r>
      <w:r w:rsidR="00C96E50">
        <w:rPr>
          <w:rFonts w:ascii="Arial" w:hAnsi="Arial" w:cs="Arial"/>
          <w:color w:val="000000" w:themeColor="text1"/>
        </w:rPr>
        <w:t xml:space="preserve"> (Sentencia 2771-2003) </w:t>
      </w:r>
    </w:p>
    <w:p w14:paraId="1F259CD6" w14:textId="77777777" w:rsidR="008F3153" w:rsidRPr="002E2187" w:rsidRDefault="0096306A" w:rsidP="00C96E50">
      <w:pPr>
        <w:spacing w:after="160" w:line="360" w:lineRule="auto"/>
        <w:ind w:firstLine="708"/>
        <w:jc w:val="both"/>
        <w:rPr>
          <w:rFonts w:ascii="Arial" w:hAnsi="Arial" w:cs="Arial"/>
        </w:rPr>
      </w:pPr>
      <w:r w:rsidRPr="002E2187">
        <w:rPr>
          <w:rFonts w:ascii="Arial" w:hAnsi="Arial" w:cs="Arial"/>
        </w:rPr>
        <w:t>De forma que</w:t>
      </w:r>
      <w:r w:rsidR="0011520A" w:rsidRPr="002E2187">
        <w:rPr>
          <w:rFonts w:ascii="Arial" w:hAnsi="Arial" w:cs="Arial"/>
        </w:rPr>
        <w:t xml:space="preserve">, </w:t>
      </w:r>
      <w:r w:rsidR="004E76D1" w:rsidRPr="002E2187">
        <w:rPr>
          <w:rFonts w:ascii="Arial" w:hAnsi="Arial" w:cs="Arial"/>
        </w:rPr>
        <w:t>amén</w:t>
      </w:r>
      <w:r w:rsidR="00EF3A87" w:rsidRPr="002E2187">
        <w:rPr>
          <w:rFonts w:ascii="Arial" w:hAnsi="Arial" w:cs="Arial"/>
        </w:rPr>
        <w:t xml:space="preserve"> de </w:t>
      </w:r>
      <w:r w:rsidR="00745751" w:rsidRPr="002E2187">
        <w:rPr>
          <w:rFonts w:ascii="Arial" w:hAnsi="Arial" w:cs="Arial"/>
        </w:rPr>
        <w:t xml:space="preserve">la intención nacida </w:t>
      </w:r>
      <w:r w:rsidR="009824F8" w:rsidRPr="002E2187">
        <w:rPr>
          <w:rFonts w:ascii="Arial" w:hAnsi="Arial" w:cs="Arial"/>
        </w:rPr>
        <w:t xml:space="preserve">en la Asamblea Nacional Constituyente </w:t>
      </w:r>
      <w:r w:rsidR="004E76D1" w:rsidRPr="002E2187">
        <w:rPr>
          <w:rFonts w:ascii="Arial" w:hAnsi="Arial" w:cs="Arial"/>
        </w:rPr>
        <w:t>de 1949,</w:t>
      </w:r>
      <w:r w:rsidR="00ED1082" w:rsidRPr="002E2187">
        <w:rPr>
          <w:rFonts w:ascii="Arial" w:hAnsi="Arial" w:cs="Arial"/>
        </w:rPr>
        <w:t xml:space="preserve"> y </w:t>
      </w:r>
      <w:r w:rsidR="0011520A" w:rsidRPr="002E2187">
        <w:rPr>
          <w:rFonts w:ascii="Arial" w:hAnsi="Arial" w:cs="Arial"/>
        </w:rPr>
        <w:t>más allá</w:t>
      </w:r>
      <w:r w:rsidR="00B2094D" w:rsidRPr="002E2187">
        <w:rPr>
          <w:rFonts w:ascii="Arial" w:hAnsi="Arial" w:cs="Arial"/>
        </w:rPr>
        <w:t xml:space="preserve"> de que</w:t>
      </w:r>
      <w:r w:rsidR="00417967" w:rsidRPr="002E2187">
        <w:rPr>
          <w:rFonts w:ascii="Arial" w:hAnsi="Arial" w:cs="Arial"/>
        </w:rPr>
        <w:t xml:space="preserve"> las normas</w:t>
      </w:r>
      <w:r w:rsidR="00B2094D" w:rsidRPr="002E2187">
        <w:rPr>
          <w:rFonts w:ascii="Arial" w:hAnsi="Arial" w:cs="Arial"/>
        </w:rPr>
        <w:t xml:space="preserve"> en general, por cuenta las</w:t>
      </w:r>
      <w:r w:rsidR="00ED1082" w:rsidRPr="002E2187">
        <w:rPr>
          <w:rFonts w:ascii="Arial" w:hAnsi="Arial" w:cs="Arial"/>
        </w:rPr>
        <w:t xml:space="preserve"> constitucionales</w:t>
      </w:r>
      <w:r w:rsidR="00B2094D" w:rsidRPr="002E2187">
        <w:rPr>
          <w:rFonts w:ascii="Arial" w:hAnsi="Arial" w:cs="Arial"/>
        </w:rPr>
        <w:t>,</w:t>
      </w:r>
      <w:r w:rsidR="00ED1082" w:rsidRPr="002E2187">
        <w:rPr>
          <w:rFonts w:ascii="Arial" w:hAnsi="Arial" w:cs="Arial"/>
        </w:rPr>
        <w:t xml:space="preserve"> </w:t>
      </w:r>
      <w:r w:rsidR="00C76595" w:rsidRPr="002E2187">
        <w:rPr>
          <w:rFonts w:ascii="Arial" w:hAnsi="Arial" w:cs="Arial"/>
        </w:rPr>
        <w:t>puedan ser proclives a cambiar</w:t>
      </w:r>
      <w:r w:rsidR="00417967" w:rsidRPr="002E2187">
        <w:rPr>
          <w:rFonts w:ascii="Arial" w:hAnsi="Arial" w:cs="Arial"/>
        </w:rPr>
        <w:t xml:space="preserve"> </w:t>
      </w:r>
      <w:r w:rsidR="000018C9" w:rsidRPr="002E2187">
        <w:rPr>
          <w:rFonts w:ascii="Arial" w:hAnsi="Arial" w:cs="Arial"/>
        </w:rPr>
        <w:t>como</w:t>
      </w:r>
      <w:r w:rsidR="00C76595" w:rsidRPr="002E2187">
        <w:rPr>
          <w:rFonts w:ascii="Arial" w:hAnsi="Arial" w:cs="Arial"/>
        </w:rPr>
        <w:t xml:space="preserve"> parte del</w:t>
      </w:r>
      <w:r w:rsidR="00417967" w:rsidRPr="002E2187">
        <w:rPr>
          <w:rFonts w:ascii="Arial" w:hAnsi="Arial" w:cs="Arial"/>
        </w:rPr>
        <w:t xml:space="preserve"> </w:t>
      </w:r>
      <w:r w:rsidR="000018C9" w:rsidRPr="002E2187">
        <w:rPr>
          <w:rFonts w:ascii="Arial" w:hAnsi="Arial" w:cs="Arial"/>
        </w:rPr>
        <w:t xml:space="preserve">perfeccionamiento </w:t>
      </w:r>
      <w:r w:rsidR="00417967" w:rsidRPr="002E2187">
        <w:rPr>
          <w:rFonts w:ascii="Arial" w:hAnsi="Arial" w:cs="Arial"/>
        </w:rPr>
        <w:t xml:space="preserve">saludable </w:t>
      </w:r>
      <w:r w:rsidR="00C76595" w:rsidRPr="002E2187">
        <w:rPr>
          <w:rFonts w:ascii="Arial" w:hAnsi="Arial" w:cs="Arial"/>
        </w:rPr>
        <w:t>de</w:t>
      </w:r>
      <w:r w:rsidR="005D25C4" w:rsidRPr="002E2187">
        <w:rPr>
          <w:rFonts w:ascii="Arial" w:hAnsi="Arial" w:cs="Arial"/>
        </w:rPr>
        <w:t>l</w:t>
      </w:r>
      <w:r w:rsidR="00417967" w:rsidRPr="002E2187">
        <w:rPr>
          <w:rFonts w:ascii="Arial" w:hAnsi="Arial" w:cs="Arial"/>
        </w:rPr>
        <w:t xml:space="preserve"> Estado de Derecho </w:t>
      </w:r>
      <w:r w:rsidR="000018C9" w:rsidRPr="002E2187">
        <w:rPr>
          <w:rFonts w:ascii="Arial" w:hAnsi="Arial" w:cs="Arial"/>
        </w:rPr>
        <w:t xml:space="preserve">en </w:t>
      </w:r>
      <w:r w:rsidR="005D25C4" w:rsidRPr="002E2187">
        <w:rPr>
          <w:rFonts w:ascii="Arial" w:hAnsi="Arial" w:cs="Arial"/>
        </w:rPr>
        <w:t>lo que corresponde al</w:t>
      </w:r>
      <w:r w:rsidR="00B2094D" w:rsidRPr="002E2187">
        <w:rPr>
          <w:rFonts w:ascii="Arial" w:hAnsi="Arial" w:cs="Arial"/>
        </w:rPr>
        <w:t xml:space="preserve"> ajuste</w:t>
      </w:r>
      <w:r w:rsidR="00417967" w:rsidRPr="002E2187">
        <w:rPr>
          <w:rFonts w:ascii="Arial" w:hAnsi="Arial" w:cs="Arial"/>
        </w:rPr>
        <w:t xml:space="preserve"> y</w:t>
      </w:r>
      <w:r w:rsidR="00B2094D" w:rsidRPr="002E2187">
        <w:rPr>
          <w:rFonts w:ascii="Arial" w:hAnsi="Arial" w:cs="Arial"/>
        </w:rPr>
        <w:t xml:space="preserve"> </w:t>
      </w:r>
      <w:r w:rsidR="00417967" w:rsidRPr="002E2187">
        <w:rPr>
          <w:rFonts w:ascii="Arial" w:hAnsi="Arial" w:cs="Arial"/>
        </w:rPr>
        <w:t>armoniza</w:t>
      </w:r>
      <w:r w:rsidR="00B2094D" w:rsidRPr="002E2187">
        <w:rPr>
          <w:rFonts w:ascii="Arial" w:hAnsi="Arial" w:cs="Arial"/>
        </w:rPr>
        <w:t>ción del ordenamiento jurídico</w:t>
      </w:r>
      <w:r w:rsidR="00417967" w:rsidRPr="002E2187">
        <w:rPr>
          <w:rFonts w:ascii="Arial" w:hAnsi="Arial" w:cs="Arial"/>
        </w:rPr>
        <w:t>, en</w:t>
      </w:r>
      <w:r w:rsidR="008F3153" w:rsidRPr="002E2187">
        <w:rPr>
          <w:rFonts w:ascii="Arial" w:hAnsi="Arial" w:cs="Arial"/>
        </w:rPr>
        <w:t xml:space="preserve"> </w:t>
      </w:r>
      <w:r w:rsidR="000F7BD8" w:rsidRPr="002E2187">
        <w:rPr>
          <w:rFonts w:ascii="Arial" w:hAnsi="Arial" w:cs="Arial"/>
        </w:rPr>
        <w:t>varias</w:t>
      </w:r>
      <w:r w:rsidR="00EF3A87" w:rsidRPr="002E2187">
        <w:rPr>
          <w:rFonts w:ascii="Arial" w:hAnsi="Arial" w:cs="Arial"/>
        </w:rPr>
        <w:t xml:space="preserve"> de sus</w:t>
      </w:r>
      <w:r w:rsidR="008F3153" w:rsidRPr="002E2187">
        <w:rPr>
          <w:rFonts w:ascii="Arial" w:hAnsi="Arial" w:cs="Arial"/>
        </w:rPr>
        <w:t xml:space="preserve"> sentencias</w:t>
      </w:r>
      <w:r w:rsidR="00EF3A87" w:rsidRPr="002E2187">
        <w:rPr>
          <w:rFonts w:ascii="Arial" w:hAnsi="Arial" w:cs="Arial"/>
          <w:color w:val="FF0000"/>
        </w:rPr>
        <w:t xml:space="preserve"> </w:t>
      </w:r>
      <w:r w:rsidR="00417967" w:rsidRPr="002E2187">
        <w:rPr>
          <w:rFonts w:ascii="Arial" w:hAnsi="Arial" w:cs="Arial"/>
        </w:rPr>
        <w:t>el</w:t>
      </w:r>
      <w:r w:rsidR="00EF3A87" w:rsidRPr="002E2187">
        <w:rPr>
          <w:rFonts w:ascii="Arial" w:hAnsi="Arial" w:cs="Arial"/>
        </w:rPr>
        <w:t xml:space="preserve"> Tribunal ha sido del criterio</w:t>
      </w:r>
      <w:r w:rsidR="0011520A" w:rsidRPr="002E2187">
        <w:rPr>
          <w:rFonts w:ascii="Arial" w:hAnsi="Arial" w:cs="Arial"/>
        </w:rPr>
        <w:t>, por existir límites sustanciales implícitos,</w:t>
      </w:r>
      <w:r w:rsidR="00EF3A87" w:rsidRPr="002E2187">
        <w:rPr>
          <w:rFonts w:ascii="Arial" w:hAnsi="Arial" w:cs="Arial"/>
        </w:rPr>
        <w:t xml:space="preserve"> que: </w:t>
      </w:r>
    </w:p>
    <w:p w14:paraId="00FE7C29" w14:textId="77777777" w:rsidR="002B72E0" w:rsidRPr="002E2187" w:rsidRDefault="008D14BB" w:rsidP="00C96E50">
      <w:pPr>
        <w:spacing w:after="160" w:line="360" w:lineRule="auto"/>
        <w:ind w:left="708"/>
        <w:jc w:val="both"/>
        <w:rPr>
          <w:rFonts w:ascii="Arial" w:hAnsi="Arial" w:cs="Arial"/>
        </w:rPr>
      </w:pPr>
      <w:r w:rsidRPr="002E2187">
        <w:rPr>
          <w:rFonts w:ascii="Arial" w:hAnsi="Arial" w:cs="Arial"/>
        </w:rPr>
        <w:t xml:space="preserve">(…) </w:t>
      </w:r>
      <w:r w:rsidR="002B72E0" w:rsidRPr="002E2187">
        <w:rPr>
          <w:rFonts w:ascii="Arial" w:hAnsi="Arial" w:cs="Arial"/>
        </w:rPr>
        <w:t xml:space="preserve">aquellas normas constitucionales relativas a los derechos fundamentales o a decisiones políticas trascendentales, sólo pueden ser reformadas por una asamblea constituyente de conformidad con el artículo 196 de la Constitución Política. En beneficio de la contundencia de la afirmación, repetimos que las normas originarias acerca de los </w:t>
      </w:r>
      <w:r w:rsidR="002B72E0" w:rsidRPr="002E2187">
        <w:rPr>
          <w:rFonts w:ascii="Arial" w:hAnsi="Arial" w:cs="Arial"/>
        </w:rPr>
        <w:lastRenderedPageBreak/>
        <w:t xml:space="preserve">derechos fundamentales y los sistemas políticos y económicos, únicamente pueden ser disminuidas por una asamblea constituyente. Las otras normas de la Constitución y las leyes secundarias son susceptibles de ser revisadas por la Asamblea Legislativa en uso de las atribuciones que le da el numeral 195 constitucional; tal es su ámbito de competencia en materia de reforma legislativa. No es lo mismo establecer una Constitución que reformarla, pues lo primero es un acto de máxima soberanía popular, un acto creador; es la facultad soberana del pueblo para darse su propio ordenamiento jurídico-político. La reforma es un procedimiento para la revisión de lo ya establecido y cuyos mecanismos, alcances y sujetos se encuentran estipulados en la Constitución. Repetimos, existen algunos límites al poder de revisión constitucional por la Asamblea Legislativa y ello es debido a que esta potestad normativa no puede oponerse al poder constituyente en aquellos aspectos explicados extensamente en este texto. La existencia del poder legislativo no supone un desdoblamiento de la soberanía popular, sino simplemente, la delimitación jurídico-institucional de una competencia dada por el propio poder originario y que actúa dentro de la organización del Estado, subordinada en todo momento a la voluntad del pueblo. La doctrina ha sido insistente en señalar que “los elegidos son los representantes de la nación soberana, pero no los representantes soberanos de la nación”. En nuestro país el órgano competente para reformar parcialmente la Constitución es la Asamblea Legislativa, de conformidad con el Título XVII de la Constitución Política, artículos 195 y 196, siempre y cuando su actividad no afecte negativamente a los derechos fundamentales, ni al sistema político y económico, que sustancialmente se dieron los costarricenses mediante el poder constituyente. Por otra parte, la institución estatal obligada a decidir si en algún momento la Asamblea Legislativa sobrepasó sus potestades, es la Sala Constitucional de la Corte Suprema de Justicia, y el mecanismo de garantía de que disponen </w:t>
      </w:r>
      <w:r w:rsidR="002B72E0" w:rsidRPr="002E2187">
        <w:rPr>
          <w:rFonts w:ascii="Arial" w:hAnsi="Arial" w:cs="Arial"/>
        </w:rPr>
        <w:lastRenderedPageBreak/>
        <w:t>los ciudadanos para instar a la Sala es la Acción de Inconstitucionalidad y en su caso, los Recursos de Amparo y Hábeas Corpus. En esta línea de pensamiento, la Sala misma, no debe sobrepasar su mandato de defensa de los derechos fundamentales generando normas. Con esta fórmula, la Constitución se defiende a sí misma y se protege como conjunto de normas básicas y fundamentales del ordenamiento jurídico</w:t>
      </w:r>
      <w:r w:rsidRPr="002E2187">
        <w:rPr>
          <w:rFonts w:ascii="Arial" w:hAnsi="Arial" w:cs="Arial"/>
        </w:rPr>
        <w:t>. (</w:t>
      </w:r>
      <w:r w:rsidRPr="002E2187">
        <w:rPr>
          <w:rFonts w:ascii="Arial" w:hAnsi="Arial" w:cs="Arial"/>
          <w:color w:val="000000" w:themeColor="text1"/>
        </w:rPr>
        <w:t xml:space="preserve">Sentencia 2771-2003) </w:t>
      </w:r>
    </w:p>
    <w:p w14:paraId="3DEDF022" w14:textId="77777777" w:rsidR="00040A7E" w:rsidRPr="002E2187" w:rsidRDefault="00040A7E" w:rsidP="00C96E50">
      <w:pPr>
        <w:spacing w:after="160" w:line="360" w:lineRule="auto"/>
        <w:ind w:firstLine="708"/>
        <w:jc w:val="both"/>
        <w:rPr>
          <w:rFonts w:ascii="Arial" w:hAnsi="Arial" w:cs="Arial"/>
        </w:rPr>
      </w:pPr>
      <w:r w:rsidRPr="002E2187">
        <w:rPr>
          <w:rFonts w:ascii="Arial" w:hAnsi="Arial" w:cs="Arial"/>
        </w:rPr>
        <w:t>En otra sentencia, que</w:t>
      </w:r>
      <w:r w:rsidR="00916F34" w:rsidRPr="002E2187">
        <w:rPr>
          <w:rFonts w:ascii="Arial" w:hAnsi="Arial" w:cs="Arial"/>
        </w:rPr>
        <w:t xml:space="preserve"> retoma una tesis cardinal</w:t>
      </w:r>
      <w:r w:rsidRPr="002E2187">
        <w:rPr>
          <w:rFonts w:ascii="Arial" w:hAnsi="Arial" w:cs="Arial"/>
        </w:rPr>
        <w:t xml:space="preserve"> </w:t>
      </w:r>
      <w:r w:rsidR="00916F34" w:rsidRPr="002E2187">
        <w:rPr>
          <w:rFonts w:ascii="Arial" w:hAnsi="Arial" w:cs="Arial"/>
        </w:rPr>
        <w:t xml:space="preserve">expuesta en la resolución </w:t>
      </w:r>
      <w:r w:rsidR="00935FA9" w:rsidRPr="002E2187">
        <w:rPr>
          <w:rFonts w:ascii="Arial" w:hAnsi="Arial" w:cs="Arial"/>
        </w:rPr>
        <w:t>arriba citada</w:t>
      </w:r>
      <w:r w:rsidR="00916F34" w:rsidRPr="002E2187">
        <w:rPr>
          <w:rFonts w:ascii="Arial" w:hAnsi="Arial" w:cs="Arial"/>
        </w:rPr>
        <w:t xml:space="preserve">, </w:t>
      </w:r>
      <w:r w:rsidRPr="002E2187">
        <w:rPr>
          <w:rFonts w:ascii="Arial" w:hAnsi="Arial" w:cs="Arial"/>
        </w:rPr>
        <w:t>la</w:t>
      </w:r>
      <w:r w:rsidR="00916F34" w:rsidRPr="002E2187">
        <w:rPr>
          <w:rFonts w:ascii="Arial" w:hAnsi="Arial" w:cs="Arial"/>
        </w:rPr>
        <w:t xml:space="preserve"> </w:t>
      </w:r>
      <w:r w:rsidRPr="002E2187">
        <w:rPr>
          <w:rFonts w:ascii="Arial" w:hAnsi="Arial" w:cs="Arial"/>
        </w:rPr>
        <w:t>Sala</w:t>
      </w:r>
      <w:r w:rsidR="000F7BD8" w:rsidRPr="002E2187">
        <w:rPr>
          <w:rFonts w:ascii="Arial" w:hAnsi="Arial" w:cs="Arial"/>
        </w:rPr>
        <w:t xml:space="preserve"> Constitucional</w:t>
      </w:r>
      <w:r w:rsidRPr="002E2187">
        <w:rPr>
          <w:rFonts w:ascii="Arial" w:hAnsi="Arial" w:cs="Arial"/>
        </w:rPr>
        <w:t xml:space="preserve"> dirá</w:t>
      </w:r>
      <w:r w:rsidR="000F7BD8" w:rsidRPr="002E2187">
        <w:rPr>
          <w:rFonts w:ascii="Arial" w:hAnsi="Arial" w:cs="Arial"/>
        </w:rPr>
        <w:t xml:space="preserve"> algo trascendental</w:t>
      </w:r>
      <w:r w:rsidRPr="002E2187">
        <w:rPr>
          <w:rFonts w:ascii="Arial" w:hAnsi="Arial" w:cs="Arial"/>
        </w:rPr>
        <w:t xml:space="preserve">: </w:t>
      </w:r>
    </w:p>
    <w:p w14:paraId="6C222DE1" w14:textId="77777777" w:rsidR="00916F34" w:rsidRPr="002E2187" w:rsidRDefault="00040A7E" w:rsidP="00C96E50">
      <w:pPr>
        <w:shd w:val="clear" w:color="auto" w:fill="FFFFFF"/>
        <w:spacing w:after="160" w:line="360" w:lineRule="auto"/>
        <w:ind w:left="708"/>
        <w:jc w:val="both"/>
        <w:rPr>
          <w:rFonts w:ascii="Arial" w:hAnsi="Arial" w:cs="Arial"/>
          <w:color w:val="000000"/>
        </w:rPr>
      </w:pPr>
      <w:r w:rsidRPr="002E2187">
        <w:rPr>
          <w:rFonts w:ascii="Arial" w:hAnsi="Arial" w:cs="Arial"/>
        </w:rPr>
        <w:t>“</w:t>
      </w:r>
      <w:r w:rsidR="00916F34" w:rsidRPr="002E2187">
        <w:rPr>
          <w:rFonts w:ascii="Arial" w:hAnsi="Arial" w:cs="Arial"/>
          <w:color w:val="000000"/>
        </w:rPr>
        <w:t xml:space="preserve">¿Y en qué radica la distinción entre una reforma parcial y una reforma general de la Constitución? La respuesta nos la brinda el mismo pronunciamiento recién citado: </w:t>
      </w:r>
      <w:r w:rsidR="00916F34" w:rsidRPr="002E2187">
        <w:rPr>
          <w:rStyle w:val="nfasis"/>
          <w:rFonts w:ascii="Arial" w:hAnsi="Arial" w:cs="Arial"/>
          <w:i w:val="0"/>
          <w:iCs w:val="0"/>
          <w:color w:val="000000"/>
        </w:rPr>
        <w:t xml:space="preserve">“Habiendo llegado a este punto del razonamiento judicial, es pertinente aclarar que la reforma parcial o total de la Constitución Política no se refiere a la cantidad de normas reformadas, sino que apunta a un aspecto cualitativo. Cualitativo, en el sentido de que </w:t>
      </w:r>
      <w:r w:rsidR="00916F34" w:rsidRPr="002E2187">
        <w:rPr>
          <w:rStyle w:val="nfasis"/>
          <w:rFonts w:ascii="Arial" w:hAnsi="Arial" w:cs="Arial"/>
          <w:i w:val="0"/>
          <w:iCs w:val="0"/>
          <w:color w:val="000000"/>
          <w:u w:val="single"/>
        </w:rPr>
        <w:t>si la pretendida reforma implica variación de aspectos esenciales de la vida político-social y económica de la nación, o restricción a derechos y garantías fundamentales, y aún cuando lo sea de una sola norma constitucional –o de uno de sus incisos-, no podría la Asamblea Legislativa, mediante el procedimiento de reforma parcial, aprobar la reforma sin violentar toda la Constitución</w:t>
      </w:r>
      <w:r w:rsidR="00916F34" w:rsidRPr="002E2187">
        <w:rPr>
          <w:rStyle w:val="nfasis"/>
          <w:rFonts w:ascii="Arial" w:hAnsi="Arial" w:cs="Arial"/>
          <w:i w:val="0"/>
          <w:iCs w:val="0"/>
          <w:color w:val="000000"/>
        </w:rPr>
        <w:t>. Una de las razones de sentido común en que se fundamenta la distinción entre reforma parcial y general, es que el criterio para determinar la capacidad de reforma parcial no sea cuantitativo, sino cualitativo, porque de lo contrario, por vía de la primera podrían reformarse todas y cada una de las normas constitucionales, –incluso aquellas que definen la fuente del propio poder legislativo que las promulga-, lo cual sería una </w:t>
      </w:r>
      <w:r w:rsidR="00916F34" w:rsidRPr="002E2187">
        <w:rPr>
          <w:rFonts w:ascii="Arial" w:hAnsi="Arial" w:cs="Arial"/>
          <w:color w:val="000000"/>
        </w:rPr>
        <w:t>contradictio in absurdum</w:t>
      </w:r>
      <w:r w:rsidR="00916F34" w:rsidRPr="002E2187">
        <w:rPr>
          <w:rStyle w:val="nfasis"/>
          <w:rFonts w:ascii="Arial" w:hAnsi="Arial" w:cs="Arial"/>
          <w:i w:val="0"/>
          <w:iCs w:val="0"/>
          <w:color w:val="000000"/>
        </w:rPr>
        <w:t xml:space="preserve">, porque implicaría la posibilidad de que la Asamblea se despojara de su propia competencia constitucional, e incluso alterara la fuente misma del poder constituyente, es decir la titularidad de la soberanía. Se trata entonces de proteger y </w:t>
      </w:r>
      <w:r w:rsidR="00916F34" w:rsidRPr="002E2187">
        <w:rPr>
          <w:rStyle w:val="nfasis"/>
          <w:rFonts w:ascii="Arial" w:hAnsi="Arial" w:cs="Arial"/>
          <w:i w:val="0"/>
          <w:iCs w:val="0"/>
          <w:color w:val="000000"/>
        </w:rPr>
        <w:lastRenderedPageBreak/>
        <w:t>defender a la Constitución como conjunto de normas básicas y fundamentales del ordenamiento jurídico.</w:t>
      </w:r>
      <w:r w:rsidR="008D14BB" w:rsidRPr="002E2187">
        <w:rPr>
          <w:rStyle w:val="nfasis"/>
          <w:rFonts w:ascii="Arial" w:hAnsi="Arial" w:cs="Arial"/>
          <w:i w:val="0"/>
          <w:iCs w:val="0"/>
          <w:color w:val="000000"/>
        </w:rPr>
        <w:t xml:space="preserve"> (</w:t>
      </w:r>
      <w:r w:rsidR="008D14BB" w:rsidRPr="002E2187">
        <w:rPr>
          <w:rFonts w:ascii="Arial" w:hAnsi="Arial" w:cs="Arial"/>
          <w:color w:val="000000" w:themeColor="text1"/>
        </w:rPr>
        <w:t>Sentencia 7263-2006)</w:t>
      </w:r>
      <w:r w:rsidR="00EE3AB2" w:rsidRPr="002E2187">
        <w:rPr>
          <w:rStyle w:val="Refdenotaalpie"/>
          <w:rFonts w:ascii="Arial" w:hAnsi="Arial" w:cs="Arial"/>
          <w:color w:val="000000"/>
        </w:rPr>
        <w:footnoteReference w:id="9"/>
      </w:r>
      <w:r w:rsidR="008D14BB" w:rsidRPr="002E2187">
        <w:rPr>
          <w:rStyle w:val="nfasis"/>
          <w:rFonts w:ascii="Arial" w:hAnsi="Arial" w:cs="Arial"/>
          <w:i w:val="0"/>
          <w:iCs w:val="0"/>
          <w:color w:val="000000"/>
        </w:rPr>
        <w:t xml:space="preserve"> </w:t>
      </w:r>
    </w:p>
    <w:p w14:paraId="7646FAC2" w14:textId="77777777" w:rsidR="009824F8" w:rsidRPr="00C96E50" w:rsidRDefault="009824F8" w:rsidP="002E2187">
      <w:pPr>
        <w:shd w:val="clear" w:color="auto" w:fill="FFFFFF"/>
        <w:spacing w:after="160" w:line="360" w:lineRule="auto"/>
        <w:jc w:val="both"/>
        <w:rPr>
          <w:rFonts w:ascii="Arial" w:hAnsi="Arial" w:cs="Arial"/>
          <w:b/>
          <w:bCs/>
        </w:rPr>
      </w:pPr>
      <w:r w:rsidRPr="002E2187">
        <w:rPr>
          <w:rFonts w:ascii="Arial" w:hAnsi="Arial" w:cs="Arial"/>
          <w:b/>
          <w:bCs/>
        </w:rPr>
        <w:t>5.1. Alguna doctrina nacional</w:t>
      </w:r>
      <w:r w:rsidR="00F16CCA" w:rsidRPr="002E2187">
        <w:rPr>
          <w:rFonts w:ascii="Arial" w:hAnsi="Arial" w:cs="Arial"/>
          <w:b/>
          <w:bCs/>
        </w:rPr>
        <w:t xml:space="preserve"> relevante</w:t>
      </w:r>
      <w:r w:rsidRPr="002E2187">
        <w:rPr>
          <w:rFonts w:ascii="Arial" w:hAnsi="Arial" w:cs="Arial"/>
          <w:b/>
          <w:bCs/>
        </w:rPr>
        <w:t xml:space="preserve"> en torno al </w:t>
      </w:r>
      <w:r w:rsidRPr="002E2187">
        <w:rPr>
          <w:rFonts w:ascii="Arial" w:hAnsi="Arial" w:cs="Arial"/>
          <w:b/>
          <w:bCs/>
          <w:i/>
          <w:iCs/>
        </w:rPr>
        <w:t>quid</w:t>
      </w:r>
      <w:r w:rsidRPr="002E2187">
        <w:rPr>
          <w:rFonts w:ascii="Arial" w:hAnsi="Arial" w:cs="Arial"/>
          <w:b/>
          <w:bCs/>
        </w:rPr>
        <w:t xml:space="preserve"> de la cuestión </w:t>
      </w:r>
    </w:p>
    <w:p w14:paraId="1C0EE595" w14:textId="77777777" w:rsidR="00C96E50" w:rsidRDefault="00DD6153" w:rsidP="00C96E50">
      <w:pPr>
        <w:shd w:val="clear" w:color="auto" w:fill="FFFFFF"/>
        <w:spacing w:after="160" w:line="360" w:lineRule="auto"/>
        <w:ind w:firstLine="708"/>
        <w:jc w:val="both"/>
        <w:rPr>
          <w:rFonts w:ascii="Arial" w:hAnsi="Arial" w:cs="Arial"/>
          <w:color w:val="000000" w:themeColor="text1"/>
        </w:rPr>
      </w:pPr>
      <w:r w:rsidRPr="002E2187">
        <w:rPr>
          <w:rFonts w:ascii="Arial" w:hAnsi="Arial" w:cs="Arial"/>
        </w:rPr>
        <w:t xml:space="preserve">Lo </w:t>
      </w:r>
      <w:r w:rsidR="00C71019" w:rsidRPr="002E2187">
        <w:rPr>
          <w:rFonts w:ascii="Arial" w:hAnsi="Arial" w:cs="Arial"/>
        </w:rPr>
        <w:t>trazado</w:t>
      </w:r>
      <w:r w:rsidRPr="002E2187">
        <w:rPr>
          <w:rFonts w:ascii="Arial" w:hAnsi="Arial" w:cs="Arial"/>
        </w:rPr>
        <w:t xml:space="preserve"> </w:t>
      </w:r>
      <w:r w:rsidR="00C71019" w:rsidRPr="002E2187">
        <w:rPr>
          <w:rFonts w:ascii="Arial" w:hAnsi="Arial" w:cs="Arial"/>
        </w:rPr>
        <w:t>en la</w:t>
      </w:r>
      <w:r w:rsidR="003D39AA" w:rsidRPr="002E2187">
        <w:rPr>
          <w:rFonts w:ascii="Arial" w:hAnsi="Arial" w:cs="Arial"/>
        </w:rPr>
        <w:t xml:space="preserve"> jurisprudencia</w:t>
      </w:r>
      <w:r w:rsidR="00C71019" w:rsidRPr="002E2187">
        <w:rPr>
          <w:rFonts w:ascii="Arial" w:hAnsi="Arial" w:cs="Arial"/>
        </w:rPr>
        <w:t xml:space="preserve"> de la Sala Constitucional</w:t>
      </w:r>
      <w:r w:rsidR="00935FA9" w:rsidRPr="002E2187">
        <w:rPr>
          <w:rFonts w:ascii="Arial" w:hAnsi="Arial" w:cs="Arial"/>
        </w:rPr>
        <w:t xml:space="preserve"> ajusta con</w:t>
      </w:r>
      <w:r w:rsidR="003D39AA" w:rsidRPr="002E2187">
        <w:rPr>
          <w:rFonts w:ascii="Arial" w:hAnsi="Arial" w:cs="Arial"/>
        </w:rPr>
        <w:t xml:space="preserve"> </w:t>
      </w:r>
      <w:r w:rsidR="00935FA9" w:rsidRPr="002E2187">
        <w:rPr>
          <w:rFonts w:ascii="Arial" w:hAnsi="Arial" w:cs="Arial"/>
        </w:rPr>
        <w:t>alguna</w:t>
      </w:r>
      <w:r w:rsidR="003D39AA" w:rsidRPr="002E2187">
        <w:rPr>
          <w:rFonts w:ascii="Arial" w:hAnsi="Arial" w:cs="Arial"/>
        </w:rPr>
        <w:t xml:space="preserve"> doctrina</w:t>
      </w:r>
      <w:r w:rsidRPr="002E2187">
        <w:rPr>
          <w:rFonts w:ascii="Arial" w:hAnsi="Arial" w:cs="Arial"/>
        </w:rPr>
        <w:t xml:space="preserve"> </w:t>
      </w:r>
      <w:r w:rsidR="00A44F6E" w:rsidRPr="002E2187">
        <w:rPr>
          <w:rFonts w:ascii="Arial" w:hAnsi="Arial" w:cs="Arial"/>
        </w:rPr>
        <w:t>nacional</w:t>
      </w:r>
      <w:r w:rsidR="003D39AA" w:rsidRPr="002E2187">
        <w:rPr>
          <w:rFonts w:ascii="Arial" w:hAnsi="Arial" w:cs="Arial"/>
        </w:rPr>
        <w:t xml:space="preserve"> </w:t>
      </w:r>
      <w:r w:rsidR="00C76595" w:rsidRPr="002E2187">
        <w:rPr>
          <w:rFonts w:ascii="Arial" w:hAnsi="Arial" w:cs="Arial"/>
        </w:rPr>
        <w:t>que considera</w:t>
      </w:r>
      <w:r w:rsidR="008D14BB" w:rsidRPr="002E2187">
        <w:rPr>
          <w:rFonts w:ascii="Arial" w:hAnsi="Arial" w:cs="Arial"/>
        </w:rPr>
        <w:t xml:space="preserve"> </w:t>
      </w:r>
      <w:r w:rsidR="00C76595" w:rsidRPr="002E2187">
        <w:rPr>
          <w:rFonts w:ascii="Arial" w:hAnsi="Arial" w:cs="Arial"/>
        </w:rPr>
        <w:t xml:space="preserve">que la delegación temporal que el pueblo abdica en la Asamblea Legislativa para legislar es una legitimidad limitada y condicionada. Lo uno, porque además del término finito </w:t>
      </w:r>
      <w:r w:rsidR="00C76595" w:rsidRPr="002E2187">
        <w:rPr>
          <w:rFonts w:ascii="Arial" w:hAnsi="Arial" w:cs="Arial"/>
          <w:color w:val="000000" w:themeColor="text1"/>
        </w:rPr>
        <w:t xml:space="preserve">del mandado existe un marco </w:t>
      </w:r>
      <w:r w:rsidR="00497BD0" w:rsidRPr="002E2187">
        <w:rPr>
          <w:rFonts w:ascii="Arial" w:hAnsi="Arial" w:cs="Arial"/>
          <w:color w:val="000000" w:themeColor="text1"/>
        </w:rPr>
        <w:t>sociopolítico de organización predeterminado</w:t>
      </w:r>
      <w:r w:rsidR="00C76595" w:rsidRPr="002E2187">
        <w:rPr>
          <w:rFonts w:ascii="Arial" w:hAnsi="Arial" w:cs="Arial"/>
          <w:color w:val="000000" w:themeColor="text1"/>
        </w:rPr>
        <w:t xml:space="preserve"> que </w:t>
      </w:r>
      <w:r w:rsidR="00497BD0" w:rsidRPr="002E2187">
        <w:rPr>
          <w:rFonts w:ascii="Arial" w:hAnsi="Arial" w:cs="Arial"/>
          <w:color w:val="000000" w:themeColor="text1"/>
        </w:rPr>
        <w:t xml:space="preserve">se debe </w:t>
      </w:r>
      <w:r w:rsidR="00C76595" w:rsidRPr="002E2187">
        <w:rPr>
          <w:rFonts w:ascii="Arial" w:hAnsi="Arial" w:cs="Arial"/>
          <w:color w:val="000000" w:themeColor="text1"/>
        </w:rPr>
        <w:t xml:space="preserve">respetar. Lo otro, </w:t>
      </w:r>
      <w:r w:rsidR="00497BD0" w:rsidRPr="002E2187">
        <w:rPr>
          <w:rFonts w:ascii="Arial" w:hAnsi="Arial" w:cs="Arial"/>
          <w:color w:val="000000" w:themeColor="text1"/>
        </w:rPr>
        <w:t>porque</w:t>
      </w:r>
      <w:r w:rsidR="00C76595" w:rsidRPr="002E2187">
        <w:rPr>
          <w:rFonts w:ascii="Arial" w:hAnsi="Arial" w:cs="Arial"/>
          <w:color w:val="000000" w:themeColor="text1"/>
        </w:rPr>
        <w:t xml:space="preserve"> el ejercicio legislativo halla un coto</w:t>
      </w:r>
      <w:r w:rsidR="00497BD0" w:rsidRPr="002E2187">
        <w:rPr>
          <w:rFonts w:ascii="Arial" w:hAnsi="Arial" w:cs="Arial"/>
          <w:color w:val="000000" w:themeColor="text1"/>
        </w:rPr>
        <w:t xml:space="preserve"> </w:t>
      </w:r>
      <w:r w:rsidR="00C76595" w:rsidRPr="002E2187">
        <w:rPr>
          <w:rFonts w:ascii="Arial" w:hAnsi="Arial" w:cs="Arial"/>
          <w:color w:val="000000" w:themeColor="text1"/>
        </w:rPr>
        <w:t>en las normas, principios y valores sobre los que se asienta la representatividad política.</w:t>
      </w:r>
      <w:r w:rsidR="00497BD0" w:rsidRPr="002E2187">
        <w:rPr>
          <w:rFonts w:ascii="Arial" w:hAnsi="Arial" w:cs="Arial"/>
          <w:color w:val="000000" w:themeColor="text1"/>
        </w:rPr>
        <w:t xml:space="preserve"> Es contrario a las reglas de una sociedad evolucionada una transformación de gran alcance del cuerpo constitucional sin sometimiento a ningún límite sustancial más que los de la regla calificada del procedimiento de reforma parcial </w:t>
      </w:r>
      <w:r w:rsidR="008D14BB" w:rsidRPr="002E2187">
        <w:rPr>
          <w:rFonts w:ascii="Arial" w:hAnsi="Arial" w:cs="Arial"/>
          <w:color w:val="000000" w:themeColor="text1"/>
        </w:rPr>
        <w:t>(Saborío, 1995</w:t>
      </w:r>
      <w:r w:rsidR="008D1FC2" w:rsidRPr="002E2187">
        <w:rPr>
          <w:rFonts w:ascii="Arial" w:hAnsi="Arial" w:cs="Arial"/>
          <w:color w:val="000000" w:themeColor="text1"/>
        </w:rPr>
        <w:t>).</w:t>
      </w:r>
    </w:p>
    <w:p w14:paraId="028A3769" w14:textId="77777777" w:rsidR="00C96E50" w:rsidRDefault="008D1FC2" w:rsidP="00C96E50">
      <w:pPr>
        <w:shd w:val="clear" w:color="auto" w:fill="FFFFFF"/>
        <w:spacing w:after="160" w:line="360" w:lineRule="auto"/>
        <w:ind w:firstLine="708"/>
        <w:jc w:val="both"/>
        <w:rPr>
          <w:rFonts w:ascii="Arial" w:hAnsi="Arial" w:cs="Arial"/>
          <w:color w:val="000000" w:themeColor="text1"/>
        </w:rPr>
      </w:pPr>
      <w:r w:rsidRPr="002E2187">
        <w:rPr>
          <w:rFonts w:ascii="Arial" w:hAnsi="Arial" w:cs="Arial"/>
        </w:rPr>
        <w:t xml:space="preserve">Por su parte, </w:t>
      </w:r>
      <w:r w:rsidRPr="002E2187">
        <w:rPr>
          <w:rFonts w:ascii="Arial" w:hAnsi="Arial" w:cs="Arial"/>
          <w:color w:val="000000" w:themeColor="text1"/>
        </w:rPr>
        <w:t xml:space="preserve">Hernández (2000) </w:t>
      </w:r>
      <w:r w:rsidR="00A62898" w:rsidRPr="002E2187">
        <w:rPr>
          <w:rFonts w:ascii="Arial" w:hAnsi="Arial" w:cs="Arial"/>
        </w:rPr>
        <w:t>considera</w:t>
      </w:r>
      <w:r w:rsidR="00773FC6" w:rsidRPr="002E2187">
        <w:rPr>
          <w:rFonts w:ascii="Arial" w:hAnsi="Arial" w:cs="Arial"/>
        </w:rPr>
        <w:t xml:space="preserve"> que la Asamblea Legislativa se encuentra limitada –aunque por ello no </w:t>
      </w:r>
      <w:r w:rsidR="0055080B" w:rsidRPr="002E2187">
        <w:rPr>
          <w:rFonts w:ascii="Arial" w:hAnsi="Arial" w:cs="Arial"/>
        </w:rPr>
        <w:t xml:space="preserve">da </w:t>
      </w:r>
      <w:r w:rsidR="00935FA9" w:rsidRPr="002E2187">
        <w:rPr>
          <w:rFonts w:ascii="Arial" w:hAnsi="Arial" w:cs="Arial"/>
        </w:rPr>
        <w:t>a</w:t>
      </w:r>
      <w:r w:rsidR="0015093E" w:rsidRPr="002E2187">
        <w:rPr>
          <w:rFonts w:ascii="Arial" w:hAnsi="Arial" w:cs="Arial"/>
        </w:rPr>
        <w:t xml:space="preserve"> entender</w:t>
      </w:r>
      <w:r w:rsidR="0055080B" w:rsidRPr="002E2187">
        <w:rPr>
          <w:rFonts w:ascii="Arial" w:hAnsi="Arial" w:cs="Arial"/>
        </w:rPr>
        <w:t xml:space="preserve"> </w:t>
      </w:r>
      <w:r w:rsidR="00A44F6E" w:rsidRPr="002E2187">
        <w:rPr>
          <w:rFonts w:ascii="Arial" w:hAnsi="Arial" w:cs="Arial"/>
        </w:rPr>
        <w:t xml:space="preserve">que </w:t>
      </w:r>
      <w:r w:rsidR="0055080B" w:rsidRPr="002E2187">
        <w:rPr>
          <w:rFonts w:ascii="Arial" w:hAnsi="Arial" w:cs="Arial"/>
        </w:rPr>
        <w:t xml:space="preserve">lo esté </w:t>
      </w:r>
      <w:r w:rsidR="00773FC6" w:rsidRPr="002E2187">
        <w:rPr>
          <w:rFonts w:ascii="Arial" w:hAnsi="Arial" w:cs="Arial"/>
        </w:rPr>
        <w:t>por aspec</w:t>
      </w:r>
      <w:r w:rsidR="00A62898" w:rsidRPr="002E2187">
        <w:rPr>
          <w:rFonts w:ascii="Arial" w:hAnsi="Arial" w:cs="Arial"/>
        </w:rPr>
        <w:t>tos implícito</w:t>
      </w:r>
      <w:r w:rsidR="0055080B" w:rsidRPr="002E2187">
        <w:rPr>
          <w:rFonts w:ascii="Arial" w:hAnsi="Arial" w:cs="Arial"/>
        </w:rPr>
        <w:t>s</w:t>
      </w:r>
      <w:r w:rsidR="00A62898" w:rsidRPr="002E2187">
        <w:rPr>
          <w:rFonts w:ascii="Arial" w:hAnsi="Arial" w:cs="Arial"/>
        </w:rPr>
        <w:t>—</w:t>
      </w:r>
      <w:r w:rsidR="00773FC6" w:rsidRPr="002E2187">
        <w:rPr>
          <w:rFonts w:ascii="Arial" w:hAnsi="Arial" w:cs="Arial"/>
        </w:rPr>
        <w:t xml:space="preserve"> por su estructura, procedimiento </w:t>
      </w:r>
      <w:r w:rsidR="00A62898" w:rsidRPr="002E2187">
        <w:rPr>
          <w:rFonts w:ascii="Arial" w:hAnsi="Arial" w:cs="Arial"/>
        </w:rPr>
        <w:t>de</w:t>
      </w:r>
      <w:r w:rsidR="00773FC6" w:rsidRPr="002E2187">
        <w:rPr>
          <w:rFonts w:ascii="Arial" w:hAnsi="Arial" w:cs="Arial"/>
        </w:rPr>
        <w:t xml:space="preserve"> integración, organización, funcionamiento y competencia material</w:t>
      </w:r>
      <w:r w:rsidRPr="002E2187">
        <w:rPr>
          <w:rFonts w:ascii="Arial" w:hAnsi="Arial" w:cs="Arial"/>
        </w:rPr>
        <w:t xml:space="preserve"> (</w:t>
      </w:r>
      <w:r w:rsidRPr="002E2187">
        <w:rPr>
          <w:rFonts w:ascii="Arial" w:hAnsi="Arial" w:cs="Arial"/>
          <w:color w:val="000000" w:themeColor="text1"/>
        </w:rPr>
        <w:t>p. 328)</w:t>
      </w:r>
      <w:r w:rsidRPr="002E2187">
        <w:rPr>
          <w:rFonts w:ascii="Arial" w:hAnsi="Arial" w:cs="Arial"/>
        </w:rPr>
        <w:t xml:space="preserve">. </w:t>
      </w:r>
      <w:r w:rsidR="0055080B" w:rsidRPr="002E2187">
        <w:rPr>
          <w:rFonts w:ascii="Arial" w:hAnsi="Arial" w:cs="Arial"/>
        </w:rPr>
        <w:t>E</w:t>
      </w:r>
      <w:r w:rsidR="00935FA9" w:rsidRPr="002E2187">
        <w:rPr>
          <w:rFonts w:ascii="Arial" w:hAnsi="Arial" w:cs="Arial"/>
        </w:rPr>
        <w:t xml:space="preserve">l </w:t>
      </w:r>
      <w:r w:rsidRPr="002E2187">
        <w:rPr>
          <w:rFonts w:ascii="Arial" w:hAnsi="Arial" w:cs="Arial"/>
        </w:rPr>
        <w:t>autor dirá</w:t>
      </w:r>
      <w:r w:rsidR="00A62898" w:rsidRPr="002E2187">
        <w:rPr>
          <w:rFonts w:ascii="Arial" w:hAnsi="Arial" w:cs="Arial"/>
        </w:rPr>
        <w:t xml:space="preserve"> </w:t>
      </w:r>
      <w:r w:rsidRPr="002E2187">
        <w:rPr>
          <w:rFonts w:ascii="Arial" w:hAnsi="Arial" w:cs="Arial"/>
        </w:rPr>
        <w:t>después</w:t>
      </w:r>
      <w:r w:rsidR="000B5FD3" w:rsidRPr="002E2187">
        <w:rPr>
          <w:rFonts w:ascii="Arial" w:hAnsi="Arial" w:cs="Arial"/>
        </w:rPr>
        <w:t xml:space="preserve"> </w:t>
      </w:r>
      <w:r w:rsidR="00A62898" w:rsidRPr="002E2187">
        <w:rPr>
          <w:rFonts w:ascii="Arial" w:hAnsi="Arial" w:cs="Arial"/>
        </w:rPr>
        <w:t xml:space="preserve">que </w:t>
      </w:r>
      <w:r w:rsidRPr="002E2187">
        <w:rPr>
          <w:rFonts w:ascii="Arial" w:hAnsi="Arial" w:cs="Arial"/>
        </w:rPr>
        <w:t>la Asamblea</w:t>
      </w:r>
      <w:r w:rsidR="00711B7E" w:rsidRPr="002E2187">
        <w:rPr>
          <w:rFonts w:ascii="Arial" w:hAnsi="Arial" w:cs="Arial"/>
        </w:rPr>
        <w:t xml:space="preserve"> Legislativa</w:t>
      </w:r>
      <w:r w:rsidR="0055080B" w:rsidRPr="002E2187">
        <w:rPr>
          <w:rFonts w:ascii="Arial" w:hAnsi="Arial" w:cs="Arial"/>
        </w:rPr>
        <w:t xml:space="preserve"> </w:t>
      </w:r>
      <w:r w:rsidR="00935FA9" w:rsidRPr="002E2187">
        <w:rPr>
          <w:rFonts w:ascii="Arial" w:hAnsi="Arial" w:cs="Arial"/>
        </w:rPr>
        <w:t xml:space="preserve">se halla limitada </w:t>
      </w:r>
      <w:r w:rsidR="00B93779" w:rsidRPr="002E2187">
        <w:rPr>
          <w:rFonts w:ascii="Arial" w:hAnsi="Arial" w:cs="Arial"/>
        </w:rPr>
        <w:t>por el</w:t>
      </w:r>
      <w:r w:rsidR="00773FC6" w:rsidRPr="002E2187">
        <w:rPr>
          <w:rFonts w:ascii="Arial" w:hAnsi="Arial" w:cs="Arial"/>
        </w:rPr>
        <w:t xml:space="preserve"> régimen de los derechos fundamentales</w:t>
      </w:r>
      <w:r w:rsidR="00711B7E" w:rsidRPr="002E2187">
        <w:rPr>
          <w:rFonts w:ascii="Arial" w:hAnsi="Arial" w:cs="Arial"/>
        </w:rPr>
        <w:t>;</w:t>
      </w:r>
      <w:r w:rsidR="00B93779" w:rsidRPr="002E2187">
        <w:rPr>
          <w:rFonts w:ascii="Arial" w:hAnsi="Arial" w:cs="Arial"/>
        </w:rPr>
        <w:t xml:space="preserve"> </w:t>
      </w:r>
      <w:r w:rsidR="00711B7E" w:rsidRPr="002E2187">
        <w:rPr>
          <w:rFonts w:ascii="Arial" w:hAnsi="Arial" w:cs="Arial"/>
        </w:rPr>
        <w:t>régimen que</w:t>
      </w:r>
      <w:r w:rsidR="00773FC6" w:rsidRPr="002E2187">
        <w:rPr>
          <w:rFonts w:ascii="Arial" w:hAnsi="Arial" w:cs="Arial"/>
        </w:rPr>
        <w:t xml:space="preserve"> no </w:t>
      </w:r>
      <w:r w:rsidR="00773FC6" w:rsidRPr="002E2187">
        <w:rPr>
          <w:rFonts w:ascii="Arial" w:hAnsi="Arial" w:cs="Arial"/>
          <w:color w:val="000000" w:themeColor="text1"/>
        </w:rPr>
        <w:t xml:space="preserve">puede ser </w:t>
      </w:r>
      <w:r w:rsidR="003E212F" w:rsidRPr="002E2187">
        <w:rPr>
          <w:rFonts w:ascii="Arial" w:hAnsi="Arial" w:cs="Arial"/>
          <w:color w:val="000000" w:themeColor="text1"/>
        </w:rPr>
        <w:t>condicionado</w:t>
      </w:r>
      <w:r w:rsidR="00F8108E" w:rsidRPr="002E2187">
        <w:rPr>
          <w:rFonts w:ascii="Arial" w:hAnsi="Arial" w:cs="Arial"/>
          <w:color w:val="000000" w:themeColor="text1"/>
        </w:rPr>
        <w:t xml:space="preserve"> ni</w:t>
      </w:r>
      <w:r w:rsidR="00773FC6" w:rsidRPr="002E2187">
        <w:rPr>
          <w:rFonts w:ascii="Arial" w:hAnsi="Arial" w:cs="Arial"/>
          <w:color w:val="000000" w:themeColor="text1"/>
        </w:rPr>
        <w:t xml:space="preserve"> restringido </w:t>
      </w:r>
      <w:r w:rsidR="00B93779" w:rsidRPr="002E2187">
        <w:rPr>
          <w:rFonts w:ascii="Arial" w:hAnsi="Arial" w:cs="Arial"/>
          <w:color w:val="000000" w:themeColor="text1"/>
        </w:rPr>
        <w:t>dado</w:t>
      </w:r>
      <w:r w:rsidR="00B07D3D" w:rsidRPr="002E2187">
        <w:rPr>
          <w:rFonts w:ascii="Arial" w:hAnsi="Arial" w:cs="Arial"/>
          <w:color w:val="000000" w:themeColor="text1"/>
        </w:rPr>
        <w:t xml:space="preserve"> que sólo compete al pueblo</w:t>
      </w:r>
      <w:r w:rsidR="00711B7E" w:rsidRPr="002E2187">
        <w:rPr>
          <w:rFonts w:ascii="Arial" w:hAnsi="Arial" w:cs="Arial"/>
          <w:color w:val="000000" w:themeColor="text1"/>
        </w:rPr>
        <w:t xml:space="preserve"> poder</w:t>
      </w:r>
      <w:r w:rsidR="00B07D3D" w:rsidRPr="002E2187">
        <w:rPr>
          <w:rFonts w:ascii="Arial" w:hAnsi="Arial" w:cs="Arial"/>
          <w:color w:val="000000" w:themeColor="text1"/>
        </w:rPr>
        <w:t xml:space="preserve"> reformarlos por la vía </w:t>
      </w:r>
      <w:r w:rsidR="00B93779" w:rsidRPr="002E2187">
        <w:rPr>
          <w:rFonts w:ascii="Arial" w:hAnsi="Arial" w:cs="Arial"/>
          <w:color w:val="000000" w:themeColor="text1"/>
        </w:rPr>
        <w:t xml:space="preserve">del </w:t>
      </w:r>
      <w:r w:rsidR="005D34E4" w:rsidRPr="002E2187">
        <w:rPr>
          <w:rFonts w:ascii="Arial" w:hAnsi="Arial" w:cs="Arial"/>
          <w:color w:val="000000" w:themeColor="text1"/>
        </w:rPr>
        <w:t>P</w:t>
      </w:r>
      <w:r w:rsidR="00B93779" w:rsidRPr="002E2187">
        <w:rPr>
          <w:rFonts w:ascii="Arial" w:hAnsi="Arial" w:cs="Arial"/>
          <w:color w:val="000000" w:themeColor="text1"/>
        </w:rPr>
        <w:t>oder</w:t>
      </w:r>
      <w:r w:rsidR="00A62898" w:rsidRPr="002E2187">
        <w:rPr>
          <w:rFonts w:ascii="Arial" w:hAnsi="Arial" w:cs="Arial"/>
          <w:color w:val="000000" w:themeColor="text1"/>
        </w:rPr>
        <w:t xml:space="preserve"> original o derivado.</w:t>
      </w:r>
      <w:r w:rsidR="00C96E50">
        <w:rPr>
          <w:rFonts w:ascii="Arial" w:hAnsi="Arial" w:cs="Arial"/>
          <w:color w:val="000000" w:themeColor="text1"/>
        </w:rPr>
        <w:t xml:space="preserve"> (Hernández, 2002, p. 70)</w:t>
      </w:r>
    </w:p>
    <w:p w14:paraId="0B7C660E" w14:textId="77777777" w:rsidR="00C96E50" w:rsidRDefault="005B1FA5" w:rsidP="00C96E50">
      <w:pPr>
        <w:shd w:val="clear" w:color="auto" w:fill="FFFFFF"/>
        <w:spacing w:after="160" w:line="360" w:lineRule="auto"/>
        <w:ind w:firstLine="708"/>
        <w:jc w:val="both"/>
        <w:rPr>
          <w:rFonts w:ascii="Arial" w:hAnsi="Arial" w:cs="Arial"/>
          <w:color w:val="000000" w:themeColor="text1"/>
        </w:rPr>
      </w:pPr>
      <w:r w:rsidRPr="002E2187">
        <w:rPr>
          <w:rFonts w:ascii="Arial" w:hAnsi="Arial" w:cs="Arial"/>
        </w:rPr>
        <w:t>T</w:t>
      </w:r>
      <w:r w:rsidR="00310B34" w:rsidRPr="002E2187">
        <w:rPr>
          <w:rFonts w:ascii="Arial" w:hAnsi="Arial" w:cs="Arial"/>
        </w:rPr>
        <w:t xml:space="preserve">ambién ha </w:t>
      </w:r>
      <w:r w:rsidR="003D39AA" w:rsidRPr="002E2187">
        <w:rPr>
          <w:rFonts w:ascii="Arial" w:hAnsi="Arial" w:cs="Arial"/>
        </w:rPr>
        <w:t>habido otra</w:t>
      </w:r>
      <w:r w:rsidR="00773FC6" w:rsidRPr="002E2187">
        <w:rPr>
          <w:rFonts w:ascii="Arial" w:hAnsi="Arial" w:cs="Arial"/>
        </w:rPr>
        <w:t xml:space="preserve"> postura doctrinal costarricense</w:t>
      </w:r>
      <w:r w:rsidR="003D39AA" w:rsidRPr="002E2187">
        <w:rPr>
          <w:rFonts w:ascii="Arial" w:hAnsi="Arial" w:cs="Arial"/>
        </w:rPr>
        <w:t xml:space="preserve"> que</w:t>
      </w:r>
      <w:r w:rsidR="00DD6153" w:rsidRPr="002E2187">
        <w:rPr>
          <w:rFonts w:ascii="Arial" w:hAnsi="Arial" w:cs="Arial"/>
        </w:rPr>
        <w:t xml:space="preserve"> </w:t>
      </w:r>
      <w:r w:rsidR="00C559C8" w:rsidRPr="002E2187">
        <w:rPr>
          <w:rFonts w:ascii="Arial" w:hAnsi="Arial" w:cs="Arial"/>
        </w:rPr>
        <w:t>surge</w:t>
      </w:r>
      <w:r w:rsidR="00F8108E" w:rsidRPr="002E2187">
        <w:rPr>
          <w:rFonts w:ascii="Arial" w:hAnsi="Arial" w:cs="Arial"/>
        </w:rPr>
        <w:t>, se puede decir,</w:t>
      </w:r>
      <w:r w:rsidR="00C559C8" w:rsidRPr="002E2187">
        <w:rPr>
          <w:rFonts w:ascii="Arial" w:hAnsi="Arial" w:cs="Arial"/>
        </w:rPr>
        <w:t xml:space="preserve"> como</w:t>
      </w:r>
      <w:r w:rsidR="00217E02" w:rsidRPr="002E2187">
        <w:rPr>
          <w:rFonts w:ascii="Arial" w:hAnsi="Arial" w:cs="Arial"/>
        </w:rPr>
        <w:t xml:space="preserve"> </w:t>
      </w:r>
      <w:r w:rsidR="00F072A4" w:rsidRPr="002E2187">
        <w:rPr>
          <w:rFonts w:ascii="Arial" w:hAnsi="Arial" w:cs="Arial"/>
        </w:rPr>
        <w:t>antagonista</w:t>
      </w:r>
      <w:r w:rsidR="00773FC6" w:rsidRPr="002E2187">
        <w:rPr>
          <w:rFonts w:ascii="Arial" w:hAnsi="Arial" w:cs="Arial"/>
        </w:rPr>
        <w:t xml:space="preserve"> </w:t>
      </w:r>
      <w:r w:rsidR="00400F30" w:rsidRPr="002E2187">
        <w:rPr>
          <w:rFonts w:ascii="Arial" w:hAnsi="Arial" w:cs="Arial"/>
        </w:rPr>
        <w:t>de</w:t>
      </w:r>
      <w:r w:rsidR="00773FC6" w:rsidRPr="002E2187">
        <w:rPr>
          <w:rFonts w:ascii="Arial" w:hAnsi="Arial" w:cs="Arial"/>
        </w:rPr>
        <w:t xml:space="preserve"> la línea jurisprudencial </w:t>
      </w:r>
      <w:r w:rsidR="00310B34" w:rsidRPr="002E2187">
        <w:rPr>
          <w:rFonts w:ascii="Arial" w:hAnsi="Arial" w:cs="Arial"/>
        </w:rPr>
        <w:t>trazada</w:t>
      </w:r>
      <w:r w:rsidR="00773FC6" w:rsidRPr="002E2187">
        <w:rPr>
          <w:rFonts w:ascii="Arial" w:hAnsi="Arial" w:cs="Arial"/>
        </w:rPr>
        <w:t xml:space="preserve"> por la Sala Constitucional</w:t>
      </w:r>
      <w:r w:rsidR="00C559C8" w:rsidRPr="002E2187">
        <w:rPr>
          <w:rFonts w:ascii="Arial" w:hAnsi="Arial" w:cs="Arial"/>
        </w:rPr>
        <w:t xml:space="preserve"> en el tema</w:t>
      </w:r>
      <w:r w:rsidR="00217E02" w:rsidRPr="002E2187">
        <w:rPr>
          <w:rFonts w:ascii="Arial" w:hAnsi="Arial" w:cs="Arial"/>
        </w:rPr>
        <w:t>,</w:t>
      </w:r>
      <w:r w:rsidR="00400F30" w:rsidRPr="002E2187">
        <w:rPr>
          <w:rFonts w:ascii="Arial" w:hAnsi="Arial" w:cs="Arial"/>
        </w:rPr>
        <w:t xml:space="preserve"> y</w:t>
      </w:r>
      <w:r w:rsidR="00F072A4" w:rsidRPr="002E2187">
        <w:rPr>
          <w:rFonts w:ascii="Arial" w:hAnsi="Arial" w:cs="Arial"/>
        </w:rPr>
        <w:t xml:space="preserve"> que</w:t>
      </w:r>
      <w:r w:rsidR="00400F30" w:rsidRPr="002E2187">
        <w:rPr>
          <w:rFonts w:ascii="Arial" w:hAnsi="Arial" w:cs="Arial"/>
        </w:rPr>
        <w:t xml:space="preserve"> por tanto</w:t>
      </w:r>
      <w:r w:rsidR="00F072A4" w:rsidRPr="002E2187">
        <w:rPr>
          <w:rFonts w:ascii="Arial" w:hAnsi="Arial" w:cs="Arial"/>
        </w:rPr>
        <w:t xml:space="preserve"> niega de forma </w:t>
      </w:r>
      <w:r w:rsidR="00F072A4" w:rsidRPr="002E2187">
        <w:rPr>
          <w:rFonts w:ascii="Arial" w:hAnsi="Arial" w:cs="Arial"/>
          <w:color w:val="000000" w:themeColor="text1"/>
        </w:rPr>
        <w:t xml:space="preserve">categórica la </w:t>
      </w:r>
      <w:r w:rsidR="00590FEB" w:rsidRPr="002E2187">
        <w:rPr>
          <w:rFonts w:ascii="Arial" w:hAnsi="Arial" w:cs="Arial"/>
          <w:color w:val="000000" w:themeColor="text1"/>
        </w:rPr>
        <w:t>inmutabilidad de ciertas normas consideradas</w:t>
      </w:r>
      <w:r w:rsidR="00400F30" w:rsidRPr="002E2187">
        <w:rPr>
          <w:rFonts w:ascii="Arial" w:hAnsi="Arial" w:cs="Arial"/>
          <w:color w:val="000000" w:themeColor="text1"/>
        </w:rPr>
        <w:t xml:space="preserve"> </w:t>
      </w:r>
      <w:r w:rsidR="0082330D" w:rsidRPr="002E2187">
        <w:rPr>
          <w:rFonts w:ascii="Arial" w:hAnsi="Arial" w:cs="Arial"/>
          <w:color w:val="000000" w:themeColor="text1"/>
        </w:rPr>
        <w:t xml:space="preserve">como </w:t>
      </w:r>
      <w:r w:rsidR="00590FEB" w:rsidRPr="002E2187">
        <w:rPr>
          <w:rFonts w:ascii="Arial" w:hAnsi="Arial" w:cs="Arial"/>
          <w:color w:val="000000" w:themeColor="text1"/>
        </w:rPr>
        <w:t>pétreas</w:t>
      </w:r>
      <w:r w:rsidR="00F072A4" w:rsidRPr="002E2187">
        <w:rPr>
          <w:rFonts w:ascii="Arial" w:hAnsi="Arial" w:cs="Arial"/>
          <w:color w:val="000000" w:themeColor="text1"/>
        </w:rPr>
        <w:t>.</w:t>
      </w:r>
      <w:r w:rsidR="00773FC6" w:rsidRPr="002E2187">
        <w:rPr>
          <w:rFonts w:ascii="Arial" w:hAnsi="Arial" w:cs="Arial"/>
          <w:color w:val="000000" w:themeColor="text1"/>
        </w:rPr>
        <w:t xml:space="preserve"> Es la que comparten autores como Sobrad</w:t>
      </w:r>
      <w:r w:rsidR="00F072A4" w:rsidRPr="002E2187">
        <w:rPr>
          <w:rFonts w:ascii="Arial" w:hAnsi="Arial" w:cs="Arial"/>
          <w:color w:val="000000" w:themeColor="text1"/>
        </w:rPr>
        <w:t>o</w:t>
      </w:r>
      <w:r w:rsidR="00773FC6" w:rsidRPr="002E2187">
        <w:rPr>
          <w:rFonts w:ascii="Arial" w:hAnsi="Arial" w:cs="Arial"/>
          <w:color w:val="000000" w:themeColor="text1"/>
        </w:rPr>
        <w:t xml:space="preserve"> </w:t>
      </w:r>
      <w:r w:rsidR="00125AB8" w:rsidRPr="002E2187">
        <w:rPr>
          <w:rFonts w:ascii="Arial" w:hAnsi="Arial" w:cs="Arial"/>
          <w:color w:val="000000" w:themeColor="text1"/>
        </w:rPr>
        <w:t>(citado en Castro, 2003)</w:t>
      </w:r>
      <w:r w:rsidR="00EB53B2" w:rsidRPr="002E2187">
        <w:rPr>
          <w:rFonts w:ascii="Arial" w:hAnsi="Arial" w:cs="Arial"/>
          <w:color w:val="000000" w:themeColor="text1"/>
        </w:rPr>
        <w:t xml:space="preserve"> </w:t>
      </w:r>
      <w:r w:rsidR="00F072A4" w:rsidRPr="002E2187">
        <w:rPr>
          <w:rFonts w:ascii="Arial" w:hAnsi="Arial" w:cs="Arial"/>
          <w:color w:val="000000" w:themeColor="text1"/>
        </w:rPr>
        <w:t>y Solís</w:t>
      </w:r>
      <w:r w:rsidR="00590FEB" w:rsidRPr="002E2187">
        <w:rPr>
          <w:rFonts w:ascii="Arial" w:hAnsi="Arial" w:cs="Arial"/>
          <w:color w:val="000000" w:themeColor="text1"/>
        </w:rPr>
        <w:t xml:space="preserve"> </w:t>
      </w:r>
      <w:r w:rsidR="00F072A4" w:rsidRPr="002E2187">
        <w:rPr>
          <w:rFonts w:ascii="Arial" w:hAnsi="Arial" w:cs="Arial"/>
          <w:color w:val="000000" w:themeColor="text1"/>
        </w:rPr>
        <w:t>(1982, 2016).</w:t>
      </w:r>
    </w:p>
    <w:p w14:paraId="3E63CF53" w14:textId="77777777" w:rsidR="00C96E50" w:rsidRDefault="00F072A4" w:rsidP="00C96E50">
      <w:pPr>
        <w:shd w:val="clear" w:color="auto" w:fill="FFFFFF"/>
        <w:spacing w:after="160" w:line="360" w:lineRule="auto"/>
        <w:ind w:firstLine="708"/>
        <w:jc w:val="both"/>
        <w:rPr>
          <w:rFonts w:ascii="Arial" w:hAnsi="Arial" w:cs="Arial"/>
        </w:rPr>
      </w:pPr>
      <w:r w:rsidRPr="002E2187">
        <w:rPr>
          <w:rFonts w:ascii="Arial" w:hAnsi="Arial" w:cs="Arial"/>
        </w:rPr>
        <w:lastRenderedPageBreak/>
        <w:t xml:space="preserve">El común denominador </w:t>
      </w:r>
      <w:r w:rsidR="00590FEB" w:rsidRPr="002E2187">
        <w:rPr>
          <w:rFonts w:ascii="Arial" w:hAnsi="Arial" w:cs="Arial"/>
        </w:rPr>
        <w:t>en la postura</w:t>
      </w:r>
      <w:r w:rsidR="00AD2F06" w:rsidRPr="002E2187">
        <w:rPr>
          <w:rFonts w:ascii="Arial" w:hAnsi="Arial" w:cs="Arial"/>
        </w:rPr>
        <w:t xml:space="preserve"> jurídica</w:t>
      </w:r>
      <w:r w:rsidR="00590FEB" w:rsidRPr="002E2187">
        <w:rPr>
          <w:rFonts w:ascii="Arial" w:hAnsi="Arial" w:cs="Arial"/>
        </w:rPr>
        <w:t xml:space="preserve"> de estos</w:t>
      </w:r>
      <w:r w:rsidR="00400F30" w:rsidRPr="002E2187">
        <w:rPr>
          <w:rFonts w:ascii="Arial" w:hAnsi="Arial" w:cs="Arial"/>
        </w:rPr>
        <w:t xml:space="preserve"> dos</w:t>
      </w:r>
      <w:r w:rsidR="00590FEB" w:rsidRPr="002E2187">
        <w:rPr>
          <w:rFonts w:ascii="Arial" w:hAnsi="Arial" w:cs="Arial"/>
        </w:rPr>
        <w:t xml:space="preserve"> </w:t>
      </w:r>
      <w:r w:rsidR="00400F30" w:rsidRPr="002E2187">
        <w:rPr>
          <w:rFonts w:ascii="Arial" w:hAnsi="Arial" w:cs="Arial"/>
        </w:rPr>
        <w:t>distinguidos</w:t>
      </w:r>
      <w:r w:rsidR="00590FEB" w:rsidRPr="002E2187">
        <w:rPr>
          <w:rFonts w:ascii="Arial" w:hAnsi="Arial" w:cs="Arial"/>
        </w:rPr>
        <w:t xml:space="preserve"> juristas sur</w:t>
      </w:r>
      <w:r w:rsidR="00AD2F06" w:rsidRPr="002E2187">
        <w:rPr>
          <w:rFonts w:ascii="Arial" w:hAnsi="Arial" w:cs="Arial"/>
        </w:rPr>
        <w:t>ge</w:t>
      </w:r>
      <w:r w:rsidR="00590FEB" w:rsidRPr="002E2187">
        <w:rPr>
          <w:rFonts w:ascii="Arial" w:hAnsi="Arial" w:cs="Arial"/>
        </w:rPr>
        <w:t xml:space="preserve"> de negar </w:t>
      </w:r>
      <w:r w:rsidR="00F804C9" w:rsidRPr="002E2187">
        <w:rPr>
          <w:rFonts w:ascii="Arial" w:hAnsi="Arial" w:cs="Arial"/>
        </w:rPr>
        <w:t xml:space="preserve">la </w:t>
      </w:r>
      <w:r w:rsidR="00400F30" w:rsidRPr="002E2187">
        <w:rPr>
          <w:rFonts w:ascii="Arial" w:hAnsi="Arial" w:cs="Arial"/>
        </w:rPr>
        <w:t>coexistencia</w:t>
      </w:r>
      <w:r w:rsidR="00F804C9" w:rsidRPr="002E2187">
        <w:rPr>
          <w:rFonts w:ascii="Arial" w:hAnsi="Arial" w:cs="Arial"/>
        </w:rPr>
        <w:t xml:space="preserve"> de blindajes de inmunidad</w:t>
      </w:r>
      <w:r w:rsidR="00400F30" w:rsidRPr="002E2187">
        <w:rPr>
          <w:rFonts w:ascii="Arial" w:hAnsi="Arial" w:cs="Arial"/>
        </w:rPr>
        <w:t>, expresos o supuestos,</w:t>
      </w:r>
      <w:r w:rsidR="00F804C9" w:rsidRPr="002E2187">
        <w:rPr>
          <w:rFonts w:ascii="Arial" w:hAnsi="Arial" w:cs="Arial"/>
        </w:rPr>
        <w:t xml:space="preserve"> </w:t>
      </w:r>
      <w:r w:rsidR="00400F30" w:rsidRPr="002E2187">
        <w:rPr>
          <w:rFonts w:ascii="Arial" w:hAnsi="Arial" w:cs="Arial"/>
        </w:rPr>
        <w:t>en</w:t>
      </w:r>
      <w:r w:rsidR="00F804C9" w:rsidRPr="002E2187">
        <w:rPr>
          <w:rFonts w:ascii="Arial" w:hAnsi="Arial" w:cs="Arial"/>
        </w:rPr>
        <w:t xml:space="preserve"> las normas constitucionales</w:t>
      </w:r>
      <w:r w:rsidR="008A3222" w:rsidRPr="002E2187">
        <w:rPr>
          <w:rFonts w:ascii="Arial" w:hAnsi="Arial" w:cs="Arial"/>
        </w:rPr>
        <w:t xml:space="preserve"> </w:t>
      </w:r>
      <w:r w:rsidR="0061681A" w:rsidRPr="002E2187">
        <w:rPr>
          <w:rFonts w:ascii="Arial" w:hAnsi="Arial" w:cs="Arial"/>
        </w:rPr>
        <w:t>ya que</w:t>
      </w:r>
      <w:r w:rsidR="00590FEB" w:rsidRPr="002E2187">
        <w:rPr>
          <w:rFonts w:ascii="Arial" w:hAnsi="Arial" w:cs="Arial"/>
        </w:rPr>
        <w:t xml:space="preserve"> ello conllevaría</w:t>
      </w:r>
      <w:r w:rsidR="00400F30" w:rsidRPr="002E2187">
        <w:rPr>
          <w:rFonts w:ascii="Arial" w:hAnsi="Arial" w:cs="Arial"/>
        </w:rPr>
        <w:t xml:space="preserve"> negarle al pueblo y a una generación, por cuenta también a las venideras, la posibilidad de introducir cambios a la Constitución</w:t>
      </w:r>
      <w:r w:rsidR="0061681A" w:rsidRPr="002E2187">
        <w:rPr>
          <w:rFonts w:ascii="Arial" w:hAnsi="Arial" w:cs="Arial"/>
        </w:rPr>
        <w:t>.</w:t>
      </w:r>
      <w:r w:rsidR="00400F30" w:rsidRPr="002E2187">
        <w:rPr>
          <w:rFonts w:ascii="Arial" w:hAnsi="Arial" w:cs="Arial"/>
        </w:rPr>
        <w:t xml:space="preserve"> </w:t>
      </w:r>
      <w:r w:rsidR="0061681A" w:rsidRPr="002E2187">
        <w:rPr>
          <w:rFonts w:ascii="Arial" w:hAnsi="Arial" w:cs="Arial"/>
        </w:rPr>
        <w:t xml:space="preserve">Hacerlo, </w:t>
      </w:r>
      <w:r w:rsidR="00400F30" w:rsidRPr="002E2187">
        <w:rPr>
          <w:rFonts w:ascii="Arial" w:hAnsi="Arial" w:cs="Arial"/>
        </w:rPr>
        <w:t>contradeciría</w:t>
      </w:r>
      <w:r w:rsidR="00F8108E" w:rsidRPr="002E2187">
        <w:rPr>
          <w:rFonts w:ascii="Arial" w:hAnsi="Arial" w:cs="Arial"/>
        </w:rPr>
        <w:t xml:space="preserve"> </w:t>
      </w:r>
      <w:r w:rsidR="00400F30" w:rsidRPr="002E2187">
        <w:rPr>
          <w:rFonts w:ascii="Arial" w:hAnsi="Arial" w:cs="Arial"/>
        </w:rPr>
        <w:t xml:space="preserve">el Estado </w:t>
      </w:r>
      <w:r w:rsidR="0061681A" w:rsidRPr="002E2187">
        <w:rPr>
          <w:rFonts w:ascii="Arial" w:hAnsi="Arial" w:cs="Arial"/>
        </w:rPr>
        <w:t>c</w:t>
      </w:r>
      <w:r w:rsidR="00400F30" w:rsidRPr="002E2187">
        <w:rPr>
          <w:rFonts w:ascii="Arial" w:hAnsi="Arial" w:cs="Arial"/>
        </w:rPr>
        <w:t xml:space="preserve">onstitucional porque dejaría de ser </w:t>
      </w:r>
      <w:r w:rsidR="0061681A" w:rsidRPr="002E2187">
        <w:rPr>
          <w:rFonts w:ascii="Arial" w:hAnsi="Arial" w:cs="Arial"/>
        </w:rPr>
        <w:t xml:space="preserve">uno </w:t>
      </w:r>
      <w:r w:rsidR="000F7BD8" w:rsidRPr="002E2187">
        <w:rPr>
          <w:rFonts w:ascii="Arial" w:hAnsi="Arial" w:cs="Arial"/>
        </w:rPr>
        <w:t xml:space="preserve">de </w:t>
      </w:r>
      <w:r w:rsidR="00F8108E" w:rsidRPr="002E2187">
        <w:rPr>
          <w:rFonts w:ascii="Arial" w:hAnsi="Arial" w:cs="Arial"/>
        </w:rPr>
        <w:t>tipo</w:t>
      </w:r>
      <w:r w:rsidR="000F7BD8" w:rsidRPr="002E2187">
        <w:rPr>
          <w:rFonts w:ascii="Arial" w:hAnsi="Arial" w:cs="Arial"/>
        </w:rPr>
        <w:t xml:space="preserve"> </w:t>
      </w:r>
      <w:r w:rsidR="00400F30" w:rsidRPr="002E2187">
        <w:rPr>
          <w:rFonts w:ascii="Arial" w:hAnsi="Arial" w:cs="Arial"/>
        </w:rPr>
        <w:t>democrátic</w:t>
      </w:r>
      <w:r w:rsidR="00F8108E" w:rsidRPr="002E2187">
        <w:rPr>
          <w:rFonts w:ascii="Arial" w:hAnsi="Arial" w:cs="Arial"/>
        </w:rPr>
        <w:t>o</w:t>
      </w:r>
      <w:r w:rsidR="00400F30" w:rsidRPr="002E2187">
        <w:rPr>
          <w:rFonts w:ascii="Arial" w:hAnsi="Arial" w:cs="Arial"/>
        </w:rPr>
        <w:t>.</w:t>
      </w:r>
    </w:p>
    <w:p w14:paraId="16158261" w14:textId="77777777" w:rsidR="00C96E50" w:rsidRDefault="00EB53B2" w:rsidP="00C96E50">
      <w:pPr>
        <w:shd w:val="clear" w:color="auto" w:fill="FFFFFF"/>
        <w:spacing w:after="160" w:line="360" w:lineRule="auto"/>
        <w:ind w:firstLine="708"/>
        <w:jc w:val="both"/>
        <w:rPr>
          <w:rFonts w:ascii="Arial" w:hAnsi="Arial" w:cs="Arial"/>
          <w:color w:val="000000" w:themeColor="text1"/>
        </w:rPr>
      </w:pPr>
      <w:r w:rsidRPr="002E2187">
        <w:rPr>
          <w:rFonts w:ascii="Arial" w:hAnsi="Arial" w:cs="Arial"/>
          <w:color w:val="000000" w:themeColor="text1"/>
        </w:rPr>
        <w:t>Unos años atrás,</w:t>
      </w:r>
      <w:r w:rsidR="0082330D" w:rsidRPr="002E2187">
        <w:rPr>
          <w:rFonts w:ascii="Arial" w:hAnsi="Arial" w:cs="Arial"/>
          <w:color w:val="000000" w:themeColor="text1"/>
        </w:rPr>
        <w:t xml:space="preserve"> </w:t>
      </w:r>
      <w:r w:rsidR="00490960" w:rsidRPr="002E2187">
        <w:rPr>
          <w:rFonts w:ascii="Arial" w:hAnsi="Arial" w:cs="Arial"/>
          <w:color w:val="000000" w:themeColor="text1"/>
        </w:rPr>
        <w:t xml:space="preserve">el ya mencionado </w:t>
      </w:r>
      <w:r w:rsidRPr="002E2187">
        <w:rPr>
          <w:rFonts w:ascii="Arial" w:hAnsi="Arial" w:cs="Arial"/>
          <w:color w:val="000000" w:themeColor="text1"/>
        </w:rPr>
        <w:t>Hernánde</w:t>
      </w:r>
      <w:r w:rsidR="009C2529" w:rsidRPr="002E2187">
        <w:rPr>
          <w:rFonts w:ascii="Arial" w:hAnsi="Arial" w:cs="Arial"/>
          <w:color w:val="000000" w:themeColor="text1"/>
        </w:rPr>
        <w:t>z</w:t>
      </w:r>
      <w:r w:rsidR="003E51C6" w:rsidRPr="002E2187">
        <w:rPr>
          <w:rFonts w:ascii="Arial" w:hAnsi="Arial" w:cs="Arial"/>
          <w:color w:val="000000" w:themeColor="text1"/>
        </w:rPr>
        <w:t xml:space="preserve"> (1983)</w:t>
      </w:r>
      <w:r w:rsidR="002256F2" w:rsidRPr="002E2187">
        <w:rPr>
          <w:rFonts w:ascii="Arial" w:hAnsi="Arial" w:cs="Arial"/>
          <w:color w:val="000000" w:themeColor="text1"/>
        </w:rPr>
        <w:t xml:space="preserve"> </w:t>
      </w:r>
      <w:r w:rsidRPr="002E2187">
        <w:rPr>
          <w:rFonts w:ascii="Arial" w:hAnsi="Arial" w:cs="Arial"/>
          <w:color w:val="000000" w:themeColor="text1"/>
        </w:rPr>
        <w:t>(</w:t>
      </w:r>
      <w:r w:rsidR="00125AB8" w:rsidRPr="002E2187">
        <w:rPr>
          <w:rFonts w:ascii="Arial" w:hAnsi="Arial" w:cs="Arial"/>
          <w:color w:val="000000" w:themeColor="text1"/>
        </w:rPr>
        <w:t>citado en Castro, 2003</w:t>
      </w:r>
      <w:r w:rsidR="009C2529" w:rsidRPr="002E2187">
        <w:rPr>
          <w:rFonts w:ascii="Arial" w:hAnsi="Arial" w:cs="Arial"/>
          <w:color w:val="000000" w:themeColor="text1"/>
        </w:rPr>
        <w:t xml:space="preserve">) </w:t>
      </w:r>
      <w:r w:rsidRPr="002E2187">
        <w:rPr>
          <w:rFonts w:ascii="Arial" w:hAnsi="Arial" w:cs="Arial"/>
          <w:color w:val="000000" w:themeColor="text1"/>
        </w:rPr>
        <w:t>también</w:t>
      </w:r>
      <w:r w:rsidR="009C2529" w:rsidRPr="002E2187">
        <w:rPr>
          <w:rFonts w:ascii="Arial" w:hAnsi="Arial" w:cs="Arial"/>
          <w:color w:val="000000" w:themeColor="text1"/>
        </w:rPr>
        <w:t xml:space="preserve"> </w:t>
      </w:r>
      <w:r w:rsidR="00217E02" w:rsidRPr="002E2187">
        <w:rPr>
          <w:rFonts w:ascii="Arial" w:hAnsi="Arial" w:cs="Arial"/>
          <w:color w:val="000000" w:themeColor="text1"/>
        </w:rPr>
        <w:t>había manifestado</w:t>
      </w:r>
      <w:r w:rsidR="009C2529" w:rsidRPr="002E2187">
        <w:rPr>
          <w:rFonts w:ascii="Arial" w:hAnsi="Arial" w:cs="Arial"/>
          <w:color w:val="000000" w:themeColor="text1"/>
        </w:rPr>
        <w:t xml:space="preserve"> </w:t>
      </w:r>
      <w:r w:rsidR="00125AB8" w:rsidRPr="002E2187">
        <w:rPr>
          <w:rFonts w:ascii="Arial" w:hAnsi="Arial" w:cs="Arial"/>
          <w:color w:val="000000" w:themeColor="text1"/>
        </w:rPr>
        <w:t>el valor relativo</w:t>
      </w:r>
      <w:r w:rsidR="009C2529" w:rsidRPr="002E2187">
        <w:rPr>
          <w:rFonts w:ascii="Arial" w:hAnsi="Arial" w:cs="Arial"/>
          <w:color w:val="000000" w:themeColor="text1"/>
        </w:rPr>
        <w:t xml:space="preserve"> de las </w:t>
      </w:r>
      <w:r w:rsidR="00490960" w:rsidRPr="002E2187">
        <w:rPr>
          <w:rFonts w:ascii="Arial" w:hAnsi="Arial" w:cs="Arial"/>
          <w:color w:val="000000" w:themeColor="text1"/>
        </w:rPr>
        <w:t>denominadas</w:t>
      </w:r>
      <w:r w:rsidR="009C2529" w:rsidRPr="002E2187">
        <w:rPr>
          <w:rFonts w:ascii="Arial" w:hAnsi="Arial" w:cs="Arial"/>
          <w:color w:val="000000" w:themeColor="text1"/>
        </w:rPr>
        <w:t xml:space="preserve"> normas pétreas</w:t>
      </w:r>
      <w:r w:rsidR="00490960" w:rsidRPr="002E2187">
        <w:rPr>
          <w:rFonts w:ascii="Arial" w:hAnsi="Arial" w:cs="Arial"/>
          <w:color w:val="000000" w:themeColor="text1"/>
        </w:rPr>
        <w:t xml:space="preserve">. </w:t>
      </w:r>
      <w:r w:rsidR="00517500" w:rsidRPr="002E2187">
        <w:rPr>
          <w:rFonts w:ascii="Arial" w:hAnsi="Arial" w:cs="Arial"/>
          <w:color w:val="000000" w:themeColor="text1"/>
        </w:rPr>
        <w:t>De hecho</w:t>
      </w:r>
      <w:r w:rsidR="00490960" w:rsidRPr="002E2187">
        <w:rPr>
          <w:rFonts w:ascii="Arial" w:hAnsi="Arial" w:cs="Arial"/>
          <w:color w:val="000000" w:themeColor="text1"/>
        </w:rPr>
        <w:t>, una</w:t>
      </w:r>
      <w:r w:rsidR="005D34E4" w:rsidRPr="002E2187">
        <w:rPr>
          <w:rFonts w:ascii="Arial" w:hAnsi="Arial" w:cs="Arial"/>
          <w:color w:val="000000" w:themeColor="text1"/>
        </w:rPr>
        <w:t xml:space="preserve"> década</w:t>
      </w:r>
      <w:r w:rsidR="00AD1CAD" w:rsidRPr="002E2187">
        <w:rPr>
          <w:rFonts w:ascii="Arial" w:hAnsi="Arial" w:cs="Arial"/>
          <w:color w:val="000000" w:themeColor="text1"/>
        </w:rPr>
        <w:t xml:space="preserve"> después</w:t>
      </w:r>
      <w:r w:rsidR="009C2529" w:rsidRPr="002E2187">
        <w:rPr>
          <w:rFonts w:ascii="Arial" w:hAnsi="Arial" w:cs="Arial"/>
          <w:color w:val="000000" w:themeColor="text1"/>
        </w:rPr>
        <w:t xml:space="preserve"> </w:t>
      </w:r>
      <w:r w:rsidR="00490960" w:rsidRPr="002E2187">
        <w:rPr>
          <w:rFonts w:ascii="Arial" w:hAnsi="Arial" w:cs="Arial"/>
          <w:color w:val="000000" w:themeColor="text1"/>
        </w:rPr>
        <w:t xml:space="preserve">dirá </w:t>
      </w:r>
      <w:r w:rsidR="00D376CA" w:rsidRPr="002E2187">
        <w:rPr>
          <w:rFonts w:ascii="Arial" w:hAnsi="Arial" w:cs="Arial"/>
          <w:color w:val="000000" w:themeColor="text1"/>
        </w:rPr>
        <w:t xml:space="preserve">en sintonía con lo </w:t>
      </w:r>
      <w:r w:rsidR="0082330D" w:rsidRPr="002E2187">
        <w:rPr>
          <w:rFonts w:ascii="Arial" w:hAnsi="Arial" w:cs="Arial"/>
          <w:color w:val="000000" w:themeColor="text1"/>
        </w:rPr>
        <w:t>que sostiene</w:t>
      </w:r>
      <w:r w:rsidR="00D376CA" w:rsidRPr="002E2187">
        <w:rPr>
          <w:rFonts w:ascii="Arial" w:hAnsi="Arial" w:cs="Arial"/>
          <w:color w:val="000000" w:themeColor="text1"/>
        </w:rPr>
        <w:t xml:space="preserve"> Sobrado</w:t>
      </w:r>
      <w:r w:rsidR="003E51C6" w:rsidRPr="002E2187">
        <w:rPr>
          <w:rFonts w:ascii="Arial" w:hAnsi="Arial" w:cs="Arial"/>
          <w:color w:val="000000" w:themeColor="text1"/>
        </w:rPr>
        <w:t xml:space="preserve"> (citado en Castro, 2003, p. 68) </w:t>
      </w:r>
      <w:r w:rsidR="00D376CA" w:rsidRPr="002E2187">
        <w:rPr>
          <w:rFonts w:ascii="Arial" w:hAnsi="Arial" w:cs="Arial"/>
          <w:color w:val="000000" w:themeColor="text1"/>
        </w:rPr>
        <w:t>y Solís</w:t>
      </w:r>
      <w:r w:rsidR="002256F2" w:rsidRPr="002E2187">
        <w:rPr>
          <w:rFonts w:ascii="Arial" w:hAnsi="Arial" w:cs="Arial"/>
          <w:color w:val="000000" w:themeColor="text1"/>
        </w:rPr>
        <w:t xml:space="preserve"> </w:t>
      </w:r>
      <w:r w:rsidR="0082330D" w:rsidRPr="002E2187">
        <w:rPr>
          <w:rFonts w:ascii="Arial" w:hAnsi="Arial" w:cs="Arial"/>
          <w:color w:val="000000" w:themeColor="text1"/>
        </w:rPr>
        <w:t>(1982,</w:t>
      </w:r>
      <w:r w:rsidR="003E51C6" w:rsidRPr="002E2187">
        <w:rPr>
          <w:rFonts w:ascii="Arial" w:hAnsi="Arial" w:cs="Arial"/>
          <w:color w:val="000000" w:themeColor="text1"/>
        </w:rPr>
        <w:t xml:space="preserve"> p. 95</w:t>
      </w:r>
      <w:r w:rsidR="009C5FCD" w:rsidRPr="002E2187">
        <w:rPr>
          <w:rFonts w:ascii="Arial" w:hAnsi="Arial" w:cs="Arial"/>
          <w:color w:val="000000" w:themeColor="text1"/>
        </w:rPr>
        <w:t xml:space="preserve">-96) </w:t>
      </w:r>
      <w:r w:rsidR="00D376CA" w:rsidRPr="002E2187">
        <w:rPr>
          <w:rFonts w:ascii="Arial" w:hAnsi="Arial" w:cs="Arial"/>
          <w:color w:val="000000" w:themeColor="text1"/>
        </w:rPr>
        <w:t xml:space="preserve">que, </w:t>
      </w:r>
      <w:r w:rsidR="0061681A" w:rsidRPr="002E2187">
        <w:rPr>
          <w:rFonts w:ascii="Arial" w:hAnsi="Arial" w:cs="Arial"/>
          <w:color w:val="000000" w:themeColor="text1"/>
        </w:rPr>
        <w:t>argüir</w:t>
      </w:r>
      <w:r w:rsidR="00D376CA" w:rsidRPr="002E2187">
        <w:rPr>
          <w:rFonts w:ascii="Arial" w:hAnsi="Arial" w:cs="Arial"/>
          <w:color w:val="000000" w:themeColor="text1"/>
        </w:rPr>
        <w:t xml:space="preserve"> la existencia de cláusulas pétreas en el texto constitucional, </w:t>
      </w:r>
      <w:r w:rsidR="00B2613A" w:rsidRPr="002E2187">
        <w:rPr>
          <w:rFonts w:ascii="Arial" w:hAnsi="Arial" w:cs="Arial"/>
          <w:color w:val="000000" w:themeColor="text1"/>
        </w:rPr>
        <w:t>es</w:t>
      </w:r>
      <w:r w:rsidR="00D376CA" w:rsidRPr="002E2187">
        <w:rPr>
          <w:rFonts w:ascii="Arial" w:hAnsi="Arial" w:cs="Arial"/>
          <w:color w:val="000000" w:themeColor="text1"/>
        </w:rPr>
        <w:t xml:space="preserve"> </w:t>
      </w:r>
      <w:r w:rsidR="0082330D" w:rsidRPr="002E2187">
        <w:rPr>
          <w:rFonts w:ascii="Arial" w:hAnsi="Arial" w:cs="Arial"/>
          <w:color w:val="000000" w:themeColor="text1"/>
        </w:rPr>
        <w:t>apuntar</w:t>
      </w:r>
      <w:r w:rsidR="0061681A" w:rsidRPr="002E2187">
        <w:rPr>
          <w:rFonts w:ascii="Arial" w:hAnsi="Arial" w:cs="Arial"/>
          <w:color w:val="000000" w:themeColor="text1"/>
        </w:rPr>
        <w:t xml:space="preserve"> </w:t>
      </w:r>
      <w:r w:rsidR="00517500" w:rsidRPr="002E2187">
        <w:rPr>
          <w:rFonts w:ascii="Arial" w:hAnsi="Arial" w:cs="Arial"/>
          <w:color w:val="000000" w:themeColor="text1"/>
        </w:rPr>
        <w:t xml:space="preserve">a </w:t>
      </w:r>
      <w:r w:rsidR="00D376CA" w:rsidRPr="002E2187">
        <w:rPr>
          <w:rFonts w:ascii="Arial" w:hAnsi="Arial" w:cs="Arial"/>
          <w:color w:val="000000" w:themeColor="text1"/>
        </w:rPr>
        <w:t xml:space="preserve">que los valores materiales resultantes </w:t>
      </w:r>
      <w:r w:rsidR="005D3D11" w:rsidRPr="002E2187">
        <w:rPr>
          <w:rFonts w:ascii="Arial" w:hAnsi="Arial" w:cs="Arial"/>
          <w:color w:val="000000" w:themeColor="text1"/>
        </w:rPr>
        <w:t>del Poder</w:t>
      </w:r>
      <w:r w:rsidR="00D376CA" w:rsidRPr="002E2187">
        <w:rPr>
          <w:rFonts w:ascii="Arial" w:hAnsi="Arial" w:cs="Arial"/>
          <w:color w:val="000000" w:themeColor="text1"/>
        </w:rPr>
        <w:t xml:space="preserve"> originari</w:t>
      </w:r>
      <w:r w:rsidR="005D3D11" w:rsidRPr="002E2187">
        <w:rPr>
          <w:rFonts w:ascii="Arial" w:hAnsi="Arial" w:cs="Arial"/>
          <w:color w:val="000000" w:themeColor="text1"/>
        </w:rPr>
        <w:t>o</w:t>
      </w:r>
      <w:r w:rsidR="00D376CA" w:rsidRPr="002E2187">
        <w:rPr>
          <w:rFonts w:ascii="Arial" w:hAnsi="Arial" w:cs="Arial"/>
          <w:color w:val="000000" w:themeColor="text1"/>
        </w:rPr>
        <w:t xml:space="preserve"> poseen una vigencia indefinida.</w:t>
      </w:r>
      <w:r w:rsidR="00517500" w:rsidRPr="002E2187">
        <w:rPr>
          <w:rFonts w:ascii="Arial" w:hAnsi="Arial" w:cs="Arial"/>
          <w:color w:val="000000" w:themeColor="text1"/>
        </w:rPr>
        <w:t xml:space="preserve"> (Hernández, </w:t>
      </w:r>
      <w:r w:rsidR="00C96E50">
        <w:rPr>
          <w:rFonts w:ascii="Arial" w:hAnsi="Arial" w:cs="Arial"/>
          <w:color w:val="000000" w:themeColor="text1"/>
        </w:rPr>
        <w:t>1993, p. 151)</w:t>
      </w:r>
    </w:p>
    <w:p w14:paraId="5237889F" w14:textId="77777777" w:rsidR="009824F8" w:rsidRPr="00C96E50" w:rsidRDefault="005D34E4" w:rsidP="00C96E50">
      <w:pPr>
        <w:shd w:val="clear" w:color="auto" w:fill="FFFFFF"/>
        <w:spacing w:after="160" w:line="360" w:lineRule="auto"/>
        <w:ind w:firstLine="708"/>
        <w:jc w:val="both"/>
        <w:rPr>
          <w:rFonts w:ascii="Arial" w:hAnsi="Arial" w:cs="Arial"/>
        </w:rPr>
      </w:pPr>
      <w:r w:rsidRPr="002E2187">
        <w:rPr>
          <w:rFonts w:ascii="Arial" w:hAnsi="Arial" w:cs="Arial"/>
          <w:color w:val="000000" w:themeColor="text1"/>
        </w:rPr>
        <w:t>Más reciente</w:t>
      </w:r>
      <w:r w:rsidR="00A56D46" w:rsidRPr="002E2187">
        <w:rPr>
          <w:rFonts w:ascii="Arial" w:hAnsi="Arial" w:cs="Arial"/>
          <w:color w:val="000000" w:themeColor="text1"/>
        </w:rPr>
        <w:t>mente</w:t>
      </w:r>
      <w:r w:rsidR="009C5FCD" w:rsidRPr="002E2187">
        <w:rPr>
          <w:rFonts w:ascii="Arial" w:hAnsi="Arial" w:cs="Arial"/>
          <w:color w:val="000000" w:themeColor="text1"/>
        </w:rPr>
        <w:t xml:space="preserve"> </w:t>
      </w:r>
      <w:r w:rsidR="00432750" w:rsidRPr="002E2187">
        <w:rPr>
          <w:rFonts w:ascii="Arial" w:hAnsi="Arial" w:cs="Arial"/>
          <w:color w:val="000000" w:themeColor="text1"/>
        </w:rPr>
        <w:t>en un</w:t>
      </w:r>
      <w:r w:rsidRPr="002E2187">
        <w:rPr>
          <w:rFonts w:ascii="Arial" w:hAnsi="Arial" w:cs="Arial"/>
          <w:color w:val="000000" w:themeColor="text1"/>
        </w:rPr>
        <w:t xml:space="preserve"> libro</w:t>
      </w:r>
      <w:r w:rsidR="00432750" w:rsidRPr="002E2187">
        <w:rPr>
          <w:rFonts w:ascii="Arial" w:hAnsi="Arial" w:cs="Arial"/>
          <w:color w:val="000000" w:themeColor="text1"/>
        </w:rPr>
        <w:t xml:space="preserve"> denominado </w:t>
      </w:r>
      <w:r w:rsidR="00432750" w:rsidRPr="002E2187">
        <w:rPr>
          <w:rFonts w:ascii="Arial" w:hAnsi="Arial" w:cs="Arial"/>
          <w:i/>
          <w:iCs/>
          <w:color w:val="000000" w:themeColor="text1"/>
        </w:rPr>
        <w:t>Una nueva Constitución para vivir mejor: Solución pacífica para la gobernabilidad democrática</w:t>
      </w:r>
      <w:r w:rsidR="00432750" w:rsidRPr="002E2187">
        <w:rPr>
          <w:rFonts w:ascii="Arial" w:hAnsi="Arial" w:cs="Arial"/>
          <w:color w:val="000000" w:themeColor="text1"/>
        </w:rPr>
        <w:t xml:space="preserve">, </w:t>
      </w:r>
      <w:r w:rsidR="009C5FCD" w:rsidRPr="002E2187">
        <w:rPr>
          <w:rFonts w:ascii="Arial" w:hAnsi="Arial" w:cs="Arial"/>
          <w:color w:val="000000" w:themeColor="text1"/>
        </w:rPr>
        <w:t xml:space="preserve">Solís (2016) criticará la línea dispuesta por la Sala Constitucional comentada, porque, según su respetada estima, la Constitución Política no define que el criterio diferenciador de una reforma parcial lo sea el cualitativo, o que el proyecto de reforma constitucional no pueda involucrar </w:t>
      </w:r>
      <w:r w:rsidR="00B543B5" w:rsidRPr="002E2187">
        <w:rPr>
          <w:rFonts w:ascii="Arial" w:hAnsi="Arial" w:cs="Arial"/>
          <w:color w:val="000000" w:themeColor="text1"/>
        </w:rPr>
        <w:t>unos cuantos</w:t>
      </w:r>
      <w:r w:rsidR="009C5FCD" w:rsidRPr="002E2187">
        <w:rPr>
          <w:rFonts w:ascii="Arial" w:hAnsi="Arial" w:cs="Arial"/>
          <w:color w:val="000000" w:themeColor="text1"/>
        </w:rPr>
        <w:t xml:space="preserve"> artículos.</w:t>
      </w:r>
      <w:r w:rsidR="00B543B5" w:rsidRPr="002E2187">
        <w:rPr>
          <w:rFonts w:ascii="Arial" w:hAnsi="Arial" w:cs="Arial"/>
          <w:color w:val="000000" w:themeColor="text1"/>
        </w:rPr>
        <w:t xml:space="preserve"> </w:t>
      </w:r>
      <w:r w:rsidR="009C5FCD" w:rsidRPr="002E2187">
        <w:rPr>
          <w:rFonts w:ascii="Arial" w:hAnsi="Arial" w:cs="Arial"/>
          <w:color w:val="000000" w:themeColor="text1"/>
        </w:rPr>
        <w:t>Además, arguye que dicho órgano no puede hacer diferencias o excepciones donde la Cons</w:t>
      </w:r>
      <w:r w:rsidR="007D60DD" w:rsidRPr="002E2187">
        <w:rPr>
          <w:rFonts w:ascii="Arial" w:hAnsi="Arial" w:cs="Arial"/>
          <w:color w:val="000000" w:themeColor="text1"/>
        </w:rPr>
        <w:t>titución no las hace. En su criterio, lo que le corresponde es aplicar y defender el texto constitucional, no crear Derecho. (p. 55).</w:t>
      </w:r>
    </w:p>
    <w:p w14:paraId="37811D3F" w14:textId="77777777" w:rsidR="00470ED6" w:rsidRPr="00C96E50" w:rsidRDefault="00470ED6" w:rsidP="002E2187">
      <w:pPr>
        <w:spacing w:after="160" w:line="360" w:lineRule="auto"/>
        <w:jc w:val="both"/>
        <w:rPr>
          <w:rFonts w:ascii="Arial" w:hAnsi="Arial" w:cs="Arial"/>
          <w:b/>
          <w:bCs/>
          <w:color w:val="000000" w:themeColor="text1"/>
        </w:rPr>
      </w:pPr>
      <w:r w:rsidRPr="002E2187">
        <w:rPr>
          <w:rFonts w:ascii="Arial" w:hAnsi="Arial" w:cs="Arial"/>
          <w:b/>
          <w:bCs/>
          <w:color w:val="000000" w:themeColor="text1"/>
        </w:rPr>
        <w:t>5.</w:t>
      </w:r>
      <w:r w:rsidR="009824F8" w:rsidRPr="002E2187">
        <w:rPr>
          <w:rFonts w:ascii="Arial" w:hAnsi="Arial" w:cs="Arial"/>
          <w:b/>
          <w:bCs/>
          <w:color w:val="000000" w:themeColor="text1"/>
        </w:rPr>
        <w:t>2.</w:t>
      </w:r>
      <w:r w:rsidRPr="002E2187">
        <w:rPr>
          <w:rFonts w:ascii="Arial" w:hAnsi="Arial" w:cs="Arial"/>
          <w:b/>
          <w:bCs/>
          <w:color w:val="000000" w:themeColor="text1"/>
        </w:rPr>
        <w:t xml:space="preserve"> </w:t>
      </w:r>
      <w:r w:rsidR="009824F8" w:rsidRPr="002E2187">
        <w:rPr>
          <w:rFonts w:ascii="Arial" w:hAnsi="Arial" w:cs="Arial"/>
          <w:b/>
          <w:bCs/>
          <w:color w:val="000000" w:themeColor="text1"/>
        </w:rPr>
        <w:t xml:space="preserve">¿Cómo </w:t>
      </w:r>
      <w:r w:rsidR="00FB23E0" w:rsidRPr="002E2187">
        <w:rPr>
          <w:rFonts w:ascii="Arial" w:hAnsi="Arial" w:cs="Arial"/>
          <w:b/>
          <w:bCs/>
          <w:color w:val="000000" w:themeColor="text1"/>
        </w:rPr>
        <w:t>debe</w:t>
      </w:r>
      <w:r w:rsidR="001226CD" w:rsidRPr="002E2187">
        <w:rPr>
          <w:rFonts w:ascii="Arial" w:hAnsi="Arial" w:cs="Arial"/>
          <w:b/>
          <w:bCs/>
          <w:color w:val="000000" w:themeColor="text1"/>
        </w:rPr>
        <w:t>ría</w:t>
      </w:r>
      <w:r w:rsidR="00FB23E0" w:rsidRPr="002E2187">
        <w:rPr>
          <w:rFonts w:ascii="Arial" w:hAnsi="Arial" w:cs="Arial"/>
          <w:b/>
          <w:bCs/>
          <w:color w:val="000000" w:themeColor="text1"/>
        </w:rPr>
        <w:t xml:space="preserve"> incidir</w:t>
      </w:r>
      <w:r w:rsidR="00AA201B" w:rsidRPr="002E2187">
        <w:rPr>
          <w:rFonts w:ascii="Arial" w:hAnsi="Arial" w:cs="Arial"/>
          <w:b/>
          <w:bCs/>
          <w:color w:val="000000" w:themeColor="text1"/>
        </w:rPr>
        <w:t>, pues,</w:t>
      </w:r>
      <w:r w:rsidR="009824F8" w:rsidRPr="002E2187">
        <w:rPr>
          <w:rFonts w:ascii="Arial" w:hAnsi="Arial" w:cs="Arial"/>
          <w:b/>
          <w:bCs/>
          <w:color w:val="000000" w:themeColor="text1"/>
        </w:rPr>
        <w:t xml:space="preserve"> </w:t>
      </w:r>
      <w:r w:rsidR="00FB23E0" w:rsidRPr="002E2187">
        <w:rPr>
          <w:rFonts w:ascii="Arial" w:hAnsi="Arial" w:cs="Arial"/>
          <w:b/>
          <w:bCs/>
          <w:color w:val="000000" w:themeColor="text1"/>
        </w:rPr>
        <w:t>dicha</w:t>
      </w:r>
      <w:r w:rsidR="009824F8" w:rsidRPr="002E2187">
        <w:rPr>
          <w:rFonts w:ascii="Arial" w:hAnsi="Arial" w:cs="Arial"/>
          <w:b/>
          <w:bCs/>
          <w:color w:val="000000" w:themeColor="text1"/>
        </w:rPr>
        <w:t xml:space="preserve"> jurisprudencia frente a una reforma parcial a la Constitución que pretenda desmejorar la autonomía universitaria? </w:t>
      </w:r>
    </w:p>
    <w:p w14:paraId="6F4BB96C" w14:textId="77777777" w:rsidR="00C96E50" w:rsidRDefault="00DB2B72" w:rsidP="00C96E50">
      <w:pPr>
        <w:spacing w:after="160" w:line="360" w:lineRule="auto"/>
        <w:ind w:firstLine="708"/>
        <w:jc w:val="both"/>
        <w:rPr>
          <w:rFonts w:ascii="Arial" w:hAnsi="Arial" w:cs="Arial"/>
        </w:rPr>
      </w:pPr>
      <w:r w:rsidRPr="002E2187">
        <w:rPr>
          <w:rFonts w:ascii="Arial" w:hAnsi="Arial" w:cs="Arial"/>
        </w:rPr>
        <w:t xml:space="preserve">Allende las opciones doctrinales citadas, </w:t>
      </w:r>
      <w:r w:rsidR="0037509D" w:rsidRPr="002E2187">
        <w:rPr>
          <w:rFonts w:ascii="Arial" w:hAnsi="Arial" w:cs="Arial"/>
        </w:rPr>
        <w:t>lo cierto es que</w:t>
      </w:r>
      <w:r w:rsidR="009824F8" w:rsidRPr="002E2187">
        <w:rPr>
          <w:rFonts w:ascii="Arial" w:hAnsi="Arial" w:cs="Arial"/>
        </w:rPr>
        <w:t>,</w:t>
      </w:r>
      <w:r w:rsidR="0037509D" w:rsidRPr="002E2187">
        <w:rPr>
          <w:rFonts w:ascii="Arial" w:hAnsi="Arial" w:cs="Arial"/>
        </w:rPr>
        <w:t xml:space="preserve"> </w:t>
      </w:r>
      <w:r w:rsidR="00285959" w:rsidRPr="002E2187">
        <w:rPr>
          <w:rFonts w:ascii="Arial" w:hAnsi="Arial" w:cs="Arial"/>
        </w:rPr>
        <w:t>a</w:t>
      </w:r>
      <w:r w:rsidR="00433AF7" w:rsidRPr="002E2187">
        <w:rPr>
          <w:rFonts w:ascii="Arial" w:hAnsi="Arial" w:cs="Arial"/>
        </w:rPr>
        <w:t xml:space="preserve"> la luz de jurisprudencia de la Sala Constitucional</w:t>
      </w:r>
      <w:r w:rsidR="0037509D" w:rsidRPr="002E2187">
        <w:rPr>
          <w:rFonts w:ascii="Arial" w:hAnsi="Arial" w:cs="Arial"/>
        </w:rPr>
        <w:t xml:space="preserve">, </w:t>
      </w:r>
      <w:r w:rsidR="00433AF7" w:rsidRPr="002E2187">
        <w:rPr>
          <w:rFonts w:ascii="Arial" w:hAnsi="Arial" w:cs="Arial"/>
        </w:rPr>
        <w:t>no cabe</w:t>
      </w:r>
      <w:r w:rsidR="00217E02" w:rsidRPr="002E2187">
        <w:rPr>
          <w:rFonts w:ascii="Arial" w:hAnsi="Arial" w:cs="Arial"/>
        </w:rPr>
        <w:t xml:space="preserve"> ninguna</w:t>
      </w:r>
      <w:r w:rsidR="00433AF7" w:rsidRPr="002E2187">
        <w:rPr>
          <w:rFonts w:ascii="Arial" w:hAnsi="Arial" w:cs="Arial"/>
        </w:rPr>
        <w:t xml:space="preserve"> dud</w:t>
      </w:r>
      <w:r w:rsidR="00470ED6" w:rsidRPr="002E2187">
        <w:rPr>
          <w:rFonts w:ascii="Arial" w:hAnsi="Arial" w:cs="Arial"/>
        </w:rPr>
        <w:t>a, me parece, que</w:t>
      </w:r>
      <w:r w:rsidR="002256F2" w:rsidRPr="002E2187">
        <w:rPr>
          <w:rFonts w:ascii="Arial" w:hAnsi="Arial" w:cs="Arial"/>
        </w:rPr>
        <w:t xml:space="preserve"> </w:t>
      </w:r>
      <w:r w:rsidR="00BB4B80" w:rsidRPr="002E2187">
        <w:rPr>
          <w:rFonts w:ascii="Arial" w:hAnsi="Arial" w:cs="Arial"/>
        </w:rPr>
        <w:t>debido al</w:t>
      </w:r>
      <w:r w:rsidR="00417967" w:rsidRPr="002E2187">
        <w:rPr>
          <w:rFonts w:ascii="Arial" w:hAnsi="Arial" w:cs="Arial"/>
        </w:rPr>
        <w:t xml:space="preserve"> posicionamiento </w:t>
      </w:r>
      <w:r w:rsidR="00634209" w:rsidRPr="002E2187">
        <w:rPr>
          <w:rFonts w:ascii="Arial" w:hAnsi="Arial" w:cs="Arial"/>
        </w:rPr>
        <w:t xml:space="preserve">y la importancia </w:t>
      </w:r>
      <w:r w:rsidR="0061681A" w:rsidRPr="002E2187">
        <w:rPr>
          <w:rFonts w:ascii="Arial" w:hAnsi="Arial" w:cs="Arial"/>
        </w:rPr>
        <w:t>que tiene</w:t>
      </w:r>
      <w:r w:rsidR="00433AF7" w:rsidRPr="002E2187">
        <w:rPr>
          <w:rFonts w:ascii="Arial" w:hAnsi="Arial" w:cs="Arial"/>
        </w:rPr>
        <w:t>n las Universidades públicas para el país en el</w:t>
      </w:r>
      <w:r w:rsidR="00634209" w:rsidRPr="002E2187">
        <w:rPr>
          <w:rFonts w:ascii="Arial" w:hAnsi="Arial" w:cs="Arial"/>
        </w:rPr>
        <w:t xml:space="preserve"> trazado político-social</w:t>
      </w:r>
      <w:r w:rsidR="00433AF7" w:rsidRPr="002E2187">
        <w:rPr>
          <w:rFonts w:ascii="Arial" w:hAnsi="Arial" w:cs="Arial"/>
        </w:rPr>
        <w:t xml:space="preserve"> democr</w:t>
      </w:r>
      <w:r w:rsidR="004B4A89" w:rsidRPr="002E2187">
        <w:rPr>
          <w:rFonts w:ascii="Arial" w:hAnsi="Arial" w:cs="Arial"/>
        </w:rPr>
        <w:t>ático</w:t>
      </w:r>
      <w:r w:rsidR="00433AF7" w:rsidRPr="002E2187">
        <w:rPr>
          <w:rFonts w:ascii="Arial" w:hAnsi="Arial" w:cs="Arial"/>
        </w:rPr>
        <w:t>,</w:t>
      </w:r>
      <w:r w:rsidR="00F77FD2" w:rsidRPr="002E2187">
        <w:rPr>
          <w:rFonts w:ascii="Arial" w:hAnsi="Arial" w:cs="Arial"/>
        </w:rPr>
        <w:t xml:space="preserve"> </w:t>
      </w:r>
      <w:r w:rsidR="00217E02" w:rsidRPr="002E2187">
        <w:rPr>
          <w:rFonts w:ascii="Arial" w:hAnsi="Arial" w:cs="Arial"/>
        </w:rPr>
        <w:t xml:space="preserve">otro tanto </w:t>
      </w:r>
      <w:r w:rsidR="00BB4B80" w:rsidRPr="002E2187">
        <w:rPr>
          <w:rFonts w:ascii="Arial" w:hAnsi="Arial" w:cs="Arial"/>
        </w:rPr>
        <w:t xml:space="preserve">también en virtud </w:t>
      </w:r>
      <w:r w:rsidR="00BB4B80" w:rsidRPr="002E2187">
        <w:rPr>
          <w:rFonts w:ascii="Arial" w:hAnsi="Arial" w:cs="Arial"/>
        </w:rPr>
        <w:lastRenderedPageBreak/>
        <w:t>de</w:t>
      </w:r>
      <w:r w:rsidR="00433AF7" w:rsidRPr="002E2187">
        <w:rPr>
          <w:rFonts w:ascii="Arial" w:hAnsi="Arial" w:cs="Arial"/>
        </w:rPr>
        <w:t xml:space="preserve"> su especial</w:t>
      </w:r>
      <w:r w:rsidR="0061681A" w:rsidRPr="002E2187">
        <w:rPr>
          <w:rFonts w:ascii="Arial" w:hAnsi="Arial" w:cs="Arial"/>
        </w:rPr>
        <w:t xml:space="preserve"> ubicación dentro del</w:t>
      </w:r>
      <w:r w:rsidR="00417967" w:rsidRPr="002E2187">
        <w:rPr>
          <w:rFonts w:ascii="Arial" w:hAnsi="Arial" w:cs="Arial"/>
        </w:rPr>
        <w:t xml:space="preserve"> organigrama </w:t>
      </w:r>
      <w:r w:rsidR="00433AF7" w:rsidRPr="002E2187">
        <w:rPr>
          <w:rFonts w:ascii="Arial" w:hAnsi="Arial" w:cs="Arial"/>
        </w:rPr>
        <w:t>del Estado</w:t>
      </w:r>
      <w:r w:rsidR="00EE3AB2" w:rsidRPr="002E2187">
        <w:rPr>
          <w:rStyle w:val="Refdenotaalpie"/>
          <w:rFonts w:ascii="Arial" w:hAnsi="Arial" w:cs="Arial"/>
        </w:rPr>
        <w:footnoteReference w:id="10"/>
      </w:r>
      <w:r w:rsidR="00433AF7" w:rsidRPr="002E2187">
        <w:rPr>
          <w:rFonts w:ascii="Arial" w:hAnsi="Arial" w:cs="Arial"/>
        </w:rPr>
        <w:t>,</w:t>
      </w:r>
      <w:r w:rsidR="002256F2" w:rsidRPr="002E2187">
        <w:rPr>
          <w:rFonts w:ascii="Arial" w:hAnsi="Arial" w:cs="Arial"/>
        </w:rPr>
        <w:t xml:space="preserve"> </w:t>
      </w:r>
      <w:r w:rsidR="0061681A" w:rsidRPr="002E2187">
        <w:rPr>
          <w:rFonts w:ascii="Arial" w:hAnsi="Arial" w:cs="Arial"/>
        </w:rPr>
        <w:t>por la vía de la reforma parcial</w:t>
      </w:r>
      <w:r w:rsidR="0037509D" w:rsidRPr="002E2187">
        <w:rPr>
          <w:rFonts w:ascii="Arial" w:hAnsi="Arial" w:cs="Arial"/>
        </w:rPr>
        <w:t xml:space="preserve"> a la Constitución</w:t>
      </w:r>
      <w:r w:rsidR="0061681A" w:rsidRPr="002E2187">
        <w:rPr>
          <w:rFonts w:ascii="Arial" w:hAnsi="Arial" w:cs="Arial"/>
        </w:rPr>
        <w:t xml:space="preserve"> su autonomía no puede</w:t>
      </w:r>
      <w:r w:rsidR="003E212F" w:rsidRPr="002E2187">
        <w:rPr>
          <w:rFonts w:ascii="Arial" w:hAnsi="Arial" w:cs="Arial"/>
        </w:rPr>
        <w:t xml:space="preserve"> ser disminuida</w:t>
      </w:r>
      <w:r w:rsidR="006B5AD6" w:rsidRPr="002E2187">
        <w:rPr>
          <w:rFonts w:ascii="Arial" w:hAnsi="Arial" w:cs="Arial"/>
        </w:rPr>
        <w:t>, menos aún desmejorada.</w:t>
      </w:r>
    </w:p>
    <w:p w14:paraId="471565A3" w14:textId="77777777" w:rsidR="00C96E50" w:rsidRDefault="00285959" w:rsidP="00C96E50">
      <w:pPr>
        <w:spacing w:after="160" w:line="360" w:lineRule="auto"/>
        <w:ind w:firstLine="708"/>
        <w:jc w:val="both"/>
        <w:rPr>
          <w:rFonts w:ascii="Arial" w:hAnsi="Arial" w:cs="Arial"/>
        </w:rPr>
      </w:pPr>
      <w:r w:rsidRPr="002E2187">
        <w:rPr>
          <w:rFonts w:ascii="Arial" w:hAnsi="Arial" w:cs="Arial"/>
        </w:rPr>
        <w:t xml:space="preserve">De forma tal que, </w:t>
      </w:r>
      <w:r w:rsidR="00217E02" w:rsidRPr="002E2187">
        <w:rPr>
          <w:rFonts w:ascii="Arial" w:hAnsi="Arial" w:cs="Arial"/>
        </w:rPr>
        <w:t>si</w:t>
      </w:r>
      <w:r w:rsidRPr="002E2187">
        <w:rPr>
          <w:rFonts w:ascii="Arial" w:hAnsi="Arial" w:cs="Arial"/>
        </w:rPr>
        <w:t xml:space="preserve"> </w:t>
      </w:r>
      <w:r w:rsidR="00217E02" w:rsidRPr="002E2187">
        <w:rPr>
          <w:rFonts w:ascii="Arial" w:hAnsi="Arial" w:cs="Arial"/>
        </w:rPr>
        <w:t xml:space="preserve">tampoco cabe </w:t>
      </w:r>
      <w:r w:rsidRPr="002E2187">
        <w:rPr>
          <w:rFonts w:ascii="Arial" w:hAnsi="Arial" w:cs="Arial"/>
        </w:rPr>
        <w:t>duda del</w:t>
      </w:r>
      <w:r w:rsidR="00177485" w:rsidRPr="002E2187">
        <w:rPr>
          <w:rFonts w:ascii="Arial" w:hAnsi="Arial" w:cs="Arial"/>
        </w:rPr>
        <w:t xml:space="preserve"> </w:t>
      </w:r>
      <w:r w:rsidR="00BC1D7B" w:rsidRPr="002E2187">
        <w:rPr>
          <w:rFonts w:ascii="Arial" w:hAnsi="Arial" w:cs="Arial"/>
        </w:rPr>
        <w:t>rol</w:t>
      </w:r>
      <w:r w:rsidR="00177485" w:rsidRPr="002E2187">
        <w:rPr>
          <w:rFonts w:ascii="Arial" w:hAnsi="Arial" w:cs="Arial"/>
        </w:rPr>
        <w:t xml:space="preserve"> que cumplen las Universidades públicas</w:t>
      </w:r>
      <w:r w:rsidR="00417967" w:rsidRPr="002E2187">
        <w:rPr>
          <w:rFonts w:ascii="Arial" w:hAnsi="Arial" w:cs="Arial"/>
        </w:rPr>
        <w:t xml:space="preserve"> en la vida democrática</w:t>
      </w:r>
      <w:r w:rsidR="00634209" w:rsidRPr="002E2187">
        <w:rPr>
          <w:rFonts w:ascii="Arial" w:hAnsi="Arial" w:cs="Arial"/>
        </w:rPr>
        <w:t>,</w:t>
      </w:r>
      <w:r w:rsidR="00417967" w:rsidRPr="002E2187">
        <w:rPr>
          <w:rFonts w:ascii="Arial" w:hAnsi="Arial" w:cs="Arial"/>
        </w:rPr>
        <w:t xml:space="preserve"> libre</w:t>
      </w:r>
      <w:r w:rsidR="00BC1D7B" w:rsidRPr="002E2187">
        <w:rPr>
          <w:rFonts w:ascii="Arial" w:hAnsi="Arial" w:cs="Arial"/>
        </w:rPr>
        <w:t>, económica y social</w:t>
      </w:r>
      <w:r w:rsidR="00417967" w:rsidRPr="002E2187">
        <w:rPr>
          <w:rFonts w:ascii="Arial" w:hAnsi="Arial" w:cs="Arial"/>
        </w:rPr>
        <w:t xml:space="preserve"> de </w:t>
      </w:r>
      <w:r w:rsidR="00177485" w:rsidRPr="002E2187">
        <w:rPr>
          <w:rFonts w:ascii="Arial" w:hAnsi="Arial" w:cs="Arial"/>
        </w:rPr>
        <w:t>la</w:t>
      </w:r>
      <w:r w:rsidR="00417967" w:rsidRPr="002E2187">
        <w:rPr>
          <w:rFonts w:ascii="Arial" w:hAnsi="Arial" w:cs="Arial"/>
        </w:rPr>
        <w:t xml:space="preserve"> </w:t>
      </w:r>
      <w:r w:rsidR="00BB4B80" w:rsidRPr="002E2187">
        <w:rPr>
          <w:rFonts w:ascii="Arial" w:hAnsi="Arial" w:cs="Arial"/>
        </w:rPr>
        <w:t>n</w:t>
      </w:r>
      <w:r w:rsidR="00417967" w:rsidRPr="002E2187">
        <w:rPr>
          <w:rFonts w:ascii="Arial" w:hAnsi="Arial" w:cs="Arial"/>
        </w:rPr>
        <w:t>ación</w:t>
      </w:r>
      <w:r w:rsidRPr="002E2187">
        <w:rPr>
          <w:rFonts w:ascii="Arial" w:hAnsi="Arial" w:cs="Arial"/>
        </w:rPr>
        <w:t xml:space="preserve">, </w:t>
      </w:r>
      <w:r w:rsidR="00634209" w:rsidRPr="002E2187">
        <w:rPr>
          <w:rFonts w:ascii="Arial" w:hAnsi="Arial" w:cs="Arial"/>
        </w:rPr>
        <w:t xml:space="preserve">la </w:t>
      </w:r>
      <w:r w:rsidR="00217E02" w:rsidRPr="002E2187">
        <w:rPr>
          <w:rFonts w:ascii="Arial" w:hAnsi="Arial" w:cs="Arial"/>
        </w:rPr>
        <w:t>cual</w:t>
      </w:r>
      <w:r w:rsidR="00417967" w:rsidRPr="002E2187">
        <w:rPr>
          <w:rFonts w:ascii="Arial" w:hAnsi="Arial" w:cs="Arial"/>
        </w:rPr>
        <w:t xml:space="preserve"> ha apostado </w:t>
      </w:r>
      <w:r w:rsidR="00177485" w:rsidRPr="002E2187">
        <w:rPr>
          <w:rFonts w:ascii="Arial" w:hAnsi="Arial" w:cs="Arial"/>
        </w:rPr>
        <w:t>por ceder</w:t>
      </w:r>
      <w:r w:rsidR="00BC1D7B" w:rsidRPr="002E2187">
        <w:rPr>
          <w:rFonts w:ascii="Arial" w:hAnsi="Arial" w:cs="Arial"/>
        </w:rPr>
        <w:t>le</w:t>
      </w:r>
      <w:r w:rsidR="00217E02" w:rsidRPr="002E2187">
        <w:rPr>
          <w:rFonts w:ascii="Arial" w:hAnsi="Arial" w:cs="Arial"/>
        </w:rPr>
        <w:t>s</w:t>
      </w:r>
      <w:r w:rsidR="00177485" w:rsidRPr="002E2187">
        <w:rPr>
          <w:rFonts w:ascii="Arial" w:hAnsi="Arial" w:cs="Arial"/>
        </w:rPr>
        <w:t xml:space="preserve"> en confianza</w:t>
      </w:r>
      <w:r w:rsidR="00217E02" w:rsidRPr="002E2187">
        <w:rPr>
          <w:rFonts w:ascii="Arial" w:hAnsi="Arial" w:cs="Arial"/>
        </w:rPr>
        <w:t>,</w:t>
      </w:r>
      <w:r w:rsidR="00177485" w:rsidRPr="002E2187">
        <w:rPr>
          <w:rFonts w:ascii="Arial" w:hAnsi="Arial" w:cs="Arial"/>
        </w:rPr>
        <w:t xml:space="preserve"> a </w:t>
      </w:r>
      <w:r w:rsidR="00BC1D7B" w:rsidRPr="002E2187">
        <w:rPr>
          <w:rFonts w:ascii="Arial" w:hAnsi="Arial" w:cs="Arial"/>
        </w:rPr>
        <w:t>dichas entidades</w:t>
      </w:r>
      <w:r w:rsidR="00217E02" w:rsidRPr="002E2187">
        <w:rPr>
          <w:rFonts w:ascii="Arial" w:hAnsi="Arial" w:cs="Arial"/>
        </w:rPr>
        <w:t>,</w:t>
      </w:r>
      <w:r w:rsidR="001E42E1" w:rsidRPr="002E2187">
        <w:rPr>
          <w:rFonts w:ascii="Arial" w:hAnsi="Arial" w:cs="Arial"/>
        </w:rPr>
        <w:t xml:space="preserve"> la alta misión de elevar la cultura del país y</w:t>
      </w:r>
      <w:r w:rsidR="00177485" w:rsidRPr="002E2187">
        <w:rPr>
          <w:rFonts w:ascii="Arial" w:hAnsi="Arial" w:cs="Arial"/>
        </w:rPr>
        <w:t xml:space="preserve"> </w:t>
      </w:r>
      <w:r w:rsidR="001E42E1" w:rsidRPr="002E2187">
        <w:rPr>
          <w:rFonts w:ascii="Arial" w:hAnsi="Arial" w:cs="Arial"/>
        </w:rPr>
        <w:t xml:space="preserve">contribuir </w:t>
      </w:r>
      <w:r w:rsidR="00177485" w:rsidRPr="002E2187">
        <w:rPr>
          <w:rFonts w:ascii="Arial" w:hAnsi="Arial" w:cs="Arial"/>
        </w:rPr>
        <w:t>con las transformaciones que la sociedad y los tiempos demandan</w:t>
      </w:r>
      <w:r w:rsidRPr="002E2187">
        <w:rPr>
          <w:rFonts w:ascii="Arial" w:hAnsi="Arial" w:cs="Arial"/>
        </w:rPr>
        <w:t>;</w:t>
      </w:r>
      <w:r w:rsidR="00217E02" w:rsidRPr="002E2187">
        <w:rPr>
          <w:rFonts w:ascii="Arial" w:hAnsi="Arial" w:cs="Arial"/>
        </w:rPr>
        <w:t xml:space="preserve"> el</w:t>
      </w:r>
      <w:r w:rsidR="00546D51" w:rsidRPr="002E2187">
        <w:rPr>
          <w:rFonts w:ascii="Arial" w:hAnsi="Arial" w:cs="Arial"/>
        </w:rPr>
        <w:t xml:space="preserve"> proyecto</w:t>
      </w:r>
      <w:r w:rsidR="00217E02" w:rsidRPr="002E2187">
        <w:rPr>
          <w:rFonts w:ascii="Arial" w:hAnsi="Arial" w:cs="Arial"/>
        </w:rPr>
        <w:t xml:space="preserve"> de ley</w:t>
      </w:r>
      <w:r w:rsidR="00546D51" w:rsidRPr="002E2187">
        <w:rPr>
          <w:rFonts w:ascii="Arial" w:hAnsi="Arial" w:cs="Arial"/>
        </w:rPr>
        <w:t>, confrontado con la jurisprudencia del Alto Tribunal</w:t>
      </w:r>
      <w:r w:rsidR="00BB4B80" w:rsidRPr="002E2187">
        <w:rPr>
          <w:rFonts w:ascii="Arial" w:hAnsi="Arial" w:cs="Arial"/>
        </w:rPr>
        <w:t xml:space="preserve"> de lo constitucional</w:t>
      </w:r>
      <w:r w:rsidRPr="002E2187">
        <w:rPr>
          <w:rFonts w:ascii="Arial" w:hAnsi="Arial" w:cs="Arial"/>
        </w:rPr>
        <w:t>,</w:t>
      </w:r>
      <w:r w:rsidR="00546D51" w:rsidRPr="002E2187">
        <w:rPr>
          <w:rFonts w:ascii="Arial" w:hAnsi="Arial" w:cs="Arial"/>
        </w:rPr>
        <w:t xml:space="preserve"> resultaría inconstitucional</w:t>
      </w:r>
      <w:r w:rsidR="008C6EF1" w:rsidRPr="002E2187">
        <w:rPr>
          <w:rFonts w:ascii="Arial" w:hAnsi="Arial" w:cs="Arial"/>
        </w:rPr>
        <w:t xml:space="preserve"> y dicho Tribunal debería resolver en consecuencia si en verdad se trata de una línea progresista</w:t>
      </w:r>
      <w:r w:rsidR="00DB2B72" w:rsidRPr="002E2187">
        <w:rPr>
          <w:rFonts w:ascii="Arial" w:hAnsi="Arial" w:cs="Arial"/>
        </w:rPr>
        <w:t>, jamás en retroceso.</w:t>
      </w:r>
    </w:p>
    <w:p w14:paraId="1AE8EC5E" w14:textId="77777777" w:rsidR="0082330D" w:rsidRPr="00C96E50" w:rsidRDefault="005E6465" w:rsidP="00C96E50">
      <w:pPr>
        <w:spacing w:after="160" w:line="360" w:lineRule="auto"/>
        <w:ind w:firstLine="708"/>
        <w:jc w:val="both"/>
        <w:rPr>
          <w:rFonts w:ascii="Arial" w:hAnsi="Arial" w:cs="Arial"/>
          <w:color w:val="000000" w:themeColor="text1"/>
        </w:rPr>
      </w:pPr>
      <w:r w:rsidRPr="002E2187">
        <w:rPr>
          <w:rFonts w:ascii="Arial" w:hAnsi="Arial" w:cs="Arial"/>
        </w:rPr>
        <w:t xml:space="preserve">En un </w:t>
      </w:r>
      <w:r w:rsidR="00BB4B80" w:rsidRPr="002E2187">
        <w:rPr>
          <w:rFonts w:ascii="Arial" w:hAnsi="Arial" w:cs="Arial"/>
        </w:rPr>
        <w:t>pequeño</w:t>
      </w:r>
      <w:r w:rsidR="004A44C9" w:rsidRPr="002E2187">
        <w:rPr>
          <w:rFonts w:ascii="Arial" w:hAnsi="Arial" w:cs="Arial"/>
        </w:rPr>
        <w:t xml:space="preserve"> –</w:t>
      </w:r>
      <w:r w:rsidR="00BB4B80" w:rsidRPr="002E2187">
        <w:rPr>
          <w:rFonts w:ascii="Arial" w:hAnsi="Arial" w:cs="Arial"/>
        </w:rPr>
        <w:t>aunque provechoso</w:t>
      </w:r>
      <w:r w:rsidR="00525F7E" w:rsidRPr="002E2187">
        <w:rPr>
          <w:rFonts w:ascii="Arial" w:hAnsi="Arial" w:cs="Arial"/>
        </w:rPr>
        <w:t>—</w:t>
      </w:r>
      <w:r w:rsidRPr="002E2187">
        <w:rPr>
          <w:rFonts w:ascii="Arial" w:hAnsi="Arial" w:cs="Arial"/>
        </w:rPr>
        <w:t xml:space="preserve"> artículo publicado días atrás en</w:t>
      </w:r>
      <w:r w:rsidR="00124F05" w:rsidRPr="002E2187">
        <w:rPr>
          <w:rFonts w:ascii="Arial" w:hAnsi="Arial" w:cs="Arial"/>
        </w:rPr>
        <w:t xml:space="preserve"> la sección </w:t>
      </w:r>
      <w:r w:rsidR="00124F05" w:rsidRPr="002E2187">
        <w:rPr>
          <w:rFonts w:ascii="Arial" w:hAnsi="Arial" w:cs="Arial"/>
          <w:i/>
          <w:iCs/>
        </w:rPr>
        <w:t>Teclado Abierto</w:t>
      </w:r>
      <w:r w:rsidR="00124F05" w:rsidRPr="002E2187">
        <w:rPr>
          <w:rFonts w:ascii="Arial" w:hAnsi="Arial" w:cs="Arial"/>
        </w:rPr>
        <w:t xml:space="preserve"> de</w:t>
      </w:r>
      <w:r w:rsidR="001E42E1" w:rsidRPr="002E2187">
        <w:rPr>
          <w:rFonts w:ascii="Arial" w:hAnsi="Arial" w:cs="Arial"/>
        </w:rPr>
        <w:t>l medio</w:t>
      </w:r>
      <w:r w:rsidR="004A44C9" w:rsidRPr="002E2187">
        <w:rPr>
          <w:rFonts w:ascii="Arial" w:hAnsi="Arial" w:cs="Arial"/>
        </w:rPr>
        <w:t xml:space="preserve"> </w:t>
      </w:r>
      <w:r w:rsidR="001E42E1" w:rsidRPr="002E2187">
        <w:rPr>
          <w:rFonts w:ascii="Arial" w:hAnsi="Arial" w:cs="Arial"/>
        </w:rPr>
        <w:t>digital</w:t>
      </w:r>
      <w:r w:rsidR="006E037C" w:rsidRPr="002E2187">
        <w:rPr>
          <w:rFonts w:ascii="Arial" w:hAnsi="Arial" w:cs="Arial"/>
        </w:rPr>
        <w:t xml:space="preserve"> </w:t>
      </w:r>
      <w:r w:rsidRPr="002E2187">
        <w:rPr>
          <w:rFonts w:ascii="Arial" w:hAnsi="Arial" w:cs="Arial"/>
          <w:i/>
          <w:iCs/>
        </w:rPr>
        <w:t>Delfino.cr</w:t>
      </w:r>
      <w:r w:rsidR="00525F7E" w:rsidRPr="002E2187">
        <w:rPr>
          <w:rFonts w:ascii="Arial" w:hAnsi="Arial" w:cs="Arial"/>
        </w:rPr>
        <w:t>,</w:t>
      </w:r>
      <w:r w:rsidR="004A44C9" w:rsidRPr="002E2187">
        <w:rPr>
          <w:rFonts w:ascii="Arial" w:hAnsi="Arial" w:cs="Arial"/>
        </w:rPr>
        <w:t xml:space="preserve"> </w:t>
      </w:r>
      <w:r w:rsidR="00476F77" w:rsidRPr="002E2187">
        <w:rPr>
          <w:rFonts w:ascii="Arial" w:hAnsi="Arial" w:cs="Arial"/>
        </w:rPr>
        <w:t xml:space="preserve">el </w:t>
      </w:r>
      <w:r w:rsidR="00217E02" w:rsidRPr="002E2187">
        <w:rPr>
          <w:rFonts w:ascii="Arial" w:hAnsi="Arial" w:cs="Arial"/>
        </w:rPr>
        <w:t>abogado</w:t>
      </w:r>
      <w:r w:rsidR="00F000A2" w:rsidRPr="002E2187">
        <w:rPr>
          <w:rFonts w:ascii="Arial" w:hAnsi="Arial" w:cs="Arial"/>
        </w:rPr>
        <w:t xml:space="preserve"> </w:t>
      </w:r>
      <w:r w:rsidRPr="002E2187">
        <w:rPr>
          <w:rFonts w:ascii="Arial" w:hAnsi="Arial" w:cs="Arial"/>
        </w:rPr>
        <w:t xml:space="preserve">Hubert May Cantillano adelantó </w:t>
      </w:r>
      <w:r w:rsidR="0084324A" w:rsidRPr="002E2187">
        <w:rPr>
          <w:rFonts w:ascii="Arial" w:hAnsi="Arial" w:cs="Arial"/>
        </w:rPr>
        <w:t>una postura</w:t>
      </w:r>
      <w:r w:rsidRPr="002E2187">
        <w:rPr>
          <w:rFonts w:ascii="Arial" w:hAnsi="Arial" w:cs="Arial"/>
        </w:rPr>
        <w:t xml:space="preserve"> que</w:t>
      </w:r>
      <w:r w:rsidR="00525F7E" w:rsidRPr="002E2187">
        <w:rPr>
          <w:rFonts w:ascii="Arial" w:hAnsi="Arial" w:cs="Arial"/>
        </w:rPr>
        <w:t>, en el marco de este acápite 5 recono</w:t>
      </w:r>
      <w:r w:rsidR="00C60322" w:rsidRPr="002E2187">
        <w:rPr>
          <w:rFonts w:ascii="Arial" w:hAnsi="Arial" w:cs="Arial"/>
        </w:rPr>
        <w:t>zco</w:t>
      </w:r>
      <w:r w:rsidR="00525F7E" w:rsidRPr="002E2187">
        <w:rPr>
          <w:rFonts w:ascii="Arial" w:hAnsi="Arial" w:cs="Arial"/>
        </w:rPr>
        <w:t xml:space="preserve"> valiosa</w:t>
      </w:r>
      <w:r w:rsidRPr="002E2187">
        <w:rPr>
          <w:rFonts w:ascii="Arial" w:hAnsi="Arial" w:cs="Arial"/>
        </w:rPr>
        <w:t xml:space="preserve">: </w:t>
      </w:r>
    </w:p>
    <w:p w14:paraId="74C096EE" w14:textId="77777777" w:rsidR="005E6465" w:rsidRPr="002E2187" w:rsidRDefault="005E6465" w:rsidP="00C96E50">
      <w:pPr>
        <w:spacing w:after="160" w:line="360" w:lineRule="auto"/>
        <w:ind w:left="708"/>
        <w:jc w:val="both"/>
        <w:rPr>
          <w:rFonts w:ascii="Arial" w:hAnsi="Arial" w:cs="Arial"/>
          <w:color w:val="111111"/>
        </w:rPr>
      </w:pPr>
      <w:r w:rsidRPr="002E2187">
        <w:rPr>
          <w:rFonts w:ascii="Arial" w:hAnsi="Arial" w:cs="Arial"/>
          <w:color w:val="111111"/>
        </w:rPr>
        <w:t>La autonomía universitaria es un principio</w:t>
      </w:r>
      <w:r w:rsidR="0084324A" w:rsidRPr="002E2187">
        <w:rPr>
          <w:rFonts w:ascii="Arial" w:hAnsi="Arial" w:cs="Arial"/>
          <w:color w:val="111111"/>
        </w:rPr>
        <w:t xml:space="preserve"> [agregamos: </w:t>
      </w:r>
      <w:r w:rsidR="00BB4B80" w:rsidRPr="002E2187">
        <w:rPr>
          <w:rFonts w:ascii="Arial" w:hAnsi="Arial" w:cs="Arial"/>
          <w:color w:val="111111"/>
        </w:rPr>
        <w:t xml:space="preserve">también </w:t>
      </w:r>
      <w:r w:rsidR="00525F7E" w:rsidRPr="002E2187">
        <w:rPr>
          <w:rFonts w:ascii="Arial" w:hAnsi="Arial" w:cs="Arial"/>
          <w:color w:val="111111"/>
        </w:rPr>
        <w:t xml:space="preserve">una </w:t>
      </w:r>
      <w:r w:rsidR="0084324A" w:rsidRPr="002E2187">
        <w:rPr>
          <w:rFonts w:ascii="Arial" w:hAnsi="Arial" w:cs="Arial"/>
          <w:color w:val="111111"/>
        </w:rPr>
        <w:t>garantía]</w:t>
      </w:r>
      <w:r w:rsidRPr="002E2187">
        <w:rPr>
          <w:rFonts w:ascii="Arial" w:hAnsi="Arial" w:cs="Arial"/>
          <w:color w:val="111111"/>
        </w:rPr>
        <w:t xml:space="preserve"> constitucional de carácter estructural, elemento central de la cultura y sociedad costarricense y del Estado de Derecho. [Por lo que] Puede afirmarse que sin universidades autónomas no hay democracia</w:t>
      </w:r>
      <w:r w:rsidR="0082330D" w:rsidRPr="002E2187">
        <w:rPr>
          <w:rFonts w:ascii="Arial" w:hAnsi="Arial" w:cs="Arial"/>
          <w:color w:val="111111"/>
        </w:rPr>
        <w:t>.</w:t>
      </w:r>
      <w:r w:rsidR="002256F2" w:rsidRPr="002E2187">
        <w:rPr>
          <w:rFonts w:ascii="Arial" w:hAnsi="Arial" w:cs="Arial"/>
          <w:color w:val="111111"/>
        </w:rPr>
        <w:t xml:space="preserve"> (May, 2020) </w:t>
      </w:r>
    </w:p>
    <w:p w14:paraId="1B6B1EED" w14:textId="77777777" w:rsidR="00C96E50" w:rsidRDefault="005E6465" w:rsidP="00C96E50">
      <w:pPr>
        <w:spacing w:after="160" w:line="360" w:lineRule="auto"/>
        <w:ind w:firstLine="708"/>
        <w:jc w:val="both"/>
        <w:rPr>
          <w:rFonts w:ascii="Arial" w:hAnsi="Arial" w:cs="Arial"/>
          <w:color w:val="111111"/>
        </w:rPr>
      </w:pPr>
      <w:r w:rsidRPr="002E2187">
        <w:rPr>
          <w:rFonts w:ascii="Arial" w:hAnsi="Arial" w:cs="Arial"/>
          <w:color w:val="111111"/>
        </w:rPr>
        <w:t>En su artículo denominado</w:t>
      </w:r>
      <w:r w:rsidR="00525F7E" w:rsidRPr="002E2187">
        <w:rPr>
          <w:rFonts w:ascii="Arial" w:hAnsi="Arial" w:cs="Arial"/>
          <w:color w:val="111111"/>
        </w:rPr>
        <w:t>:</w:t>
      </w:r>
      <w:r w:rsidRPr="002E2187">
        <w:rPr>
          <w:rFonts w:ascii="Arial" w:hAnsi="Arial" w:cs="Arial"/>
          <w:color w:val="111111"/>
        </w:rPr>
        <w:t xml:space="preserve"> </w:t>
      </w:r>
      <w:r w:rsidRPr="002E2187">
        <w:rPr>
          <w:rFonts w:ascii="Arial" w:hAnsi="Arial" w:cs="Arial"/>
          <w:i/>
          <w:iCs/>
          <w:color w:val="111111"/>
        </w:rPr>
        <w:t>Autonomía universitaria y normas pétreas</w:t>
      </w:r>
      <w:r w:rsidRPr="002E2187">
        <w:rPr>
          <w:rFonts w:ascii="Arial" w:hAnsi="Arial" w:cs="Arial"/>
          <w:color w:val="111111"/>
        </w:rPr>
        <w:t xml:space="preserve">, el sr. May Cantillano </w:t>
      </w:r>
      <w:r w:rsidR="00A86B07" w:rsidRPr="002E2187">
        <w:rPr>
          <w:rFonts w:ascii="Arial" w:hAnsi="Arial" w:cs="Arial"/>
          <w:color w:val="111111"/>
        </w:rPr>
        <w:t>argument</w:t>
      </w:r>
      <w:r w:rsidR="0061681A" w:rsidRPr="002E2187">
        <w:rPr>
          <w:rFonts w:ascii="Arial" w:hAnsi="Arial" w:cs="Arial"/>
          <w:color w:val="111111"/>
        </w:rPr>
        <w:t>ó</w:t>
      </w:r>
      <w:r w:rsidRPr="002E2187">
        <w:rPr>
          <w:rFonts w:ascii="Arial" w:hAnsi="Arial" w:cs="Arial"/>
          <w:color w:val="111111"/>
        </w:rPr>
        <w:t xml:space="preserve"> que la mengua del </w:t>
      </w:r>
      <w:r w:rsidR="00177485" w:rsidRPr="002E2187">
        <w:rPr>
          <w:rFonts w:ascii="Arial" w:hAnsi="Arial" w:cs="Arial"/>
          <w:color w:val="111111"/>
        </w:rPr>
        <w:t>soporte</w:t>
      </w:r>
      <w:r w:rsidRPr="002E2187">
        <w:rPr>
          <w:rFonts w:ascii="Arial" w:hAnsi="Arial" w:cs="Arial"/>
          <w:color w:val="111111"/>
        </w:rPr>
        <w:t xml:space="preserve"> financiero de las </w:t>
      </w:r>
      <w:r w:rsidR="00AA201B" w:rsidRPr="002E2187">
        <w:rPr>
          <w:rFonts w:ascii="Arial" w:hAnsi="Arial" w:cs="Arial"/>
          <w:color w:val="111111"/>
        </w:rPr>
        <w:t>U</w:t>
      </w:r>
      <w:r w:rsidRPr="002E2187">
        <w:rPr>
          <w:rFonts w:ascii="Arial" w:hAnsi="Arial" w:cs="Arial"/>
          <w:color w:val="111111"/>
        </w:rPr>
        <w:t>niversidades públicas</w:t>
      </w:r>
      <w:r w:rsidR="00756852" w:rsidRPr="002E2187">
        <w:rPr>
          <w:rFonts w:ascii="Arial" w:hAnsi="Arial" w:cs="Arial"/>
          <w:color w:val="111111"/>
        </w:rPr>
        <w:t xml:space="preserve"> </w:t>
      </w:r>
      <w:r w:rsidRPr="002E2187">
        <w:rPr>
          <w:rFonts w:ascii="Arial" w:hAnsi="Arial" w:cs="Arial"/>
          <w:color w:val="111111"/>
        </w:rPr>
        <w:t xml:space="preserve">es improcedente por </w:t>
      </w:r>
      <w:r w:rsidR="00124F05" w:rsidRPr="002E2187">
        <w:rPr>
          <w:rFonts w:ascii="Arial" w:hAnsi="Arial" w:cs="Arial"/>
          <w:color w:val="111111"/>
        </w:rPr>
        <w:t>estar</w:t>
      </w:r>
      <w:r w:rsidRPr="002E2187">
        <w:rPr>
          <w:rFonts w:ascii="Arial" w:hAnsi="Arial" w:cs="Arial"/>
          <w:color w:val="111111"/>
        </w:rPr>
        <w:t xml:space="preserve">, su contenido, </w:t>
      </w:r>
      <w:r w:rsidR="00124F05" w:rsidRPr="002E2187">
        <w:rPr>
          <w:rFonts w:ascii="Arial" w:hAnsi="Arial" w:cs="Arial"/>
          <w:color w:val="111111"/>
        </w:rPr>
        <w:t>blindado dentro de una norma inamovible</w:t>
      </w:r>
      <w:r w:rsidR="00756852" w:rsidRPr="002E2187">
        <w:rPr>
          <w:rFonts w:ascii="Arial" w:hAnsi="Arial" w:cs="Arial"/>
          <w:color w:val="111111"/>
        </w:rPr>
        <w:t xml:space="preserve">. En otras palabras, </w:t>
      </w:r>
      <w:r w:rsidR="00124F05" w:rsidRPr="002E2187">
        <w:rPr>
          <w:rFonts w:ascii="Arial" w:hAnsi="Arial" w:cs="Arial"/>
          <w:color w:val="111111"/>
        </w:rPr>
        <w:t>su contenido sustancial y la relevancia que posee</w:t>
      </w:r>
      <w:r w:rsidR="00AA201B" w:rsidRPr="002E2187">
        <w:rPr>
          <w:rFonts w:ascii="Arial" w:hAnsi="Arial" w:cs="Arial"/>
          <w:color w:val="111111"/>
        </w:rPr>
        <w:t>n</w:t>
      </w:r>
      <w:r w:rsidR="00124F05" w:rsidRPr="002E2187">
        <w:rPr>
          <w:rFonts w:ascii="Arial" w:hAnsi="Arial" w:cs="Arial"/>
          <w:color w:val="111111"/>
        </w:rPr>
        <w:t xml:space="preserve"> para el ordenamiento jurídico la</w:t>
      </w:r>
      <w:r w:rsidR="00D26D96" w:rsidRPr="002E2187">
        <w:rPr>
          <w:rFonts w:ascii="Arial" w:hAnsi="Arial" w:cs="Arial"/>
          <w:color w:val="111111"/>
        </w:rPr>
        <w:t>s</w:t>
      </w:r>
      <w:r w:rsidR="00124F05" w:rsidRPr="002E2187">
        <w:rPr>
          <w:rFonts w:ascii="Arial" w:hAnsi="Arial" w:cs="Arial"/>
          <w:color w:val="111111"/>
        </w:rPr>
        <w:t xml:space="preserve"> erige</w:t>
      </w:r>
      <w:r w:rsidR="00756852" w:rsidRPr="002E2187">
        <w:rPr>
          <w:rFonts w:ascii="Arial" w:hAnsi="Arial" w:cs="Arial"/>
          <w:color w:val="111111"/>
        </w:rPr>
        <w:t>, a la</w:t>
      </w:r>
      <w:r w:rsidR="00D26D96" w:rsidRPr="002E2187">
        <w:rPr>
          <w:rFonts w:ascii="Arial" w:hAnsi="Arial" w:cs="Arial"/>
          <w:color w:val="111111"/>
        </w:rPr>
        <w:t>s</w:t>
      </w:r>
      <w:r w:rsidR="00756852" w:rsidRPr="002E2187">
        <w:rPr>
          <w:rFonts w:ascii="Arial" w:hAnsi="Arial" w:cs="Arial"/>
          <w:color w:val="111111"/>
        </w:rPr>
        <w:t xml:space="preserve"> norma</w:t>
      </w:r>
      <w:r w:rsidR="00D26D96" w:rsidRPr="002E2187">
        <w:rPr>
          <w:rFonts w:ascii="Arial" w:hAnsi="Arial" w:cs="Arial"/>
          <w:color w:val="111111"/>
        </w:rPr>
        <w:t>s</w:t>
      </w:r>
      <w:r w:rsidR="00756852" w:rsidRPr="002E2187">
        <w:rPr>
          <w:rFonts w:ascii="Arial" w:hAnsi="Arial" w:cs="Arial"/>
          <w:color w:val="111111"/>
        </w:rPr>
        <w:t xml:space="preserve"> que </w:t>
      </w:r>
      <w:r w:rsidR="00756852" w:rsidRPr="002E2187">
        <w:rPr>
          <w:rFonts w:ascii="Arial" w:hAnsi="Arial" w:cs="Arial"/>
          <w:color w:val="111111"/>
        </w:rPr>
        <w:lastRenderedPageBreak/>
        <w:t>sustenta</w:t>
      </w:r>
      <w:r w:rsidR="00D26D96" w:rsidRPr="002E2187">
        <w:rPr>
          <w:rFonts w:ascii="Arial" w:hAnsi="Arial" w:cs="Arial"/>
          <w:color w:val="111111"/>
        </w:rPr>
        <w:t>n</w:t>
      </w:r>
      <w:r w:rsidR="00AA201B" w:rsidRPr="002E2187">
        <w:rPr>
          <w:rFonts w:ascii="Arial" w:hAnsi="Arial" w:cs="Arial"/>
          <w:color w:val="111111"/>
        </w:rPr>
        <w:t xml:space="preserve"> a la Universidad pública,</w:t>
      </w:r>
      <w:r w:rsidR="00124F05" w:rsidRPr="002E2187">
        <w:rPr>
          <w:rFonts w:ascii="Arial" w:hAnsi="Arial" w:cs="Arial"/>
          <w:color w:val="111111"/>
        </w:rPr>
        <w:t xml:space="preserve"> </w:t>
      </w:r>
      <w:r w:rsidR="00525F7E" w:rsidRPr="002E2187">
        <w:rPr>
          <w:rFonts w:ascii="Arial" w:hAnsi="Arial" w:cs="Arial"/>
          <w:color w:val="111111"/>
        </w:rPr>
        <w:t>como</w:t>
      </w:r>
      <w:r w:rsidR="00124F05" w:rsidRPr="002E2187">
        <w:rPr>
          <w:rFonts w:ascii="Arial" w:hAnsi="Arial" w:cs="Arial"/>
          <w:color w:val="111111"/>
        </w:rPr>
        <w:t xml:space="preserve"> cláusula</w:t>
      </w:r>
      <w:r w:rsidR="00D26D96" w:rsidRPr="002E2187">
        <w:rPr>
          <w:rFonts w:ascii="Arial" w:hAnsi="Arial" w:cs="Arial"/>
          <w:color w:val="111111"/>
        </w:rPr>
        <w:t>s</w:t>
      </w:r>
      <w:r w:rsidR="00A86B07" w:rsidRPr="002E2187">
        <w:rPr>
          <w:rFonts w:ascii="Arial" w:hAnsi="Arial" w:cs="Arial"/>
          <w:color w:val="111111"/>
        </w:rPr>
        <w:t xml:space="preserve"> pétreas</w:t>
      </w:r>
      <w:r w:rsidR="004F50BA" w:rsidRPr="002E2187">
        <w:rPr>
          <w:rFonts w:ascii="Arial" w:hAnsi="Arial" w:cs="Arial"/>
          <w:color w:val="111111"/>
        </w:rPr>
        <w:t>; cláusula</w:t>
      </w:r>
      <w:r w:rsidR="00D26D96" w:rsidRPr="002E2187">
        <w:rPr>
          <w:rFonts w:ascii="Arial" w:hAnsi="Arial" w:cs="Arial"/>
          <w:color w:val="111111"/>
        </w:rPr>
        <w:t>s</w:t>
      </w:r>
      <w:r w:rsidR="004F50BA" w:rsidRPr="002E2187">
        <w:rPr>
          <w:rFonts w:ascii="Arial" w:hAnsi="Arial" w:cs="Arial"/>
          <w:color w:val="111111"/>
        </w:rPr>
        <w:t xml:space="preserve"> pétrea</w:t>
      </w:r>
      <w:r w:rsidR="00D26D96" w:rsidRPr="002E2187">
        <w:rPr>
          <w:rFonts w:ascii="Arial" w:hAnsi="Arial" w:cs="Arial"/>
          <w:color w:val="111111"/>
        </w:rPr>
        <w:t>s</w:t>
      </w:r>
      <w:r w:rsidR="00A86B07" w:rsidRPr="002E2187">
        <w:rPr>
          <w:rFonts w:ascii="Arial" w:hAnsi="Arial" w:cs="Arial"/>
          <w:color w:val="111111"/>
        </w:rPr>
        <w:t xml:space="preserve"> que, </w:t>
      </w:r>
      <w:r w:rsidR="00756852" w:rsidRPr="002E2187">
        <w:rPr>
          <w:rFonts w:ascii="Arial" w:hAnsi="Arial" w:cs="Arial"/>
          <w:color w:val="111111"/>
        </w:rPr>
        <w:t>además,</w:t>
      </w:r>
      <w:r w:rsidR="00A86B07" w:rsidRPr="002E2187">
        <w:rPr>
          <w:rFonts w:ascii="Arial" w:hAnsi="Arial" w:cs="Arial"/>
          <w:color w:val="111111"/>
        </w:rPr>
        <w:t xml:space="preserve"> </w:t>
      </w:r>
      <w:r w:rsidR="004F50BA" w:rsidRPr="002E2187">
        <w:rPr>
          <w:rFonts w:ascii="Arial" w:hAnsi="Arial" w:cs="Arial"/>
          <w:color w:val="111111"/>
        </w:rPr>
        <w:t>asiste</w:t>
      </w:r>
      <w:r w:rsidR="00525F7E" w:rsidRPr="002E2187">
        <w:rPr>
          <w:rFonts w:ascii="Arial" w:hAnsi="Arial" w:cs="Arial"/>
          <w:color w:val="111111"/>
        </w:rPr>
        <w:t>n</w:t>
      </w:r>
      <w:r w:rsidR="00756852" w:rsidRPr="002E2187">
        <w:rPr>
          <w:rFonts w:ascii="Arial" w:hAnsi="Arial" w:cs="Arial"/>
          <w:color w:val="111111"/>
        </w:rPr>
        <w:t xml:space="preserve"> </w:t>
      </w:r>
      <w:r w:rsidR="004F50BA" w:rsidRPr="002E2187">
        <w:rPr>
          <w:rFonts w:ascii="Arial" w:hAnsi="Arial" w:cs="Arial"/>
          <w:color w:val="111111"/>
        </w:rPr>
        <w:t>al</w:t>
      </w:r>
      <w:r w:rsidR="00C96E50">
        <w:rPr>
          <w:rFonts w:ascii="Arial" w:hAnsi="Arial" w:cs="Arial"/>
          <w:color w:val="111111"/>
        </w:rPr>
        <w:t xml:space="preserve"> Estado de Derecho.</w:t>
      </w:r>
    </w:p>
    <w:p w14:paraId="778E2450" w14:textId="77777777" w:rsidR="00C96E50" w:rsidRDefault="00124F05" w:rsidP="00C96E50">
      <w:pPr>
        <w:spacing w:after="160" w:line="360" w:lineRule="auto"/>
        <w:ind w:firstLine="708"/>
        <w:jc w:val="both"/>
        <w:rPr>
          <w:rFonts w:ascii="Arial" w:hAnsi="Arial" w:cs="Arial"/>
          <w:color w:val="111111"/>
        </w:rPr>
      </w:pPr>
      <w:r w:rsidRPr="002E2187">
        <w:rPr>
          <w:rFonts w:ascii="Arial" w:hAnsi="Arial" w:cs="Arial"/>
          <w:color w:val="111111"/>
        </w:rPr>
        <w:t xml:space="preserve">De forma tal que la única manera de incidir sobre </w:t>
      </w:r>
      <w:r w:rsidR="00B83FB6" w:rsidRPr="002E2187">
        <w:rPr>
          <w:rFonts w:ascii="Arial" w:hAnsi="Arial" w:cs="Arial"/>
          <w:color w:val="111111"/>
        </w:rPr>
        <w:t>su</w:t>
      </w:r>
      <w:r w:rsidRPr="002E2187">
        <w:rPr>
          <w:rFonts w:ascii="Arial" w:hAnsi="Arial" w:cs="Arial"/>
          <w:color w:val="111111"/>
        </w:rPr>
        <w:t xml:space="preserve"> contenido, </w:t>
      </w:r>
      <w:r w:rsidR="00BF6E4A" w:rsidRPr="002E2187">
        <w:rPr>
          <w:rFonts w:ascii="Arial" w:hAnsi="Arial" w:cs="Arial"/>
          <w:color w:val="111111"/>
        </w:rPr>
        <w:t>incluido</w:t>
      </w:r>
      <w:r w:rsidRPr="002E2187">
        <w:rPr>
          <w:rFonts w:ascii="Arial" w:hAnsi="Arial" w:cs="Arial"/>
          <w:color w:val="111111"/>
        </w:rPr>
        <w:t xml:space="preserve"> el 84, </w:t>
      </w:r>
      <w:r w:rsidR="00A86B07" w:rsidRPr="002E2187">
        <w:rPr>
          <w:rFonts w:ascii="Arial" w:hAnsi="Arial" w:cs="Arial"/>
          <w:color w:val="111111"/>
        </w:rPr>
        <w:t>sería</w:t>
      </w:r>
      <w:r w:rsidRPr="002E2187">
        <w:rPr>
          <w:rFonts w:ascii="Arial" w:hAnsi="Arial" w:cs="Arial"/>
          <w:color w:val="111111"/>
        </w:rPr>
        <w:t xml:space="preserve"> por medio del procedimiento formal del artículo 196 de la Constitución Política; es decir, aquel que establece la reforma general de la Constitución.</w:t>
      </w:r>
    </w:p>
    <w:p w14:paraId="23141670" w14:textId="77777777" w:rsidR="00716D7D" w:rsidRPr="00C96E50" w:rsidRDefault="00E44BA2" w:rsidP="00C96E50">
      <w:pPr>
        <w:spacing w:after="160" w:line="360" w:lineRule="auto"/>
        <w:ind w:firstLine="708"/>
        <w:jc w:val="both"/>
        <w:rPr>
          <w:rFonts w:ascii="Arial" w:hAnsi="Arial" w:cs="Arial"/>
          <w:color w:val="111111"/>
        </w:rPr>
      </w:pPr>
      <w:r w:rsidRPr="002E2187">
        <w:rPr>
          <w:rFonts w:ascii="Arial" w:hAnsi="Arial" w:cs="Arial"/>
          <w:color w:val="111111"/>
        </w:rPr>
        <w:t>I</w:t>
      </w:r>
      <w:r w:rsidR="00525F7E" w:rsidRPr="002E2187">
        <w:rPr>
          <w:rFonts w:ascii="Arial" w:hAnsi="Arial" w:cs="Arial"/>
          <w:color w:val="111111"/>
        </w:rPr>
        <w:t>nclus</w:t>
      </w:r>
      <w:r w:rsidR="00BF6E4A" w:rsidRPr="002E2187">
        <w:rPr>
          <w:rFonts w:ascii="Arial" w:hAnsi="Arial" w:cs="Arial"/>
          <w:color w:val="111111"/>
        </w:rPr>
        <w:t>ive</w:t>
      </w:r>
      <w:r w:rsidR="0061681A" w:rsidRPr="002E2187">
        <w:rPr>
          <w:rFonts w:ascii="Arial" w:hAnsi="Arial" w:cs="Arial"/>
          <w:color w:val="111111"/>
        </w:rPr>
        <w:t>,</w:t>
      </w:r>
      <w:r w:rsidR="00862505" w:rsidRPr="002E2187">
        <w:rPr>
          <w:rFonts w:ascii="Arial" w:hAnsi="Arial" w:cs="Arial"/>
          <w:color w:val="111111"/>
        </w:rPr>
        <w:t xml:space="preserve"> </w:t>
      </w:r>
      <w:r w:rsidR="00525F7E" w:rsidRPr="002E2187">
        <w:rPr>
          <w:rFonts w:ascii="Arial" w:hAnsi="Arial" w:cs="Arial"/>
          <w:color w:val="111111"/>
        </w:rPr>
        <w:t>el autor va más allá</w:t>
      </w:r>
      <w:r w:rsidR="001E1BE8" w:rsidRPr="002E2187">
        <w:rPr>
          <w:rFonts w:ascii="Arial" w:hAnsi="Arial" w:cs="Arial"/>
          <w:color w:val="111111"/>
        </w:rPr>
        <w:t>,</w:t>
      </w:r>
      <w:r w:rsidR="00525F7E" w:rsidRPr="002E2187">
        <w:rPr>
          <w:rFonts w:ascii="Arial" w:hAnsi="Arial" w:cs="Arial"/>
          <w:color w:val="111111"/>
        </w:rPr>
        <w:t xml:space="preserve"> y termina </w:t>
      </w:r>
      <w:r w:rsidR="001E1BE8" w:rsidRPr="002E2187">
        <w:rPr>
          <w:rFonts w:ascii="Arial" w:hAnsi="Arial" w:cs="Arial"/>
          <w:color w:val="111111"/>
        </w:rPr>
        <w:t>expresando</w:t>
      </w:r>
      <w:r w:rsidR="00525F7E" w:rsidRPr="002E2187">
        <w:rPr>
          <w:rFonts w:ascii="Arial" w:hAnsi="Arial" w:cs="Arial"/>
          <w:color w:val="111111"/>
        </w:rPr>
        <w:t xml:space="preserve"> que</w:t>
      </w:r>
      <w:r w:rsidR="0082330D" w:rsidRPr="002E2187">
        <w:rPr>
          <w:rFonts w:ascii="Arial" w:hAnsi="Arial" w:cs="Arial"/>
          <w:color w:val="111111"/>
        </w:rPr>
        <w:t xml:space="preserve"> “</w:t>
      </w:r>
      <w:r w:rsidR="00862505" w:rsidRPr="002E2187">
        <w:rPr>
          <w:rFonts w:ascii="Arial" w:hAnsi="Arial" w:cs="Arial"/>
        </w:rPr>
        <w:t>podría incluso sostenerse (desde una perspectiva formal) que una norma pétrea de carácter esencial, emitida por una Constituyente originaria (aquella nacida de una revolución) no podría ser modificada ni siquiera por el mecanismo de reforma general”.</w:t>
      </w:r>
      <w:r w:rsidR="002256F2" w:rsidRPr="002E2187">
        <w:rPr>
          <w:rFonts w:ascii="Arial" w:hAnsi="Arial" w:cs="Arial"/>
        </w:rPr>
        <w:t xml:space="preserve"> (May, 2020)</w:t>
      </w:r>
    </w:p>
    <w:p w14:paraId="54AD8673" w14:textId="77777777" w:rsidR="000A73BE" w:rsidRPr="00C96E50" w:rsidRDefault="000A73BE" w:rsidP="002E2187">
      <w:pPr>
        <w:spacing w:after="160" w:line="360" w:lineRule="auto"/>
        <w:jc w:val="both"/>
        <w:rPr>
          <w:rFonts w:ascii="Arial" w:hAnsi="Arial" w:cs="Arial"/>
          <w:color w:val="111111"/>
        </w:rPr>
      </w:pPr>
      <w:r w:rsidRPr="002E2187">
        <w:rPr>
          <w:rFonts w:ascii="Arial" w:hAnsi="Arial" w:cs="Arial"/>
          <w:b/>
          <w:bCs/>
        </w:rPr>
        <w:t>5.</w:t>
      </w:r>
      <w:r w:rsidR="009824F8" w:rsidRPr="002E2187">
        <w:rPr>
          <w:rFonts w:ascii="Arial" w:hAnsi="Arial" w:cs="Arial"/>
          <w:b/>
          <w:bCs/>
        </w:rPr>
        <w:t>3</w:t>
      </w:r>
      <w:r w:rsidRPr="002E2187">
        <w:rPr>
          <w:rFonts w:ascii="Arial" w:hAnsi="Arial" w:cs="Arial"/>
          <w:b/>
          <w:bCs/>
        </w:rPr>
        <w:t xml:space="preserve">. </w:t>
      </w:r>
      <w:r w:rsidR="00470ED6" w:rsidRPr="002E2187">
        <w:rPr>
          <w:rFonts w:ascii="Arial" w:hAnsi="Arial" w:cs="Arial"/>
          <w:b/>
          <w:bCs/>
        </w:rPr>
        <w:t xml:space="preserve">Que no se diga que no se dijo… </w:t>
      </w:r>
      <w:r w:rsidR="00727C5C" w:rsidRPr="002E2187">
        <w:rPr>
          <w:rFonts w:ascii="Arial" w:hAnsi="Arial" w:cs="Arial"/>
          <w:b/>
          <w:bCs/>
        </w:rPr>
        <w:t xml:space="preserve">  </w:t>
      </w:r>
    </w:p>
    <w:p w14:paraId="200BD9B9" w14:textId="77777777" w:rsidR="00C96E50" w:rsidRDefault="003B3C9E" w:rsidP="00C96E50">
      <w:pPr>
        <w:spacing w:after="160" w:line="360" w:lineRule="auto"/>
        <w:ind w:firstLine="708"/>
        <w:jc w:val="both"/>
        <w:rPr>
          <w:rFonts w:ascii="Arial" w:hAnsi="Arial" w:cs="Arial"/>
        </w:rPr>
      </w:pPr>
      <w:r w:rsidRPr="002E2187">
        <w:rPr>
          <w:rFonts w:ascii="Arial" w:hAnsi="Arial" w:cs="Arial"/>
        </w:rPr>
        <w:t>H</w:t>
      </w:r>
      <w:r w:rsidR="00285959" w:rsidRPr="002E2187">
        <w:rPr>
          <w:rFonts w:ascii="Arial" w:hAnsi="Arial" w:cs="Arial"/>
        </w:rPr>
        <w:t>e presentado alguna postura doctrina</w:t>
      </w:r>
      <w:r w:rsidRPr="002E2187">
        <w:rPr>
          <w:rFonts w:ascii="Arial" w:hAnsi="Arial" w:cs="Arial"/>
        </w:rPr>
        <w:t>l</w:t>
      </w:r>
      <w:r w:rsidR="002256F2" w:rsidRPr="002E2187">
        <w:rPr>
          <w:rFonts w:ascii="Arial" w:hAnsi="Arial" w:cs="Arial"/>
        </w:rPr>
        <w:t>-</w:t>
      </w:r>
      <w:r w:rsidR="00971068" w:rsidRPr="002E2187">
        <w:rPr>
          <w:rFonts w:ascii="Arial" w:hAnsi="Arial" w:cs="Arial"/>
        </w:rPr>
        <w:t>nacional</w:t>
      </w:r>
      <w:r w:rsidR="00285959" w:rsidRPr="002E2187">
        <w:rPr>
          <w:rFonts w:ascii="Arial" w:hAnsi="Arial" w:cs="Arial"/>
        </w:rPr>
        <w:t xml:space="preserve"> que coincide</w:t>
      </w:r>
      <w:r w:rsidR="00F02B20" w:rsidRPr="002E2187">
        <w:rPr>
          <w:rFonts w:ascii="Arial" w:hAnsi="Arial" w:cs="Arial"/>
        </w:rPr>
        <w:t xml:space="preserve"> </w:t>
      </w:r>
      <w:r w:rsidR="00285959" w:rsidRPr="002E2187">
        <w:rPr>
          <w:rFonts w:ascii="Arial" w:hAnsi="Arial" w:cs="Arial"/>
        </w:rPr>
        <w:t xml:space="preserve">–otra </w:t>
      </w:r>
      <w:r w:rsidR="00F02B20" w:rsidRPr="002E2187">
        <w:rPr>
          <w:rFonts w:ascii="Arial" w:hAnsi="Arial" w:cs="Arial"/>
        </w:rPr>
        <w:t xml:space="preserve">que </w:t>
      </w:r>
      <w:r w:rsidR="00285959" w:rsidRPr="002E2187">
        <w:rPr>
          <w:rFonts w:ascii="Arial" w:hAnsi="Arial" w:cs="Arial"/>
        </w:rPr>
        <w:t xml:space="preserve">lo rechaza— </w:t>
      </w:r>
      <w:r w:rsidR="00F02B20" w:rsidRPr="002E2187">
        <w:rPr>
          <w:rFonts w:ascii="Arial" w:hAnsi="Arial" w:cs="Arial"/>
        </w:rPr>
        <w:t xml:space="preserve">con </w:t>
      </w:r>
      <w:r w:rsidR="00285959" w:rsidRPr="002E2187">
        <w:rPr>
          <w:rFonts w:ascii="Arial" w:hAnsi="Arial" w:cs="Arial"/>
        </w:rPr>
        <w:t xml:space="preserve">lo </w:t>
      </w:r>
      <w:r w:rsidR="00F02B20" w:rsidRPr="002E2187">
        <w:rPr>
          <w:rFonts w:ascii="Arial" w:hAnsi="Arial" w:cs="Arial"/>
        </w:rPr>
        <w:t xml:space="preserve">que ha </w:t>
      </w:r>
      <w:r w:rsidR="00285959" w:rsidRPr="002E2187">
        <w:rPr>
          <w:rFonts w:ascii="Arial" w:hAnsi="Arial" w:cs="Arial"/>
        </w:rPr>
        <w:t xml:space="preserve">resuelto </w:t>
      </w:r>
      <w:r w:rsidR="00AA201B" w:rsidRPr="002E2187">
        <w:rPr>
          <w:rFonts w:ascii="Arial" w:hAnsi="Arial" w:cs="Arial"/>
        </w:rPr>
        <w:t xml:space="preserve">por </w:t>
      </w:r>
      <w:r w:rsidR="00285959" w:rsidRPr="002E2187">
        <w:rPr>
          <w:rFonts w:ascii="Arial" w:hAnsi="Arial" w:cs="Arial"/>
        </w:rPr>
        <w:t xml:space="preserve">la Sala Constitucional en torno al tema de las reformas a la Constitución Política y la intocabilidad, por el </w:t>
      </w:r>
      <w:r w:rsidR="00074AB8" w:rsidRPr="002E2187">
        <w:rPr>
          <w:rFonts w:ascii="Arial" w:hAnsi="Arial" w:cs="Arial"/>
        </w:rPr>
        <w:t>“</w:t>
      </w:r>
      <w:r w:rsidR="00285959" w:rsidRPr="002E2187">
        <w:rPr>
          <w:rFonts w:ascii="Arial" w:hAnsi="Arial" w:cs="Arial"/>
        </w:rPr>
        <w:t>fondo</w:t>
      </w:r>
      <w:r w:rsidR="00074AB8" w:rsidRPr="002E2187">
        <w:rPr>
          <w:rFonts w:ascii="Arial" w:hAnsi="Arial" w:cs="Arial"/>
        </w:rPr>
        <w:t>”</w:t>
      </w:r>
      <w:r w:rsidR="00285959" w:rsidRPr="002E2187">
        <w:rPr>
          <w:rFonts w:ascii="Arial" w:hAnsi="Arial" w:cs="Arial"/>
        </w:rPr>
        <w:t xml:space="preserve">, de ciertas materias </w:t>
      </w:r>
      <w:r w:rsidR="00074AB8" w:rsidRPr="002E2187">
        <w:rPr>
          <w:rFonts w:ascii="Arial" w:hAnsi="Arial" w:cs="Arial"/>
        </w:rPr>
        <w:t>“</w:t>
      </w:r>
      <w:r w:rsidR="00285959" w:rsidRPr="002E2187">
        <w:rPr>
          <w:rFonts w:ascii="Arial" w:hAnsi="Arial" w:cs="Arial"/>
        </w:rPr>
        <w:t>esenciales</w:t>
      </w:r>
      <w:r w:rsidR="00074AB8" w:rsidRPr="002E2187">
        <w:rPr>
          <w:rFonts w:ascii="Arial" w:hAnsi="Arial" w:cs="Arial"/>
        </w:rPr>
        <w:t>”</w:t>
      </w:r>
      <w:r w:rsidR="00285959" w:rsidRPr="002E2187">
        <w:rPr>
          <w:rFonts w:ascii="Arial" w:hAnsi="Arial" w:cs="Arial"/>
        </w:rPr>
        <w:t xml:space="preserve"> cuando se trate de utilizar el procedimiento del 195 constitucional.</w:t>
      </w:r>
    </w:p>
    <w:p w14:paraId="01AC4FEC" w14:textId="77777777" w:rsidR="00C96E50" w:rsidRDefault="002256F2" w:rsidP="00C96E50">
      <w:pPr>
        <w:spacing w:after="160" w:line="360" w:lineRule="auto"/>
        <w:ind w:firstLine="708"/>
        <w:jc w:val="both"/>
        <w:rPr>
          <w:rFonts w:ascii="Arial" w:hAnsi="Arial" w:cs="Arial"/>
          <w:color w:val="000000" w:themeColor="text1"/>
        </w:rPr>
      </w:pPr>
      <w:r w:rsidRPr="002E2187">
        <w:rPr>
          <w:rFonts w:ascii="Arial" w:hAnsi="Arial" w:cs="Arial"/>
        </w:rPr>
        <w:t>Me parece</w:t>
      </w:r>
      <w:r w:rsidR="00285959" w:rsidRPr="002E2187">
        <w:rPr>
          <w:rFonts w:ascii="Arial" w:hAnsi="Arial" w:cs="Arial"/>
        </w:rPr>
        <w:t xml:space="preserve"> útil mostrar</w:t>
      </w:r>
      <w:r w:rsidR="005E0F89" w:rsidRPr="002E2187">
        <w:rPr>
          <w:rFonts w:ascii="Arial" w:hAnsi="Arial" w:cs="Arial"/>
        </w:rPr>
        <w:t xml:space="preserve">, </w:t>
      </w:r>
      <w:r w:rsidR="00971068" w:rsidRPr="002E2187">
        <w:rPr>
          <w:rFonts w:ascii="Arial" w:hAnsi="Arial" w:cs="Arial"/>
        </w:rPr>
        <w:t xml:space="preserve">y </w:t>
      </w:r>
      <w:r w:rsidR="005E0F89" w:rsidRPr="002E2187">
        <w:rPr>
          <w:rFonts w:ascii="Arial" w:hAnsi="Arial" w:cs="Arial"/>
        </w:rPr>
        <w:t xml:space="preserve">sin que, por ello, </w:t>
      </w:r>
      <w:r w:rsidRPr="002E2187">
        <w:rPr>
          <w:rFonts w:ascii="Arial" w:hAnsi="Arial" w:cs="Arial"/>
        </w:rPr>
        <w:t>me</w:t>
      </w:r>
      <w:r w:rsidR="005E0F89" w:rsidRPr="002E2187">
        <w:rPr>
          <w:rFonts w:ascii="Arial" w:hAnsi="Arial" w:cs="Arial"/>
        </w:rPr>
        <w:t xml:space="preserve"> urja tomar alguna posición</w:t>
      </w:r>
      <w:r w:rsidR="00E44BA2" w:rsidRPr="002E2187">
        <w:rPr>
          <w:rFonts w:ascii="Arial" w:hAnsi="Arial" w:cs="Arial"/>
        </w:rPr>
        <w:t xml:space="preserve"> al respecto</w:t>
      </w:r>
      <w:r w:rsidR="005E0F89" w:rsidRPr="002E2187">
        <w:rPr>
          <w:rFonts w:ascii="Arial" w:hAnsi="Arial" w:cs="Arial"/>
        </w:rPr>
        <w:t>,</w:t>
      </w:r>
      <w:r w:rsidR="00285959" w:rsidRPr="002E2187">
        <w:rPr>
          <w:rFonts w:ascii="Arial" w:hAnsi="Arial" w:cs="Arial"/>
        </w:rPr>
        <w:t xml:space="preserve"> lo que </w:t>
      </w:r>
      <w:r w:rsidR="00971068" w:rsidRPr="002E2187">
        <w:rPr>
          <w:rFonts w:ascii="Arial" w:hAnsi="Arial" w:cs="Arial"/>
        </w:rPr>
        <w:t>se</w:t>
      </w:r>
      <w:r w:rsidR="00285959" w:rsidRPr="002E2187">
        <w:rPr>
          <w:rFonts w:ascii="Arial" w:hAnsi="Arial" w:cs="Arial"/>
        </w:rPr>
        <w:t xml:space="preserve"> ha resuelto</w:t>
      </w:r>
      <w:r w:rsidR="00971068" w:rsidRPr="002E2187">
        <w:rPr>
          <w:rFonts w:ascii="Arial" w:hAnsi="Arial" w:cs="Arial"/>
        </w:rPr>
        <w:t xml:space="preserve"> en </w:t>
      </w:r>
      <w:r w:rsidR="00E44BA2" w:rsidRPr="002E2187">
        <w:rPr>
          <w:rFonts w:ascii="Arial" w:hAnsi="Arial" w:cs="Arial"/>
        </w:rPr>
        <w:t>lo específico</w:t>
      </w:r>
      <w:r w:rsidR="004355FC" w:rsidRPr="002E2187">
        <w:rPr>
          <w:rFonts w:ascii="Arial" w:hAnsi="Arial" w:cs="Arial"/>
        </w:rPr>
        <w:t xml:space="preserve"> en la arena constitucional</w:t>
      </w:r>
      <w:r w:rsidR="00C60322" w:rsidRPr="002E2187">
        <w:rPr>
          <w:rFonts w:ascii="Arial" w:hAnsi="Arial" w:cs="Arial"/>
        </w:rPr>
        <w:t xml:space="preserve"> porque</w:t>
      </w:r>
      <w:r w:rsidR="004355FC" w:rsidRPr="002E2187">
        <w:rPr>
          <w:rFonts w:ascii="Arial" w:hAnsi="Arial" w:cs="Arial"/>
        </w:rPr>
        <w:t xml:space="preserve"> </w:t>
      </w:r>
      <w:r w:rsidR="00285959" w:rsidRPr="002E2187">
        <w:rPr>
          <w:rFonts w:ascii="Arial" w:hAnsi="Arial" w:cs="Arial"/>
        </w:rPr>
        <w:t xml:space="preserve">nada extraño </w:t>
      </w:r>
      <w:r w:rsidRPr="002E2187">
        <w:rPr>
          <w:rFonts w:ascii="Arial" w:hAnsi="Arial" w:cs="Arial"/>
        </w:rPr>
        <w:t>que un día</w:t>
      </w:r>
      <w:r w:rsidR="00C60322" w:rsidRPr="002E2187">
        <w:rPr>
          <w:rFonts w:ascii="Arial" w:hAnsi="Arial" w:cs="Arial"/>
        </w:rPr>
        <w:t xml:space="preserve"> de tantos</w:t>
      </w:r>
      <w:r w:rsidR="00285959" w:rsidRPr="002E2187">
        <w:rPr>
          <w:rFonts w:ascii="Arial" w:hAnsi="Arial" w:cs="Arial"/>
          <w:color w:val="000000" w:themeColor="text1"/>
        </w:rPr>
        <w:t xml:space="preserve"> </w:t>
      </w:r>
      <w:r w:rsidRPr="002E2187">
        <w:rPr>
          <w:rFonts w:ascii="Arial" w:hAnsi="Arial" w:cs="Arial"/>
          <w:color w:val="000000" w:themeColor="text1"/>
        </w:rPr>
        <w:t>un</w:t>
      </w:r>
      <w:r w:rsidR="00285959" w:rsidRPr="002E2187">
        <w:rPr>
          <w:rFonts w:ascii="Arial" w:hAnsi="Arial" w:cs="Arial"/>
          <w:color w:val="000000" w:themeColor="text1"/>
        </w:rPr>
        <w:t xml:space="preserve"> asunto</w:t>
      </w:r>
      <w:r w:rsidRPr="002E2187">
        <w:rPr>
          <w:rFonts w:ascii="Arial" w:hAnsi="Arial" w:cs="Arial"/>
          <w:color w:val="000000" w:themeColor="text1"/>
        </w:rPr>
        <w:t xml:space="preserve"> similar</w:t>
      </w:r>
      <w:r w:rsidR="00285959" w:rsidRPr="002E2187">
        <w:rPr>
          <w:rFonts w:ascii="Arial" w:hAnsi="Arial" w:cs="Arial"/>
          <w:color w:val="000000" w:themeColor="text1"/>
        </w:rPr>
        <w:t xml:space="preserve"> </w:t>
      </w:r>
      <w:r w:rsidRPr="002E2187">
        <w:rPr>
          <w:rFonts w:ascii="Arial" w:hAnsi="Arial" w:cs="Arial"/>
          <w:color w:val="000000" w:themeColor="text1"/>
        </w:rPr>
        <w:t xml:space="preserve">deba </w:t>
      </w:r>
      <w:r w:rsidR="00F02B20" w:rsidRPr="002E2187">
        <w:rPr>
          <w:rFonts w:ascii="Arial" w:hAnsi="Arial" w:cs="Arial"/>
          <w:color w:val="000000" w:themeColor="text1"/>
        </w:rPr>
        <w:t>ventilarse en</w:t>
      </w:r>
      <w:r w:rsidR="00285959" w:rsidRPr="002E2187">
        <w:rPr>
          <w:rFonts w:ascii="Arial" w:hAnsi="Arial" w:cs="Arial"/>
          <w:color w:val="000000" w:themeColor="text1"/>
        </w:rPr>
        <w:t xml:space="preserve"> la Sala Constitucional</w:t>
      </w:r>
      <w:r w:rsidR="00C96E50">
        <w:rPr>
          <w:rFonts w:ascii="Arial" w:hAnsi="Arial" w:cs="Arial"/>
          <w:color w:val="000000" w:themeColor="text1"/>
        </w:rPr>
        <w:t>.</w:t>
      </w:r>
    </w:p>
    <w:p w14:paraId="4A82CFAC" w14:textId="77777777" w:rsidR="00C96E50" w:rsidRDefault="002256F2" w:rsidP="00C96E50">
      <w:pPr>
        <w:spacing w:after="160" w:line="360" w:lineRule="auto"/>
        <w:ind w:firstLine="708"/>
        <w:jc w:val="both"/>
        <w:rPr>
          <w:rFonts w:ascii="Arial" w:hAnsi="Arial" w:cs="Arial"/>
        </w:rPr>
      </w:pPr>
      <w:r w:rsidRPr="002E2187">
        <w:rPr>
          <w:rFonts w:ascii="Arial" w:hAnsi="Arial" w:cs="Arial"/>
          <w:color w:val="000000" w:themeColor="text1"/>
        </w:rPr>
        <w:t>Creo</w:t>
      </w:r>
      <w:r w:rsidR="00DB5D00" w:rsidRPr="002E2187">
        <w:rPr>
          <w:rFonts w:ascii="Arial" w:hAnsi="Arial" w:cs="Arial"/>
          <w:color w:val="000000" w:themeColor="text1"/>
        </w:rPr>
        <w:t xml:space="preserve"> que </w:t>
      </w:r>
      <w:r w:rsidR="000A73BE" w:rsidRPr="002E2187">
        <w:rPr>
          <w:rFonts w:ascii="Arial" w:hAnsi="Arial" w:cs="Arial"/>
          <w:color w:val="000000" w:themeColor="text1"/>
        </w:rPr>
        <w:t xml:space="preserve">es </w:t>
      </w:r>
      <w:r w:rsidR="00DB5D00" w:rsidRPr="002E2187">
        <w:rPr>
          <w:rFonts w:ascii="Arial" w:hAnsi="Arial" w:cs="Arial"/>
          <w:color w:val="000000" w:themeColor="text1"/>
        </w:rPr>
        <w:t>un grave error buscar invocar el poder legislador para curar los males de la sociedad a co</w:t>
      </w:r>
      <w:r w:rsidR="00F02B20" w:rsidRPr="002E2187">
        <w:rPr>
          <w:rFonts w:ascii="Arial" w:hAnsi="Arial" w:cs="Arial"/>
          <w:color w:val="000000" w:themeColor="text1"/>
        </w:rPr>
        <w:t>sta</w:t>
      </w:r>
      <w:r w:rsidR="00DB5D00" w:rsidRPr="002E2187">
        <w:rPr>
          <w:rFonts w:ascii="Arial" w:hAnsi="Arial" w:cs="Arial"/>
          <w:color w:val="000000" w:themeColor="text1"/>
        </w:rPr>
        <w:t xml:space="preserve"> de desestabilizar</w:t>
      </w:r>
      <w:r w:rsidR="00F02B20" w:rsidRPr="002E2187">
        <w:rPr>
          <w:rFonts w:ascii="Arial" w:hAnsi="Arial" w:cs="Arial"/>
          <w:color w:val="000000" w:themeColor="text1"/>
        </w:rPr>
        <w:t xml:space="preserve"> (con o sin intención)</w:t>
      </w:r>
      <w:r w:rsidR="00DB5D00" w:rsidRPr="002E2187">
        <w:rPr>
          <w:rFonts w:ascii="Arial" w:hAnsi="Arial" w:cs="Arial"/>
          <w:color w:val="000000" w:themeColor="text1"/>
        </w:rPr>
        <w:t xml:space="preserve"> la seguridad constitucional del Estado </w:t>
      </w:r>
      <w:r w:rsidR="000A73BE" w:rsidRPr="002E2187">
        <w:rPr>
          <w:rFonts w:ascii="Arial" w:hAnsi="Arial" w:cs="Arial"/>
          <w:color w:val="000000" w:themeColor="text1"/>
        </w:rPr>
        <w:t>(</w:t>
      </w:r>
      <w:r w:rsidR="00DB5D00" w:rsidRPr="002E2187">
        <w:rPr>
          <w:rFonts w:ascii="Arial" w:hAnsi="Arial" w:cs="Arial"/>
          <w:color w:val="000000" w:themeColor="text1"/>
        </w:rPr>
        <w:t>Social</w:t>
      </w:r>
      <w:r w:rsidR="000A73BE" w:rsidRPr="002E2187">
        <w:rPr>
          <w:rFonts w:ascii="Arial" w:hAnsi="Arial" w:cs="Arial"/>
          <w:color w:val="000000" w:themeColor="text1"/>
        </w:rPr>
        <w:t>)</w:t>
      </w:r>
      <w:r w:rsidR="00DB5D00" w:rsidRPr="002E2187">
        <w:rPr>
          <w:rFonts w:ascii="Arial" w:hAnsi="Arial" w:cs="Arial"/>
          <w:color w:val="000000" w:themeColor="text1"/>
        </w:rPr>
        <w:t xml:space="preserve"> de Derecho</w:t>
      </w:r>
      <w:r w:rsidR="008C6EF1" w:rsidRPr="002E2187">
        <w:rPr>
          <w:rFonts w:ascii="Arial" w:hAnsi="Arial" w:cs="Arial"/>
          <w:color w:val="000000" w:themeColor="text1"/>
        </w:rPr>
        <w:t>.</w:t>
      </w:r>
      <w:r w:rsidR="00DB5D00" w:rsidRPr="002E2187">
        <w:rPr>
          <w:rFonts w:ascii="Arial" w:hAnsi="Arial" w:cs="Arial"/>
          <w:color w:val="000000" w:themeColor="text1"/>
        </w:rPr>
        <w:t xml:space="preserve"> </w:t>
      </w:r>
      <w:r w:rsidR="008C6EF1" w:rsidRPr="002E2187">
        <w:rPr>
          <w:rFonts w:ascii="Arial" w:hAnsi="Arial" w:cs="Arial"/>
          <w:color w:val="000000" w:themeColor="text1"/>
        </w:rPr>
        <w:t>Considero</w:t>
      </w:r>
      <w:r w:rsidR="000A73BE" w:rsidRPr="002E2187">
        <w:rPr>
          <w:rFonts w:ascii="Arial" w:hAnsi="Arial" w:cs="Arial"/>
          <w:color w:val="000000" w:themeColor="text1"/>
        </w:rPr>
        <w:t xml:space="preserve"> también que</w:t>
      </w:r>
      <w:r w:rsidR="00B62729" w:rsidRPr="002E2187">
        <w:rPr>
          <w:rFonts w:ascii="Arial" w:hAnsi="Arial" w:cs="Arial"/>
          <w:color w:val="000000" w:themeColor="text1"/>
        </w:rPr>
        <w:t>,</w:t>
      </w:r>
      <w:r w:rsidR="000A73BE" w:rsidRPr="002E2187">
        <w:rPr>
          <w:rFonts w:ascii="Arial" w:hAnsi="Arial" w:cs="Arial"/>
          <w:color w:val="000000" w:themeColor="text1"/>
        </w:rPr>
        <w:t xml:space="preserve"> </w:t>
      </w:r>
      <w:r w:rsidR="00DB5D00" w:rsidRPr="002E2187">
        <w:rPr>
          <w:rFonts w:ascii="Arial" w:hAnsi="Arial" w:cs="Arial"/>
          <w:color w:val="000000" w:themeColor="text1"/>
        </w:rPr>
        <w:t xml:space="preserve">lejos de tratarse de una mutación antojadiza o bien de una desnaturalización </w:t>
      </w:r>
      <w:r w:rsidR="00DB5D00" w:rsidRPr="002E2187">
        <w:rPr>
          <w:rFonts w:ascii="Arial" w:hAnsi="Arial" w:cs="Arial"/>
        </w:rPr>
        <w:t xml:space="preserve">del orden constitucional, lo </w:t>
      </w:r>
      <w:r w:rsidR="000A73BE" w:rsidRPr="002E2187">
        <w:rPr>
          <w:rFonts w:ascii="Arial" w:hAnsi="Arial" w:cs="Arial"/>
        </w:rPr>
        <w:t xml:space="preserve">que ha </w:t>
      </w:r>
      <w:r w:rsidR="00F02B20" w:rsidRPr="002E2187">
        <w:rPr>
          <w:rFonts w:ascii="Arial" w:hAnsi="Arial" w:cs="Arial"/>
        </w:rPr>
        <w:t>definido</w:t>
      </w:r>
      <w:r w:rsidR="00DB5D00" w:rsidRPr="002E2187">
        <w:rPr>
          <w:rFonts w:ascii="Arial" w:hAnsi="Arial" w:cs="Arial"/>
        </w:rPr>
        <w:t xml:space="preserve"> la Sala Constitucional en su jurisprudencia </w:t>
      </w:r>
      <w:r w:rsidR="000A73BE" w:rsidRPr="002E2187">
        <w:rPr>
          <w:rFonts w:ascii="Arial" w:hAnsi="Arial" w:cs="Arial"/>
        </w:rPr>
        <w:t xml:space="preserve">da cuenta de </w:t>
      </w:r>
      <w:r w:rsidR="00DB5D00" w:rsidRPr="002E2187">
        <w:rPr>
          <w:rFonts w:ascii="Arial" w:hAnsi="Arial" w:cs="Arial"/>
        </w:rPr>
        <w:t>una interpretación que, ad hoc, blinda</w:t>
      </w:r>
      <w:r w:rsidR="008C6EF1" w:rsidRPr="002E2187">
        <w:rPr>
          <w:rFonts w:ascii="Arial" w:hAnsi="Arial" w:cs="Arial"/>
        </w:rPr>
        <w:t>ría, llegado el caso,</w:t>
      </w:r>
      <w:r w:rsidR="00DB5D00" w:rsidRPr="002E2187">
        <w:rPr>
          <w:rFonts w:ascii="Arial" w:hAnsi="Arial" w:cs="Arial"/>
        </w:rPr>
        <w:t xml:space="preserve"> </w:t>
      </w:r>
      <w:r w:rsidRPr="002E2187">
        <w:rPr>
          <w:rFonts w:ascii="Arial" w:hAnsi="Arial" w:cs="Arial"/>
        </w:rPr>
        <w:t>las garantías</w:t>
      </w:r>
      <w:r w:rsidR="00DB5D00" w:rsidRPr="002E2187">
        <w:rPr>
          <w:rFonts w:ascii="Arial" w:hAnsi="Arial" w:cs="Arial"/>
        </w:rPr>
        <w:t xml:space="preserve"> </w:t>
      </w:r>
      <w:r w:rsidRPr="002E2187">
        <w:rPr>
          <w:rFonts w:ascii="Arial" w:hAnsi="Arial" w:cs="Arial"/>
        </w:rPr>
        <w:t>derivadas de</w:t>
      </w:r>
      <w:r w:rsidR="00DB5D00" w:rsidRPr="002E2187">
        <w:rPr>
          <w:rFonts w:ascii="Arial" w:hAnsi="Arial" w:cs="Arial"/>
        </w:rPr>
        <w:t xml:space="preserve"> la autonomía universitaria y el rol que juega la Universidad pública </w:t>
      </w:r>
      <w:r w:rsidR="00C60322" w:rsidRPr="002E2187">
        <w:rPr>
          <w:rFonts w:ascii="Arial" w:hAnsi="Arial" w:cs="Arial"/>
        </w:rPr>
        <w:t>en</w:t>
      </w:r>
      <w:r w:rsidR="00DB5D00" w:rsidRPr="002E2187">
        <w:rPr>
          <w:rFonts w:ascii="Arial" w:hAnsi="Arial" w:cs="Arial"/>
        </w:rPr>
        <w:t xml:space="preserve"> la vida social y democrática</w:t>
      </w:r>
      <w:r w:rsidR="00C60322" w:rsidRPr="002E2187">
        <w:rPr>
          <w:rFonts w:ascii="Arial" w:hAnsi="Arial" w:cs="Arial"/>
        </w:rPr>
        <w:t>.</w:t>
      </w:r>
    </w:p>
    <w:p w14:paraId="1765E982" w14:textId="77777777" w:rsidR="00C96E50" w:rsidRDefault="00D03ED8" w:rsidP="00C96E50">
      <w:pPr>
        <w:spacing w:after="160" w:line="360" w:lineRule="auto"/>
        <w:ind w:firstLine="708"/>
        <w:jc w:val="both"/>
        <w:rPr>
          <w:rFonts w:ascii="Arial" w:hAnsi="Arial" w:cs="Arial"/>
        </w:rPr>
      </w:pPr>
      <w:r w:rsidRPr="002E2187">
        <w:rPr>
          <w:rFonts w:ascii="Arial" w:hAnsi="Arial" w:cs="Arial"/>
        </w:rPr>
        <w:lastRenderedPageBreak/>
        <w:t xml:space="preserve">De </w:t>
      </w:r>
      <w:r w:rsidR="00074AB8" w:rsidRPr="002E2187">
        <w:rPr>
          <w:rFonts w:ascii="Arial" w:hAnsi="Arial" w:cs="Arial"/>
        </w:rPr>
        <w:t>tal forma</w:t>
      </w:r>
      <w:r w:rsidRPr="002E2187">
        <w:rPr>
          <w:rFonts w:ascii="Arial" w:hAnsi="Arial" w:cs="Arial"/>
        </w:rPr>
        <w:t xml:space="preserve">, si la parte dos de la conjetura </w:t>
      </w:r>
      <w:r w:rsidR="00AA201B" w:rsidRPr="002E2187">
        <w:rPr>
          <w:rFonts w:ascii="Arial" w:hAnsi="Arial" w:cs="Arial"/>
        </w:rPr>
        <w:t>aquí examinada</w:t>
      </w:r>
      <w:r w:rsidRPr="002E2187">
        <w:rPr>
          <w:rStyle w:val="Refdenotaalpie"/>
          <w:rFonts w:ascii="Arial" w:hAnsi="Arial" w:cs="Arial"/>
        </w:rPr>
        <w:footnoteReference w:id="11"/>
      </w:r>
      <w:r w:rsidR="00AA201B" w:rsidRPr="002E2187">
        <w:rPr>
          <w:rFonts w:ascii="Arial" w:hAnsi="Arial" w:cs="Arial"/>
        </w:rPr>
        <w:t xml:space="preserve"> </w:t>
      </w:r>
      <w:r w:rsidRPr="002E2187">
        <w:rPr>
          <w:rFonts w:ascii="Arial" w:hAnsi="Arial" w:cs="Arial"/>
        </w:rPr>
        <w:t>debiera someterse a fuego con lo</w:t>
      </w:r>
      <w:r w:rsidR="00F02B20" w:rsidRPr="002E2187">
        <w:rPr>
          <w:rFonts w:ascii="Arial" w:hAnsi="Arial" w:cs="Arial"/>
        </w:rPr>
        <w:t xml:space="preserve"> que</w:t>
      </w:r>
      <w:r w:rsidR="008C6EF1" w:rsidRPr="002E2187">
        <w:rPr>
          <w:rFonts w:ascii="Arial" w:hAnsi="Arial" w:cs="Arial"/>
        </w:rPr>
        <w:t>,</w:t>
      </w:r>
      <w:r w:rsidR="00F02B20" w:rsidRPr="002E2187">
        <w:rPr>
          <w:rFonts w:ascii="Arial" w:hAnsi="Arial" w:cs="Arial"/>
        </w:rPr>
        <w:t xml:space="preserve"> al efecto</w:t>
      </w:r>
      <w:r w:rsidR="008C6EF1" w:rsidRPr="002E2187">
        <w:rPr>
          <w:rFonts w:ascii="Arial" w:hAnsi="Arial" w:cs="Arial"/>
        </w:rPr>
        <w:t>,</w:t>
      </w:r>
      <w:r w:rsidR="00F02B20" w:rsidRPr="002E2187">
        <w:rPr>
          <w:rFonts w:ascii="Arial" w:hAnsi="Arial" w:cs="Arial"/>
        </w:rPr>
        <w:t xml:space="preserve"> ha</w:t>
      </w:r>
      <w:r w:rsidRPr="002E2187">
        <w:rPr>
          <w:rFonts w:ascii="Arial" w:hAnsi="Arial" w:cs="Arial"/>
        </w:rPr>
        <w:t xml:space="preserve"> </w:t>
      </w:r>
      <w:r w:rsidR="00F02B20" w:rsidRPr="002E2187">
        <w:rPr>
          <w:rFonts w:ascii="Arial" w:hAnsi="Arial" w:cs="Arial"/>
        </w:rPr>
        <w:t xml:space="preserve">decidido </w:t>
      </w:r>
      <w:r w:rsidRPr="002E2187">
        <w:rPr>
          <w:rFonts w:ascii="Arial" w:hAnsi="Arial" w:cs="Arial"/>
        </w:rPr>
        <w:t>la Sala Constitucional, adv</w:t>
      </w:r>
      <w:r w:rsidR="002256F2" w:rsidRPr="002E2187">
        <w:rPr>
          <w:rFonts w:ascii="Arial" w:hAnsi="Arial" w:cs="Arial"/>
        </w:rPr>
        <w:t>ierto</w:t>
      </w:r>
      <w:r w:rsidRPr="002E2187">
        <w:rPr>
          <w:rFonts w:ascii="Arial" w:hAnsi="Arial" w:cs="Arial"/>
        </w:rPr>
        <w:t xml:space="preserve"> la preminencia ya de una línea jurisprudencial bastante inequívoca</w:t>
      </w:r>
      <w:r w:rsidR="008C6EF1" w:rsidRPr="002E2187">
        <w:rPr>
          <w:rFonts w:ascii="Arial" w:hAnsi="Arial" w:cs="Arial"/>
        </w:rPr>
        <w:t>.</w:t>
      </w:r>
      <w:r w:rsidRPr="002E2187">
        <w:rPr>
          <w:rFonts w:ascii="Arial" w:hAnsi="Arial" w:cs="Arial"/>
        </w:rPr>
        <w:t xml:space="preserve"> Por lo cual, sería bastante extraño, aún más: un disparate, que, en detrimento de la autonomía universitaria, </w:t>
      </w:r>
      <w:r w:rsidR="00F02B20" w:rsidRPr="002E2187">
        <w:rPr>
          <w:rFonts w:ascii="Arial" w:hAnsi="Arial" w:cs="Arial"/>
        </w:rPr>
        <w:t xml:space="preserve">dicho órgano jurisdiccional </w:t>
      </w:r>
      <w:r w:rsidRPr="002E2187">
        <w:rPr>
          <w:rFonts w:ascii="Arial" w:hAnsi="Arial" w:cs="Arial"/>
        </w:rPr>
        <w:t>llegase a variar de forma “evidente</w:t>
      </w:r>
      <w:r w:rsidR="002256F2" w:rsidRPr="002E2187">
        <w:rPr>
          <w:rFonts w:ascii="Arial" w:hAnsi="Arial" w:cs="Arial"/>
        </w:rPr>
        <w:t xml:space="preserve"> o acomodaticia</w:t>
      </w:r>
      <w:r w:rsidRPr="002E2187">
        <w:rPr>
          <w:rFonts w:ascii="Arial" w:hAnsi="Arial" w:cs="Arial"/>
        </w:rPr>
        <w:t xml:space="preserve">” una línea </w:t>
      </w:r>
      <w:r w:rsidR="00E124A2" w:rsidRPr="002E2187">
        <w:rPr>
          <w:rFonts w:ascii="Arial" w:hAnsi="Arial" w:cs="Arial"/>
        </w:rPr>
        <w:t xml:space="preserve">surcada en </w:t>
      </w:r>
      <w:r w:rsidR="00074AB8" w:rsidRPr="002E2187">
        <w:rPr>
          <w:rFonts w:ascii="Arial" w:hAnsi="Arial" w:cs="Arial"/>
        </w:rPr>
        <w:t>menoscabo</w:t>
      </w:r>
      <w:r w:rsidR="00E124A2" w:rsidRPr="002E2187">
        <w:rPr>
          <w:rFonts w:ascii="Arial" w:hAnsi="Arial" w:cs="Arial"/>
        </w:rPr>
        <w:t xml:space="preserve"> ya no de la autonomía universitaria y la Universidad</w:t>
      </w:r>
      <w:r w:rsidR="00074AB8" w:rsidRPr="002E2187">
        <w:rPr>
          <w:rFonts w:ascii="Arial" w:hAnsi="Arial" w:cs="Arial"/>
        </w:rPr>
        <w:t xml:space="preserve"> pública</w:t>
      </w:r>
      <w:r w:rsidR="00E124A2" w:rsidRPr="002E2187">
        <w:rPr>
          <w:rFonts w:ascii="Arial" w:hAnsi="Arial" w:cs="Arial"/>
        </w:rPr>
        <w:t xml:space="preserve"> sino del mismo </w:t>
      </w:r>
      <w:r w:rsidRPr="002E2187">
        <w:rPr>
          <w:rFonts w:ascii="Arial" w:hAnsi="Arial" w:cs="Arial"/>
        </w:rPr>
        <w:t xml:space="preserve">Estado </w:t>
      </w:r>
      <w:r w:rsidR="000A73BE" w:rsidRPr="002E2187">
        <w:rPr>
          <w:rFonts w:ascii="Arial" w:hAnsi="Arial" w:cs="Arial"/>
        </w:rPr>
        <w:t>social</w:t>
      </w:r>
      <w:r w:rsidR="00074AB8" w:rsidRPr="002E2187">
        <w:rPr>
          <w:rFonts w:ascii="Arial" w:hAnsi="Arial" w:cs="Arial"/>
        </w:rPr>
        <w:t xml:space="preserve"> y </w:t>
      </w:r>
      <w:r w:rsidRPr="002E2187">
        <w:rPr>
          <w:rFonts w:ascii="Arial" w:hAnsi="Arial" w:cs="Arial"/>
        </w:rPr>
        <w:t>democrático</w:t>
      </w:r>
      <w:r w:rsidR="00074AB8" w:rsidRPr="002E2187">
        <w:rPr>
          <w:rFonts w:ascii="Arial" w:hAnsi="Arial" w:cs="Arial"/>
        </w:rPr>
        <w:t xml:space="preserve"> de Derecho.</w:t>
      </w:r>
    </w:p>
    <w:p w14:paraId="3BBBD98C" w14:textId="77777777" w:rsidR="003261C2" w:rsidRPr="00C96E50" w:rsidRDefault="00E124A2" w:rsidP="00C96E50">
      <w:pPr>
        <w:spacing w:after="160" w:line="360" w:lineRule="auto"/>
        <w:ind w:firstLine="708"/>
        <w:jc w:val="both"/>
        <w:rPr>
          <w:rFonts w:ascii="Arial" w:hAnsi="Arial" w:cs="Arial"/>
        </w:rPr>
      </w:pPr>
      <w:r w:rsidRPr="002E2187">
        <w:rPr>
          <w:rFonts w:ascii="Arial" w:hAnsi="Arial" w:cs="Arial"/>
        </w:rPr>
        <w:t>C</w:t>
      </w:r>
      <w:r w:rsidR="00285959" w:rsidRPr="002E2187">
        <w:rPr>
          <w:rFonts w:ascii="Arial" w:hAnsi="Arial" w:cs="Arial"/>
        </w:rPr>
        <w:t xml:space="preserve">omo </w:t>
      </w:r>
      <w:r w:rsidR="00F02B20" w:rsidRPr="002E2187">
        <w:rPr>
          <w:rFonts w:ascii="Arial" w:hAnsi="Arial" w:cs="Arial"/>
        </w:rPr>
        <w:t>lo</w:t>
      </w:r>
      <w:r w:rsidR="00285959" w:rsidRPr="002E2187">
        <w:rPr>
          <w:rFonts w:ascii="Arial" w:hAnsi="Arial" w:cs="Arial"/>
        </w:rPr>
        <w:t xml:space="preserve"> </w:t>
      </w:r>
      <w:r w:rsidR="00812087" w:rsidRPr="002E2187">
        <w:rPr>
          <w:rFonts w:ascii="Arial" w:hAnsi="Arial" w:cs="Arial"/>
        </w:rPr>
        <w:t>manifest</w:t>
      </w:r>
      <w:r w:rsidR="00AA201B" w:rsidRPr="002E2187">
        <w:rPr>
          <w:rFonts w:ascii="Arial" w:hAnsi="Arial" w:cs="Arial"/>
        </w:rPr>
        <w:t>ó</w:t>
      </w:r>
      <w:r w:rsidR="00812087" w:rsidRPr="002E2187">
        <w:rPr>
          <w:rFonts w:ascii="Arial" w:hAnsi="Arial" w:cs="Arial"/>
        </w:rPr>
        <w:t xml:space="preserve"> </w:t>
      </w:r>
      <w:r w:rsidR="00AA201B" w:rsidRPr="002E2187">
        <w:rPr>
          <w:rFonts w:ascii="Arial" w:hAnsi="Arial" w:cs="Arial"/>
        </w:rPr>
        <w:t>mi</w:t>
      </w:r>
      <w:r w:rsidR="008C6EF1" w:rsidRPr="002E2187">
        <w:rPr>
          <w:rFonts w:ascii="Arial" w:hAnsi="Arial" w:cs="Arial"/>
        </w:rPr>
        <w:t xml:space="preserve"> querido </w:t>
      </w:r>
      <w:r w:rsidR="00812087" w:rsidRPr="002E2187">
        <w:rPr>
          <w:rFonts w:ascii="Arial" w:hAnsi="Arial" w:cs="Arial"/>
        </w:rPr>
        <w:t>profesor</w:t>
      </w:r>
      <w:r w:rsidRPr="002E2187">
        <w:rPr>
          <w:rFonts w:ascii="Arial" w:hAnsi="Arial" w:cs="Arial"/>
        </w:rPr>
        <w:t xml:space="preserve"> de Derecho</w:t>
      </w:r>
      <w:r w:rsidR="00812087" w:rsidRPr="002E2187">
        <w:rPr>
          <w:rFonts w:ascii="Arial" w:hAnsi="Arial" w:cs="Arial"/>
        </w:rPr>
        <w:t>,</w:t>
      </w:r>
      <w:r w:rsidR="00285959" w:rsidRPr="002E2187">
        <w:rPr>
          <w:rFonts w:ascii="Arial" w:hAnsi="Arial" w:cs="Arial"/>
        </w:rPr>
        <w:t xml:space="preserve"> </w:t>
      </w:r>
      <w:r w:rsidR="00DC73C6" w:rsidRPr="002E2187">
        <w:rPr>
          <w:rFonts w:ascii="Arial" w:hAnsi="Arial" w:cs="Arial"/>
        </w:rPr>
        <w:t xml:space="preserve">el </w:t>
      </w:r>
      <w:r w:rsidR="00285959" w:rsidRPr="002E2187">
        <w:rPr>
          <w:rFonts w:ascii="Arial" w:hAnsi="Arial" w:cs="Arial"/>
        </w:rPr>
        <w:t>Dr. Walter Antillón Montealegre</w:t>
      </w:r>
      <w:r w:rsidR="00812087" w:rsidRPr="002E2187">
        <w:rPr>
          <w:rFonts w:ascii="Arial" w:hAnsi="Arial" w:cs="Arial"/>
        </w:rPr>
        <w:t>,</w:t>
      </w:r>
      <w:r w:rsidR="00285959" w:rsidRPr="002E2187">
        <w:rPr>
          <w:rFonts w:ascii="Arial" w:hAnsi="Arial" w:cs="Arial"/>
        </w:rPr>
        <w:t xml:space="preserve"> en un</w:t>
      </w:r>
      <w:r w:rsidR="00074AB8" w:rsidRPr="002E2187">
        <w:rPr>
          <w:rFonts w:ascii="Arial" w:hAnsi="Arial" w:cs="Arial"/>
        </w:rPr>
        <w:t xml:space="preserve"> </w:t>
      </w:r>
      <w:r w:rsidR="00285959" w:rsidRPr="002E2187">
        <w:rPr>
          <w:rFonts w:ascii="Arial" w:hAnsi="Arial" w:cs="Arial"/>
        </w:rPr>
        <w:t>artículo</w:t>
      </w:r>
      <w:r w:rsidR="008C6EF1" w:rsidRPr="002E2187">
        <w:rPr>
          <w:rFonts w:ascii="Arial" w:hAnsi="Arial" w:cs="Arial"/>
        </w:rPr>
        <w:t xml:space="preserve"> </w:t>
      </w:r>
      <w:r w:rsidR="00AA201B" w:rsidRPr="002E2187">
        <w:rPr>
          <w:rFonts w:ascii="Arial" w:hAnsi="Arial" w:cs="Arial"/>
        </w:rPr>
        <w:t xml:space="preserve">suyo </w:t>
      </w:r>
      <w:r w:rsidR="00285959" w:rsidRPr="002E2187">
        <w:rPr>
          <w:rFonts w:ascii="Arial" w:hAnsi="Arial" w:cs="Arial"/>
        </w:rPr>
        <w:t>publicado en</w:t>
      </w:r>
      <w:r w:rsidR="008C6EF1" w:rsidRPr="002E2187">
        <w:rPr>
          <w:rFonts w:ascii="Arial" w:hAnsi="Arial" w:cs="Arial"/>
        </w:rPr>
        <w:t xml:space="preserve"> el medio</w:t>
      </w:r>
      <w:r w:rsidR="00812087" w:rsidRPr="002E2187">
        <w:rPr>
          <w:rFonts w:ascii="Arial" w:hAnsi="Arial" w:cs="Arial"/>
        </w:rPr>
        <w:t xml:space="preserve"> digital</w:t>
      </w:r>
      <w:r w:rsidR="00285959" w:rsidRPr="002E2187">
        <w:rPr>
          <w:rFonts w:ascii="Arial" w:hAnsi="Arial" w:cs="Arial"/>
        </w:rPr>
        <w:t xml:space="preserve"> Surcos denominado: </w:t>
      </w:r>
      <w:r w:rsidR="00285959" w:rsidRPr="002E2187">
        <w:rPr>
          <w:rFonts w:ascii="Arial" w:hAnsi="Arial" w:cs="Arial"/>
          <w:i/>
          <w:iCs/>
        </w:rPr>
        <w:t>Autonomía constitucionalmente garantizada</w:t>
      </w:r>
      <w:r w:rsidR="00885194" w:rsidRPr="002E2187">
        <w:rPr>
          <w:rFonts w:ascii="Arial" w:hAnsi="Arial" w:cs="Arial"/>
          <w:i/>
          <w:iCs/>
        </w:rPr>
        <w:t>:</w:t>
      </w:r>
      <w:r w:rsidR="00DC73C6" w:rsidRPr="002E2187">
        <w:rPr>
          <w:rFonts w:ascii="Arial" w:hAnsi="Arial" w:cs="Arial"/>
          <w:i/>
          <w:iCs/>
        </w:rPr>
        <w:t xml:space="preserve"> </w:t>
      </w:r>
      <w:r w:rsidR="009C6351" w:rsidRPr="002E2187">
        <w:rPr>
          <w:rFonts w:ascii="Arial" w:hAnsi="Arial" w:cs="Arial"/>
        </w:rPr>
        <w:t>“</w:t>
      </w:r>
      <w:r w:rsidR="00285959" w:rsidRPr="002E2187">
        <w:rPr>
          <w:rFonts w:ascii="Arial" w:hAnsi="Arial" w:cs="Arial"/>
        </w:rPr>
        <w:t>Los toques de alarma están dados</w:t>
      </w:r>
      <w:r w:rsidR="009C6351" w:rsidRPr="002E2187">
        <w:rPr>
          <w:rFonts w:ascii="Arial" w:hAnsi="Arial" w:cs="Arial"/>
        </w:rPr>
        <w:t>”.</w:t>
      </w:r>
      <w:r w:rsidR="00DC73C6" w:rsidRPr="002E2187">
        <w:rPr>
          <w:rFonts w:ascii="Arial" w:hAnsi="Arial" w:cs="Arial"/>
        </w:rPr>
        <w:t xml:space="preserve"> (Antillón, 2020).</w:t>
      </w:r>
    </w:p>
    <w:p w14:paraId="3095A7FA" w14:textId="77777777" w:rsidR="00DF4F66" w:rsidRPr="002E2187" w:rsidRDefault="00DF4F66" w:rsidP="002E2187">
      <w:pPr>
        <w:spacing w:after="160" w:line="360" w:lineRule="auto"/>
        <w:jc w:val="both"/>
        <w:rPr>
          <w:rFonts w:ascii="Arial" w:hAnsi="Arial" w:cs="Arial"/>
          <w:color w:val="111111"/>
        </w:rPr>
      </w:pPr>
      <w:r w:rsidRPr="002E2187">
        <w:rPr>
          <w:rFonts w:ascii="Arial" w:hAnsi="Arial" w:cs="Arial"/>
          <w:b/>
          <w:bCs/>
        </w:rPr>
        <w:t>6. Conclusión</w:t>
      </w:r>
      <w:r w:rsidR="007320E1" w:rsidRPr="002E2187">
        <w:rPr>
          <w:rFonts w:ascii="Arial" w:hAnsi="Arial" w:cs="Arial"/>
          <w:b/>
          <w:bCs/>
        </w:rPr>
        <w:t xml:space="preserve"> </w:t>
      </w:r>
    </w:p>
    <w:p w14:paraId="7859ECAC" w14:textId="77777777" w:rsidR="00C96E50" w:rsidRDefault="00590B37" w:rsidP="00C96E50">
      <w:pPr>
        <w:spacing w:after="160" w:line="360" w:lineRule="auto"/>
        <w:ind w:firstLine="708"/>
        <w:jc w:val="both"/>
        <w:rPr>
          <w:rFonts w:ascii="Arial" w:hAnsi="Arial" w:cs="Arial"/>
        </w:rPr>
      </w:pPr>
      <w:r w:rsidRPr="002E2187">
        <w:rPr>
          <w:rFonts w:ascii="Arial" w:hAnsi="Arial" w:cs="Arial"/>
        </w:rPr>
        <w:t xml:space="preserve">Así, </w:t>
      </w:r>
      <w:r w:rsidR="00812087" w:rsidRPr="002E2187">
        <w:rPr>
          <w:rFonts w:ascii="Arial" w:hAnsi="Arial" w:cs="Arial"/>
        </w:rPr>
        <w:t xml:space="preserve">pues, </w:t>
      </w:r>
      <w:r w:rsidRPr="002E2187">
        <w:rPr>
          <w:rFonts w:ascii="Arial" w:hAnsi="Arial" w:cs="Arial"/>
        </w:rPr>
        <w:t xml:space="preserve">de todo lo expuesto, </w:t>
      </w:r>
      <w:r w:rsidR="002F3776" w:rsidRPr="002E2187">
        <w:rPr>
          <w:rFonts w:ascii="Arial" w:hAnsi="Arial" w:cs="Arial"/>
        </w:rPr>
        <w:t>la conclusión no puede ser otra más que la que</w:t>
      </w:r>
      <w:r w:rsidR="00F02B20" w:rsidRPr="002E2187">
        <w:rPr>
          <w:rFonts w:ascii="Arial" w:hAnsi="Arial" w:cs="Arial"/>
        </w:rPr>
        <w:t xml:space="preserve"> se</w:t>
      </w:r>
      <w:r w:rsidR="00C96E50">
        <w:rPr>
          <w:rFonts w:ascii="Arial" w:hAnsi="Arial" w:cs="Arial"/>
        </w:rPr>
        <w:t xml:space="preserve"> sigue:</w:t>
      </w:r>
    </w:p>
    <w:p w14:paraId="2CD96DEF" w14:textId="77777777" w:rsidR="00C96E50" w:rsidRDefault="004355FC" w:rsidP="00C96E50">
      <w:pPr>
        <w:spacing w:after="160" w:line="360" w:lineRule="auto"/>
        <w:ind w:firstLine="708"/>
        <w:jc w:val="both"/>
        <w:rPr>
          <w:rFonts w:ascii="Arial" w:hAnsi="Arial" w:cs="Arial"/>
        </w:rPr>
      </w:pPr>
      <w:r w:rsidRPr="002E2187">
        <w:rPr>
          <w:rFonts w:ascii="Arial" w:hAnsi="Arial" w:cs="Arial"/>
        </w:rPr>
        <w:t>La</w:t>
      </w:r>
      <w:r w:rsidR="00590B37" w:rsidRPr="002E2187">
        <w:rPr>
          <w:rFonts w:ascii="Arial" w:hAnsi="Arial" w:cs="Arial"/>
        </w:rPr>
        <w:t xml:space="preserve"> </w:t>
      </w:r>
      <w:r w:rsidR="005E4ADB" w:rsidRPr="002E2187">
        <w:rPr>
          <w:rFonts w:ascii="Arial" w:hAnsi="Arial" w:cs="Arial"/>
        </w:rPr>
        <w:t xml:space="preserve">propuesta de </w:t>
      </w:r>
      <w:r w:rsidR="00590B37" w:rsidRPr="002E2187">
        <w:rPr>
          <w:rFonts w:ascii="Arial" w:hAnsi="Arial" w:cs="Arial"/>
        </w:rPr>
        <w:t>reforma</w:t>
      </w:r>
      <w:r w:rsidR="002F3776" w:rsidRPr="002E2187">
        <w:rPr>
          <w:rFonts w:ascii="Arial" w:hAnsi="Arial" w:cs="Arial"/>
        </w:rPr>
        <w:t xml:space="preserve"> que busca</w:t>
      </w:r>
      <w:r w:rsidR="00A46198" w:rsidRPr="002E2187">
        <w:rPr>
          <w:rFonts w:ascii="Arial" w:hAnsi="Arial" w:cs="Arial"/>
        </w:rPr>
        <w:t xml:space="preserve"> (buscó)</w:t>
      </w:r>
      <w:r w:rsidR="002F3776" w:rsidRPr="002E2187">
        <w:rPr>
          <w:rFonts w:ascii="Arial" w:hAnsi="Arial" w:cs="Arial"/>
        </w:rPr>
        <w:t xml:space="preserve"> </w:t>
      </w:r>
      <w:r w:rsidR="002F3776" w:rsidRPr="002E2187">
        <w:rPr>
          <w:rFonts w:ascii="Arial" w:hAnsi="Arial" w:cs="Arial"/>
          <w:i/>
          <w:iCs/>
        </w:rPr>
        <w:t>adicionar un párrafo final al artículo 85 de la Constitución Política de la República de Costa Rica</w:t>
      </w:r>
      <w:r w:rsidR="002F3776" w:rsidRPr="002E2187">
        <w:rPr>
          <w:rFonts w:ascii="Arial" w:hAnsi="Arial" w:cs="Arial"/>
        </w:rPr>
        <w:t xml:space="preserve"> </w:t>
      </w:r>
      <w:r w:rsidR="00590B37" w:rsidRPr="002E2187">
        <w:rPr>
          <w:rFonts w:ascii="Arial" w:hAnsi="Arial" w:cs="Arial"/>
        </w:rPr>
        <w:t>result</w:t>
      </w:r>
      <w:r w:rsidR="005E4ADB" w:rsidRPr="002E2187">
        <w:rPr>
          <w:rFonts w:ascii="Arial" w:hAnsi="Arial" w:cs="Arial"/>
        </w:rPr>
        <w:t>arí</w:t>
      </w:r>
      <w:r w:rsidR="00590B37" w:rsidRPr="002E2187">
        <w:rPr>
          <w:rFonts w:ascii="Arial" w:hAnsi="Arial" w:cs="Arial"/>
        </w:rPr>
        <w:t xml:space="preserve">a inconstitucional porque, por el fondo, crea una </w:t>
      </w:r>
      <w:r w:rsidR="005E4ADB" w:rsidRPr="002E2187">
        <w:rPr>
          <w:rFonts w:ascii="Arial" w:hAnsi="Arial" w:cs="Arial"/>
        </w:rPr>
        <w:t>indiscutible</w:t>
      </w:r>
      <w:r w:rsidR="00590B37" w:rsidRPr="002E2187">
        <w:rPr>
          <w:rFonts w:ascii="Arial" w:hAnsi="Arial" w:cs="Arial"/>
        </w:rPr>
        <w:t xml:space="preserve"> incompatibilidad normativa entre los artículos 84 y 85 de la Constitución</w:t>
      </w:r>
      <w:r w:rsidR="008B4F1D" w:rsidRPr="002E2187">
        <w:rPr>
          <w:rFonts w:ascii="Arial" w:hAnsi="Arial" w:cs="Arial"/>
        </w:rPr>
        <w:t>.</w:t>
      </w:r>
    </w:p>
    <w:p w14:paraId="2C5B2F96" w14:textId="77777777" w:rsidR="00AB34BD" w:rsidRPr="00C96E50" w:rsidRDefault="008B4F1D" w:rsidP="00C96E50">
      <w:pPr>
        <w:spacing w:after="160" w:line="360" w:lineRule="auto"/>
        <w:ind w:firstLine="708"/>
        <w:jc w:val="both"/>
        <w:rPr>
          <w:rFonts w:ascii="Arial" w:hAnsi="Arial" w:cs="Arial"/>
        </w:rPr>
      </w:pPr>
      <w:r w:rsidRPr="002E2187">
        <w:rPr>
          <w:rFonts w:ascii="Arial" w:hAnsi="Arial" w:cs="Arial"/>
        </w:rPr>
        <w:t>P</w:t>
      </w:r>
      <w:r w:rsidR="00590B37" w:rsidRPr="002E2187">
        <w:rPr>
          <w:rFonts w:ascii="Arial" w:hAnsi="Arial" w:cs="Arial"/>
        </w:rPr>
        <w:t xml:space="preserve">or la forma, porque las normas constitucionales relativas a la vida político-social y económica de la </w:t>
      </w:r>
      <w:r w:rsidR="00A46198" w:rsidRPr="002E2187">
        <w:rPr>
          <w:rFonts w:ascii="Arial" w:hAnsi="Arial" w:cs="Arial"/>
        </w:rPr>
        <w:t>n</w:t>
      </w:r>
      <w:r w:rsidR="00590B37" w:rsidRPr="002E2187">
        <w:rPr>
          <w:rFonts w:ascii="Arial" w:hAnsi="Arial" w:cs="Arial"/>
        </w:rPr>
        <w:t>ación o que resguardan derechos y garantías constitucionales</w:t>
      </w:r>
      <w:r w:rsidR="00DD71A0" w:rsidRPr="002E2187">
        <w:rPr>
          <w:rFonts w:ascii="Arial" w:hAnsi="Arial" w:cs="Arial"/>
        </w:rPr>
        <w:t>, como</w:t>
      </w:r>
      <w:r w:rsidR="00074AB8" w:rsidRPr="002E2187">
        <w:rPr>
          <w:rFonts w:ascii="Arial" w:hAnsi="Arial" w:cs="Arial"/>
        </w:rPr>
        <w:t xml:space="preserve"> es el caso de</w:t>
      </w:r>
      <w:r w:rsidR="00812087" w:rsidRPr="002E2187">
        <w:rPr>
          <w:rFonts w:ascii="Arial" w:hAnsi="Arial" w:cs="Arial"/>
        </w:rPr>
        <w:t xml:space="preserve"> la</w:t>
      </w:r>
      <w:r w:rsidR="00DD71A0" w:rsidRPr="002E2187">
        <w:rPr>
          <w:rFonts w:ascii="Arial" w:hAnsi="Arial" w:cs="Arial"/>
        </w:rPr>
        <w:t xml:space="preserve"> autonomía universitaria,</w:t>
      </w:r>
      <w:r w:rsidR="00590B37" w:rsidRPr="002E2187">
        <w:rPr>
          <w:rFonts w:ascii="Arial" w:hAnsi="Arial" w:cs="Arial"/>
        </w:rPr>
        <w:t xml:space="preserve"> no pueden ser trastocadas</w:t>
      </w:r>
      <w:r w:rsidR="00E974EF" w:rsidRPr="002E2187">
        <w:rPr>
          <w:rFonts w:ascii="Arial" w:hAnsi="Arial" w:cs="Arial"/>
        </w:rPr>
        <w:t>, desmejoradas</w:t>
      </w:r>
      <w:r w:rsidR="00CE321F" w:rsidRPr="002E2187">
        <w:rPr>
          <w:rFonts w:ascii="Arial" w:hAnsi="Arial" w:cs="Arial"/>
        </w:rPr>
        <w:t xml:space="preserve"> </w:t>
      </w:r>
      <w:r w:rsidR="00074AB8" w:rsidRPr="002E2187">
        <w:rPr>
          <w:rFonts w:ascii="Arial" w:hAnsi="Arial" w:cs="Arial"/>
        </w:rPr>
        <w:t>ni</w:t>
      </w:r>
      <w:r w:rsidR="00CE321F" w:rsidRPr="002E2187">
        <w:rPr>
          <w:rFonts w:ascii="Arial" w:hAnsi="Arial" w:cs="Arial"/>
        </w:rPr>
        <w:t xml:space="preserve"> incididas</w:t>
      </w:r>
      <w:r w:rsidR="00590B37" w:rsidRPr="002E2187">
        <w:rPr>
          <w:rFonts w:ascii="Arial" w:hAnsi="Arial" w:cs="Arial"/>
        </w:rPr>
        <w:t xml:space="preserve"> por </w:t>
      </w:r>
      <w:r w:rsidRPr="002E2187">
        <w:rPr>
          <w:rFonts w:ascii="Arial" w:hAnsi="Arial" w:cs="Arial"/>
        </w:rPr>
        <w:t>el procedimiento de</w:t>
      </w:r>
      <w:r w:rsidR="00CE321F" w:rsidRPr="002E2187">
        <w:rPr>
          <w:rFonts w:ascii="Arial" w:hAnsi="Arial" w:cs="Arial"/>
        </w:rPr>
        <w:t xml:space="preserve"> </w:t>
      </w:r>
      <w:r w:rsidR="00590B37" w:rsidRPr="002E2187">
        <w:rPr>
          <w:rFonts w:ascii="Arial" w:hAnsi="Arial" w:cs="Arial"/>
        </w:rPr>
        <w:t xml:space="preserve">reforma parcial </w:t>
      </w:r>
      <w:r w:rsidR="00CE321F" w:rsidRPr="002E2187">
        <w:rPr>
          <w:rFonts w:ascii="Arial" w:hAnsi="Arial" w:cs="Arial"/>
        </w:rPr>
        <w:t>a la Constitución</w:t>
      </w:r>
      <w:r w:rsidRPr="002E2187">
        <w:rPr>
          <w:rFonts w:ascii="Arial" w:hAnsi="Arial" w:cs="Arial"/>
        </w:rPr>
        <w:t xml:space="preserve"> de conformidad con </w:t>
      </w:r>
      <w:r w:rsidR="00DD71A0" w:rsidRPr="002E2187">
        <w:rPr>
          <w:rFonts w:ascii="Arial" w:hAnsi="Arial" w:cs="Arial"/>
        </w:rPr>
        <w:t>lo</w:t>
      </w:r>
      <w:r w:rsidRPr="002E2187">
        <w:rPr>
          <w:rFonts w:ascii="Arial" w:hAnsi="Arial" w:cs="Arial"/>
        </w:rPr>
        <w:t xml:space="preserve"> que, al efecto,</w:t>
      </w:r>
      <w:r w:rsidR="00DD71A0" w:rsidRPr="002E2187">
        <w:rPr>
          <w:rFonts w:ascii="Arial" w:hAnsi="Arial" w:cs="Arial"/>
        </w:rPr>
        <w:t xml:space="preserve"> ha resuelto</w:t>
      </w:r>
      <w:r w:rsidRPr="002E2187">
        <w:rPr>
          <w:rFonts w:ascii="Arial" w:hAnsi="Arial" w:cs="Arial"/>
        </w:rPr>
        <w:t xml:space="preserve"> </w:t>
      </w:r>
      <w:r w:rsidR="00DD71A0" w:rsidRPr="002E2187">
        <w:rPr>
          <w:rFonts w:ascii="Arial" w:hAnsi="Arial" w:cs="Arial"/>
        </w:rPr>
        <w:t>la Sala Constitucional</w:t>
      </w:r>
      <w:r w:rsidR="00074AB8" w:rsidRPr="002E2187">
        <w:rPr>
          <w:rFonts w:ascii="Arial" w:hAnsi="Arial" w:cs="Arial"/>
        </w:rPr>
        <w:t>.</w:t>
      </w:r>
    </w:p>
    <w:p w14:paraId="00AB8C74" w14:textId="77777777" w:rsidR="00801EF8" w:rsidRDefault="00801EF8">
      <w:pPr>
        <w:rPr>
          <w:rFonts w:ascii="Arial" w:hAnsi="Arial" w:cs="Arial"/>
          <w:b/>
          <w:bCs/>
          <w:color w:val="000000" w:themeColor="text1"/>
        </w:rPr>
      </w:pPr>
      <w:r>
        <w:rPr>
          <w:rFonts w:ascii="Arial" w:hAnsi="Arial" w:cs="Arial"/>
          <w:b/>
          <w:bCs/>
          <w:color w:val="000000" w:themeColor="text1"/>
        </w:rPr>
        <w:br w:type="page"/>
      </w:r>
    </w:p>
    <w:p w14:paraId="413D4517" w14:textId="612C6F02" w:rsidR="009A47B0" w:rsidRPr="002E2187" w:rsidRDefault="00FA58AC" w:rsidP="00C96E50">
      <w:pPr>
        <w:spacing w:after="160" w:line="360" w:lineRule="auto"/>
        <w:jc w:val="both"/>
        <w:rPr>
          <w:rFonts w:ascii="Arial" w:hAnsi="Arial" w:cs="Arial"/>
          <w:b/>
          <w:bCs/>
          <w:color w:val="000000" w:themeColor="text1"/>
        </w:rPr>
      </w:pPr>
      <w:r w:rsidRPr="002E2187">
        <w:rPr>
          <w:rFonts w:ascii="Arial" w:hAnsi="Arial" w:cs="Arial"/>
          <w:b/>
          <w:bCs/>
          <w:color w:val="000000" w:themeColor="text1"/>
        </w:rPr>
        <w:lastRenderedPageBreak/>
        <w:t>7. Anexo</w:t>
      </w:r>
      <w:r w:rsidR="009A47B0" w:rsidRPr="002E2187">
        <w:rPr>
          <w:rFonts w:ascii="Arial" w:hAnsi="Arial" w:cs="Arial"/>
          <w:b/>
          <w:bCs/>
          <w:color w:val="000000" w:themeColor="text1"/>
        </w:rPr>
        <w:t xml:space="preserve">: </w:t>
      </w:r>
      <w:r w:rsidR="003C4228" w:rsidRPr="002E2187">
        <w:rPr>
          <w:rFonts w:ascii="Arial" w:hAnsi="Arial" w:cs="Arial"/>
          <w:b/>
          <w:bCs/>
          <w:color w:val="000000" w:themeColor="text1"/>
        </w:rPr>
        <w:t xml:space="preserve">Un recuento </w:t>
      </w:r>
      <w:r w:rsidR="004A02FD" w:rsidRPr="002E2187">
        <w:rPr>
          <w:rFonts w:ascii="Arial" w:hAnsi="Arial" w:cs="Arial"/>
          <w:b/>
          <w:bCs/>
          <w:color w:val="000000" w:themeColor="text1"/>
        </w:rPr>
        <w:t>histórico-jurídico</w:t>
      </w:r>
    </w:p>
    <w:p w14:paraId="669054A7" w14:textId="77777777" w:rsidR="004A02FD" w:rsidRPr="002E2187" w:rsidRDefault="004A02FD" w:rsidP="00C96E50">
      <w:pPr>
        <w:spacing w:after="160" w:line="360" w:lineRule="auto"/>
        <w:jc w:val="center"/>
        <w:rPr>
          <w:rFonts w:ascii="Arial" w:hAnsi="Arial" w:cs="Arial"/>
          <w:b/>
          <w:bCs/>
          <w:color w:val="000000" w:themeColor="text1"/>
        </w:rPr>
      </w:pPr>
      <w:r w:rsidRPr="002E2187">
        <w:rPr>
          <w:rFonts w:ascii="Arial" w:hAnsi="Arial" w:cs="Arial"/>
          <w:b/>
          <w:bCs/>
          <w:color w:val="000000" w:themeColor="text1"/>
        </w:rPr>
        <w:t xml:space="preserve">La intención en la Constituyente de 1949 </w:t>
      </w:r>
      <w:r w:rsidR="000C7153" w:rsidRPr="002E2187">
        <w:rPr>
          <w:rFonts w:ascii="Arial" w:hAnsi="Arial" w:cs="Arial"/>
          <w:b/>
          <w:bCs/>
          <w:color w:val="000000" w:themeColor="text1"/>
        </w:rPr>
        <w:t>sobre</w:t>
      </w:r>
      <w:r w:rsidRPr="002E2187">
        <w:rPr>
          <w:rFonts w:ascii="Arial" w:hAnsi="Arial" w:cs="Arial"/>
          <w:b/>
          <w:bCs/>
          <w:color w:val="000000" w:themeColor="text1"/>
        </w:rPr>
        <w:t xml:space="preserve"> las reformas parciales a la Constitución</w:t>
      </w:r>
      <w:r w:rsidR="000C7153" w:rsidRPr="002E2187">
        <w:rPr>
          <w:rFonts w:ascii="Arial" w:hAnsi="Arial" w:cs="Arial"/>
          <w:b/>
          <w:bCs/>
          <w:color w:val="000000" w:themeColor="text1"/>
        </w:rPr>
        <w:t xml:space="preserve"> Política</w:t>
      </w:r>
    </w:p>
    <w:p w14:paraId="4A0C6794" w14:textId="77777777" w:rsidR="00C96E50" w:rsidRDefault="00A46198" w:rsidP="00C96E50">
      <w:pPr>
        <w:spacing w:after="160" w:line="360" w:lineRule="auto"/>
        <w:ind w:firstLine="708"/>
        <w:jc w:val="both"/>
        <w:rPr>
          <w:rFonts w:ascii="Arial" w:hAnsi="Arial" w:cs="Arial"/>
        </w:rPr>
      </w:pPr>
      <w:r w:rsidRPr="002E2187">
        <w:rPr>
          <w:rFonts w:ascii="Arial" w:hAnsi="Arial" w:cs="Arial"/>
        </w:rPr>
        <w:t>Resulta anecdótico</w:t>
      </w:r>
      <w:r w:rsidR="004A02FD" w:rsidRPr="002E2187">
        <w:rPr>
          <w:rFonts w:ascii="Arial" w:hAnsi="Arial" w:cs="Arial"/>
        </w:rPr>
        <w:t xml:space="preserve"> </w:t>
      </w:r>
      <w:r w:rsidRPr="002E2187">
        <w:rPr>
          <w:rFonts w:ascii="Arial" w:hAnsi="Arial" w:cs="Arial"/>
        </w:rPr>
        <w:t xml:space="preserve">revisar </w:t>
      </w:r>
      <w:r w:rsidR="004A02FD" w:rsidRPr="002E2187">
        <w:rPr>
          <w:rFonts w:ascii="Arial" w:hAnsi="Arial" w:cs="Arial"/>
        </w:rPr>
        <w:t xml:space="preserve">lo discutido por el Constituyente originario; particularmente, </w:t>
      </w:r>
      <w:r w:rsidR="00F16CCA" w:rsidRPr="002E2187">
        <w:rPr>
          <w:rFonts w:ascii="Arial" w:hAnsi="Arial" w:cs="Arial"/>
        </w:rPr>
        <w:t>lo</w:t>
      </w:r>
      <w:r w:rsidR="004A02FD" w:rsidRPr="002E2187">
        <w:rPr>
          <w:rFonts w:ascii="Arial" w:hAnsi="Arial" w:cs="Arial"/>
        </w:rPr>
        <w:t xml:space="preserve"> plasmado en las actas 151 y siguientes</w:t>
      </w:r>
      <w:r w:rsidR="004A02FD" w:rsidRPr="002E2187">
        <w:rPr>
          <w:rFonts w:ascii="Arial" w:hAnsi="Arial" w:cs="Arial"/>
          <w:color w:val="FF0000"/>
        </w:rPr>
        <w:t xml:space="preserve"> </w:t>
      </w:r>
      <w:r w:rsidR="004A02FD" w:rsidRPr="002E2187">
        <w:rPr>
          <w:rFonts w:ascii="Arial" w:hAnsi="Arial" w:cs="Arial"/>
        </w:rPr>
        <w:t>de la Asamblea Nacional Constituyente (ANC) (Saborío, s.f.)</w:t>
      </w:r>
      <w:r w:rsidR="004A02FD" w:rsidRPr="002E2187">
        <w:rPr>
          <w:rStyle w:val="Refdenotaalpie"/>
          <w:rFonts w:ascii="Arial" w:hAnsi="Arial" w:cs="Arial"/>
        </w:rPr>
        <w:footnoteReference w:id="12"/>
      </w:r>
      <w:r w:rsidR="004A02FD" w:rsidRPr="002E2187">
        <w:rPr>
          <w:rFonts w:ascii="Arial" w:hAnsi="Arial" w:cs="Arial"/>
        </w:rPr>
        <w:t xml:space="preserve">. Lo anterior, como quién explora </w:t>
      </w:r>
      <w:r w:rsidR="00470ED6" w:rsidRPr="002E2187">
        <w:rPr>
          <w:rFonts w:ascii="Arial" w:hAnsi="Arial" w:cs="Arial"/>
        </w:rPr>
        <w:t>su</w:t>
      </w:r>
      <w:r w:rsidR="004A02FD" w:rsidRPr="002E2187">
        <w:rPr>
          <w:rFonts w:ascii="Arial" w:hAnsi="Arial" w:cs="Arial"/>
        </w:rPr>
        <w:t xml:space="preserve"> sentido prístino para entender</w:t>
      </w:r>
      <w:r w:rsidRPr="002E2187">
        <w:rPr>
          <w:rFonts w:ascii="Arial" w:hAnsi="Arial" w:cs="Arial"/>
        </w:rPr>
        <w:t xml:space="preserve"> mejor la</w:t>
      </w:r>
      <w:r w:rsidR="004A02FD" w:rsidRPr="002E2187">
        <w:rPr>
          <w:rFonts w:ascii="Arial" w:hAnsi="Arial" w:cs="Arial"/>
        </w:rPr>
        <w:t xml:space="preserve"> mutación constitucional avizorada en el acápite 5 de este trabajo. </w:t>
      </w:r>
    </w:p>
    <w:p w14:paraId="58EE7B98" w14:textId="77777777" w:rsidR="004A02FD" w:rsidRPr="002E2187" w:rsidRDefault="004A02FD" w:rsidP="00C96E50">
      <w:pPr>
        <w:spacing w:after="160" w:line="360" w:lineRule="auto"/>
        <w:ind w:firstLine="708"/>
        <w:jc w:val="both"/>
        <w:rPr>
          <w:rFonts w:ascii="Arial" w:hAnsi="Arial" w:cs="Arial"/>
        </w:rPr>
      </w:pPr>
      <w:r w:rsidRPr="002E2187">
        <w:rPr>
          <w:rFonts w:ascii="Arial" w:hAnsi="Arial" w:cs="Arial"/>
        </w:rPr>
        <w:t>En aquella oportunidad, la ANC discutía, entre otras cosas, la forma como queríase que quedara dispuesta la redacción del artículo 139</w:t>
      </w:r>
      <w:r w:rsidRPr="002E2187">
        <w:rPr>
          <w:rStyle w:val="Refdenotaalpie"/>
          <w:rFonts w:ascii="Arial" w:hAnsi="Arial" w:cs="Arial"/>
        </w:rPr>
        <w:footnoteReference w:id="13"/>
      </w:r>
      <w:r w:rsidRPr="002E2187">
        <w:rPr>
          <w:rFonts w:ascii="Arial" w:hAnsi="Arial" w:cs="Arial"/>
        </w:rPr>
        <w:t xml:space="preserve"> de la Constitución Política de 1871 (texto base para la discusión) relativo a las reformas parciales a la Constitución Política. Después de varias mociones en torno al inciso 7 de esa norma, y luego de que se aprobara, finalmente, la redacción total de este artículo, así como la introducción del artículo 140 que determinaba la forma de la reforma general a la Constitución Política, el diputado Trejos presentó una moción para incorporar un artículo que estableciera lo siguiente: </w:t>
      </w:r>
    </w:p>
    <w:p w14:paraId="50086676" w14:textId="77777777" w:rsidR="004A02FD" w:rsidRPr="002E2187" w:rsidRDefault="004A02FD" w:rsidP="00C96E50">
      <w:pPr>
        <w:spacing w:after="160" w:line="360" w:lineRule="auto"/>
        <w:ind w:left="708"/>
        <w:jc w:val="both"/>
        <w:rPr>
          <w:rFonts w:ascii="Arial" w:hAnsi="Arial" w:cs="Arial"/>
        </w:rPr>
      </w:pPr>
      <w:r w:rsidRPr="002E2187">
        <w:rPr>
          <w:rFonts w:ascii="Arial" w:hAnsi="Arial" w:cs="Arial"/>
        </w:rPr>
        <w:t xml:space="preserve">Tratándose de reformar parcialmente esta Constitución sobre algún punto que alterare en lo esencial la forma de Gobierno, o que menoscabare garantías individuales consignadas, o que modificare artículos referentes a reformas constitucionales; del mismo que cuando se intentare </w:t>
      </w:r>
      <w:r w:rsidRPr="002E2187">
        <w:rPr>
          <w:rFonts w:ascii="Arial" w:hAnsi="Arial" w:cs="Arial"/>
        </w:rPr>
        <w:lastRenderedPageBreak/>
        <w:t xml:space="preserve">adicionarle algún nuevo artículo; el proyecto respectivo requerirá los mismos trámites de una reforma general para poder alcanzar validez.   </w:t>
      </w:r>
      <w:r w:rsidRPr="002E2187">
        <w:rPr>
          <w:rFonts w:ascii="Arial" w:hAnsi="Arial" w:cs="Arial"/>
          <w:color w:val="FF0000"/>
        </w:rPr>
        <w:t xml:space="preserve"> </w:t>
      </w:r>
    </w:p>
    <w:p w14:paraId="6D4F9A73" w14:textId="77777777" w:rsidR="00C96E50" w:rsidRDefault="004A02FD" w:rsidP="00C96E50">
      <w:pPr>
        <w:spacing w:after="160" w:line="360" w:lineRule="auto"/>
        <w:ind w:firstLine="708"/>
        <w:jc w:val="both"/>
        <w:rPr>
          <w:rFonts w:ascii="Arial" w:hAnsi="Arial" w:cs="Arial"/>
        </w:rPr>
      </w:pPr>
      <w:r w:rsidRPr="002E2187">
        <w:rPr>
          <w:rFonts w:ascii="Arial" w:hAnsi="Arial" w:cs="Arial"/>
        </w:rPr>
        <w:t>Su explicación: en una Constitución Política hay aspectos que sólo el pueblo podría autorizar una alteración sensible; aspectos que, por ejemplo, dada su complejidad para la vida democrático-social de la nación, de ser ajados, podrían generar graves trastornos en la forma esencial de gobierno; y, agrego, en la forma en cómo el poder ha sido distribuido y en cómo ese poder, dadas las instituciones político-democráticas que lo reservan así como los agentes que lo administran y ejecutan, debe contar con límites para resguardo de los derechos</w:t>
      </w:r>
      <w:r w:rsidR="00C96E50">
        <w:rPr>
          <w:rFonts w:ascii="Arial" w:hAnsi="Arial" w:cs="Arial"/>
        </w:rPr>
        <w:t xml:space="preserve"> y garantías constitucionales.</w:t>
      </w:r>
    </w:p>
    <w:p w14:paraId="21E528F6" w14:textId="77777777" w:rsidR="00C96E50" w:rsidRDefault="004A02FD" w:rsidP="00C96E50">
      <w:pPr>
        <w:spacing w:after="160" w:line="360" w:lineRule="auto"/>
        <w:ind w:firstLine="708"/>
        <w:jc w:val="both"/>
        <w:rPr>
          <w:rFonts w:ascii="Arial" w:hAnsi="Arial" w:cs="Arial"/>
        </w:rPr>
      </w:pPr>
      <w:r w:rsidRPr="002E2187">
        <w:rPr>
          <w:rFonts w:ascii="Arial" w:hAnsi="Arial" w:cs="Arial"/>
        </w:rPr>
        <w:t>La moción naturalmente tuvo detractores y adeptos. Algunos como los diputados Arroyo y Ortiz, por su orden, alegaron que una moción así resultaba muy peligrosa por cuanto venía a dificultar toda reforma constitucional; aunque, estaba de acuerdo –el primero de ellos— en que, para poderse llevar a cabo algún menoscabo en las garantías individuales o, inclusive, una determinada supresión en la forma de gobierno era necesario la convocatoria a una asamblea constituyente. El diputado Ortiz alegó, por su parte, que una moción de ese tipo en realidad lo que hacía era terminar con las reformas constitucionales; telegráficamente, su crite</w:t>
      </w:r>
      <w:r w:rsidR="00C96E50">
        <w:rPr>
          <w:rFonts w:ascii="Arial" w:hAnsi="Arial" w:cs="Arial"/>
        </w:rPr>
        <w:t>rio era conciso y categórico.</w:t>
      </w:r>
    </w:p>
    <w:p w14:paraId="6F613085" w14:textId="77777777" w:rsidR="00C96E50" w:rsidRDefault="004A02FD" w:rsidP="00C96E50">
      <w:pPr>
        <w:spacing w:after="160" w:line="360" w:lineRule="auto"/>
        <w:ind w:firstLine="708"/>
        <w:jc w:val="both"/>
        <w:rPr>
          <w:rFonts w:ascii="Arial" w:hAnsi="Arial" w:cs="Arial"/>
        </w:rPr>
      </w:pPr>
      <w:r w:rsidRPr="002E2187">
        <w:rPr>
          <w:rFonts w:ascii="Arial" w:hAnsi="Arial" w:cs="Arial"/>
        </w:rPr>
        <w:t>En contra respuesta, el diputado Trejos, proponente de la medida, explicó que lo que se buscaba era un trámite especial para ciertas clases de reformas; una especie de garantía para el pueblo de que la forma de gobierno no sería cambiada en su esencia por una mayoría de la Asamblea Legislativa; mayoría que, si se me permite, pudiera estar muy deseosa de gobernar a golpe de tambor de acuerdo con los intereses de ciertos grupos de poder nada amigables con la forma del Estado Social de Derecho</w:t>
      </w:r>
      <w:r w:rsidR="00C96E50">
        <w:rPr>
          <w:rFonts w:ascii="Arial" w:hAnsi="Arial" w:cs="Arial"/>
        </w:rPr>
        <w:t>.</w:t>
      </w:r>
    </w:p>
    <w:p w14:paraId="7E8F3F45" w14:textId="77777777" w:rsidR="00C96E50" w:rsidRDefault="004A02FD" w:rsidP="00C96E50">
      <w:pPr>
        <w:spacing w:after="160" w:line="360" w:lineRule="auto"/>
        <w:ind w:firstLine="708"/>
        <w:jc w:val="both"/>
        <w:rPr>
          <w:rFonts w:ascii="Arial" w:hAnsi="Arial" w:cs="Arial"/>
        </w:rPr>
      </w:pPr>
      <w:r w:rsidRPr="002E2187">
        <w:rPr>
          <w:rFonts w:ascii="Arial" w:hAnsi="Arial" w:cs="Arial"/>
        </w:rPr>
        <w:t>La moción del diputado Trejos encontró, al menos en un inicio, una muy buena acogida</w:t>
      </w:r>
      <w:r w:rsidR="00C96E50">
        <w:rPr>
          <w:rFonts w:ascii="Arial" w:hAnsi="Arial" w:cs="Arial"/>
        </w:rPr>
        <w:t>.</w:t>
      </w:r>
    </w:p>
    <w:p w14:paraId="587B3C11" w14:textId="77777777" w:rsidR="00C96E50" w:rsidRDefault="004A02FD" w:rsidP="00C96E50">
      <w:pPr>
        <w:spacing w:after="160" w:line="360" w:lineRule="auto"/>
        <w:ind w:firstLine="708"/>
        <w:jc w:val="both"/>
        <w:rPr>
          <w:rFonts w:ascii="Arial" w:hAnsi="Arial" w:cs="Arial"/>
        </w:rPr>
      </w:pPr>
      <w:r w:rsidRPr="002E2187">
        <w:rPr>
          <w:rFonts w:ascii="Arial" w:hAnsi="Arial" w:cs="Arial"/>
        </w:rPr>
        <w:lastRenderedPageBreak/>
        <w:t>El diputado Zeledón declaró favorable su voto a la moción, aclarando que, su objeto, no es imposibilitar las reformas parciales a la Constitución sino dificultarlas.</w:t>
      </w:r>
    </w:p>
    <w:p w14:paraId="0ABC37B7" w14:textId="77777777" w:rsidR="004A02FD" w:rsidRPr="002E2187" w:rsidRDefault="004A02FD" w:rsidP="00C96E50">
      <w:pPr>
        <w:spacing w:after="160" w:line="360" w:lineRule="auto"/>
        <w:ind w:firstLine="708"/>
        <w:jc w:val="both"/>
        <w:rPr>
          <w:rFonts w:ascii="Arial" w:hAnsi="Arial" w:cs="Arial"/>
        </w:rPr>
      </w:pPr>
      <w:r w:rsidRPr="002E2187">
        <w:rPr>
          <w:rFonts w:ascii="Arial" w:hAnsi="Arial" w:cs="Arial"/>
        </w:rPr>
        <w:t xml:space="preserve">El diputado Baudrit González mencionó que la idea de Trejos era más que plausible por lo siguiente: </w:t>
      </w:r>
    </w:p>
    <w:p w14:paraId="71B20B4B" w14:textId="77777777" w:rsidR="00C96E50" w:rsidRDefault="004A02FD" w:rsidP="00C96E50">
      <w:pPr>
        <w:spacing w:after="160" w:line="360" w:lineRule="auto"/>
        <w:ind w:left="708"/>
        <w:jc w:val="both"/>
        <w:rPr>
          <w:rFonts w:ascii="Arial" w:hAnsi="Arial" w:cs="Arial"/>
        </w:rPr>
      </w:pPr>
      <w:r w:rsidRPr="002E2187">
        <w:rPr>
          <w:rFonts w:ascii="Arial" w:hAnsi="Arial" w:cs="Arial"/>
        </w:rPr>
        <w:t xml:space="preserve">¿Cómo permitir, por ejemplo, una reforma constitucional que mañana tratara de convertir la República en un imperio? Sería absurdo que por un camino relativamente fácil un reducido grupo de personas pudiera llegar a alterar las bases republicanas de nuestro régimen. También las garantías individuales son una especie de campo sagrado. Para que no se atente contra ninguna de ellas es indispensable que nosotros pongamos todas las dificultades pertinentes.  </w:t>
      </w:r>
    </w:p>
    <w:p w14:paraId="566835B4" w14:textId="77777777" w:rsidR="004A02FD" w:rsidRPr="002E2187" w:rsidRDefault="004A02FD" w:rsidP="00C96E50">
      <w:pPr>
        <w:spacing w:after="160" w:line="360" w:lineRule="auto"/>
        <w:ind w:firstLine="708"/>
        <w:jc w:val="both"/>
        <w:rPr>
          <w:rFonts w:ascii="Arial" w:hAnsi="Arial" w:cs="Arial"/>
        </w:rPr>
      </w:pPr>
      <w:r w:rsidRPr="002E2187">
        <w:rPr>
          <w:rFonts w:ascii="Arial" w:hAnsi="Arial" w:cs="Arial"/>
        </w:rPr>
        <w:t xml:space="preserve">Finalmente, los diputados Leiva y Arias Bonilla se mostraron acordes con la moción del proponente. Al respecto: </w:t>
      </w:r>
    </w:p>
    <w:p w14:paraId="76E12529" w14:textId="77777777" w:rsidR="004A02FD" w:rsidRPr="002E2187" w:rsidRDefault="004A02FD" w:rsidP="00C96E50">
      <w:pPr>
        <w:spacing w:after="160" w:line="360" w:lineRule="auto"/>
        <w:ind w:left="708"/>
        <w:jc w:val="both"/>
        <w:rPr>
          <w:rFonts w:ascii="Arial" w:hAnsi="Arial" w:cs="Arial"/>
        </w:rPr>
      </w:pPr>
      <w:r w:rsidRPr="002E2187">
        <w:rPr>
          <w:rFonts w:ascii="Arial" w:hAnsi="Arial" w:cs="Arial"/>
        </w:rPr>
        <w:t xml:space="preserve">El primero observó que con la supresión acordada por el señor Trejos, la moción bien podría votarse, ya que no viene a impedir las reformas constitucionales. Simplemente se ponen ciertas trabas a reformas que, por su carácter, ameritan la convocatoria de una Constituyente. El segundo –señor Arias— indicó que la moción tiene por objeto acudir a una Constituyente para que ésta decida sobre un proyecto de reforma que altere en lo esencial la forma de Gobierno, menoscabe alguna de las garantías individuales, o altere los procedimientos requeridos para reformar parcialmente la Constitución.  </w:t>
      </w:r>
    </w:p>
    <w:p w14:paraId="365B8FE1" w14:textId="77777777" w:rsidR="00C96E50" w:rsidRDefault="004A02FD" w:rsidP="00C96E50">
      <w:pPr>
        <w:spacing w:after="160" w:line="360" w:lineRule="auto"/>
        <w:ind w:firstLine="708"/>
        <w:jc w:val="both"/>
        <w:rPr>
          <w:rFonts w:ascii="Arial" w:hAnsi="Arial" w:cs="Arial"/>
        </w:rPr>
      </w:pPr>
      <w:r w:rsidRPr="002E2187">
        <w:rPr>
          <w:rFonts w:ascii="Arial" w:hAnsi="Arial" w:cs="Arial"/>
        </w:rPr>
        <w:t xml:space="preserve">La moción del diputado Trejos se aprobó con una relectura de su contenido. Sin embargo, la decisión finalmente terminó revisándose y rechazándose en la sesión del 20 de setiembre de 1949. </w:t>
      </w:r>
    </w:p>
    <w:p w14:paraId="71AB797C" w14:textId="77777777" w:rsidR="00C96E50" w:rsidRDefault="004A02FD" w:rsidP="00C96E50">
      <w:pPr>
        <w:spacing w:after="160" w:line="360" w:lineRule="auto"/>
        <w:ind w:firstLine="708"/>
        <w:jc w:val="both"/>
        <w:rPr>
          <w:rFonts w:ascii="Arial" w:hAnsi="Arial" w:cs="Arial"/>
        </w:rPr>
      </w:pPr>
      <w:r w:rsidRPr="002E2187">
        <w:rPr>
          <w:rFonts w:ascii="Arial" w:hAnsi="Arial" w:cs="Arial"/>
        </w:rPr>
        <w:t xml:space="preserve">Sobre la acalorada discusión que dio pie a la moción presentada por algunos diputados constituyentes (visible en las Actas 152 y 153) para que se </w:t>
      </w:r>
      <w:r w:rsidRPr="002E2187">
        <w:rPr>
          <w:rFonts w:ascii="Arial" w:hAnsi="Arial" w:cs="Arial"/>
        </w:rPr>
        <w:lastRenderedPageBreak/>
        <w:t>revisara lo resuelto merece, en honor a la antítesis de esta histor</w:t>
      </w:r>
      <w:r w:rsidR="00C96E50">
        <w:rPr>
          <w:rFonts w:ascii="Arial" w:hAnsi="Arial" w:cs="Arial"/>
        </w:rPr>
        <w:t>ia, hacer una breve referencia.</w:t>
      </w:r>
    </w:p>
    <w:p w14:paraId="5A608694" w14:textId="77777777" w:rsidR="00C96E50" w:rsidRDefault="004A02FD" w:rsidP="00C96E50">
      <w:pPr>
        <w:spacing w:after="160" w:line="360" w:lineRule="auto"/>
        <w:ind w:firstLine="708"/>
        <w:jc w:val="both"/>
        <w:rPr>
          <w:rFonts w:ascii="Arial" w:hAnsi="Arial" w:cs="Arial"/>
        </w:rPr>
      </w:pPr>
      <w:r w:rsidRPr="002E2187">
        <w:rPr>
          <w:rFonts w:ascii="Arial" w:hAnsi="Arial" w:cs="Arial"/>
        </w:rPr>
        <w:t>¿Cuáles fueron las principales posturas de algunos diputados constituyentes adversos?</w:t>
      </w:r>
    </w:p>
    <w:p w14:paraId="4417B169" w14:textId="77777777" w:rsidR="00C96E50" w:rsidRDefault="004A02FD" w:rsidP="00C96E50">
      <w:pPr>
        <w:spacing w:after="160" w:line="360" w:lineRule="auto"/>
        <w:ind w:firstLine="708"/>
        <w:jc w:val="both"/>
        <w:rPr>
          <w:rFonts w:ascii="Arial" w:hAnsi="Arial" w:cs="Arial"/>
        </w:rPr>
      </w:pPr>
      <w:r w:rsidRPr="002E2187">
        <w:rPr>
          <w:rFonts w:ascii="Arial" w:hAnsi="Arial" w:cs="Arial"/>
        </w:rPr>
        <w:t xml:space="preserve">La moción de revisión fue presentada por los diputados Acosta Jiménez, Facio, Arroyo, González Herrán, Fournier, </w:t>
      </w:r>
      <w:r w:rsidR="00C96E50">
        <w:rPr>
          <w:rFonts w:ascii="Arial" w:hAnsi="Arial" w:cs="Arial"/>
        </w:rPr>
        <w:t>Volio Sancho y Baudrit Solera.</w:t>
      </w:r>
    </w:p>
    <w:p w14:paraId="5BFDD439" w14:textId="77777777" w:rsidR="00C96E50" w:rsidRDefault="004A02FD" w:rsidP="00C96E50">
      <w:pPr>
        <w:spacing w:after="160" w:line="360" w:lineRule="auto"/>
        <w:ind w:firstLine="708"/>
        <w:jc w:val="both"/>
        <w:rPr>
          <w:rFonts w:ascii="Arial" w:hAnsi="Arial" w:cs="Arial"/>
        </w:rPr>
      </w:pPr>
      <w:r w:rsidRPr="002E2187">
        <w:rPr>
          <w:rFonts w:ascii="Arial" w:hAnsi="Arial" w:cs="Arial"/>
        </w:rPr>
        <w:t xml:space="preserve">Para el diputado Acosta Jiménez, el texto así aprobado representaría una importante erogación para el Estado, pues, cada vez que se quisiera reformar algún punto de la Constitución relativo a lo esencial de la forma de gobierno que menoscabara garantías individuales o que modificara artículos relativos a la reforma constitucional, se tendría que convocar una asamblea constituyente.  </w:t>
      </w:r>
    </w:p>
    <w:p w14:paraId="33C368B2" w14:textId="77777777" w:rsidR="00C96E50" w:rsidRDefault="004A02FD" w:rsidP="00C96E50">
      <w:pPr>
        <w:spacing w:after="160" w:line="360" w:lineRule="auto"/>
        <w:ind w:firstLine="708"/>
        <w:jc w:val="both"/>
        <w:rPr>
          <w:rFonts w:ascii="Arial" w:hAnsi="Arial" w:cs="Arial"/>
        </w:rPr>
      </w:pPr>
      <w:r w:rsidRPr="002E2187">
        <w:rPr>
          <w:rFonts w:ascii="Arial" w:hAnsi="Arial" w:cs="Arial"/>
        </w:rPr>
        <w:t>Además, le quedaba la duda a juicio de quién quedaría determinar cuándo una reforma constitucional alteraba en lo esencial alguno de aquellos puntos. Aunque, en su criterio, perfectamente “﻿[l]a Asamblea Legislativa (…) podría reformar la Constitución en esos aspectos, sin necesidad de acudir a una Constituyente y por los trámites indicados para toda reforma a la Carta Política”.</w:t>
      </w:r>
    </w:p>
    <w:p w14:paraId="6A945445" w14:textId="77777777" w:rsidR="00C96E50" w:rsidRDefault="004A02FD" w:rsidP="00C96E50">
      <w:pPr>
        <w:spacing w:after="160" w:line="360" w:lineRule="auto"/>
        <w:ind w:firstLine="708"/>
        <w:jc w:val="both"/>
        <w:rPr>
          <w:rFonts w:ascii="Arial" w:hAnsi="Arial" w:cs="Arial"/>
        </w:rPr>
      </w:pPr>
      <w:r w:rsidRPr="002E2187">
        <w:rPr>
          <w:rFonts w:ascii="Arial" w:hAnsi="Arial" w:cs="Arial"/>
        </w:rPr>
        <w:t>Por su parte, el diputado Facio Brenes, refiriéndose a la duda de su compañero Acosta Jiménez, le confirma que, en su criterio, será la Asamblea Legislativa la que dictaminaría sobre los casos de reformas parciales que incidan elementos esenciales de la forma de gobierno.</w:t>
      </w:r>
    </w:p>
    <w:p w14:paraId="5771D293" w14:textId="77777777" w:rsidR="004A02FD" w:rsidRPr="002E2187" w:rsidRDefault="004A02FD" w:rsidP="00C96E50">
      <w:pPr>
        <w:spacing w:after="160" w:line="360" w:lineRule="auto"/>
        <w:ind w:firstLine="708"/>
        <w:jc w:val="both"/>
        <w:rPr>
          <w:rFonts w:ascii="Arial" w:hAnsi="Arial" w:cs="Arial"/>
        </w:rPr>
      </w:pPr>
      <w:r w:rsidRPr="002E2187">
        <w:rPr>
          <w:rFonts w:ascii="Arial" w:hAnsi="Arial" w:cs="Arial"/>
        </w:rPr>
        <w:t xml:space="preserve">En lo que respecta a las garantías individuales, mencionó lo siguiente: </w:t>
      </w:r>
    </w:p>
    <w:p w14:paraId="44A846BD" w14:textId="77777777" w:rsidR="004A02FD" w:rsidRPr="002E2187" w:rsidRDefault="004A02FD" w:rsidP="00C96E50">
      <w:pPr>
        <w:spacing w:after="160" w:line="360" w:lineRule="auto"/>
        <w:ind w:left="708"/>
        <w:jc w:val="both"/>
        <w:rPr>
          <w:rFonts w:ascii="Arial" w:hAnsi="Arial" w:cs="Arial"/>
        </w:rPr>
      </w:pPr>
      <w:r w:rsidRPr="002E2187">
        <w:rPr>
          <w:rFonts w:ascii="Arial" w:hAnsi="Arial" w:cs="Arial"/>
        </w:rPr>
        <w:t xml:space="preserve">(…) entrando a lo relativo a los derechos individuales, ¿quién decide cuándo se menoscaba una garantía individual?. La respuesta es la misma: la Asamblea Legislativa, pero además de ese problema político también resulta sumamente difícil decir cuándo se menoscaba un derecho individual. No existe una norma exacta para resolver el problema. </w:t>
      </w:r>
    </w:p>
    <w:p w14:paraId="06AEABBD" w14:textId="77777777" w:rsidR="004A02FD" w:rsidRPr="002E2187" w:rsidRDefault="004A02FD" w:rsidP="00C96E50">
      <w:pPr>
        <w:spacing w:after="160" w:line="360" w:lineRule="auto"/>
        <w:ind w:firstLine="708"/>
        <w:jc w:val="both"/>
        <w:rPr>
          <w:rFonts w:ascii="Arial" w:hAnsi="Arial" w:cs="Arial"/>
        </w:rPr>
      </w:pPr>
      <w:r w:rsidRPr="002E2187">
        <w:rPr>
          <w:rFonts w:ascii="Arial" w:hAnsi="Arial" w:cs="Arial"/>
        </w:rPr>
        <w:t>Concluyó diciendo que:</w:t>
      </w:r>
    </w:p>
    <w:p w14:paraId="75FF146D" w14:textId="77777777" w:rsidR="004A02FD" w:rsidRPr="002E2187" w:rsidRDefault="004A02FD" w:rsidP="00C96E50">
      <w:pPr>
        <w:spacing w:after="160" w:line="360" w:lineRule="auto"/>
        <w:ind w:left="708"/>
        <w:jc w:val="both"/>
        <w:rPr>
          <w:rFonts w:ascii="Arial" w:hAnsi="Arial" w:cs="Arial"/>
        </w:rPr>
      </w:pPr>
      <w:r w:rsidRPr="002E2187">
        <w:rPr>
          <w:rFonts w:ascii="Arial" w:hAnsi="Arial" w:cs="Arial"/>
        </w:rPr>
        <w:lastRenderedPageBreak/>
        <w:t xml:space="preserve">(…) si queríamos ser lógicos, era necesario darle a todos los artículos de la Constitución el mismo valor formal, ya que son todos ellos parte de un todo orgánico cuyas disposiciones se encuentran íntimamente ligadas (…). Además, el procedimiento de acudir a una constituyente resulta embarazoso, incómodo </w:t>
      </w:r>
      <w:r w:rsidR="00C96E50">
        <w:rPr>
          <w:rFonts w:ascii="Arial" w:hAnsi="Arial" w:cs="Arial"/>
        </w:rPr>
        <w:t>y costoso.</w:t>
      </w:r>
    </w:p>
    <w:p w14:paraId="55BF7E3A" w14:textId="77777777" w:rsidR="00C96E50" w:rsidRDefault="004A02FD" w:rsidP="00C96E50">
      <w:pPr>
        <w:spacing w:after="160" w:line="360" w:lineRule="auto"/>
        <w:ind w:firstLine="708"/>
        <w:jc w:val="both"/>
        <w:rPr>
          <w:rFonts w:ascii="Arial" w:hAnsi="Arial" w:cs="Arial"/>
        </w:rPr>
      </w:pPr>
      <w:r w:rsidRPr="002E2187">
        <w:rPr>
          <w:rFonts w:ascii="Arial" w:hAnsi="Arial" w:cs="Arial"/>
        </w:rPr>
        <w:t>El diputado Rojas Vargas esbozó un largo y tendido discurso</w:t>
      </w:r>
      <w:r w:rsidRPr="002E2187">
        <w:rPr>
          <w:rStyle w:val="Refdenotaalpie"/>
          <w:rFonts w:ascii="Arial" w:hAnsi="Arial" w:cs="Arial"/>
        </w:rPr>
        <w:footnoteReference w:id="14"/>
      </w:r>
      <w:r w:rsidRPr="002E2187">
        <w:rPr>
          <w:rFonts w:ascii="Arial" w:hAnsi="Arial" w:cs="Arial"/>
          <w:color w:val="FF0000"/>
        </w:rPr>
        <w:t xml:space="preserve"> </w:t>
      </w:r>
      <w:r w:rsidRPr="002E2187">
        <w:rPr>
          <w:rFonts w:ascii="Arial" w:hAnsi="Arial" w:cs="Arial"/>
        </w:rPr>
        <w:t>aclarativo-conceptual de ciertas nociones de Derecho Político que, en la discusión, y en su criterio, estaban distorsionando el fondo del debate. Así, adujo que cuando en los artículos 15 y 140 (de la Constitución de 1871) se hablaba de Poder Constituyente o Asamblea Constituyente, debíase abandonar tal posición y sustituirla por la que, en su estima,</w:t>
      </w:r>
      <w:r w:rsidR="00FF0459" w:rsidRPr="002E2187">
        <w:rPr>
          <w:rFonts w:ascii="Arial" w:hAnsi="Arial" w:cs="Arial"/>
        </w:rPr>
        <w:t xml:space="preserve"> </w:t>
      </w:r>
      <w:r w:rsidRPr="002E2187">
        <w:rPr>
          <w:rFonts w:ascii="Arial" w:hAnsi="Arial" w:cs="Arial"/>
        </w:rPr>
        <w:t>fuera la de Poder</w:t>
      </w:r>
      <w:r w:rsidR="00C96E50">
        <w:rPr>
          <w:rFonts w:ascii="Arial" w:hAnsi="Arial" w:cs="Arial"/>
        </w:rPr>
        <w:t xml:space="preserve"> Reformador de la Constitución.</w:t>
      </w:r>
    </w:p>
    <w:p w14:paraId="2E5A4ED0" w14:textId="77777777" w:rsidR="004A02FD" w:rsidRPr="002E2187" w:rsidRDefault="004A02FD" w:rsidP="00C96E50">
      <w:pPr>
        <w:spacing w:after="160" w:line="360" w:lineRule="auto"/>
        <w:ind w:firstLine="708"/>
        <w:jc w:val="both"/>
        <w:rPr>
          <w:rFonts w:ascii="Arial" w:hAnsi="Arial" w:cs="Arial"/>
        </w:rPr>
      </w:pPr>
      <w:r w:rsidRPr="002E2187">
        <w:rPr>
          <w:rFonts w:ascii="Arial" w:hAnsi="Arial" w:cs="Arial"/>
        </w:rPr>
        <w:t>En palabras del diputado Rojas Vargas:</w:t>
      </w:r>
    </w:p>
    <w:p w14:paraId="439D83E0" w14:textId="5037F7C3" w:rsidR="004A02FD" w:rsidRPr="002E2187" w:rsidRDefault="004A02FD" w:rsidP="00801EF8">
      <w:pPr>
        <w:spacing w:after="160" w:line="360" w:lineRule="auto"/>
        <w:ind w:left="708"/>
        <w:jc w:val="both"/>
        <w:rPr>
          <w:rFonts w:ascii="Arial" w:hAnsi="Arial" w:cs="Arial"/>
        </w:rPr>
      </w:pPr>
      <w:r w:rsidRPr="002E2187">
        <w:rPr>
          <w:rFonts w:ascii="Arial" w:hAnsi="Arial" w:cs="Arial"/>
        </w:rPr>
        <w:t xml:space="preserve">El peligro de esta impropia denominación se hace inminente cuando, como en el caso concreto que me ocupa, hay una tremenda coincidencia de fondo y no simplemente de forma como algunos creen, entre el PODER CONSTITUYENTE -cristalizado ahora y por mandato popular en asamblea- y lo que ha sido y sigue siendo la mente del supremo legislador del 49 que ahora está reunido en esta sala. (…) ﻿Cuando se habla de una ASAMBLEA CONSTITUYENTE, de lo que se trata es del mecanismo sociológico por medio del cual el Poder Constituyente se manifiesta y cumple su función en la producción originaria de derecho, cumpliendo así su función positiva. Siendo este poder la más genuina expresión de la soberanía, permanece siempre en potencia, latente bajo toda constitución derivada de él y no será sino cuando la Constitución positiva caduca y con ella cae todo el ordenamiento jurídico-positivo, que es posible la </w:t>
      </w:r>
      <w:r w:rsidRPr="002E2187">
        <w:rPr>
          <w:rFonts w:ascii="Arial" w:hAnsi="Arial" w:cs="Arial"/>
        </w:rPr>
        <w:lastRenderedPageBreak/>
        <w:t xml:space="preserve">manifestación concreta y elocuente del poder en referencia que asume el carácter de única y plena autoridad legítima. El código que estamos preparando para que ordene la vida nacional, conforme a lo que ya está aprobado hasta cierto punto con carácter definitivo puede ser perfectamente modificado o sustituido normalmente, legalmente, es decir, siguiendo para ello el procedimiento de reforma que los susodichos artículos indican con la única salvedad que de las anteriores advertencias se desprende: El Poder Reformador ya no se deberá llamar ASAMBLEA CONSTITUYENTE, sino, específicamente, PODER REFORMADOR DE LA CONSTITUCION. </w:t>
      </w:r>
    </w:p>
    <w:p w14:paraId="0CD9127A" w14:textId="77777777" w:rsidR="004A02FD" w:rsidRPr="002E2187" w:rsidRDefault="004A02FD" w:rsidP="00C96E50">
      <w:pPr>
        <w:spacing w:after="160" w:line="360" w:lineRule="auto"/>
        <w:ind w:firstLine="708"/>
        <w:jc w:val="both"/>
        <w:rPr>
          <w:rFonts w:ascii="Arial" w:hAnsi="Arial" w:cs="Arial"/>
        </w:rPr>
      </w:pPr>
      <w:r w:rsidRPr="002E2187">
        <w:rPr>
          <w:rFonts w:ascii="Arial" w:hAnsi="Arial" w:cs="Arial"/>
        </w:rPr>
        <w:t xml:space="preserve">Más adelante dirá: </w:t>
      </w:r>
    </w:p>
    <w:p w14:paraId="7EA68D96" w14:textId="77777777" w:rsidR="004A02FD" w:rsidRPr="002E2187" w:rsidRDefault="004A02FD" w:rsidP="00C96E50">
      <w:pPr>
        <w:spacing w:after="160" w:line="360" w:lineRule="auto"/>
        <w:ind w:left="708"/>
        <w:jc w:val="both"/>
        <w:rPr>
          <w:rFonts w:ascii="Arial" w:hAnsi="Arial" w:cs="Arial"/>
        </w:rPr>
      </w:pPr>
      <w:r w:rsidRPr="002E2187">
        <w:rPr>
          <w:rFonts w:ascii="Arial" w:hAnsi="Arial" w:cs="Arial"/>
        </w:rPr>
        <w:t xml:space="preserve">Insisto en que es equívoco hablar, como en más de una ocasión se ha hecho en el texto constitucional que vamos a emitir, de una Asamblea Constituyente que deba su razón de ser a un mandato de una Constitución que estará en plena vigencia; es ilógico suponer la existencia simultánea de un Poder Constituyente que abandona su estado latente para accionar positivamente y una Constitución que aspira a ser reformada, por ese poder. (…) ﻿Jamás una Constitución podrá deber su existencia a un mandato, ni tácito ni expreso, de una Constitución que más bien le debe su razón de ser (…). </w:t>
      </w:r>
    </w:p>
    <w:p w14:paraId="5692A755" w14:textId="77777777" w:rsidR="00C96E50" w:rsidRDefault="004A02FD" w:rsidP="00C96E50">
      <w:pPr>
        <w:spacing w:after="160" w:line="360" w:lineRule="auto"/>
        <w:ind w:firstLine="708"/>
        <w:jc w:val="both"/>
        <w:rPr>
          <w:rFonts w:ascii="Arial" w:hAnsi="Arial" w:cs="Arial"/>
        </w:rPr>
      </w:pPr>
      <w:r w:rsidRPr="002E2187">
        <w:rPr>
          <w:rFonts w:ascii="Arial" w:hAnsi="Arial" w:cs="Arial"/>
        </w:rPr>
        <w:t xml:space="preserve">Dejando este asunto de lado, conviene destacar lo que el diputado mencionó sobre el problema de fondo. Su posición también orbitó, como la de los otros representantes de la moción de revisión, sobre la base de que las reformas a la Constitución son una función que debía corresponderle a la Asamblea Legislativa cuyos miembros son los llamados a recoger e interpretar las manifestaciones de la opinión pública. Y, aunque muy justa –menciona— la preocupación de aquellos que se proponen cercar de celo justificado la salud de las instituciones de la vida republicana, es deseable imponer un sistema de </w:t>
      </w:r>
      <w:r w:rsidRPr="002E2187">
        <w:rPr>
          <w:rFonts w:ascii="Arial" w:hAnsi="Arial" w:cs="Arial"/>
        </w:rPr>
        <w:lastRenderedPageBreak/>
        <w:t>reformas de fácil ejecución cuando ello implique la adaptabilidad del texto constitucional a l</w:t>
      </w:r>
      <w:r w:rsidR="00C96E50">
        <w:rPr>
          <w:rFonts w:ascii="Arial" w:hAnsi="Arial" w:cs="Arial"/>
        </w:rPr>
        <w:t>as necesidades de cada momento.</w:t>
      </w:r>
    </w:p>
    <w:p w14:paraId="532A3AD3" w14:textId="77777777" w:rsidR="00C96E50" w:rsidRDefault="004A02FD" w:rsidP="00C96E50">
      <w:pPr>
        <w:spacing w:after="160" w:line="360" w:lineRule="auto"/>
        <w:ind w:firstLine="708"/>
        <w:jc w:val="both"/>
        <w:rPr>
          <w:rFonts w:ascii="Arial" w:hAnsi="Arial" w:cs="Arial"/>
        </w:rPr>
      </w:pPr>
      <w:r w:rsidRPr="002E2187">
        <w:rPr>
          <w:rFonts w:ascii="Arial" w:hAnsi="Arial" w:cs="Arial"/>
        </w:rPr>
        <w:t xml:space="preserve">Los diputados Morúa y Volio Sancho mencionaron que votarían la moción de revisión planteada porque, para el primero, la moción del señor Trejos no le da ninguna defensa a la Constitución, pero sí mucha rigidez. Para el segundo era muy difícil que, Costa Rica, de la noche a la mañana, dejara de ser república para convertirse en una monarquía, modificando así de forma radical su forma de gobierno tradicional. Según su estimación, para que eso pasara se requería de un movimiento revolucionario contra el cual, per se, nada valdrían las </w:t>
      </w:r>
      <w:r w:rsidR="00C96E50">
        <w:rPr>
          <w:rFonts w:ascii="Arial" w:hAnsi="Arial" w:cs="Arial"/>
        </w:rPr>
        <w:t>prohibiciones constitucionales.</w:t>
      </w:r>
    </w:p>
    <w:p w14:paraId="161F8D6B" w14:textId="77777777" w:rsidR="004A02FD" w:rsidRPr="002E2187" w:rsidRDefault="004A02FD" w:rsidP="00C96E50">
      <w:pPr>
        <w:spacing w:after="160" w:line="360" w:lineRule="auto"/>
        <w:ind w:firstLine="708"/>
        <w:jc w:val="both"/>
        <w:rPr>
          <w:rFonts w:ascii="Arial" w:hAnsi="Arial" w:cs="Arial"/>
        </w:rPr>
      </w:pPr>
      <w:r w:rsidRPr="002E2187">
        <w:rPr>
          <w:rFonts w:ascii="Arial" w:hAnsi="Arial" w:cs="Arial"/>
        </w:rPr>
        <w:t xml:space="preserve">La discusión, que continuó como quedó dicho, en la sesión del 20 de setiembre de 1949, aparejó otras intervenciones de los diputados Chacón Jinesta, Montealegre, Herrero, Fournier, Arroyo, entre otros; así como una interesante, aunque concisa oposición del diputado Trejos, quien dijo, entre otra cosa más que: </w:t>
      </w:r>
    </w:p>
    <w:p w14:paraId="5380F067" w14:textId="77777777" w:rsidR="004A02FD" w:rsidRPr="002E2187" w:rsidRDefault="004A02FD" w:rsidP="00C96E50">
      <w:pPr>
        <w:spacing w:after="160" w:line="360" w:lineRule="auto"/>
        <w:ind w:left="708"/>
        <w:jc w:val="both"/>
        <w:rPr>
          <w:rFonts w:ascii="Arial" w:hAnsi="Arial" w:cs="Arial"/>
        </w:rPr>
      </w:pPr>
      <w:r w:rsidRPr="002E2187">
        <w:rPr>
          <w:rFonts w:ascii="Arial" w:hAnsi="Arial" w:cs="Arial"/>
        </w:rPr>
        <w:t xml:space="preserve">(…) los derechos del pueblo no pueden ser tocados por ninguna Asamblea Legislativa. Sólo el propio individuo puede ceder derechos que la naturaleza le dio y, no el Estado, por eso debe consultarse al pueblo directamente en caso de pretender menoscabar sus derechos. </w:t>
      </w:r>
    </w:p>
    <w:p w14:paraId="1493718B" w14:textId="77777777" w:rsidR="003663D6" w:rsidRPr="002E2187" w:rsidRDefault="004A02FD" w:rsidP="00C96E50">
      <w:pPr>
        <w:spacing w:after="160" w:line="360" w:lineRule="auto"/>
        <w:ind w:firstLine="708"/>
        <w:jc w:val="both"/>
        <w:rPr>
          <w:rFonts w:ascii="Arial" w:hAnsi="Arial" w:cs="Arial"/>
        </w:rPr>
      </w:pPr>
      <w:r w:rsidRPr="002E2187">
        <w:rPr>
          <w:rFonts w:ascii="Arial" w:hAnsi="Arial" w:cs="Arial"/>
        </w:rPr>
        <w:t>La votación deparó: 27 votos negativos y 17 afirmativos. La moción del diputado Trejos fue desechada. Pero nótese cómo, de la discusión, surge una tesis que aboga por un Poder reformador ilimitado en manos de la Asamblea Legislativa.</w:t>
      </w:r>
      <w:r w:rsidR="00932137" w:rsidRPr="002E2187">
        <w:rPr>
          <w:rFonts w:ascii="Arial" w:hAnsi="Arial" w:cs="Arial"/>
        </w:rPr>
        <w:t xml:space="preserve"> N</w:t>
      </w:r>
      <w:r w:rsidRPr="002E2187">
        <w:rPr>
          <w:rFonts w:ascii="Arial" w:hAnsi="Arial" w:cs="Arial"/>
        </w:rPr>
        <w:t xml:space="preserve">ótese también cómo, para aquella época, no existía en los </w:t>
      </w:r>
      <w:r w:rsidR="00FF0459" w:rsidRPr="002E2187">
        <w:rPr>
          <w:rFonts w:ascii="Arial" w:hAnsi="Arial" w:cs="Arial"/>
        </w:rPr>
        <w:t>C</w:t>
      </w:r>
      <w:r w:rsidRPr="002E2187">
        <w:rPr>
          <w:rFonts w:ascii="Arial" w:hAnsi="Arial" w:cs="Arial"/>
        </w:rPr>
        <w:t>onstituyentes, o tal vez que sí, pero como una especie de noción ininteligible, la idea de un órgano de control de constitucionalidad</w:t>
      </w:r>
      <w:r w:rsidR="00FF0459" w:rsidRPr="002E2187">
        <w:rPr>
          <w:rFonts w:ascii="Arial" w:hAnsi="Arial" w:cs="Arial"/>
        </w:rPr>
        <w:t>;</w:t>
      </w:r>
      <w:r w:rsidRPr="002E2187">
        <w:rPr>
          <w:rFonts w:ascii="Arial" w:hAnsi="Arial" w:cs="Arial"/>
        </w:rPr>
        <w:t xml:space="preserve"> </w:t>
      </w:r>
      <w:r w:rsidR="00FF0459" w:rsidRPr="002E2187">
        <w:rPr>
          <w:rFonts w:ascii="Arial" w:hAnsi="Arial" w:cs="Arial"/>
        </w:rPr>
        <w:t>d</w:t>
      </w:r>
      <w:r w:rsidRPr="002E2187">
        <w:rPr>
          <w:rFonts w:ascii="Arial" w:hAnsi="Arial" w:cs="Arial"/>
        </w:rPr>
        <w:t xml:space="preserve">e allí que se pensara que </w:t>
      </w:r>
      <w:r w:rsidR="00036FEB" w:rsidRPr="002E2187">
        <w:rPr>
          <w:rFonts w:ascii="Arial" w:hAnsi="Arial" w:cs="Arial"/>
        </w:rPr>
        <w:t>dicha</w:t>
      </w:r>
      <w:r w:rsidRPr="002E2187">
        <w:rPr>
          <w:rFonts w:ascii="Arial" w:hAnsi="Arial" w:cs="Arial"/>
        </w:rPr>
        <w:t xml:space="preserve"> función de </w:t>
      </w:r>
      <w:r w:rsidR="00036FEB" w:rsidRPr="002E2187">
        <w:rPr>
          <w:rFonts w:ascii="Arial" w:hAnsi="Arial" w:cs="Arial"/>
        </w:rPr>
        <w:t>control</w:t>
      </w:r>
      <w:r w:rsidRPr="002E2187">
        <w:rPr>
          <w:rFonts w:ascii="Arial" w:hAnsi="Arial" w:cs="Arial"/>
        </w:rPr>
        <w:t xml:space="preserve"> y, </w:t>
      </w:r>
      <w:r w:rsidR="00036FEB" w:rsidRPr="002E2187">
        <w:rPr>
          <w:rFonts w:ascii="Arial" w:hAnsi="Arial" w:cs="Arial"/>
        </w:rPr>
        <w:t>en</w:t>
      </w:r>
      <w:r w:rsidRPr="002E2187">
        <w:rPr>
          <w:rFonts w:ascii="Arial" w:hAnsi="Arial" w:cs="Arial"/>
        </w:rPr>
        <w:t xml:space="preserve"> cierto modo, de protección constitucional, cayera en</w:t>
      </w:r>
      <w:r w:rsidR="00932137" w:rsidRPr="002E2187">
        <w:rPr>
          <w:rFonts w:ascii="Arial" w:hAnsi="Arial" w:cs="Arial"/>
        </w:rPr>
        <w:t xml:space="preserve"> manos de </w:t>
      </w:r>
      <w:r w:rsidRPr="002E2187">
        <w:rPr>
          <w:rFonts w:ascii="Arial" w:hAnsi="Arial" w:cs="Arial"/>
        </w:rPr>
        <w:t>la Asamblea Legislativa</w:t>
      </w:r>
      <w:r w:rsidR="00137DF7" w:rsidRPr="002E2187">
        <w:rPr>
          <w:rFonts w:ascii="Arial" w:hAnsi="Arial" w:cs="Arial"/>
        </w:rPr>
        <w:t>.</w:t>
      </w:r>
    </w:p>
    <w:p w14:paraId="4C92DE6D" w14:textId="77777777" w:rsidR="00801EF8" w:rsidRDefault="00801EF8">
      <w:pPr>
        <w:rPr>
          <w:rFonts w:ascii="Arial" w:hAnsi="Arial" w:cs="Arial"/>
          <w:b/>
          <w:bCs/>
        </w:rPr>
      </w:pPr>
      <w:r>
        <w:rPr>
          <w:rFonts w:ascii="Arial" w:hAnsi="Arial" w:cs="Arial"/>
          <w:b/>
          <w:bCs/>
        </w:rPr>
        <w:br w:type="page"/>
      </w:r>
    </w:p>
    <w:p w14:paraId="777797F7" w14:textId="0E28C178" w:rsidR="00FA58AC" w:rsidRPr="002E2187" w:rsidRDefault="00FA58AC" w:rsidP="002E2187">
      <w:pPr>
        <w:spacing w:after="160" w:line="360" w:lineRule="auto"/>
        <w:jc w:val="both"/>
        <w:rPr>
          <w:rFonts w:ascii="Arial" w:hAnsi="Arial" w:cs="Arial"/>
          <w:b/>
          <w:bCs/>
        </w:rPr>
      </w:pPr>
      <w:r w:rsidRPr="002E2187">
        <w:rPr>
          <w:rFonts w:ascii="Arial" w:hAnsi="Arial" w:cs="Arial"/>
          <w:b/>
          <w:bCs/>
        </w:rPr>
        <w:lastRenderedPageBreak/>
        <w:t xml:space="preserve">8. Referencias </w:t>
      </w:r>
    </w:p>
    <w:p w14:paraId="420DE0F5" w14:textId="77777777" w:rsidR="00FA58AC" w:rsidRPr="00C96E50" w:rsidRDefault="00FA58AC" w:rsidP="002E2187">
      <w:pPr>
        <w:spacing w:after="160" w:line="360" w:lineRule="auto"/>
        <w:jc w:val="both"/>
        <w:rPr>
          <w:rFonts w:ascii="Arial" w:hAnsi="Arial" w:cs="Arial"/>
          <w:bCs/>
          <w:i/>
        </w:rPr>
      </w:pPr>
      <w:r w:rsidRPr="00C96E50">
        <w:rPr>
          <w:rFonts w:ascii="Arial" w:hAnsi="Arial" w:cs="Arial"/>
          <w:bCs/>
          <w:i/>
        </w:rPr>
        <w:t>A. Bibliográficas:</w:t>
      </w:r>
    </w:p>
    <w:p w14:paraId="297BE528" w14:textId="77777777" w:rsidR="00FA58AC" w:rsidRPr="00C96E50" w:rsidRDefault="00FA58AC" w:rsidP="002E2187">
      <w:pPr>
        <w:spacing w:after="160" w:line="360" w:lineRule="auto"/>
        <w:jc w:val="both"/>
        <w:rPr>
          <w:rFonts w:ascii="Arial" w:hAnsi="Arial" w:cs="Arial"/>
          <w:b/>
          <w:bCs/>
          <w:i/>
        </w:rPr>
      </w:pPr>
      <w:r w:rsidRPr="00C96E50">
        <w:rPr>
          <w:rFonts w:ascii="Arial" w:hAnsi="Arial" w:cs="Arial"/>
          <w:b/>
          <w:bCs/>
          <w:i/>
        </w:rPr>
        <w:t>a. Libros</w:t>
      </w:r>
    </w:p>
    <w:p w14:paraId="1112F452" w14:textId="77777777" w:rsidR="00FA58AC" w:rsidRPr="00C96E50" w:rsidRDefault="00FA58AC" w:rsidP="00C96E50">
      <w:pPr>
        <w:spacing w:after="160" w:line="360" w:lineRule="auto"/>
        <w:ind w:left="709" w:hanging="709"/>
        <w:jc w:val="both"/>
        <w:rPr>
          <w:rFonts w:ascii="Arial" w:hAnsi="Arial" w:cs="Arial"/>
        </w:rPr>
      </w:pPr>
      <w:r w:rsidRPr="002E2187">
        <w:rPr>
          <w:rFonts w:ascii="Arial" w:hAnsi="Arial" w:cs="Arial"/>
        </w:rPr>
        <w:t xml:space="preserve">Baudrit Carrillo, L. (2005). </w:t>
      </w:r>
      <w:r w:rsidRPr="002E2187">
        <w:rPr>
          <w:rFonts w:ascii="Arial" w:hAnsi="Arial" w:cs="Arial"/>
          <w:i/>
          <w:iCs/>
        </w:rPr>
        <w:t xml:space="preserve">Repensar la autonomía de la Universidad de Costa Rica. </w:t>
      </w:r>
      <w:r w:rsidRPr="002E2187">
        <w:rPr>
          <w:rFonts w:ascii="Arial" w:hAnsi="Arial" w:cs="Arial"/>
        </w:rPr>
        <w:t>San José, Costa Rica: Sección de Impresión del SIEDI</w:t>
      </w:r>
      <w:r w:rsidR="00C96E50">
        <w:rPr>
          <w:rFonts w:ascii="Arial" w:hAnsi="Arial" w:cs="Arial"/>
        </w:rPr>
        <w:t>N, Universidad de Costa Rica.</w:t>
      </w:r>
    </w:p>
    <w:p w14:paraId="1948D031" w14:textId="728E7592" w:rsidR="00FA58AC" w:rsidRPr="00D82F08" w:rsidRDefault="00FA58AC" w:rsidP="00D82F08">
      <w:pPr>
        <w:spacing w:after="160" w:line="360" w:lineRule="auto"/>
        <w:ind w:left="709" w:hanging="709"/>
        <w:jc w:val="both"/>
        <w:rPr>
          <w:rFonts w:ascii="Arial" w:hAnsi="Arial" w:cs="Arial"/>
        </w:rPr>
      </w:pPr>
      <w:r w:rsidRPr="002E2187">
        <w:rPr>
          <w:rFonts w:ascii="Arial" w:hAnsi="Arial" w:cs="Arial"/>
        </w:rPr>
        <w:t xml:space="preserve">Baudrit Carrillo, L. (2009). </w:t>
      </w:r>
      <w:r w:rsidRPr="002E2187">
        <w:rPr>
          <w:rFonts w:ascii="Arial" w:hAnsi="Arial" w:cs="Arial"/>
          <w:i/>
          <w:iCs/>
        </w:rPr>
        <w:t>Autonomía universitaria y control de la hacienda pública</w:t>
      </w:r>
      <w:r w:rsidRPr="002E2187">
        <w:rPr>
          <w:rFonts w:ascii="Arial" w:hAnsi="Arial" w:cs="Arial"/>
        </w:rPr>
        <w:t xml:space="preserve">. San José, Costa Rica: Sección de Impresión del SIEDIN, Universidad de Costa Rica. </w:t>
      </w:r>
      <w:bookmarkStart w:id="0" w:name="_GoBack"/>
      <w:bookmarkEnd w:id="0"/>
    </w:p>
    <w:p w14:paraId="1967997B" w14:textId="77777777" w:rsidR="00FA58AC" w:rsidRPr="002E2187" w:rsidRDefault="00FA58AC" w:rsidP="00C96E50">
      <w:pPr>
        <w:spacing w:after="160" w:line="360" w:lineRule="auto"/>
        <w:ind w:left="709" w:hanging="709"/>
        <w:jc w:val="both"/>
        <w:rPr>
          <w:rFonts w:ascii="Arial" w:hAnsi="Arial" w:cs="Arial"/>
          <w:color w:val="000000" w:themeColor="text1"/>
        </w:rPr>
      </w:pPr>
      <w:r w:rsidRPr="002E2187">
        <w:rPr>
          <w:rFonts w:ascii="Arial" w:hAnsi="Arial" w:cs="Arial"/>
          <w:color w:val="000000" w:themeColor="text1"/>
        </w:rPr>
        <w:t xml:space="preserve">Hernández Valle, R. (2000). </w:t>
      </w:r>
      <w:r w:rsidRPr="002E2187">
        <w:rPr>
          <w:rFonts w:ascii="Arial" w:hAnsi="Arial" w:cs="Arial"/>
          <w:i/>
          <w:iCs/>
          <w:color w:val="000000" w:themeColor="text1"/>
        </w:rPr>
        <w:t>Derecho parlamentario costarricense</w:t>
      </w:r>
      <w:r w:rsidRPr="002E2187">
        <w:rPr>
          <w:rFonts w:ascii="Arial" w:hAnsi="Arial" w:cs="Arial"/>
          <w:color w:val="000000" w:themeColor="text1"/>
        </w:rPr>
        <w:t>. San José, Costa Rica: Editorial Jurídica Continental S.A.</w:t>
      </w:r>
    </w:p>
    <w:p w14:paraId="3677C792" w14:textId="77777777" w:rsidR="00FA58AC" w:rsidRPr="002E2187" w:rsidRDefault="00FA58AC" w:rsidP="00C96E50">
      <w:pPr>
        <w:spacing w:after="160" w:line="360" w:lineRule="auto"/>
        <w:ind w:left="709" w:hanging="709"/>
        <w:jc w:val="both"/>
        <w:rPr>
          <w:rFonts w:ascii="Arial" w:hAnsi="Arial" w:cs="Arial"/>
          <w:color w:val="000000" w:themeColor="text1"/>
        </w:rPr>
      </w:pPr>
      <w:r w:rsidRPr="002E2187">
        <w:rPr>
          <w:rFonts w:ascii="Arial" w:hAnsi="Arial" w:cs="Arial"/>
          <w:color w:val="000000" w:themeColor="text1"/>
        </w:rPr>
        <w:t xml:space="preserve">Hernández Valle, R. (2002). </w:t>
      </w:r>
      <w:r w:rsidRPr="002E2187">
        <w:rPr>
          <w:rFonts w:ascii="Arial" w:hAnsi="Arial" w:cs="Arial"/>
          <w:i/>
          <w:iCs/>
          <w:color w:val="000000" w:themeColor="text1"/>
        </w:rPr>
        <w:t xml:space="preserve">El régimen jurídico de los derechos fundamentales en Costa Rica. </w:t>
      </w:r>
      <w:r w:rsidRPr="002E2187">
        <w:rPr>
          <w:rFonts w:ascii="Arial" w:hAnsi="Arial" w:cs="Arial"/>
          <w:color w:val="000000" w:themeColor="text1"/>
        </w:rPr>
        <w:t xml:space="preserve">San José, Costa Rica: Editorial Juricentro S.A. </w:t>
      </w:r>
    </w:p>
    <w:p w14:paraId="2C2FF53F" w14:textId="77777777" w:rsidR="00FA58AC" w:rsidRPr="002E2187" w:rsidRDefault="00FA58AC" w:rsidP="00C96E50">
      <w:pPr>
        <w:spacing w:after="160" w:line="360" w:lineRule="auto"/>
        <w:ind w:left="709" w:hanging="709"/>
        <w:jc w:val="both"/>
        <w:rPr>
          <w:rFonts w:ascii="Arial" w:hAnsi="Arial" w:cs="Arial"/>
          <w:color w:val="000000" w:themeColor="text1"/>
        </w:rPr>
      </w:pPr>
      <w:r w:rsidRPr="002E2187">
        <w:rPr>
          <w:rFonts w:ascii="Arial" w:hAnsi="Arial" w:cs="Arial"/>
        </w:rPr>
        <w:t xml:space="preserve">Jinesta </w:t>
      </w:r>
      <w:r w:rsidRPr="002E2187">
        <w:rPr>
          <w:rFonts w:ascii="Arial" w:hAnsi="Arial" w:cs="Arial"/>
          <w:lang w:val="es-CR"/>
        </w:rPr>
        <w:t xml:space="preserve">Lobo, E. (2002). </w:t>
      </w:r>
      <w:r w:rsidRPr="002E2187">
        <w:rPr>
          <w:rFonts w:ascii="Arial" w:hAnsi="Arial" w:cs="Arial"/>
          <w:i/>
          <w:iCs/>
          <w:lang w:val="es-CR"/>
        </w:rPr>
        <w:t>Tratado de Derecho Administrativo. Tomo I. Parte General.</w:t>
      </w:r>
      <w:r w:rsidRPr="002E2187">
        <w:rPr>
          <w:rFonts w:ascii="Arial" w:hAnsi="Arial" w:cs="Arial"/>
          <w:lang w:val="es-CR"/>
        </w:rPr>
        <w:t xml:space="preserve"> San José, Costa Rica: Editorial Jurídica Continental, 2da edición. </w:t>
      </w:r>
    </w:p>
    <w:p w14:paraId="46E0371F" w14:textId="77777777" w:rsidR="00FA58AC" w:rsidRPr="00C96E50" w:rsidRDefault="00FA58AC" w:rsidP="00C96E50">
      <w:pPr>
        <w:spacing w:after="160" w:line="360" w:lineRule="auto"/>
        <w:ind w:left="709" w:hanging="709"/>
        <w:jc w:val="both"/>
        <w:rPr>
          <w:rFonts w:ascii="Arial" w:hAnsi="Arial" w:cs="Arial"/>
          <w:lang w:val="es-CR"/>
        </w:rPr>
      </w:pPr>
      <w:r w:rsidRPr="002E2187">
        <w:rPr>
          <w:rFonts w:ascii="Arial" w:hAnsi="Arial" w:cs="Arial"/>
          <w:lang w:val="es-CR"/>
        </w:rPr>
        <w:t xml:space="preserve">Murillo Arias, M. (1983). La descentralización administrativa en la Constitución Política. En </w:t>
      </w:r>
      <w:r w:rsidRPr="002E2187">
        <w:rPr>
          <w:rFonts w:ascii="Arial" w:hAnsi="Arial" w:cs="Arial"/>
          <w:i/>
          <w:iCs/>
          <w:lang w:val="es-CR"/>
        </w:rPr>
        <w:t>Derecho constitucional costarricense. Ensayos.</w:t>
      </w:r>
      <w:r w:rsidRPr="002E2187">
        <w:rPr>
          <w:rFonts w:ascii="Arial" w:hAnsi="Arial" w:cs="Arial"/>
          <w:lang w:val="es-CR"/>
        </w:rPr>
        <w:t xml:space="preserve"> San José</w:t>
      </w:r>
      <w:r w:rsidR="00F77FD2" w:rsidRPr="002E2187">
        <w:rPr>
          <w:rFonts w:ascii="Arial" w:hAnsi="Arial" w:cs="Arial"/>
          <w:lang w:val="es-CR"/>
        </w:rPr>
        <w:t>, Costa Rica</w:t>
      </w:r>
      <w:r w:rsidRPr="002E2187">
        <w:rPr>
          <w:rFonts w:ascii="Arial" w:hAnsi="Arial" w:cs="Arial"/>
          <w:lang w:val="es-CR"/>
        </w:rPr>
        <w:t xml:space="preserve">: Editorial Juricentro, 1era edición. </w:t>
      </w:r>
    </w:p>
    <w:p w14:paraId="22AF73CF" w14:textId="77777777" w:rsidR="00FA58AC" w:rsidRPr="002E2187" w:rsidRDefault="00FA58AC" w:rsidP="00C96E50">
      <w:pPr>
        <w:spacing w:after="160" w:line="360" w:lineRule="auto"/>
        <w:ind w:left="709" w:hanging="709"/>
        <w:jc w:val="both"/>
        <w:rPr>
          <w:rFonts w:ascii="Arial" w:hAnsi="Arial" w:cs="Arial"/>
        </w:rPr>
      </w:pPr>
      <w:r w:rsidRPr="002E2187">
        <w:rPr>
          <w:rFonts w:ascii="Arial" w:hAnsi="Arial" w:cs="Arial"/>
        </w:rPr>
        <w:t xml:space="preserve">Solís Fallas, A. (2016). </w:t>
      </w:r>
      <w:r w:rsidRPr="002E2187">
        <w:rPr>
          <w:rFonts w:ascii="Arial" w:hAnsi="Arial" w:cs="Arial"/>
          <w:i/>
          <w:iCs/>
        </w:rPr>
        <w:t>Una nueva Constitución para vivir mejor</w:t>
      </w:r>
      <w:r w:rsidR="00F77FD2" w:rsidRPr="002E2187">
        <w:rPr>
          <w:rFonts w:ascii="Arial" w:hAnsi="Arial" w:cs="Arial"/>
          <w:i/>
          <w:iCs/>
        </w:rPr>
        <w:t xml:space="preserve">: </w:t>
      </w:r>
      <w:r w:rsidR="00F77FD2" w:rsidRPr="002E2187">
        <w:rPr>
          <w:rFonts w:ascii="Arial" w:hAnsi="Arial" w:cs="Arial"/>
          <w:i/>
          <w:iCs/>
          <w:color w:val="000000" w:themeColor="text1"/>
        </w:rPr>
        <w:t>Solución pacífica para la gobernabilidad democrática</w:t>
      </w:r>
      <w:r w:rsidRPr="002E2187">
        <w:rPr>
          <w:rFonts w:ascii="Arial" w:hAnsi="Arial" w:cs="Arial"/>
        </w:rPr>
        <w:t xml:space="preserve">. San José, Costa Rica: Editorial: Investigaciones Jurídicas S.A. </w:t>
      </w:r>
    </w:p>
    <w:p w14:paraId="3FFA93FB" w14:textId="77777777" w:rsidR="00FA58AC" w:rsidRPr="00C96E50" w:rsidRDefault="00FA58AC" w:rsidP="002E2187">
      <w:pPr>
        <w:spacing w:after="160" w:line="360" w:lineRule="auto"/>
        <w:jc w:val="both"/>
        <w:rPr>
          <w:rFonts w:ascii="Arial" w:hAnsi="Arial" w:cs="Arial"/>
          <w:b/>
          <w:bCs/>
          <w:i/>
        </w:rPr>
      </w:pPr>
      <w:r w:rsidRPr="00C96E50">
        <w:rPr>
          <w:rFonts w:ascii="Arial" w:hAnsi="Arial" w:cs="Arial"/>
          <w:b/>
          <w:bCs/>
          <w:i/>
        </w:rPr>
        <w:t xml:space="preserve">b. Artículos de revista académica: </w:t>
      </w:r>
    </w:p>
    <w:p w14:paraId="0B0BDE7A" w14:textId="77777777" w:rsidR="00935FA9" w:rsidRPr="002E2187" w:rsidRDefault="00935FA9" w:rsidP="00C96E50">
      <w:pPr>
        <w:spacing w:after="160" w:line="360" w:lineRule="auto"/>
        <w:ind w:left="709" w:hanging="709"/>
        <w:jc w:val="both"/>
        <w:rPr>
          <w:rFonts w:ascii="Arial" w:hAnsi="Arial" w:cs="Arial"/>
          <w:color w:val="000000" w:themeColor="text1"/>
        </w:rPr>
      </w:pPr>
      <w:r w:rsidRPr="002E2187">
        <w:rPr>
          <w:rFonts w:ascii="Arial" w:hAnsi="Arial" w:cs="Arial"/>
          <w:color w:val="000000" w:themeColor="text1"/>
        </w:rPr>
        <w:t xml:space="preserve">Cambronero Torres, A. (2013). Momento hermenéutico del juez constitucional. </w:t>
      </w:r>
      <w:r w:rsidRPr="002E2187">
        <w:rPr>
          <w:rFonts w:ascii="Arial" w:hAnsi="Arial" w:cs="Arial"/>
          <w:i/>
          <w:iCs/>
          <w:color w:val="000000" w:themeColor="text1"/>
        </w:rPr>
        <w:t>Revista de Ciencias Jurídicas</w:t>
      </w:r>
      <w:r w:rsidRPr="002E2187">
        <w:rPr>
          <w:rFonts w:ascii="Arial" w:hAnsi="Arial" w:cs="Arial"/>
          <w:color w:val="000000" w:themeColor="text1"/>
        </w:rPr>
        <w:t xml:space="preserve">, 131 (mayo-setiembre), 43-68. </w:t>
      </w:r>
    </w:p>
    <w:p w14:paraId="61629D13" w14:textId="77777777" w:rsidR="00FA58AC" w:rsidRPr="002E2187" w:rsidRDefault="00FA58AC" w:rsidP="00C96E50">
      <w:pPr>
        <w:spacing w:after="160" w:line="360" w:lineRule="auto"/>
        <w:ind w:left="709" w:hanging="709"/>
        <w:jc w:val="both"/>
        <w:rPr>
          <w:rFonts w:ascii="Arial" w:hAnsi="Arial" w:cs="Arial"/>
          <w:color w:val="000000" w:themeColor="text1"/>
        </w:rPr>
      </w:pPr>
      <w:r w:rsidRPr="002E2187">
        <w:rPr>
          <w:rFonts w:ascii="Arial" w:hAnsi="Arial" w:cs="Arial"/>
          <w:color w:val="000000" w:themeColor="text1"/>
        </w:rPr>
        <w:lastRenderedPageBreak/>
        <w:t xml:space="preserve">Hernández Valle, R. (1993). El poder constituyente derivado y los límites jurídicos del poder de reforma constitucional. </w:t>
      </w:r>
      <w:r w:rsidRPr="002E2187">
        <w:rPr>
          <w:rFonts w:ascii="Arial" w:hAnsi="Arial" w:cs="Arial"/>
          <w:i/>
          <w:iCs/>
          <w:color w:val="000000" w:themeColor="text1"/>
        </w:rPr>
        <w:t xml:space="preserve">Revista Española de Derecho Constitucional, </w:t>
      </w:r>
      <w:r w:rsidRPr="002E2187">
        <w:rPr>
          <w:rFonts w:ascii="Arial" w:hAnsi="Arial" w:cs="Arial"/>
          <w:color w:val="000000" w:themeColor="text1"/>
        </w:rPr>
        <w:t xml:space="preserve">37 (enero-abril), 143-158.  </w:t>
      </w:r>
    </w:p>
    <w:p w14:paraId="1F30C8EE" w14:textId="77777777" w:rsidR="00FA58AC" w:rsidRPr="002E2187" w:rsidRDefault="00FA58AC" w:rsidP="00C96E50">
      <w:pPr>
        <w:spacing w:after="160" w:line="360" w:lineRule="auto"/>
        <w:ind w:left="709" w:hanging="709"/>
        <w:jc w:val="both"/>
        <w:rPr>
          <w:rFonts w:ascii="Arial" w:hAnsi="Arial" w:cs="Arial"/>
          <w:lang w:val="es-CR"/>
        </w:rPr>
      </w:pPr>
      <w:r w:rsidRPr="002E2187">
        <w:rPr>
          <w:rFonts w:ascii="Arial" w:hAnsi="Arial" w:cs="Arial"/>
          <w:lang w:val="es-CR"/>
        </w:rPr>
        <w:t xml:space="preserve">Murillo Arias, M. (1976). La descentralización administrativa en la Constitución Política. </w:t>
      </w:r>
      <w:r w:rsidRPr="002E2187">
        <w:rPr>
          <w:rFonts w:ascii="Arial" w:hAnsi="Arial" w:cs="Arial"/>
          <w:i/>
          <w:iCs/>
          <w:lang w:val="es-CR"/>
        </w:rPr>
        <w:t xml:space="preserve">Revista de Ciencias Jurídicas, </w:t>
      </w:r>
      <w:r w:rsidRPr="002E2187">
        <w:rPr>
          <w:rFonts w:ascii="Arial" w:hAnsi="Arial" w:cs="Arial"/>
          <w:lang w:val="es-CR"/>
        </w:rPr>
        <w:t>30 (setiembre-diciembre), 75-107.</w:t>
      </w:r>
    </w:p>
    <w:p w14:paraId="2D9922EF" w14:textId="77777777" w:rsidR="00FA58AC" w:rsidRPr="002E2187" w:rsidRDefault="00FA58AC" w:rsidP="00C96E50">
      <w:pPr>
        <w:spacing w:after="160" w:line="360" w:lineRule="auto"/>
        <w:ind w:left="709" w:hanging="709"/>
        <w:jc w:val="both"/>
        <w:rPr>
          <w:rFonts w:ascii="Arial" w:hAnsi="Arial" w:cs="Arial"/>
          <w:color w:val="000000" w:themeColor="text1"/>
        </w:rPr>
      </w:pPr>
      <w:r w:rsidRPr="002E2187">
        <w:rPr>
          <w:rFonts w:ascii="Arial" w:hAnsi="Arial" w:cs="Arial"/>
          <w:color w:val="000000" w:themeColor="text1"/>
        </w:rPr>
        <w:t xml:space="preserve">Saborío Valverde, Rodolfo. (1995). Los límites a las reformas parciales a la Constitución y la jurisprudencia de la Sala Constitucional. </w:t>
      </w:r>
      <w:r w:rsidRPr="002E2187">
        <w:rPr>
          <w:rFonts w:ascii="Arial" w:hAnsi="Arial" w:cs="Arial"/>
          <w:i/>
          <w:iCs/>
          <w:color w:val="000000" w:themeColor="text1"/>
        </w:rPr>
        <w:t xml:space="preserve">Revista Parlamentaria </w:t>
      </w:r>
      <w:r w:rsidRPr="002E2187">
        <w:rPr>
          <w:rFonts w:ascii="Arial" w:hAnsi="Arial" w:cs="Arial"/>
          <w:color w:val="000000" w:themeColor="text1"/>
        </w:rPr>
        <w:t>3,</w:t>
      </w:r>
      <w:r w:rsidRPr="002E2187">
        <w:rPr>
          <w:rFonts w:ascii="Arial" w:hAnsi="Arial" w:cs="Arial"/>
          <w:i/>
          <w:iCs/>
          <w:color w:val="000000" w:themeColor="text1"/>
        </w:rPr>
        <w:t xml:space="preserve"> </w:t>
      </w:r>
      <w:r w:rsidRPr="002E2187">
        <w:rPr>
          <w:rFonts w:ascii="Arial" w:hAnsi="Arial" w:cs="Arial"/>
          <w:color w:val="000000" w:themeColor="text1"/>
        </w:rPr>
        <w:t>(3), (diciembre), 51-75.</w:t>
      </w:r>
    </w:p>
    <w:p w14:paraId="66DE07CF" w14:textId="77777777" w:rsidR="00FA58AC" w:rsidRPr="00C96E50" w:rsidRDefault="00FA58AC" w:rsidP="002E2187">
      <w:pPr>
        <w:spacing w:after="160" w:line="360" w:lineRule="auto"/>
        <w:jc w:val="both"/>
        <w:rPr>
          <w:rFonts w:ascii="Arial" w:hAnsi="Arial" w:cs="Arial"/>
          <w:b/>
          <w:bCs/>
          <w:i/>
          <w:color w:val="000000" w:themeColor="text1"/>
        </w:rPr>
      </w:pPr>
      <w:r w:rsidRPr="00C96E50">
        <w:rPr>
          <w:rFonts w:ascii="Arial" w:hAnsi="Arial" w:cs="Arial"/>
          <w:b/>
          <w:bCs/>
          <w:i/>
          <w:color w:val="000000" w:themeColor="text1"/>
        </w:rPr>
        <w:t xml:space="preserve">c. Trabajos finales de graduación: </w:t>
      </w:r>
    </w:p>
    <w:p w14:paraId="6EDE79FF" w14:textId="77777777" w:rsidR="00FA58AC" w:rsidRPr="002E2187" w:rsidRDefault="00FA58AC" w:rsidP="00CA0977">
      <w:pPr>
        <w:spacing w:after="160" w:line="360" w:lineRule="auto"/>
        <w:ind w:left="709" w:hanging="709"/>
        <w:jc w:val="both"/>
        <w:rPr>
          <w:rFonts w:ascii="Arial" w:hAnsi="Arial" w:cs="Arial"/>
        </w:rPr>
      </w:pPr>
      <w:r w:rsidRPr="002E2187">
        <w:rPr>
          <w:rFonts w:ascii="Arial" w:hAnsi="Arial" w:cs="Arial"/>
        </w:rPr>
        <w:t>Castro Padilla, F. (2003). El sentido actual de las normas pétreas ante el avance del Derecho Internacional de los Derechos Humanos. (Tesis de Maestría). Recuperado de Repositorio Institucional de la Universidad Estatal a Distancia de Costa Rica (</w:t>
      </w:r>
      <w:hyperlink r:id="rId8" w:history="1">
        <w:r w:rsidRPr="002E2187">
          <w:rPr>
            <w:rStyle w:val="Hipervnculo"/>
            <w:rFonts w:ascii="Arial" w:hAnsi="Arial" w:cs="Arial"/>
          </w:rPr>
          <w:t>http://repositorio.uned.ac.cr/reuned/handle/120809/1133</w:t>
        </w:r>
      </w:hyperlink>
      <w:r w:rsidRPr="002E2187">
        <w:rPr>
          <w:rFonts w:ascii="Arial" w:hAnsi="Arial" w:cs="Arial"/>
        </w:rPr>
        <w:t>)</w:t>
      </w:r>
    </w:p>
    <w:p w14:paraId="67FB17C2" w14:textId="77777777" w:rsidR="00FA58AC" w:rsidRPr="00C96E50" w:rsidRDefault="00FA58AC" w:rsidP="00CA0977">
      <w:pPr>
        <w:spacing w:after="160" w:line="360" w:lineRule="auto"/>
        <w:ind w:left="709" w:hanging="709"/>
        <w:jc w:val="both"/>
        <w:rPr>
          <w:rFonts w:ascii="Arial" w:hAnsi="Arial" w:cs="Arial"/>
        </w:rPr>
      </w:pPr>
      <w:r w:rsidRPr="002E2187">
        <w:rPr>
          <w:rFonts w:ascii="Arial" w:hAnsi="Arial" w:cs="Arial"/>
        </w:rPr>
        <w:t xml:space="preserve">Chinchilla Madrigal, J. (2019). </w:t>
      </w:r>
      <w:r w:rsidRPr="002E2187">
        <w:rPr>
          <w:rFonts w:ascii="Arial" w:hAnsi="Arial" w:cs="Arial"/>
          <w:i/>
          <w:iCs/>
        </w:rPr>
        <w:t xml:space="preserve">La declaración en sede administrativa de la nulidad absoluta, evidente y manifiesta de un acto declaratorio de derechos: el caso en la Universidad de Costa Rica. </w:t>
      </w:r>
      <w:r w:rsidRPr="002E2187">
        <w:rPr>
          <w:rFonts w:ascii="Arial" w:hAnsi="Arial" w:cs="Arial"/>
        </w:rPr>
        <w:t>(Tesis de Maestría). Recuperado de Repositorio Institucional de la Universidad de Costa Rica (</w:t>
      </w:r>
      <w:hyperlink r:id="rId9" w:history="1">
        <w:r w:rsidRPr="002E2187">
          <w:rPr>
            <w:rStyle w:val="Hipervnculo"/>
            <w:rFonts w:ascii="Arial" w:hAnsi="Arial" w:cs="Arial"/>
          </w:rPr>
          <w:t>http://hdl.handle.net/10669/79941</w:t>
        </w:r>
      </w:hyperlink>
      <w:r w:rsidRPr="002E2187">
        <w:rPr>
          <w:rFonts w:ascii="Arial" w:hAnsi="Arial" w:cs="Arial"/>
        </w:rPr>
        <w:t>)</w:t>
      </w:r>
    </w:p>
    <w:p w14:paraId="26CB4B83" w14:textId="77777777" w:rsidR="00FA58AC" w:rsidRPr="00C96E50" w:rsidRDefault="00FA58AC" w:rsidP="00CA0977">
      <w:pPr>
        <w:spacing w:after="160" w:line="360" w:lineRule="auto"/>
        <w:ind w:left="709" w:hanging="709"/>
        <w:jc w:val="both"/>
        <w:rPr>
          <w:rFonts w:ascii="Arial" w:hAnsi="Arial" w:cs="Arial"/>
        </w:rPr>
      </w:pPr>
      <w:r w:rsidRPr="002E2187">
        <w:rPr>
          <w:rFonts w:ascii="Arial" w:hAnsi="Arial" w:cs="Arial"/>
          <w:color w:val="000000" w:themeColor="text1"/>
        </w:rPr>
        <w:t xml:space="preserve">Solís Fallas, A. (1982). </w:t>
      </w:r>
      <w:r w:rsidRPr="002E2187">
        <w:rPr>
          <w:rFonts w:ascii="Arial" w:hAnsi="Arial" w:cs="Arial"/>
          <w:i/>
          <w:iCs/>
          <w:color w:val="000000" w:themeColor="text1"/>
        </w:rPr>
        <w:t xml:space="preserve">El Poder Constituyente, su naturaleza y desarrollo histórico en Costa Rica. </w:t>
      </w:r>
      <w:r w:rsidRPr="002E2187">
        <w:rPr>
          <w:rFonts w:ascii="Arial" w:hAnsi="Arial" w:cs="Arial"/>
          <w:color w:val="000000" w:themeColor="text1"/>
        </w:rPr>
        <w:t xml:space="preserve">(Tesis de Licenciatura). Universidad de Costa Rica, San José, Costa Rica. Recuperado de </w:t>
      </w:r>
      <w:hyperlink r:id="rId10" w:history="1">
        <w:r w:rsidRPr="002E2187">
          <w:rPr>
            <w:rStyle w:val="Hipervnculo"/>
            <w:rFonts w:ascii="Arial" w:hAnsi="Arial" w:cs="Arial"/>
          </w:rPr>
          <w:t>http://196.40.23.179/sd/Otras_publicaciones/El%20poder%20constituyente%20su%20naturaleza%20y%20desarrollo%20hist%C3%B3rico%20en%20Costa%20Rica.pdf</w:t>
        </w:r>
      </w:hyperlink>
      <w:r w:rsidRPr="002E2187">
        <w:rPr>
          <w:rFonts w:ascii="Arial" w:hAnsi="Arial" w:cs="Arial"/>
          <w:color w:val="000000" w:themeColor="text1"/>
        </w:rPr>
        <w:t xml:space="preserve"> </w:t>
      </w:r>
    </w:p>
    <w:p w14:paraId="601CB8DB" w14:textId="77777777" w:rsidR="00FA58AC" w:rsidRPr="00C96E50" w:rsidRDefault="00FA58AC" w:rsidP="00C96E50">
      <w:pPr>
        <w:spacing w:after="160" w:line="360" w:lineRule="auto"/>
        <w:jc w:val="both"/>
        <w:rPr>
          <w:rFonts w:ascii="Arial" w:hAnsi="Arial" w:cs="Arial"/>
          <w:bCs/>
          <w:i/>
          <w:color w:val="000000" w:themeColor="text1"/>
        </w:rPr>
      </w:pPr>
      <w:r w:rsidRPr="00C96E50">
        <w:rPr>
          <w:rFonts w:ascii="Arial" w:hAnsi="Arial" w:cs="Arial"/>
          <w:bCs/>
          <w:i/>
          <w:color w:val="000000" w:themeColor="text1"/>
        </w:rPr>
        <w:t xml:space="preserve">B. Normativa: </w:t>
      </w:r>
    </w:p>
    <w:p w14:paraId="48EC8259" w14:textId="77777777" w:rsidR="00FA58AC" w:rsidRPr="00C96E50" w:rsidRDefault="00FA58AC" w:rsidP="00CA0977">
      <w:pPr>
        <w:spacing w:after="160" w:line="360" w:lineRule="auto"/>
        <w:ind w:left="709" w:hanging="709"/>
        <w:jc w:val="both"/>
        <w:rPr>
          <w:rFonts w:ascii="Arial" w:hAnsi="Arial" w:cs="Arial"/>
        </w:rPr>
      </w:pPr>
      <w:r w:rsidRPr="002E2187">
        <w:rPr>
          <w:rFonts w:ascii="Arial" w:hAnsi="Arial" w:cs="Arial"/>
        </w:rPr>
        <w:lastRenderedPageBreak/>
        <w:t>Constitución Política de la República de Costa Rica. (1949). Recuperado de Sistema Costarricense de Información Jurídica (SCIJ).</w:t>
      </w:r>
      <w:r w:rsidR="00CA0977">
        <w:rPr>
          <w:rFonts w:ascii="Arial" w:hAnsi="Arial" w:cs="Arial"/>
        </w:rPr>
        <w:t xml:space="preserve"> </w:t>
      </w:r>
      <w:hyperlink r:id="rId11" w:history="1">
        <w:r w:rsidR="00C96E50" w:rsidRPr="00CB1E6F">
          <w:rPr>
            <w:rStyle w:val="Hipervnculo"/>
            <w:rFonts w:ascii="Arial" w:hAnsi="Arial" w:cs="Arial"/>
          </w:rPr>
          <w:t>https://www.pgrweb.go.cr/scij/ayuda/nrm_ayuda_simple.aspx</w:t>
        </w:r>
      </w:hyperlink>
      <w:r w:rsidR="00C96E50">
        <w:rPr>
          <w:rFonts w:ascii="Arial" w:hAnsi="Arial" w:cs="Arial"/>
        </w:rPr>
        <w:t xml:space="preserve"> </w:t>
      </w:r>
    </w:p>
    <w:p w14:paraId="3451738A" w14:textId="77777777" w:rsidR="00FA58AC" w:rsidRPr="002E2187" w:rsidRDefault="00FA58AC" w:rsidP="00CA0977">
      <w:pPr>
        <w:spacing w:after="160" w:line="360" w:lineRule="auto"/>
        <w:ind w:left="709" w:hanging="709"/>
        <w:jc w:val="both"/>
        <w:rPr>
          <w:rFonts w:ascii="Arial" w:hAnsi="Arial" w:cs="Arial"/>
          <w:color w:val="000000" w:themeColor="text1"/>
        </w:rPr>
      </w:pPr>
      <w:r w:rsidRPr="002E2187">
        <w:rPr>
          <w:rFonts w:ascii="Arial" w:hAnsi="Arial" w:cs="Arial"/>
          <w:color w:val="000000" w:themeColor="text1"/>
        </w:rPr>
        <w:t xml:space="preserve">Estatuto Orgánico de la Universidad de Costa Rica decretado por el Consejo Universitario de la Universidad de Costa Rica en el mes de marzo de 1974. Recuperado de la Sección de Normativa del Consejo Universitario de la Universidad de Costa Rica. </w:t>
      </w:r>
      <w:hyperlink r:id="rId12" w:history="1">
        <w:r w:rsidRPr="002E2187">
          <w:rPr>
            <w:rStyle w:val="Hipervnculo"/>
            <w:rFonts w:ascii="Arial" w:hAnsi="Arial" w:cs="Arial"/>
          </w:rPr>
          <w:t>https://www.cu.ucr.ac.cr/inicio.html</w:t>
        </w:r>
      </w:hyperlink>
    </w:p>
    <w:p w14:paraId="33CA3B7E" w14:textId="77777777" w:rsidR="00FA58AC" w:rsidRPr="00C96E50" w:rsidRDefault="00FA58AC" w:rsidP="002E2187">
      <w:pPr>
        <w:spacing w:after="160" w:line="360" w:lineRule="auto"/>
        <w:jc w:val="both"/>
        <w:rPr>
          <w:rFonts w:ascii="Arial" w:hAnsi="Arial" w:cs="Arial"/>
          <w:bCs/>
          <w:i/>
          <w:color w:val="000000" w:themeColor="text1"/>
        </w:rPr>
      </w:pPr>
      <w:r w:rsidRPr="00C96E50">
        <w:rPr>
          <w:rFonts w:ascii="Arial" w:hAnsi="Arial" w:cs="Arial"/>
          <w:bCs/>
          <w:i/>
          <w:color w:val="000000" w:themeColor="text1"/>
        </w:rPr>
        <w:t xml:space="preserve">C. Sentencias*: </w:t>
      </w:r>
    </w:p>
    <w:p w14:paraId="705919C0" w14:textId="77777777" w:rsidR="00FA58AC" w:rsidRPr="00C96E50" w:rsidRDefault="00FA58AC" w:rsidP="00CA0977">
      <w:pPr>
        <w:spacing w:after="160" w:line="360" w:lineRule="auto"/>
        <w:ind w:left="709" w:hanging="709"/>
        <w:jc w:val="both"/>
        <w:rPr>
          <w:rFonts w:ascii="Arial" w:hAnsi="Arial" w:cs="Arial"/>
          <w:lang w:val="es-CR"/>
        </w:rPr>
      </w:pPr>
      <w:r w:rsidRPr="002E2187">
        <w:rPr>
          <w:rFonts w:ascii="Arial" w:hAnsi="Arial" w:cs="Arial"/>
          <w:color w:val="000000" w:themeColor="text1"/>
        </w:rPr>
        <w:t xml:space="preserve">Sala Constitucional de la Corte Suprema de Justicia. Sentencia </w:t>
      </w:r>
      <w:r w:rsidRPr="002E2187">
        <w:rPr>
          <w:rFonts w:ascii="Arial" w:hAnsi="Arial" w:cs="Arial"/>
          <w:lang w:val="es-CR"/>
        </w:rPr>
        <w:t>1313-93 de las 13:54 horas del 26 de marzo de 1993. Magistrado reda</w:t>
      </w:r>
      <w:r w:rsidR="00C96E50">
        <w:rPr>
          <w:rFonts w:ascii="Arial" w:hAnsi="Arial" w:cs="Arial"/>
          <w:lang w:val="es-CR"/>
        </w:rPr>
        <w:t>ctor: Eduardo Sancho González.</w:t>
      </w:r>
    </w:p>
    <w:p w14:paraId="253DD7CF" w14:textId="77777777" w:rsidR="00FA58AC" w:rsidRPr="002E2187" w:rsidRDefault="00FA58AC" w:rsidP="00CA0977">
      <w:pPr>
        <w:spacing w:after="160" w:line="360" w:lineRule="auto"/>
        <w:ind w:left="709" w:hanging="709"/>
        <w:jc w:val="both"/>
        <w:rPr>
          <w:rFonts w:ascii="Arial" w:hAnsi="Arial" w:cs="Arial"/>
          <w:lang w:val="es-CR"/>
        </w:rPr>
      </w:pPr>
      <w:r w:rsidRPr="002E2187">
        <w:rPr>
          <w:rFonts w:ascii="Arial" w:hAnsi="Arial" w:cs="Arial"/>
          <w:color w:val="000000" w:themeColor="text1"/>
        </w:rPr>
        <w:t xml:space="preserve">Sala Constitucional de la Corte Suprema de Justicia. Sentencia </w:t>
      </w:r>
      <w:r w:rsidRPr="002E2187">
        <w:rPr>
          <w:rFonts w:ascii="Arial" w:hAnsi="Arial" w:cs="Arial"/>
          <w:lang w:val="es-CR"/>
        </w:rPr>
        <w:t>6256-94 de las 9:00 horas del 25 de octubre de 1994. Magistrado reda</w:t>
      </w:r>
      <w:r w:rsidR="00C96E50">
        <w:rPr>
          <w:rFonts w:ascii="Arial" w:hAnsi="Arial" w:cs="Arial"/>
          <w:lang w:val="es-CR"/>
        </w:rPr>
        <w:t>ctor: Eduardo Sancho González.</w:t>
      </w:r>
    </w:p>
    <w:p w14:paraId="508CD9D2" w14:textId="77777777" w:rsidR="00FA58AC" w:rsidRPr="002E2187" w:rsidRDefault="00FA58AC" w:rsidP="00CA0977">
      <w:pPr>
        <w:pStyle w:val="Textonotapie"/>
        <w:spacing w:after="160" w:line="360" w:lineRule="auto"/>
        <w:ind w:left="709" w:hanging="709"/>
        <w:jc w:val="both"/>
        <w:rPr>
          <w:rFonts w:ascii="Arial" w:hAnsi="Arial" w:cs="Arial"/>
          <w:color w:val="000000" w:themeColor="text1"/>
          <w:sz w:val="24"/>
          <w:szCs w:val="24"/>
        </w:rPr>
      </w:pPr>
      <w:r w:rsidRPr="002E2187">
        <w:rPr>
          <w:rFonts w:ascii="Arial" w:hAnsi="Arial" w:cs="Arial"/>
          <w:sz w:val="24"/>
          <w:szCs w:val="24"/>
          <w:lang w:val="es-CR"/>
        </w:rPr>
        <w:t xml:space="preserve">Sala Constitucional de la Corte Suprema de Justicia. Sentencia </w:t>
      </w:r>
      <w:r w:rsidRPr="002E2187">
        <w:rPr>
          <w:rFonts w:ascii="Arial" w:hAnsi="Arial" w:cs="Arial"/>
          <w:color w:val="000000" w:themeColor="text1"/>
          <w:sz w:val="24"/>
          <w:szCs w:val="24"/>
        </w:rPr>
        <w:t>2771-2003 de las 11:40 horas del 4 de abril de 2003. Magistrada redactora: Ana Virginia Calzada Miranda</w:t>
      </w:r>
      <w:r w:rsidR="00C96E50">
        <w:rPr>
          <w:rFonts w:ascii="Arial" w:hAnsi="Arial" w:cs="Arial"/>
          <w:color w:val="000000" w:themeColor="text1"/>
          <w:sz w:val="24"/>
          <w:szCs w:val="24"/>
        </w:rPr>
        <w:t>.</w:t>
      </w:r>
    </w:p>
    <w:p w14:paraId="468D1AEA" w14:textId="77777777" w:rsidR="00FA58AC" w:rsidRPr="002E2187" w:rsidRDefault="00FA58AC" w:rsidP="00CA0977">
      <w:pPr>
        <w:pStyle w:val="Textonotapie"/>
        <w:spacing w:after="160" w:line="360" w:lineRule="auto"/>
        <w:ind w:left="709" w:hanging="709"/>
        <w:jc w:val="both"/>
        <w:rPr>
          <w:rFonts w:ascii="Arial" w:hAnsi="Arial" w:cs="Arial"/>
          <w:color w:val="000000" w:themeColor="text1"/>
          <w:sz w:val="24"/>
          <w:szCs w:val="24"/>
        </w:rPr>
      </w:pPr>
      <w:r w:rsidRPr="002E2187">
        <w:rPr>
          <w:rFonts w:ascii="Arial" w:hAnsi="Arial" w:cs="Arial"/>
          <w:color w:val="000000" w:themeColor="text1"/>
          <w:sz w:val="24"/>
          <w:szCs w:val="24"/>
        </w:rPr>
        <w:t>Sala Constitucional de la Corte Suprema de Justicia. Sentencia 2936-2006 de las 14:33 horas del 4 de octubre de 2006. Magistrado redactor: Luis F. Solano Carrera.</w:t>
      </w:r>
    </w:p>
    <w:p w14:paraId="2E4E63BE" w14:textId="77777777" w:rsidR="00FA58AC" w:rsidRPr="002E2187" w:rsidRDefault="00FA58AC" w:rsidP="00CA0977">
      <w:pPr>
        <w:pStyle w:val="Textonotapie"/>
        <w:spacing w:after="160" w:line="360" w:lineRule="auto"/>
        <w:ind w:left="709" w:hanging="709"/>
        <w:jc w:val="both"/>
        <w:rPr>
          <w:rFonts w:ascii="Arial" w:hAnsi="Arial" w:cs="Arial"/>
          <w:color w:val="000000" w:themeColor="text1"/>
          <w:sz w:val="24"/>
          <w:szCs w:val="24"/>
        </w:rPr>
      </w:pPr>
      <w:r w:rsidRPr="002E2187">
        <w:rPr>
          <w:rFonts w:ascii="Arial" w:hAnsi="Arial" w:cs="Arial"/>
          <w:color w:val="000000" w:themeColor="text1"/>
          <w:sz w:val="24"/>
          <w:szCs w:val="24"/>
        </w:rPr>
        <w:t>Sala Constitucional de la Corte Suprema de Justicia. Sentencia 7263-2006 de las 14:47 horas del 23 de mayo de 2006. Magistrado redactor: Luis F. Solano Carrera.</w:t>
      </w:r>
    </w:p>
    <w:p w14:paraId="1055369C" w14:textId="77777777" w:rsidR="00FA58AC" w:rsidRPr="00C96E50" w:rsidRDefault="00FA58AC" w:rsidP="00C96E50">
      <w:pPr>
        <w:spacing w:after="160" w:line="360" w:lineRule="auto"/>
        <w:jc w:val="both"/>
        <w:rPr>
          <w:rFonts w:ascii="Arial" w:hAnsi="Arial" w:cs="Arial"/>
        </w:rPr>
      </w:pPr>
      <w:r w:rsidRPr="002E2187">
        <w:rPr>
          <w:rFonts w:ascii="Arial" w:hAnsi="Arial" w:cs="Arial"/>
          <w:color w:val="000000" w:themeColor="text1"/>
        </w:rPr>
        <w:t xml:space="preserve">*Todas las sentencias han sido recuperadas de </w:t>
      </w:r>
      <w:hyperlink r:id="rId13" w:history="1">
        <w:r w:rsidRPr="002E2187">
          <w:rPr>
            <w:rStyle w:val="Hipervnculo"/>
            <w:rFonts w:ascii="Arial" w:hAnsi="Arial" w:cs="Arial"/>
          </w:rPr>
          <w:t>https://nexuspj.poder-judicial.go.cr/</w:t>
        </w:r>
      </w:hyperlink>
    </w:p>
    <w:p w14:paraId="301CB632" w14:textId="77777777" w:rsidR="00FA58AC" w:rsidRPr="00C96E50" w:rsidRDefault="00FA58AC" w:rsidP="002E2187">
      <w:pPr>
        <w:pStyle w:val="Textonotapie"/>
        <w:spacing w:after="160" w:line="360" w:lineRule="auto"/>
        <w:jc w:val="both"/>
        <w:rPr>
          <w:rFonts w:ascii="Arial" w:hAnsi="Arial" w:cs="Arial"/>
          <w:bCs/>
          <w:i/>
          <w:sz w:val="24"/>
          <w:szCs w:val="24"/>
        </w:rPr>
      </w:pPr>
      <w:r w:rsidRPr="00C96E50">
        <w:rPr>
          <w:rFonts w:ascii="Arial" w:hAnsi="Arial" w:cs="Arial"/>
          <w:bCs/>
          <w:i/>
          <w:color w:val="000000" w:themeColor="text1"/>
          <w:sz w:val="24"/>
          <w:szCs w:val="24"/>
        </w:rPr>
        <w:t>D. Documentos institucionales:</w:t>
      </w:r>
    </w:p>
    <w:p w14:paraId="5886667E" w14:textId="77777777" w:rsidR="00FA58AC" w:rsidRPr="00C96E50" w:rsidRDefault="00FA58AC" w:rsidP="002E2187">
      <w:pPr>
        <w:pStyle w:val="Textonotapie"/>
        <w:spacing w:after="160" w:line="360" w:lineRule="auto"/>
        <w:jc w:val="both"/>
        <w:rPr>
          <w:rFonts w:ascii="Arial" w:hAnsi="Arial" w:cs="Arial"/>
          <w:b/>
          <w:color w:val="000000" w:themeColor="text1"/>
          <w:sz w:val="24"/>
          <w:szCs w:val="24"/>
          <w:u w:val="single"/>
        </w:rPr>
      </w:pPr>
      <w:r w:rsidRPr="00C96E50">
        <w:rPr>
          <w:rFonts w:ascii="Arial" w:hAnsi="Arial" w:cs="Arial"/>
          <w:b/>
          <w:color w:val="000000" w:themeColor="text1"/>
          <w:sz w:val="24"/>
          <w:szCs w:val="24"/>
          <w:u w:val="single"/>
        </w:rPr>
        <w:lastRenderedPageBreak/>
        <w:t xml:space="preserve">Asamblea Legislativa: </w:t>
      </w:r>
    </w:p>
    <w:p w14:paraId="3716D0CE" w14:textId="77777777" w:rsidR="00FA58AC" w:rsidRPr="002E2187" w:rsidRDefault="00FA58AC" w:rsidP="00CA0977">
      <w:pPr>
        <w:spacing w:after="160" w:line="360" w:lineRule="auto"/>
        <w:ind w:left="709" w:hanging="709"/>
        <w:jc w:val="both"/>
        <w:rPr>
          <w:rFonts w:ascii="Arial" w:hAnsi="Arial" w:cs="Arial"/>
        </w:rPr>
      </w:pPr>
      <w:r w:rsidRPr="002E2187">
        <w:rPr>
          <w:rFonts w:ascii="Arial" w:hAnsi="Arial" w:cs="Arial"/>
        </w:rPr>
        <w:t xml:space="preserve">Informe AL-DEST-IJU-207-2019 (Informe Jurídico) del 28 de agosto de 2019 del Departamento de Estudios, Referencias y Servicios Técnicos sobre el Proyecto de ley, expediente legislativo No. 20.852 denominado: Adición de un párrafo final al artículo 85 de la Constitución Política de la República de Costa Rica. Recuperado de </w:t>
      </w:r>
      <w:hyperlink r:id="rId14" w:history="1">
        <w:r w:rsidRPr="002E2187">
          <w:rPr>
            <w:rStyle w:val="Hipervnculo"/>
            <w:rFonts w:ascii="Arial" w:hAnsi="Arial" w:cs="Arial"/>
          </w:rPr>
          <w:t>http://www.asamblea.go.cr/SitePages/Inicio.aspx</w:t>
        </w:r>
      </w:hyperlink>
    </w:p>
    <w:p w14:paraId="0155514C" w14:textId="77777777" w:rsidR="00FA58AC" w:rsidRPr="002E2187" w:rsidRDefault="00FA58AC" w:rsidP="00CA0977">
      <w:pPr>
        <w:spacing w:after="160" w:line="360" w:lineRule="auto"/>
        <w:ind w:left="709" w:hanging="709"/>
        <w:jc w:val="both"/>
        <w:rPr>
          <w:rFonts w:ascii="Arial" w:hAnsi="Arial" w:cs="Arial"/>
        </w:rPr>
      </w:pPr>
      <w:r w:rsidRPr="002E2187">
        <w:rPr>
          <w:rFonts w:ascii="Arial" w:hAnsi="Arial" w:cs="Arial"/>
        </w:rPr>
        <w:t xml:space="preserve">Proyecto de ley, expediente legislativo No. 20.852 denominado: Adición de un párrafo final al artículo 85 de la Constitución Política de la República de Costa Rica. Recuperado de </w:t>
      </w:r>
      <w:hyperlink r:id="rId15" w:history="1">
        <w:r w:rsidRPr="002E2187">
          <w:rPr>
            <w:rStyle w:val="Hipervnculo"/>
            <w:rFonts w:ascii="Arial" w:hAnsi="Arial" w:cs="Arial"/>
          </w:rPr>
          <w:t>http://www.asamblea.go.cr/SitePages/Inicio.aspx</w:t>
        </w:r>
      </w:hyperlink>
    </w:p>
    <w:p w14:paraId="411C77A6" w14:textId="77777777" w:rsidR="00FA58AC" w:rsidRPr="00C96E50" w:rsidRDefault="00FA58AC" w:rsidP="002E2187">
      <w:pPr>
        <w:pStyle w:val="Textonotapie"/>
        <w:spacing w:after="160" w:line="360" w:lineRule="auto"/>
        <w:jc w:val="both"/>
        <w:rPr>
          <w:rFonts w:ascii="Arial" w:hAnsi="Arial" w:cs="Arial"/>
          <w:b/>
          <w:sz w:val="24"/>
          <w:szCs w:val="24"/>
          <w:u w:val="single"/>
        </w:rPr>
      </w:pPr>
      <w:r w:rsidRPr="00C96E50">
        <w:rPr>
          <w:rFonts w:ascii="Arial" w:hAnsi="Arial" w:cs="Arial"/>
          <w:b/>
          <w:sz w:val="24"/>
          <w:szCs w:val="24"/>
          <w:u w:val="single"/>
        </w:rPr>
        <w:t xml:space="preserve">Universidad de Costa Rica: </w:t>
      </w:r>
    </w:p>
    <w:p w14:paraId="7C26E721" w14:textId="77777777" w:rsidR="00FA58AC" w:rsidRPr="002E2187" w:rsidRDefault="00FA58AC" w:rsidP="00CA0977">
      <w:pPr>
        <w:pStyle w:val="Textonotapie"/>
        <w:spacing w:after="160" w:line="360" w:lineRule="auto"/>
        <w:ind w:left="709" w:hanging="709"/>
        <w:jc w:val="both"/>
        <w:rPr>
          <w:rFonts w:ascii="Arial" w:hAnsi="Arial" w:cs="Arial"/>
          <w:color w:val="000000" w:themeColor="text1"/>
          <w:sz w:val="24"/>
          <w:szCs w:val="24"/>
        </w:rPr>
      </w:pPr>
      <w:r w:rsidRPr="002E2187">
        <w:rPr>
          <w:rFonts w:ascii="Arial" w:hAnsi="Arial" w:cs="Arial"/>
          <w:sz w:val="24"/>
          <w:szCs w:val="24"/>
        </w:rPr>
        <w:t xml:space="preserve">Dictamen </w:t>
      </w:r>
      <w:r w:rsidRPr="002E2187">
        <w:rPr>
          <w:rFonts w:ascii="Arial" w:hAnsi="Arial" w:cs="Arial"/>
          <w:color w:val="000000" w:themeColor="text1"/>
          <w:sz w:val="24"/>
          <w:szCs w:val="24"/>
        </w:rPr>
        <w:t xml:space="preserve">OJ-533-2019 del 18 de junio de 2019 </w:t>
      </w:r>
      <w:r w:rsidRPr="002E2187">
        <w:rPr>
          <w:rFonts w:ascii="Arial" w:hAnsi="Arial" w:cs="Arial"/>
          <w:sz w:val="24"/>
          <w:szCs w:val="24"/>
        </w:rPr>
        <w:t xml:space="preserve">de la Oficina Jurídica. Solicitado al director de dicha Oficina, el Dr. Luis Baudrit Carrillo.   </w:t>
      </w:r>
    </w:p>
    <w:p w14:paraId="7B7DE1C2" w14:textId="77777777" w:rsidR="00FA58AC" w:rsidRPr="002E2187" w:rsidRDefault="00FA58AC" w:rsidP="00CA0977">
      <w:pPr>
        <w:spacing w:after="160" w:line="360" w:lineRule="auto"/>
        <w:ind w:left="709" w:hanging="709"/>
        <w:jc w:val="both"/>
        <w:rPr>
          <w:rFonts w:ascii="Arial" w:hAnsi="Arial" w:cs="Arial"/>
          <w:color w:val="000000" w:themeColor="text1"/>
        </w:rPr>
      </w:pPr>
      <w:r w:rsidRPr="002E2187">
        <w:rPr>
          <w:rFonts w:ascii="Arial" w:hAnsi="Arial" w:cs="Arial"/>
          <w:color w:val="000000" w:themeColor="text1"/>
        </w:rPr>
        <w:t>Comunicado-R-162-2020 del 7 de julio de 2020 de la Rectoría. Recuperado de la Sección de Acuerdos del Consejo Universitario, Documentos de Archivo de la Rectoría.</w:t>
      </w:r>
      <w:r w:rsidR="00C96E50">
        <w:rPr>
          <w:rFonts w:ascii="Arial" w:hAnsi="Arial" w:cs="Arial"/>
          <w:color w:val="000000" w:themeColor="text1"/>
        </w:rPr>
        <w:t xml:space="preserve"> </w:t>
      </w:r>
      <w:hyperlink r:id="rId16" w:history="1">
        <w:r w:rsidRPr="002E2187">
          <w:rPr>
            <w:rStyle w:val="Hipervnculo"/>
            <w:rFonts w:ascii="Arial" w:hAnsi="Arial" w:cs="Arial"/>
          </w:rPr>
          <w:t>http://www.rectoria.ucr.ac.cr/site/documentos-de-archivos/</w:t>
        </w:r>
      </w:hyperlink>
    </w:p>
    <w:p w14:paraId="274ACA96" w14:textId="77777777" w:rsidR="00FA58AC" w:rsidRPr="00C96E50" w:rsidRDefault="00FA58AC" w:rsidP="002E2187">
      <w:pPr>
        <w:pStyle w:val="Textonotapie"/>
        <w:spacing w:after="160" w:line="360" w:lineRule="auto"/>
        <w:jc w:val="both"/>
        <w:rPr>
          <w:rFonts w:ascii="Arial" w:hAnsi="Arial" w:cs="Arial"/>
          <w:bCs/>
          <w:i/>
          <w:color w:val="000000" w:themeColor="text1"/>
          <w:sz w:val="24"/>
          <w:szCs w:val="24"/>
        </w:rPr>
      </w:pPr>
      <w:r w:rsidRPr="00C96E50">
        <w:rPr>
          <w:rFonts w:ascii="Arial" w:hAnsi="Arial" w:cs="Arial"/>
          <w:bCs/>
          <w:i/>
          <w:color w:val="000000" w:themeColor="text1"/>
          <w:sz w:val="24"/>
          <w:szCs w:val="24"/>
        </w:rPr>
        <w:t xml:space="preserve">E. Artículos de periódico en línea: </w:t>
      </w:r>
    </w:p>
    <w:p w14:paraId="7B4AA0C0" w14:textId="77777777" w:rsidR="00FA58AC" w:rsidRPr="002E2187" w:rsidRDefault="00FA58AC" w:rsidP="00CA0977">
      <w:pPr>
        <w:pStyle w:val="Textonotapie"/>
        <w:spacing w:after="160" w:line="360" w:lineRule="auto"/>
        <w:ind w:left="709" w:hanging="709"/>
        <w:jc w:val="both"/>
        <w:rPr>
          <w:rFonts w:ascii="Arial" w:hAnsi="Arial" w:cs="Arial"/>
          <w:color w:val="000000" w:themeColor="text1"/>
          <w:sz w:val="24"/>
          <w:szCs w:val="24"/>
        </w:rPr>
      </w:pPr>
      <w:r w:rsidRPr="002E2187">
        <w:rPr>
          <w:rFonts w:ascii="Arial" w:hAnsi="Arial" w:cs="Arial"/>
          <w:color w:val="000000" w:themeColor="text1"/>
          <w:sz w:val="24"/>
          <w:szCs w:val="24"/>
        </w:rPr>
        <w:t xml:space="preserve">Antillón Montealegre, W. (2020). </w:t>
      </w:r>
      <w:r w:rsidRPr="002E2187">
        <w:rPr>
          <w:rFonts w:ascii="Arial" w:hAnsi="Arial" w:cs="Arial"/>
          <w:sz w:val="24"/>
          <w:szCs w:val="24"/>
        </w:rPr>
        <w:t>Autonomía constitucionalmente garantizada.</w:t>
      </w:r>
      <w:r w:rsidRPr="002E2187">
        <w:rPr>
          <w:rFonts w:ascii="Arial" w:hAnsi="Arial" w:cs="Arial"/>
          <w:color w:val="111111"/>
          <w:sz w:val="24"/>
          <w:szCs w:val="24"/>
        </w:rPr>
        <w:t xml:space="preserve"> </w:t>
      </w:r>
      <w:r w:rsidRPr="002E2187">
        <w:rPr>
          <w:rFonts w:ascii="Arial" w:hAnsi="Arial" w:cs="Arial"/>
          <w:i/>
          <w:iCs/>
          <w:color w:val="111111"/>
          <w:sz w:val="24"/>
          <w:szCs w:val="24"/>
        </w:rPr>
        <w:t>Surcosdigital.com</w:t>
      </w:r>
      <w:r w:rsidRPr="002E2187">
        <w:rPr>
          <w:rFonts w:ascii="Arial" w:hAnsi="Arial" w:cs="Arial"/>
          <w:color w:val="111111"/>
          <w:sz w:val="24"/>
          <w:szCs w:val="24"/>
        </w:rPr>
        <w:t xml:space="preserve">. Recuperado de </w:t>
      </w:r>
      <w:hyperlink r:id="rId17" w:history="1">
        <w:r w:rsidRPr="002E2187">
          <w:rPr>
            <w:rStyle w:val="Hipervnculo"/>
            <w:rFonts w:ascii="Arial" w:hAnsi="Arial" w:cs="Arial"/>
            <w:sz w:val="24"/>
            <w:szCs w:val="24"/>
          </w:rPr>
          <w:t>https://surcosdigital.com/autonomia-constitucionalmente-garantizada/</w:t>
        </w:r>
      </w:hyperlink>
      <w:r w:rsidRPr="002E2187">
        <w:rPr>
          <w:rFonts w:ascii="Arial" w:hAnsi="Arial" w:cs="Arial"/>
          <w:color w:val="111111"/>
          <w:sz w:val="24"/>
          <w:szCs w:val="24"/>
        </w:rPr>
        <w:t xml:space="preserve"> </w:t>
      </w:r>
    </w:p>
    <w:p w14:paraId="7905D1CB" w14:textId="77777777" w:rsidR="00FA58AC" w:rsidRPr="002E2187" w:rsidRDefault="00FA58AC" w:rsidP="00CA0977">
      <w:pPr>
        <w:pStyle w:val="Textonotapie"/>
        <w:spacing w:after="160" w:line="360" w:lineRule="auto"/>
        <w:ind w:left="709" w:hanging="709"/>
        <w:jc w:val="both"/>
        <w:rPr>
          <w:rFonts w:ascii="Arial" w:hAnsi="Arial" w:cs="Arial"/>
          <w:color w:val="111111"/>
          <w:sz w:val="24"/>
          <w:szCs w:val="24"/>
        </w:rPr>
      </w:pPr>
      <w:r w:rsidRPr="002E2187">
        <w:rPr>
          <w:rFonts w:ascii="Arial" w:hAnsi="Arial" w:cs="Arial"/>
          <w:color w:val="000000" w:themeColor="text1"/>
          <w:sz w:val="24"/>
          <w:szCs w:val="24"/>
        </w:rPr>
        <w:t xml:space="preserve">May Cantillano, H. (2020). </w:t>
      </w:r>
      <w:r w:rsidRPr="002E2187">
        <w:rPr>
          <w:rFonts w:ascii="Arial" w:hAnsi="Arial" w:cs="Arial"/>
          <w:color w:val="111111"/>
          <w:sz w:val="24"/>
          <w:szCs w:val="24"/>
        </w:rPr>
        <w:t>Autonomía universitaria y normas pétreas.</w:t>
      </w:r>
      <w:r w:rsidRPr="002E2187">
        <w:rPr>
          <w:rFonts w:ascii="Arial" w:hAnsi="Arial" w:cs="Arial"/>
          <w:i/>
          <w:iCs/>
          <w:color w:val="111111"/>
          <w:sz w:val="24"/>
          <w:szCs w:val="24"/>
        </w:rPr>
        <w:t xml:space="preserve"> Delfino.cr.</w:t>
      </w:r>
      <w:r w:rsidRPr="002E2187">
        <w:rPr>
          <w:rFonts w:ascii="Arial" w:hAnsi="Arial" w:cs="Arial"/>
          <w:color w:val="111111"/>
          <w:sz w:val="24"/>
          <w:szCs w:val="24"/>
        </w:rPr>
        <w:t xml:space="preserve"> Recuperado de </w:t>
      </w:r>
      <w:hyperlink r:id="rId18" w:history="1">
        <w:r w:rsidRPr="002E2187">
          <w:rPr>
            <w:rStyle w:val="Hipervnculo"/>
            <w:rFonts w:ascii="Arial" w:hAnsi="Arial" w:cs="Arial"/>
            <w:sz w:val="24"/>
            <w:szCs w:val="24"/>
          </w:rPr>
          <w:t>https://delfino.cr/2020/07/autonomia-universitaria-y-normas-petreas</w:t>
        </w:r>
      </w:hyperlink>
      <w:r w:rsidRPr="002E2187">
        <w:rPr>
          <w:rFonts w:ascii="Arial" w:hAnsi="Arial" w:cs="Arial"/>
          <w:color w:val="111111"/>
          <w:sz w:val="24"/>
          <w:szCs w:val="24"/>
        </w:rPr>
        <w:t xml:space="preserve"> </w:t>
      </w:r>
    </w:p>
    <w:p w14:paraId="6F4E5640" w14:textId="77777777" w:rsidR="00FA58AC" w:rsidRPr="002E2187" w:rsidRDefault="00FA58AC" w:rsidP="00CA0977">
      <w:pPr>
        <w:spacing w:after="160" w:line="360" w:lineRule="auto"/>
        <w:ind w:left="709" w:hanging="709"/>
        <w:jc w:val="both"/>
        <w:rPr>
          <w:rStyle w:val="Hipervnculo"/>
          <w:rFonts w:ascii="Arial" w:hAnsi="Arial" w:cs="Arial"/>
        </w:rPr>
      </w:pPr>
      <w:r w:rsidRPr="002E2187">
        <w:rPr>
          <w:rFonts w:ascii="Arial" w:hAnsi="Arial" w:cs="Arial"/>
        </w:rPr>
        <w:t xml:space="preserve">Pomareda García, F. (2020). Entierran proyecto que obligaba a universidades públicas a destinar 30% de presupuesto a sedes regionales. </w:t>
      </w:r>
      <w:r w:rsidRPr="002E2187">
        <w:rPr>
          <w:rFonts w:ascii="Arial" w:hAnsi="Arial" w:cs="Arial"/>
          <w:i/>
          <w:iCs/>
        </w:rPr>
        <w:t xml:space="preserve">Semanario Universidad. </w:t>
      </w:r>
      <w:r w:rsidRPr="002E2187">
        <w:rPr>
          <w:rFonts w:ascii="Arial" w:hAnsi="Arial" w:cs="Arial"/>
        </w:rPr>
        <w:t xml:space="preserve">Recuperado de </w:t>
      </w:r>
      <w:hyperlink r:id="rId19" w:history="1">
        <w:r w:rsidRPr="002E2187">
          <w:rPr>
            <w:rStyle w:val="Hipervnculo"/>
            <w:rFonts w:ascii="Arial" w:hAnsi="Arial" w:cs="Arial"/>
          </w:rPr>
          <w:t>https://semanariouniversidad.com/pais/entierran-proyecto-que-obligaba-a-universidades-publicas-a-destinar-30-de-presupuesto-a-sedes-regionales/</w:t>
        </w:r>
      </w:hyperlink>
    </w:p>
    <w:p w14:paraId="2B4FB8AE" w14:textId="77777777" w:rsidR="00FA58AC" w:rsidRPr="00C96E50" w:rsidRDefault="00FA58AC" w:rsidP="002E2187">
      <w:pPr>
        <w:spacing w:after="160" w:line="360" w:lineRule="auto"/>
        <w:jc w:val="both"/>
        <w:rPr>
          <w:rFonts w:ascii="Arial" w:hAnsi="Arial" w:cs="Arial"/>
          <w:bCs/>
          <w:i/>
          <w:color w:val="000000" w:themeColor="text1"/>
        </w:rPr>
      </w:pPr>
      <w:r w:rsidRPr="00C96E50">
        <w:rPr>
          <w:rFonts w:ascii="Arial" w:hAnsi="Arial" w:cs="Arial"/>
          <w:bCs/>
          <w:i/>
          <w:color w:val="000000" w:themeColor="text1"/>
        </w:rPr>
        <w:t xml:space="preserve">F. Trabajo en Internet: </w:t>
      </w:r>
    </w:p>
    <w:p w14:paraId="2C6CC68D" w14:textId="77777777" w:rsidR="005F0E20" w:rsidRPr="00C96E50" w:rsidRDefault="00FA58AC" w:rsidP="00CA0977">
      <w:pPr>
        <w:spacing w:after="160" w:line="360" w:lineRule="auto"/>
        <w:ind w:left="709" w:hanging="709"/>
        <w:jc w:val="both"/>
        <w:rPr>
          <w:rFonts w:ascii="Arial" w:hAnsi="Arial" w:cs="Arial"/>
          <w:color w:val="0000FF"/>
          <w:u w:val="single"/>
        </w:rPr>
      </w:pPr>
      <w:r w:rsidRPr="002E2187">
        <w:rPr>
          <w:rFonts w:ascii="Arial" w:hAnsi="Arial" w:cs="Arial"/>
          <w:color w:val="000000" w:themeColor="text1"/>
        </w:rPr>
        <w:t xml:space="preserve">Saborío Valverde, R. (s.f.). Actas de la Asamblea Nacional Constituyente de 1949. Versión digital revisada. Recuperado de </w:t>
      </w:r>
      <w:hyperlink r:id="rId20" w:history="1">
        <w:r w:rsidRPr="002E2187">
          <w:rPr>
            <w:rStyle w:val="Hipervnculo"/>
            <w:rFonts w:ascii="Arial" w:hAnsi="Arial" w:cs="Arial"/>
          </w:rPr>
          <w:t>https://www.rodolfosaborio.com/actas.htm</w:t>
        </w:r>
      </w:hyperlink>
    </w:p>
    <w:sectPr w:rsidR="005F0E20" w:rsidRPr="00C96E50" w:rsidSect="00801EF8">
      <w:headerReference w:type="default" r:id="rId21"/>
      <w:footerReference w:type="even" r:id="rId22"/>
      <w:footerReference w:type="default" r:id="rId23"/>
      <w:pgSz w:w="11900" w:h="16840"/>
      <w:pgMar w:top="1417" w:right="1701" w:bottom="1417" w:left="1701" w:header="703" w:footer="96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F6FA3" w14:textId="77777777" w:rsidR="007F5E17" w:rsidRDefault="007F5E17" w:rsidP="000D6ED7">
      <w:r>
        <w:separator/>
      </w:r>
    </w:p>
  </w:endnote>
  <w:endnote w:type="continuationSeparator" w:id="0">
    <w:p w14:paraId="0E8AA2A7" w14:textId="77777777" w:rsidR="007F5E17" w:rsidRDefault="007F5E17" w:rsidP="000D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Zapfino">
    <w:panose1 w:val="03030300040707070C03"/>
    <w:charset w:val="00"/>
    <w:family w:val="auto"/>
    <w:pitch w:val="variable"/>
    <w:sig w:usb0="80000067" w:usb1="40000041" w:usb2="00000000" w:usb3="00000000" w:csb0="00000093" w:csb1="00000000"/>
  </w:font>
  <w:font w:name="MS Mincho">
    <w:panose1 w:val="02020609040205080304"/>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848360740"/>
      <w:docPartObj>
        <w:docPartGallery w:val="Page Numbers (Bottom of Page)"/>
        <w:docPartUnique/>
      </w:docPartObj>
    </w:sdtPr>
    <w:sdtEndPr>
      <w:rPr>
        <w:rStyle w:val="Nmerodepgina"/>
      </w:rPr>
    </w:sdtEndPr>
    <w:sdtContent>
      <w:p w14:paraId="29AF4C05" w14:textId="77777777" w:rsidR="00C06CEF" w:rsidRDefault="00C06CEF" w:rsidP="00C06CE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5042698" w14:textId="77777777" w:rsidR="00C06CEF" w:rsidRDefault="00C06CEF" w:rsidP="0080573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E91C1" w14:textId="77777777" w:rsidR="002E2187" w:rsidRPr="009D715E" w:rsidRDefault="007F5E17" w:rsidP="002E2187">
    <w:pPr>
      <w:tabs>
        <w:tab w:val="center" w:pos="4252"/>
        <w:tab w:val="left" w:pos="7513"/>
        <w:tab w:val="left" w:pos="7655"/>
      </w:tabs>
      <w:spacing w:before="360" w:line="360" w:lineRule="auto"/>
      <w:ind w:right="6"/>
      <w:jc w:val="center"/>
      <w:rPr>
        <w:rFonts w:ascii="Century Gothic" w:eastAsia="MS Mincho" w:hAnsi="Century Gothic"/>
        <w:sz w:val="18"/>
        <w:szCs w:val="20"/>
        <w:lang w:eastAsia="ja-JP"/>
      </w:rPr>
    </w:pPr>
    <w:hyperlink r:id="rId1" w:history="1">
      <w:r w:rsidR="002E2187">
        <w:rPr>
          <w:rStyle w:val="Hipervnculo"/>
          <w:rFonts w:ascii="Century Gothic" w:hAnsi="Century Gothic" w:cs="Arial"/>
          <w:sz w:val="18"/>
          <w:szCs w:val="20"/>
        </w:rPr>
        <w:t>Licencia C</w:t>
      </w:r>
      <w:r w:rsidR="002E2187" w:rsidRPr="009D715E">
        <w:rPr>
          <w:rStyle w:val="Hipervnculo"/>
          <w:rFonts w:ascii="Century Gothic" w:hAnsi="Century Gothic" w:cs="Arial"/>
          <w:sz w:val="18"/>
          <w:szCs w:val="20"/>
        </w:rPr>
        <w:t>reative Commons Atribución-NoComercial-SinDerivar 4.0 Internacional</w:t>
      </w:r>
    </w:hyperlink>
    <w:r w:rsidR="002E2187" w:rsidRPr="009D715E">
      <w:rPr>
        <w:rFonts w:ascii="Century Gothic" w:hAnsi="Century Gothic" w:cs="Arial"/>
        <w:sz w:val="18"/>
        <w:szCs w:val="20"/>
      </w:rPr>
      <w:t>.</w:t>
    </w:r>
  </w:p>
  <w:p w14:paraId="7BBA8F1F" w14:textId="77777777" w:rsidR="002E2187" w:rsidRPr="00C16692" w:rsidRDefault="002E2187" w:rsidP="002E2187">
    <w:pPr>
      <w:pStyle w:val="Piedepgina"/>
      <w:ind w:right="360"/>
      <w:jc w:val="center"/>
    </w:pPr>
    <w:r w:rsidRPr="009D715E">
      <w:rPr>
        <w:rFonts w:ascii="Century Gothic" w:hAnsi="Century Gothic" w:cs="Arial"/>
        <w:noProof/>
        <w:sz w:val="20"/>
        <w:szCs w:val="20"/>
        <w:lang w:val="es-ES_tradnl"/>
      </w:rPr>
      <w:drawing>
        <wp:inline distT="0" distB="0" distL="0" distR="0" wp14:anchorId="79157A6C" wp14:editId="48067633">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p w14:paraId="3F119BB0" w14:textId="77777777" w:rsidR="00C06CEF" w:rsidRDefault="002E2187" w:rsidP="002E2187">
    <w:pPr>
      <w:pStyle w:val="Piedepgina"/>
      <w:tabs>
        <w:tab w:val="right" w:pos="8280"/>
      </w:tabs>
      <w:ind w:right="360"/>
    </w:pPr>
    <w:r>
      <w:rPr>
        <w:noProof/>
        <w:lang w:val="es-ES_tradnl"/>
      </w:rPr>
      <mc:AlternateContent>
        <mc:Choice Requires="wps">
          <w:drawing>
            <wp:anchor distT="0" distB="0" distL="0" distR="0" simplePos="0" relativeHeight="251659264" behindDoc="1" locked="0" layoutInCell="1" allowOverlap="1" wp14:anchorId="3AF14AD5" wp14:editId="55D0B215">
              <wp:simplePos x="0" y="0"/>
              <wp:positionH relativeFrom="margin">
                <wp:align>right</wp:align>
              </wp:positionH>
              <wp:positionV relativeFrom="paragraph">
                <wp:posOffset>635</wp:posOffset>
              </wp:positionV>
              <wp:extent cx="170180" cy="160655"/>
              <wp:effectExtent l="0" t="0" r="0" b="0"/>
              <wp:wrapSquare wrapText="largest"/>
              <wp:docPr id="1" name="Marco1"/>
              <wp:cNvGraphicFramePr/>
              <a:graphic xmlns:a="http://schemas.openxmlformats.org/drawingml/2006/main">
                <a:graphicData uri="http://schemas.microsoft.com/office/word/2010/wordprocessingShape">
                  <wps:wsp>
                    <wps:cNvSpPr/>
                    <wps:spPr>
                      <a:xfrm>
                        <a:off x="0" y="0"/>
                        <a:ext cx="170180" cy="160655"/>
                      </a:xfrm>
                      <a:prstGeom prst="rect">
                        <a:avLst/>
                      </a:prstGeom>
                      <a:noFill/>
                      <a:ln>
                        <a:noFill/>
                      </a:ln>
                    </wps:spPr>
                    <wps:style>
                      <a:lnRef idx="0">
                        <a:scrgbClr r="0" g="0" b="0"/>
                      </a:lnRef>
                      <a:fillRef idx="0">
                        <a:scrgbClr r="0" g="0" b="0"/>
                      </a:fillRef>
                      <a:effectRef idx="0">
                        <a:scrgbClr r="0" g="0" b="0"/>
                      </a:effectRef>
                      <a:fontRef idx="minor"/>
                    </wps:style>
                    <wps:txbx>
                      <w:txbxContent>
                        <w:p w14:paraId="50E1CDFF" w14:textId="77777777" w:rsidR="002E2187" w:rsidRPr="0081530F" w:rsidRDefault="002E2187" w:rsidP="002E2187">
                          <w:pPr>
                            <w:pStyle w:val="Piedepgina"/>
                            <w:rPr>
                              <w:rFonts w:ascii="Arial" w:hAnsi="Arial" w:cs="Arial"/>
                              <w:sz w:val="22"/>
                              <w:szCs w:val="22"/>
                            </w:rPr>
                          </w:pPr>
                          <w:r w:rsidRPr="0081530F">
                            <w:rPr>
                              <w:rStyle w:val="Nmerodepgina"/>
                              <w:rFonts w:ascii="Arial" w:hAnsi="Arial" w:cs="Arial"/>
                              <w:sz w:val="22"/>
                              <w:szCs w:val="22"/>
                            </w:rPr>
                            <w:fldChar w:fldCharType="begin"/>
                          </w:r>
                          <w:r w:rsidRPr="0081530F">
                            <w:rPr>
                              <w:rStyle w:val="Nmerodepgina"/>
                              <w:rFonts w:ascii="Arial" w:hAnsi="Arial" w:cs="Arial"/>
                              <w:sz w:val="22"/>
                              <w:szCs w:val="22"/>
                            </w:rPr>
                            <w:instrText>PAGE</w:instrText>
                          </w:r>
                          <w:r w:rsidRPr="0081530F">
                            <w:rPr>
                              <w:rStyle w:val="Nmerodepgina"/>
                              <w:rFonts w:ascii="Arial" w:hAnsi="Arial" w:cs="Arial"/>
                              <w:sz w:val="22"/>
                              <w:szCs w:val="22"/>
                            </w:rPr>
                            <w:fldChar w:fldCharType="separate"/>
                          </w:r>
                          <w:r w:rsidR="00D82F08">
                            <w:rPr>
                              <w:rStyle w:val="Nmerodepgina"/>
                              <w:rFonts w:ascii="Arial" w:hAnsi="Arial" w:cs="Arial"/>
                              <w:noProof/>
                              <w:sz w:val="22"/>
                              <w:szCs w:val="22"/>
                            </w:rPr>
                            <w:t>29</w:t>
                          </w:r>
                          <w:r w:rsidRPr="0081530F">
                            <w:rPr>
                              <w:rStyle w:val="Nmerodepgina"/>
                              <w:rFonts w:ascii="Arial" w:hAnsi="Arial" w:cs="Arial"/>
                              <w:sz w:val="22"/>
                              <w:szCs w:val="22"/>
                            </w:rPr>
                            <w:fldChar w:fldCharType="end"/>
                          </w:r>
                        </w:p>
                      </w:txbxContent>
                    </wps:txbx>
                    <wps:bodyPr lIns="0" tIns="0" rIns="0" bIns="0">
                      <a:spAutoFit/>
                    </wps:bodyPr>
                  </wps:wsp>
                </a:graphicData>
              </a:graphic>
            </wp:anchor>
          </w:drawing>
        </mc:Choice>
        <mc:Fallback>
          <w:pict>
            <v:rect w14:anchorId="3AF14AD5" id="Marco1" o:spid="_x0000_s1026" style="position:absolute;margin-left:-37.8pt;margin-top:.05pt;width:13.4pt;height:12.6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" filled="f" stroked="f">
              <v:textbox style="mso-fit-shape-to-text:t" inset="0,0,0,0">
                <w:txbxContent>
                  <w:p w14:paraId="50E1CDFF" w14:textId="77777777" w:rsidR="002E2187" w:rsidRPr="0081530F" w:rsidRDefault="002E2187" w:rsidP="002E2187">
                    <w:pPr>
                      <w:pStyle w:val="Piedepgina"/>
                      <w:rPr>
                        <w:rFonts w:ascii="Arial" w:hAnsi="Arial" w:cs="Arial"/>
                        <w:sz w:val="22"/>
                        <w:szCs w:val="22"/>
                      </w:rPr>
                    </w:pPr>
                    <w:r w:rsidRPr="0081530F">
                      <w:rPr>
                        <w:rStyle w:val="Nmerodepgina"/>
                        <w:rFonts w:ascii="Arial" w:hAnsi="Arial" w:cs="Arial"/>
                        <w:sz w:val="22"/>
                        <w:szCs w:val="22"/>
                      </w:rPr>
                      <w:fldChar w:fldCharType="begin"/>
                    </w:r>
                    <w:r w:rsidRPr="0081530F">
                      <w:rPr>
                        <w:rStyle w:val="Nmerodepgina"/>
                        <w:rFonts w:ascii="Arial" w:hAnsi="Arial" w:cs="Arial"/>
                        <w:sz w:val="22"/>
                        <w:szCs w:val="22"/>
                      </w:rPr>
                      <w:instrText>PAGE</w:instrText>
                    </w:r>
                    <w:r w:rsidRPr="0081530F">
                      <w:rPr>
                        <w:rStyle w:val="Nmerodepgina"/>
                        <w:rFonts w:ascii="Arial" w:hAnsi="Arial" w:cs="Arial"/>
                        <w:sz w:val="22"/>
                        <w:szCs w:val="22"/>
                      </w:rPr>
                      <w:fldChar w:fldCharType="separate"/>
                    </w:r>
                    <w:r w:rsidR="00D82F08">
                      <w:rPr>
                        <w:rStyle w:val="Nmerodepgina"/>
                        <w:rFonts w:ascii="Arial" w:hAnsi="Arial" w:cs="Arial"/>
                        <w:noProof/>
                        <w:sz w:val="22"/>
                        <w:szCs w:val="22"/>
                      </w:rPr>
                      <w:t>29</w:t>
                    </w:r>
                    <w:r w:rsidRPr="0081530F">
                      <w:rPr>
                        <w:rStyle w:val="Nmerodepgina"/>
                        <w:rFonts w:ascii="Arial" w:hAnsi="Arial" w:cs="Arial"/>
                        <w:sz w:val="22"/>
                        <w:szCs w:val="22"/>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869ED" w14:textId="77777777" w:rsidR="007F5E17" w:rsidRDefault="007F5E17" w:rsidP="000D6ED7">
      <w:r>
        <w:separator/>
      </w:r>
    </w:p>
  </w:footnote>
  <w:footnote w:type="continuationSeparator" w:id="0">
    <w:p w14:paraId="707ABF7F" w14:textId="77777777" w:rsidR="007F5E17" w:rsidRDefault="007F5E17" w:rsidP="000D6ED7">
      <w:r>
        <w:continuationSeparator/>
      </w:r>
    </w:p>
  </w:footnote>
  <w:footnote w:id="1">
    <w:p w14:paraId="424CAE43" w14:textId="77777777" w:rsidR="00C06CEF" w:rsidRPr="00976FDB" w:rsidRDefault="00C06CEF" w:rsidP="00461CAA">
      <w:pPr>
        <w:jc w:val="both"/>
        <w:rPr>
          <w:sz w:val="20"/>
          <w:szCs w:val="20"/>
        </w:rPr>
      </w:pPr>
      <w:r w:rsidRPr="00976FDB">
        <w:rPr>
          <w:rStyle w:val="Refdenotaalpie"/>
          <w:sz w:val="20"/>
          <w:szCs w:val="20"/>
        </w:rPr>
        <w:footnoteRef/>
      </w:r>
      <w:r w:rsidRPr="00976FDB">
        <w:rPr>
          <w:sz w:val="20"/>
          <w:szCs w:val="20"/>
        </w:rPr>
        <w:t xml:space="preserve">Costarricense, abogado. Correo electrónico: </w:t>
      </w:r>
      <w:hyperlink r:id="rId1" w:history="1">
        <w:r w:rsidRPr="00976FDB">
          <w:rPr>
            <w:rStyle w:val="Hipervnculo"/>
            <w:sz w:val="20"/>
            <w:szCs w:val="20"/>
          </w:rPr>
          <w:t>chinchilla.jeffry@gmail.com</w:t>
        </w:r>
      </w:hyperlink>
      <w:r w:rsidRPr="00976FDB">
        <w:rPr>
          <w:sz w:val="20"/>
          <w:szCs w:val="20"/>
        </w:rPr>
        <w:t xml:space="preserve"> Abogado –asesor legal— de la Oficina Jurídica de la Universidad de Costa Rica (UCR). De esta universidad, ha sido profesor en la carrera de Archivística de la Escuela de Historia, en la Maestría Profesional en Diplomacia del Programa de Posgrado en Administración Pública en colaboración con el Instituto del Servicio Exterior –Manuel María de Peralta— del Ministerio de Relaciones Exteriores y Culto, así como profesor sustituto de varios cursos en la Facultad de Derecho. Licenciado en Derecho con énfasis en Formación de Jueces y Máster en Derecho Público, ambos programas de la UCR. También posee una Especialidad en Derecho Notarial y Registral por la Universidad de La Salle</w:t>
      </w:r>
      <w:r w:rsidR="000D214E" w:rsidRPr="00976FDB">
        <w:rPr>
          <w:sz w:val="20"/>
          <w:szCs w:val="20"/>
        </w:rPr>
        <w:t>. A</w:t>
      </w:r>
      <w:r w:rsidRPr="00976FDB">
        <w:rPr>
          <w:sz w:val="20"/>
          <w:szCs w:val="20"/>
        </w:rPr>
        <w:t xml:space="preserve">ctualmente, es doctorando de la Universidad de Navarra, España.  </w:t>
      </w:r>
    </w:p>
    <w:p w14:paraId="12C629FE" w14:textId="77777777" w:rsidR="00C06CEF" w:rsidRPr="00461CAA" w:rsidRDefault="00C06CEF">
      <w:pPr>
        <w:pStyle w:val="Textonotapie"/>
      </w:pPr>
    </w:p>
  </w:footnote>
  <w:footnote w:id="2">
    <w:p w14:paraId="5745AD18" w14:textId="77777777" w:rsidR="00C06CEF" w:rsidRPr="001C7DFC" w:rsidRDefault="00C06CEF" w:rsidP="00BA2512">
      <w:pPr>
        <w:pStyle w:val="Textonotapie"/>
        <w:jc w:val="both"/>
      </w:pPr>
      <w:r>
        <w:rPr>
          <w:rStyle w:val="Refdenotaalpie"/>
        </w:rPr>
        <w:footnoteRef/>
      </w:r>
      <w:r w:rsidRPr="001474C8">
        <w:t>GAM: Gran Área Metropolitana.</w:t>
      </w:r>
      <w:r w:rsidRPr="003B5B45">
        <w:t xml:space="preserve"> </w:t>
      </w:r>
      <w:r w:rsidRPr="003B5B45">
        <w:rPr>
          <w:color w:val="000000" w:themeColor="text1"/>
        </w:rPr>
        <w:t xml:space="preserve">       </w:t>
      </w:r>
      <w:r>
        <w:t xml:space="preserve"> </w:t>
      </w:r>
    </w:p>
  </w:footnote>
  <w:footnote w:id="3">
    <w:p w14:paraId="270E57EC" w14:textId="77777777" w:rsidR="00C06CEF" w:rsidRPr="001474C8" w:rsidRDefault="00C06CEF" w:rsidP="001474C8">
      <w:pPr>
        <w:pStyle w:val="Textonotapie"/>
        <w:jc w:val="both"/>
      </w:pPr>
      <w:r>
        <w:rPr>
          <w:rStyle w:val="Refdenotaalpie"/>
        </w:rPr>
        <w:footnoteRef/>
      </w:r>
      <w:r w:rsidRPr="001474C8">
        <w:t>El patrimonio de cada una de las instituciones de cultura superior está condicionado por las finalidades, tareas, actividades, funciones y materias del ámbito universitario. Por tanto, son estas entidades públicas las que, de forma exclusiva pero también excluyente, se hallan llamadas a administrar y disponer de ese patrimonio que les es propio. No menos importante resulta subrayar que dicho patrimonio es distinto, y no confundible, con el de la hacienda pública.</w:t>
      </w:r>
      <w:r w:rsidRPr="003B5B45">
        <w:t xml:space="preserve">   </w:t>
      </w:r>
    </w:p>
  </w:footnote>
  <w:footnote w:id="4">
    <w:p w14:paraId="6C4FC948" w14:textId="77777777" w:rsidR="00C06CEF" w:rsidRPr="001474C8" w:rsidRDefault="00C06CEF" w:rsidP="001474C8">
      <w:pPr>
        <w:pStyle w:val="Textonotapie"/>
        <w:jc w:val="both"/>
      </w:pPr>
      <w:r>
        <w:rPr>
          <w:rStyle w:val="Refdenotaalpie"/>
        </w:rPr>
        <w:footnoteRef/>
      </w:r>
      <w:r w:rsidRPr="001474C8">
        <w:t>Lo relativo a la financiación que hace el Estado en favor de las Universidades públicas se halla dispuesto en el artículo 85 de la Constitución Política.</w:t>
      </w:r>
    </w:p>
  </w:footnote>
  <w:footnote w:id="5">
    <w:p w14:paraId="4BE9B31C" w14:textId="77777777" w:rsidR="00073FBB" w:rsidRPr="00073FBB" w:rsidRDefault="00073FBB" w:rsidP="00073FBB">
      <w:pPr>
        <w:pStyle w:val="Textonotapie"/>
        <w:jc w:val="both"/>
      </w:pPr>
      <w:r>
        <w:rPr>
          <w:rStyle w:val="Refdenotaalpie"/>
        </w:rPr>
        <w:footnoteRef/>
      </w:r>
      <w:r>
        <w:t xml:space="preserve"> </w:t>
      </w:r>
      <w:r>
        <w:rPr>
          <w:color w:val="000000" w:themeColor="text1"/>
        </w:rPr>
        <w:t xml:space="preserve">Los que pueden verse </w:t>
      </w:r>
      <w:r w:rsidRPr="00D9233A">
        <w:rPr>
          <w:color w:val="000000" w:themeColor="text1"/>
        </w:rPr>
        <w:t>en</w:t>
      </w:r>
      <w:r>
        <w:rPr>
          <w:color w:val="000000" w:themeColor="text1"/>
        </w:rPr>
        <w:t xml:space="preserve"> </w:t>
      </w:r>
      <w:hyperlink r:id="rId2" w:history="1">
        <w:r w:rsidRPr="00470DCF">
          <w:rPr>
            <w:rStyle w:val="Hipervnculo"/>
          </w:rPr>
          <w:t>https://www.conare.ac.cr/images/articulos/planes_2016_2020.pdf</w:t>
        </w:r>
      </w:hyperlink>
      <w:r w:rsidRPr="00D9233A">
        <w:rPr>
          <w:color w:val="FF0000"/>
        </w:rPr>
        <w:t xml:space="preserve">  </w:t>
      </w:r>
    </w:p>
  </w:footnote>
  <w:footnote w:id="6">
    <w:p w14:paraId="5F891EFF" w14:textId="77777777" w:rsidR="00C06CEF" w:rsidRPr="001633C9" w:rsidRDefault="00C06CEF" w:rsidP="001633C9">
      <w:pPr>
        <w:pStyle w:val="Textonotapie"/>
        <w:jc w:val="both"/>
      </w:pPr>
      <w:r>
        <w:rPr>
          <w:rStyle w:val="Refdenotaalpie"/>
        </w:rPr>
        <w:footnoteRef/>
      </w:r>
      <w:r w:rsidR="00C96E50">
        <w:t xml:space="preserve"> </w:t>
      </w:r>
      <w:r>
        <w:t>E</w:t>
      </w:r>
      <w:r w:rsidRPr="001633C9">
        <w:t>s fundamental que en las zonas periféricas del país se proyecte un desarrollo justo y equitativo del nivel de vida socioeconómico. Sin embargo, de ningún modo es aceptable que, dicho desarrollo, se lleve a costa de debilitar los atributos esenciales de la autonomía universitaria</w:t>
      </w:r>
      <w:r>
        <w:t xml:space="preserve">. </w:t>
      </w:r>
    </w:p>
  </w:footnote>
  <w:footnote w:id="7">
    <w:p w14:paraId="2A771712" w14:textId="77777777" w:rsidR="00C06CEF" w:rsidRPr="00E56EAF" w:rsidRDefault="00C06CEF" w:rsidP="00E56EAF">
      <w:pPr>
        <w:pStyle w:val="Textonotapie"/>
        <w:jc w:val="both"/>
      </w:pPr>
      <w:r w:rsidRPr="000D167A">
        <w:rPr>
          <w:rStyle w:val="Refdenotaalpie"/>
        </w:rPr>
        <w:footnoteRef/>
      </w:r>
      <w:r w:rsidR="00C96E50">
        <w:t xml:space="preserve"> </w:t>
      </w:r>
      <w:r w:rsidRPr="000D167A">
        <w:t>Sentencia de las 13:54 horas del 26 de marzo de 1993.</w:t>
      </w:r>
      <w:r>
        <w:t xml:space="preserve"> </w:t>
      </w:r>
    </w:p>
  </w:footnote>
  <w:footnote w:id="8">
    <w:p w14:paraId="35BCDFBD" w14:textId="77777777" w:rsidR="00A4047C" w:rsidRPr="00A4047C" w:rsidRDefault="00A4047C" w:rsidP="004765EC">
      <w:pPr>
        <w:pStyle w:val="Textonotapie"/>
        <w:jc w:val="both"/>
      </w:pPr>
      <w:r>
        <w:rPr>
          <w:rStyle w:val="Refdenotaalpie"/>
        </w:rPr>
        <w:footnoteRef/>
      </w:r>
      <w:r w:rsidR="00C96E50">
        <w:t xml:space="preserve"> </w:t>
      </w:r>
      <w:r>
        <w:t xml:space="preserve">Expresión que alguna vez leí de mi </w:t>
      </w:r>
      <w:r w:rsidR="00935FA9">
        <w:t xml:space="preserve">querido </w:t>
      </w:r>
      <w:r>
        <w:t>amigo, el Dr. Andrei Cambronero Torres. (</w:t>
      </w:r>
      <w:r w:rsidR="004765EC">
        <w:t xml:space="preserve">Cambronero, </w:t>
      </w:r>
      <w:r>
        <w:t>2013)</w:t>
      </w:r>
      <w:r w:rsidR="004765EC">
        <w:t xml:space="preserve"> </w:t>
      </w:r>
      <w:r>
        <w:t xml:space="preserve"> </w:t>
      </w:r>
    </w:p>
  </w:footnote>
  <w:footnote w:id="9">
    <w:p w14:paraId="29E0131A" w14:textId="77777777" w:rsidR="00C06CEF" w:rsidRPr="00F823E0" w:rsidRDefault="00C06CEF" w:rsidP="00EE3AB2">
      <w:pPr>
        <w:pStyle w:val="Textonotapie"/>
        <w:jc w:val="both"/>
      </w:pPr>
      <w:r>
        <w:rPr>
          <w:rStyle w:val="Refdenotaalpie"/>
        </w:rPr>
        <w:footnoteRef/>
      </w:r>
      <w:r w:rsidR="00C96E50">
        <w:rPr>
          <w:color w:val="000000" w:themeColor="text1"/>
        </w:rPr>
        <w:t xml:space="preserve"> </w:t>
      </w:r>
      <w:r w:rsidRPr="00EE3AB2">
        <w:rPr>
          <w:color w:val="000000" w:themeColor="text1"/>
        </w:rPr>
        <w:t>Entre otras</w:t>
      </w:r>
      <w:r>
        <w:rPr>
          <w:color w:val="000000" w:themeColor="text1"/>
        </w:rPr>
        <w:t>,</w:t>
      </w:r>
      <w:r w:rsidRPr="00EE3AB2">
        <w:rPr>
          <w:color w:val="000000" w:themeColor="text1"/>
        </w:rPr>
        <w:t xml:space="preserve"> también, la sentencia 2936-2006</w:t>
      </w:r>
      <w:r>
        <w:rPr>
          <w:color w:val="000000" w:themeColor="text1"/>
        </w:rPr>
        <w:t xml:space="preserve">. </w:t>
      </w:r>
    </w:p>
  </w:footnote>
  <w:footnote w:id="10">
    <w:p w14:paraId="1449A430" w14:textId="77777777" w:rsidR="00C06CEF" w:rsidRPr="00885194" w:rsidRDefault="00C06CEF" w:rsidP="00EE3AB2">
      <w:pPr>
        <w:pStyle w:val="Textonotapie"/>
        <w:jc w:val="both"/>
      </w:pPr>
      <w:r>
        <w:rPr>
          <w:rStyle w:val="Refdenotaalpie"/>
        </w:rPr>
        <w:footnoteRef/>
      </w:r>
      <w:r w:rsidR="00C96E50">
        <w:rPr>
          <w:color w:val="000000" w:themeColor="text1"/>
        </w:rPr>
        <w:t xml:space="preserve"> </w:t>
      </w:r>
      <w:r w:rsidRPr="00EE3AB2">
        <w:rPr>
          <w:color w:val="000000" w:themeColor="text1"/>
        </w:rPr>
        <w:t xml:space="preserve">Sobre la ubicación particular </w:t>
      </w:r>
      <w:r>
        <w:rPr>
          <w:color w:val="000000" w:themeColor="text1"/>
        </w:rPr>
        <w:t>que poseen</w:t>
      </w:r>
      <w:r w:rsidRPr="00EE3AB2">
        <w:rPr>
          <w:color w:val="000000" w:themeColor="text1"/>
        </w:rPr>
        <w:t xml:space="preserve"> las Universidades públicas en el organigrama estatal</w:t>
      </w:r>
      <w:r>
        <w:rPr>
          <w:color w:val="000000" w:themeColor="text1"/>
        </w:rPr>
        <w:t>,</w:t>
      </w:r>
      <w:r w:rsidRPr="00EE3AB2">
        <w:rPr>
          <w:color w:val="000000" w:themeColor="text1"/>
        </w:rPr>
        <w:t xml:space="preserve"> así como su especialísima esencia</w:t>
      </w:r>
      <w:r>
        <w:rPr>
          <w:color w:val="000000" w:themeColor="text1"/>
        </w:rPr>
        <w:t xml:space="preserve"> y figura</w:t>
      </w:r>
      <w:r w:rsidRPr="00EE3AB2">
        <w:rPr>
          <w:color w:val="000000" w:themeColor="text1"/>
        </w:rPr>
        <w:t xml:space="preserve"> dentro del Estado</w:t>
      </w:r>
      <w:r>
        <w:rPr>
          <w:color w:val="000000" w:themeColor="text1"/>
        </w:rPr>
        <w:t>, cfr. Chinchill</w:t>
      </w:r>
      <w:r w:rsidR="002256F2">
        <w:rPr>
          <w:color w:val="000000" w:themeColor="text1"/>
        </w:rPr>
        <w:t>a</w:t>
      </w:r>
      <w:r>
        <w:rPr>
          <w:color w:val="000000" w:themeColor="text1"/>
        </w:rPr>
        <w:t xml:space="preserve"> (2019, p. 153 y ss.). </w:t>
      </w:r>
      <w:r w:rsidRPr="00885194">
        <w:rPr>
          <w:color w:val="000000" w:themeColor="text1"/>
        </w:rPr>
        <w:t xml:space="preserve">   </w:t>
      </w:r>
      <w:r w:rsidRPr="00885194">
        <w:rPr>
          <w:color w:val="FF0000"/>
        </w:rPr>
        <w:t xml:space="preserve"> </w:t>
      </w:r>
      <w:r w:rsidRPr="00885194">
        <w:t xml:space="preserve"> </w:t>
      </w:r>
    </w:p>
  </w:footnote>
  <w:footnote w:id="11">
    <w:p w14:paraId="682C93CF" w14:textId="77777777" w:rsidR="00C06CEF" w:rsidRPr="00885194" w:rsidRDefault="00C06CEF" w:rsidP="00D03ED8">
      <w:pPr>
        <w:pStyle w:val="Textonotapie"/>
        <w:jc w:val="both"/>
      </w:pPr>
      <w:r>
        <w:rPr>
          <w:rStyle w:val="Refdenotaalpie"/>
        </w:rPr>
        <w:footnoteRef/>
      </w:r>
      <w:r>
        <w:rPr>
          <w:color w:val="000000" w:themeColor="text1"/>
        </w:rPr>
        <w:t xml:space="preserve"> “E</w:t>
      </w:r>
      <w:r w:rsidRPr="00885194">
        <w:rPr>
          <w:color w:val="000000" w:themeColor="text1"/>
        </w:rPr>
        <w:t xml:space="preserve">l procedimiento de reforma parcial a la Constitución que </w:t>
      </w:r>
      <w:r>
        <w:rPr>
          <w:color w:val="000000" w:themeColor="text1"/>
        </w:rPr>
        <w:t>se emplea con</w:t>
      </w:r>
      <w:r w:rsidRPr="00885194">
        <w:rPr>
          <w:color w:val="000000" w:themeColor="text1"/>
        </w:rPr>
        <w:t xml:space="preserve"> el proyecto de ley</w:t>
      </w:r>
      <w:r>
        <w:rPr>
          <w:color w:val="000000" w:themeColor="text1"/>
        </w:rPr>
        <w:t>, expediente No. 20.852,</w:t>
      </w:r>
      <w:r w:rsidRPr="00885194">
        <w:rPr>
          <w:color w:val="000000" w:themeColor="text1"/>
        </w:rPr>
        <w:t xml:space="preserve"> sobrev</w:t>
      </w:r>
      <w:r w:rsidR="002256F2">
        <w:rPr>
          <w:color w:val="000000" w:themeColor="text1"/>
        </w:rPr>
        <w:t>endría</w:t>
      </w:r>
      <w:r w:rsidRPr="00885194">
        <w:rPr>
          <w:color w:val="000000" w:themeColor="text1"/>
        </w:rPr>
        <w:t xml:space="preserve"> inconstitucional</w:t>
      </w:r>
      <w:r w:rsidR="008C6EF1">
        <w:rPr>
          <w:color w:val="000000" w:themeColor="text1"/>
        </w:rPr>
        <w:t xml:space="preserve"> en el caso concreto de la autonomía universitaria”. </w:t>
      </w:r>
      <w:r>
        <w:rPr>
          <w:color w:val="000000" w:themeColor="text1"/>
        </w:rPr>
        <w:t xml:space="preserve"> </w:t>
      </w:r>
      <w:r>
        <w:t xml:space="preserve"> </w:t>
      </w:r>
    </w:p>
  </w:footnote>
  <w:footnote w:id="12">
    <w:p w14:paraId="112F6C41" w14:textId="77777777" w:rsidR="004A02FD" w:rsidRPr="00FD762A" w:rsidRDefault="004A02FD" w:rsidP="004A02FD">
      <w:pPr>
        <w:pStyle w:val="Textonotapie"/>
        <w:jc w:val="both"/>
      </w:pPr>
      <w:r>
        <w:rPr>
          <w:rStyle w:val="Refdenotaalpie"/>
        </w:rPr>
        <w:footnoteRef/>
      </w:r>
      <w:r w:rsidR="00C96E50">
        <w:t xml:space="preserve"> </w:t>
      </w:r>
      <w:r>
        <w:t xml:space="preserve">En este anexo, y para </w:t>
      </w:r>
      <w:r w:rsidR="00F77FD2">
        <w:t>evitar</w:t>
      </w:r>
      <w:r>
        <w:t xml:space="preserve"> </w:t>
      </w:r>
      <w:r w:rsidR="00A46198">
        <w:t>estar consignando</w:t>
      </w:r>
      <w:r>
        <w:t xml:space="preserve"> la fuente seguidamente, se entenderá que, los párrafos entre comillas o que, sin tenerlas, por su extensión, se encuadren con sangría izquierda a 2,54 cms, dan cuenta de </w:t>
      </w:r>
      <w:r w:rsidRPr="00A46198">
        <w:rPr>
          <w:u w:val="single"/>
        </w:rPr>
        <w:t>citas textuales</w:t>
      </w:r>
      <w:r>
        <w:t xml:space="preserve">. El resto de las alusiones son </w:t>
      </w:r>
      <w:r w:rsidRPr="00A46198">
        <w:rPr>
          <w:u w:val="single"/>
        </w:rPr>
        <w:t>paráfrasis</w:t>
      </w:r>
      <w:r>
        <w:t xml:space="preserve"> de la misma fuente:</w:t>
      </w:r>
      <w:r w:rsidR="00D10D22">
        <w:t xml:space="preserve"> </w:t>
      </w:r>
      <w:r>
        <w:t xml:space="preserve">las actas de la ANC que, no obstante, Saborío (s.f.) ha revisado y que están en línea. </w:t>
      </w:r>
      <w:r w:rsidR="00A46198">
        <w:t>Además, para entender mejor el hilo de discusión, se</w:t>
      </w:r>
      <w:r>
        <w:t xml:space="preserve"> </w:t>
      </w:r>
      <w:r w:rsidR="00A46198">
        <w:t xml:space="preserve">han </w:t>
      </w:r>
      <w:r>
        <w:t>consigna</w:t>
      </w:r>
      <w:r w:rsidR="00A46198">
        <w:t>do</w:t>
      </w:r>
      <w:r>
        <w:t xml:space="preserve"> los nombres de los diputados constituyentes intervinientes.     </w:t>
      </w:r>
    </w:p>
  </w:footnote>
  <w:footnote w:id="13">
    <w:p w14:paraId="6358BD59" w14:textId="77777777" w:rsidR="004A02FD" w:rsidRPr="009B3E4C" w:rsidRDefault="004A02FD" w:rsidP="004A02FD">
      <w:pPr>
        <w:jc w:val="both"/>
        <w:rPr>
          <w:sz w:val="20"/>
          <w:szCs w:val="20"/>
        </w:rPr>
      </w:pPr>
      <w:r w:rsidRPr="009B3E4C">
        <w:rPr>
          <w:rStyle w:val="Refdenotaalpie"/>
          <w:sz w:val="20"/>
          <w:szCs w:val="20"/>
        </w:rPr>
        <w:footnoteRef/>
      </w:r>
      <w:r w:rsidR="00C96E50">
        <w:rPr>
          <w:sz w:val="20"/>
          <w:szCs w:val="20"/>
        </w:rPr>
        <w:t xml:space="preserve"> </w:t>
      </w:r>
      <w:r w:rsidRPr="009B3E4C">
        <w:rPr>
          <w:sz w:val="20"/>
          <w:szCs w:val="20"/>
        </w:rPr>
        <w:t>El inciso 7) del artículo 139 de la Constitución Política de 1871 –Constitución utilizada como base de discusión de la actual en el seno de la AN</w:t>
      </w:r>
      <w:r>
        <w:rPr>
          <w:sz w:val="20"/>
          <w:szCs w:val="20"/>
        </w:rPr>
        <w:t>C</w:t>
      </w:r>
      <w:r w:rsidRPr="009B3E4C">
        <w:rPr>
          <w:sz w:val="20"/>
          <w:szCs w:val="20"/>
        </w:rPr>
        <w:t>— establecía:</w:t>
      </w:r>
      <w:r>
        <w:rPr>
          <w:sz w:val="20"/>
          <w:szCs w:val="20"/>
        </w:rPr>
        <w:t xml:space="preserve"> </w:t>
      </w:r>
      <w:r w:rsidRPr="009B3E4C">
        <w:rPr>
          <w:sz w:val="20"/>
          <w:szCs w:val="20"/>
        </w:rPr>
        <w:t>“El Poder Legislativo podrá reformar parcialmente esta Constitución, con absoluto arreglo a las disposiciones siguientes: (…) 7. El Congreso, en sus primeras sesiones, discutirá el proyecto, y lo que resolviere por dos tercios de votos, formará parte de la Constitución, comunicándose al Poder Ejecutivo para su publicación y observancia.”</w:t>
      </w:r>
      <w:r>
        <w:rPr>
          <w:sz w:val="20"/>
          <w:szCs w:val="20"/>
        </w:rPr>
        <w:t xml:space="preserve"> </w:t>
      </w:r>
      <w:r>
        <w:rPr>
          <w:color w:val="000000" w:themeColor="text1"/>
          <w:sz w:val="20"/>
          <w:szCs w:val="20"/>
        </w:rPr>
        <w:t xml:space="preserve">La norma </w:t>
      </w:r>
      <w:r w:rsidRPr="009B3E4C">
        <w:rPr>
          <w:color w:val="000000" w:themeColor="text1"/>
          <w:sz w:val="20"/>
          <w:szCs w:val="20"/>
        </w:rPr>
        <w:t>equivalente del 139 de la Constitución Política de 1871</w:t>
      </w:r>
      <w:r>
        <w:rPr>
          <w:color w:val="000000" w:themeColor="text1"/>
          <w:sz w:val="20"/>
          <w:szCs w:val="20"/>
        </w:rPr>
        <w:t>,</w:t>
      </w:r>
      <w:r w:rsidRPr="009B3E4C">
        <w:rPr>
          <w:color w:val="000000" w:themeColor="text1"/>
          <w:sz w:val="20"/>
          <w:szCs w:val="20"/>
        </w:rPr>
        <w:t xml:space="preserve"> en la vigente Constitución Política de 1949</w:t>
      </w:r>
      <w:r>
        <w:rPr>
          <w:color w:val="000000" w:themeColor="text1"/>
          <w:sz w:val="20"/>
          <w:szCs w:val="20"/>
        </w:rPr>
        <w:t>,</w:t>
      </w:r>
      <w:r w:rsidRPr="009B3E4C">
        <w:rPr>
          <w:color w:val="000000" w:themeColor="text1"/>
          <w:sz w:val="20"/>
          <w:szCs w:val="20"/>
        </w:rPr>
        <w:t xml:space="preserve"> es el 195.</w:t>
      </w:r>
    </w:p>
    <w:p w14:paraId="5E64E0F6" w14:textId="77777777" w:rsidR="004A02FD" w:rsidRPr="009B3E4C" w:rsidRDefault="004A02FD" w:rsidP="004A02FD">
      <w:pPr>
        <w:pStyle w:val="Textonotapie"/>
      </w:pPr>
      <w:r>
        <w:t xml:space="preserve"> </w:t>
      </w:r>
    </w:p>
  </w:footnote>
  <w:footnote w:id="14">
    <w:p w14:paraId="5F173134" w14:textId="77777777" w:rsidR="004A02FD" w:rsidRPr="009B3E4C" w:rsidRDefault="004A02FD" w:rsidP="004A02FD">
      <w:pPr>
        <w:jc w:val="both"/>
        <w:rPr>
          <w:color w:val="000000" w:themeColor="text1"/>
          <w:sz w:val="20"/>
          <w:szCs w:val="20"/>
        </w:rPr>
      </w:pPr>
      <w:r w:rsidRPr="009B3E4C">
        <w:rPr>
          <w:rStyle w:val="Refdenotaalpie"/>
          <w:sz w:val="20"/>
          <w:szCs w:val="20"/>
        </w:rPr>
        <w:footnoteRef/>
      </w:r>
      <w:r w:rsidR="00C96E50">
        <w:rPr>
          <w:color w:val="000000" w:themeColor="text1"/>
          <w:sz w:val="20"/>
          <w:szCs w:val="20"/>
        </w:rPr>
        <w:t xml:space="preserve"> </w:t>
      </w:r>
      <w:r w:rsidRPr="009B3E4C">
        <w:rPr>
          <w:color w:val="000000" w:themeColor="text1"/>
          <w:sz w:val="20"/>
          <w:szCs w:val="20"/>
        </w:rPr>
        <w:t xml:space="preserve">Se trata de una intervención apremiante </w:t>
      </w:r>
      <w:r>
        <w:rPr>
          <w:color w:val="000000" w:themeColor="text1"/>
          <w:sz w:val="20"/>
          <w:szCs w:val="20"/>
        </w:rPr>
        <w:t>por</w:t>
      </w:r>
      <w:r w:rsidRPr="009B3E4C">
        <w:rPr>
          <w:color w:val="000000" w:themeColor="text1"/>
          <w:sz w:val="20"/>
          <w:szCs w:val="20"/>
        </w:rPr>
        <w:t xml:space="preserve"> la elocuencia </w:t>
      </w:r>
      <w:r>
        <w:rPr>
          <w:color w:val="000000" w:themeColor="text1"/>
          <w:sz w:val="20"/>
          <w:szCs w:val="20"/>
        </w:rPr>
        <w:t>de</w:t>
      </w:r>
      <w:r w:rsidRPr="009B3E4C">
        <w:rPr>
          <w:color w:val="000000" w:themeColor="text1"/>
          <w:sz w:val="20"/>
          <w:szCs w:val="20"/>
        </w:rPr>
        <w:t xml:space="preserve"> su forma y contenido. El estudiante de Derecho, al menos una vez en su vida académica, cre</w:t>
      </w:r>
      <w:r w:rsidR="00914915">
        <w:rPr>
          <w:color w:val="000000" w:themeColor="text1"/>
          <w:sz w:val="20"/>
          <w:szCs w:val="20"/>
        </w:rPr>
        <w:t>o</w:t>
      </w:r>
      <w:r w:rsidRPr="009B3E4C">
        <w:rPr>
          <w:color w:val="000000" w:themeColor="text1"/>
          <w:sz w:val="20"/>
          <w:szCs w:val="20"/>
        </w:rPr>
        <w:t>, debe darse la oportunidad de leerlo y repasarlo. Se trata de una pulcra intervención</w:t>
      </w:r>
      <w:r w:rsidR="00914915">
        <w:rPr>
          <w:color w:val="000000" w:themeColor="text1"/>
          <w:sz w:val="20"/>
          <w:szCs w:val="20"/>
        </w:rPr>
        <w:t>,</w:t>
      </w:r>
      <w:r w:rsidRPr="009B3E4C">
        <w:rPr>
          <w:color w:val="000000" w:themeColor="text1"/>
          <w:sz w:val="20"/>
          <w:szCs w:val="20"/>
        </w:rPr>
        <w:t xml:space="preserve"> de cátedra universitaria</w:t>
      </w:r>
      <w:r w:rsidR="00914915">
        <w:rPr>
          <w:color w:val="000000" w:themeColor="text1"/>
          <w:sz w:val="20"/>
          <w:szCs w:val="20"/>
        </w:rPr>
        <w:t>,</w:t>
      </w:r>
      <w:r>
        <w:rPr>
          <w:color w:val="000000" w:themeColor="text1"/>
          <w:sz w:val="20"/>
          <w:szCs w:val="20"/>
        </w:rPr>
        <w:t xml:space="preserve"> digna de apreciar. </w:t>
      </w:r>
    </w:p>
    <w:p w14:paraId="17C7910D" w14:textId="77777777" w:rsidR="004A02FD" w:rsidRPr="009B3E4C" w:rsidRDefault="004A02FD" w:rsidP="004A02FD">
      <w:pPr>
        <w:pStyle w:val="Textonotapie"/>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9DC90" w14:textId="77777777" w:rsidR="002E2187" w:rsidRDefault="002E2187" w:rsidP="002E2187">
    <w:pPr>
      <w:tabs>
        <w:tab w:val="center" w:pos="4252"/>
        <w:tab w:val="left" w:pos="7513"/>
        <w:tab w:val="left" w:pos="7655"/>
      </w:tabs>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14:paraId="167F5429" w14:textId="74BF0674" w:rsidR="002E2187" w:rsidRPr="00E11812" w:rsidRDefault="002E2187" w:rsidP="002E2187">
    <w:pPr>
      <w:tabs>
        <w:tab w:val="center" w:pos="4252"/>
        <w:tab w:val="left" w:pos="7513"/>
        <w:tab w:val="left" w:pos="7655"/>
      </w:tabs>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Vol. 1</w:t>
    </w:r>
    <w:r w:rsidR="00C815AF">
      <w:rPr>
        <w:rFonts w:ascii="Century Gothic" w:eastAsia="MS Mincho" w:hAnsi="Century Gothic"/>
        <w:b/>
        <w:sz w:val="18"/>
        <w:szCs w:val="21"/>
        <w:lang w:eastAsia="ja-JP"/>
      </w:rPr>
      <w:t>3 n. 2, agosto</w:t>
    </w:r>
    <w:r>
      <w:rPr>
        <w:rFonts w:ascii="Century Gothic" w:eastAsia="MS Mincho" w:hAnsi="Century Gothic"/>
        <w:b/>
        <w:sz w:val="18"/>
        <w:szCs w:val="21"/>
        <w:lang w:eastAsia="ja-JP"/>
      </w:rPr>
      <w:t xml:space="preserve"> 2020. </w:t>
    </w:r>
    <w:r w:rsidRPr="00E11812">
      <w:rPr>
        <w:rFonts w:ascii="Century Gothic" w:eastAsia="MS Mincho" w:hAnsi="Century Gothic"/>
        <w:b/>
        <w:sz w:val="18"/>
        <w:szCs w:val="21"/>
        <w:lang w:eastAsia="ja-JP"/>
      </w:rPr>
      <w:t>ISSN-1659-3707</w:t>
    </w:r>
  </w:p>
  <w:p w14:paraId="2DCC6630" w14:textId="77777777" w:rsidR="002E2187" w:rsidRDefault="007F5E17" w:rsidP="002E2187">
    <w:pPr>
      <w:pStyle w:val="Encabezado"/>
      <w:tabs>
        <w:tab w:val="center" w:pos="4678"/>
      </w:tabs>
      <w:jc w:val="center"/>
      <w:rPr>
        <w:rFonts w:ascii="Century Gothic" w:eastAsia="MS Mincho" w:hAnsi="Century Gothic"/>
        <w:b/>
        <w:color w:val="0000FF"/>
        <w:sz w:val="18"/>
        <w:szCs w:val="21"/>
        <w:u w:val="single"/>
        <w:lang w:eastAsia="ja-JP"/>
      </w:rPr>
    </w:pPr>
    <w:hyperlink r:id="rId1" w:history="1">
      <w:r w:rsidR="002E2187" w:rsidRPr="00780BEF">
        <w:rPr>
          <w:rFonts w:ascii="Century Gothic" w:eastAsia="MS Mincho" w:hAnsi="Century Gothic"/>
          <w:b/>
          <w:color w:val="0000FF"/>
          <w:sz w:val="18"/>
          <w:szCs w:val="21"/>
          <w:u w:val="single"/>
          <w:lang w:eastAsia="ja-JP"/>
        </w:rPr>
        <w:t>http://revistas.ucr.ac.cr/index.php/iusdoctrina</w:t>
      </w:r>
    </w:hyperlink>
  </w:p>
  <w:p w14:paraId="1579093F" w14:textId="77777777" w:rsidR="002E2187" w:rsidRPr="002E2187" w:rsidRDefault="002E2187" w:rsidP="002E2187">
    <w:pPr>
      <w:pStyle w:val="Encabezado"/>
      <w:tabs>
        <w:tab w:val="center" w:pos="4678"/>
      </w:tabs>
      <w:jc w:val="center"/>
      <w:rPr>
        <w:rFonts w:ascii="Century Gothic" w:eastAsia="MS Mincho" w:hAnsi="Century Gothic"/>
        <w:b/>
        <w:color w:val="0000FF"/>
        <w:sz w:val="18"/>
        <w:szCs w:val="21"/>
        <w:u w:val="single"/>
        <w:lang w:eastAsia="ja-JP"/>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E6540"/>
    <w:multiLevelType w:val="hybridMultilevel"/>
    <w:tmpl w:val="23BC3CE0"/>
    <w:lvl w:ilvl="0" w:tplc="31D2A652">
      <w:start w:val="89"/>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9983217"/>
    <w:multiLevelType w:val="hybridMultilevel"/>
    <w:tmpl w:val="8D4E932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8A211E1"/>
    <w:multiLevelType w:val="hybridMultilevel"/>
    <w:tmpl w:val="D60A0012"/>
    <w:lvl w:ilvl="0" w:tplc="040A0001">
      <w:start w:val="2"/>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6634214E"/>
    <w:multiLevelType w:val="hybridMultilevel"/>
    <w:tmpl w:val="15688560"/>
    <w:lvl w:ilvl="0" w:tplc="1E82E8B4">
      <w:start w:val="1"/>
      <w:numFmt w:val="lowerLetter"/>
      <w:lvlText w:val="%1."/>
      <w:lvlJc w:val="left"/>
      <w:pPr>
        <w:ind w:left="1503" w:hanging="360"/>
      </w:pPr>
      <w:rPr>
        <w:b/>
        <w:bCs/>
      </w:rPr>
    </w:lvl>
    <w:lvl w:ilvl="1" w:tplc="040A0019" w:tentative="1">
      <w:start w:val="1"/>
      <w:numFmt w:val="lowerLetter"/>
      <w:lvlText w:val="%2."/>
      <w:lvlJc w:val="left"/>
      <w:pPr>
        <w:ind w:left="2223" w:hanging="360"/>
      </w:pPr>
    </w:lvl>
    <w:lvl w:ilvl="2" w:tplc="040A001B" w:tentative="1">
      <w:start w:val="1"/>
      <w:numFmt w:val="lowerRoman"/>
      <w:lvlText w:val="%3."/>
      <w:lvlJc w:val="right"/>
      <w:pPr>
        <w:ind w:left="2943" w:hanging="180"/>
      </w:pPr>
    </w:lvl>
    <w:lvl w:ilvl="3" w:tplc="040A000F" w:tentative="1">
      <w:start w:val="1"/>
      <w:numFmt w:val="decimal"/>
      <w:lvlText w:val="%4."/>
      <w:lvlJc w:val="left"/>
      <w:pPr>
        <w:ind w:left="3663" w:hanging="360"/>
      </w:pPr>
    </w:lvl>
    <w:lvl w:ilvl="4" w:tplc="040A0019" w:tentative="1">
      <w:start w:val="1"/>
      <w:numFmt w:val="lowerLetter"/>
      <w:lvlText w:val="%5."/>
      <w:lvlJc w:val="left"/>
      <w:pPr>
        <w:ind w:left="4383" w:hanging="360"/>
      </w:pPr>
    </w:lvl>
    <w:lvl w:ilvl="5" w:tplc="040A001B" w:tentative="1">
      <w:start w:val="1"/>
      <w:numFmt w:val="lowerRoman"/>
      <w:lvlText w:val="%6."/>
      <w:lvlJc w:val="right"/>
      <w:pPr>
        <w:ind w:left="5103" w:hanging="180"/>
      </w:pPr>
    </w:lvl>
    <w:lvl w:ilvl="6" w:tplc="040A000F" w:tentative="1">
      <w:start w:val="1"/>
      <w:numFmt w:val="decimal"/>
      <w:lvlText w:val="%7."/>
      <w:lvlJc w:val="left"/>
      <w:pPr>
        <w:ind w:left="5823" w:hanging="360"/>
      </w:pPr>
    </w:lvl>
    <w:lvl w:ilvl="7" w:tplc="040A0019" w:tentative="1">
      <w:start w:val="1"/>
      <w:numFmt w:val="lowerLetter"/>
      <w:lvlText w:val="%8."/>
      <w:lvlJc w:val="left"/>
      <w:pPr>
        <w:ind w:left="6543" w:hanging="360"/>
      </w:pPr>
    </w:lvl>
    <w:lvl w:ilvl="8" w:tplc="040A001B" w:tentative="1">
      <w:start w:val="1"/>
      <w:numFmt w:val="lowerRoman"/>
      <w:lvlText w:val="%9."/>
      <w:lvlJc w:val="right"/>
      <w:pPr>
        <w:ind w:left="7263" w:hanging="180"/>
      </w:pPr>
    </w:lvl>
  </w:abstractNum>
  <w:abstractNum w:abstractNumId="4">
    <w:nsid w:val="79AB5F00"/>
    <w:multiLevelType w:val="hybridMultilevel"/>
    <w:tmpl w:val="E82EB900"/>
    <w:lvl w:ilvl="0" w:tplc="B1661716">
      <w:start w:val="1"/>
      <w:numFmt w:val="upperLetter"/>
      <w:lvlText w:val="%1."/>
      <w:lvlJc w:val="left"/>
      <w:pPr>
        <w:ind w:left="720" w:hanging="360"/>
      </w:pPr>
      <w:rPr>
        <w:rFonts w:hint="default"/>
        <w:b/>
        <w:bCs/>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55"/>
    <w:rsid w:val="00001065"/>
    <w:rsid w:val="000018C9"/>
    <w:rsid w:val="00024FB1"/>
    <w:rsid w:val="000260B5"/>
    <w:rsid w:val="00030CDD"/>
    <w:rsid w:val="00032EF0"/>
    <w:rsid w:val="0003372B"/>
    <w:rsid w:val="00036FEB"/>
    <w:rsid w:val="00040A7E"/>
    <w:rsid w:val="00041370"/>
    <w:rsid w:val="00045FFD"/>
    <w:rsid w:val="000475EB"/>
    <w:rsid w:val="00053B2B"/>
    <w:rsid w:val="0006492A"/>
    <w:rsid w:val="000734E1"/>
    <w:rsid w:val="00073FBB"/>
    <w:rsid w:val="00074AB8"/>
    <w:rsid w:val="000751A9"/>
    <w:rsid w:val="00080515"/>
    <w:rsid w:val="00082B20"/>
    <w:rsid w:val="00084431"/>
    <w:rsid w:val="00085188"/>
    <w:rsid w:val="0009022F"/>
    <w:rsid w:val="00091C75"/>
    <w:rsid w:val="00092C8B"/>
    <w:rsid w:val="0009386F"/>
    <w:rsid w:val="000A10A4"/>
    <w:rsid w:val="000A15A8"/>
    <w:rsid w:val="000A1B2A"/>
    <w:rsid w:val="000A6B8B"/>
    <w:rsid w:val="000A73BE"/>
    <w:rsid w:val="000A74FF"/>
    <w:rsid w:val="000B2D0D"/>
    <w:rsid w:val="000B3C8E"/>
    <w:rsid w:val="000B5FD3"/>
    <w:rsid w:val="000C0BB0"/>
    <w:rsid w:val="000C36C7"/>
    <w:rsid w:val="000C7153"/>
    <w:rsid w:val="000D167A"/>
    <w:rsid w:val="000D214E"/>
    <w:rsid w:val="000D60F5"/>
    <w:rsid w:val="000D6ED7"/>
    <w:rsid w:val="000E3677"/>
    <w:rsid w:val="000F7BD8"/>
    <w:rsid w:val="0010058D"/>
    <w:rsid w:val="00102809"/>
    <w:rsid w:val="001052E0"/>
    <w:rsid w:val="001107E6"/>
    <w:rsid w:val="00114B69"/>
    <w:rsid w:val="0011520A"/>
    <w:rsid w:val="001226CD"/>
    <w:rsid w:val="00124F05"/>
    <w:rsid w:val="00125AB8"/>
    <w:rsid w:val="00132684"/>
    <w:rsid w:val="00133B7E"/>
    <w:rsid w:val="00137666"/>
    <w:rsid w:val="00137DF7"/>
    <w:rsid w:val="001400A0"/>
    <w:rsid w:val="00141BB3"/>
    <w:rsid w:val="00142714"/>
    <w:rsid w:val="00142732"/>
    <w:rsid w:val="001474C8"/>
    <w:rsid w:val="0015093E"/>
    <w:rsid w:val="00152A7D"/>
    <w:rsid w:val="00153EE6"/>
    <w:rsid w:val="001554A3"/>
    <w:rsid w:val="001633C9"/>
    <w:rsid w:val="00170A9A"/>
    <w:rsid w:val="001749A7"/>
    <w:rsid w:val="00177485"/>
    <w:rsid w:val="0017758A"/>
    <w:rsid w:val="00192633"/>
    <w:rsid w:val="00197DE8"/>
    <w:rsid w:val="001A4893"/>
    <w:rsid w:val="001A6680"/>
    <w:rsid w:val="001A7783"/>
    <w:rsid w:val="001B429E"/>
    <w:rsid w:val="001B4562"/>
    <w:rsid w:val="001C13E6"/>
    <w:rsid w:val="001C1A68"/>
    <w:rsid w:val="001C2FDB"/>
    <w:rsid w:val="001C4848"/>
    <w:rsid w:val="001C63B9"/>
    <w:rsid w:val="001C7DFC"/>
    <w:rsid w:val="001D05C2"/>
    <w:rsid w:val="001D646A"/>
    <w:rsid w:val="001E1035"/>
    <w:rsid w:val="001E1BE8"/>
    <w:rsid w:val="001E42E1"/>
    <w:rsid w:val="001F3BBC"/>
    <w:rsid w:val="001F478E"/>
    <w:rsid w:val="00200842"/>
    <w:rsid w:val="00200B43"/>
    <w:rsid w:val="00211168"/>
    <w:rsid w:val="00215CEF"/>
    <w:rsid w:val="00216C85"/>
    <w:rsid w:val="00217E02"/>
    <w:rsid w:val="002256F2"/>
    <w:rsid w:val="00225F77"/>
    <w:rsid w:val="00233169"/>
    <w:rsid w:val="0023506A"/>
    <w:rsid w:val="00240D49"/>
    <w:rsid w:val="00245CE3"/>
    <w:rsid w:val="00247060"/>
    <w:rsid w:val="002471F8"/>
    <w:rsid w:val="002504BC"/>
    <w:rsid w:val="00264F36"/>
    <w:rsid w:val="00273560"/>
    <w:rsid w:val="0028184C"/>
    <w:rsid w:val="00283C41"/>
    <w:rsid w:val="00284A2F"/>
    <w:rsid w:val="00285959"/>
    <w:rsid w:val="00292E6C"/>
    <w:rsid w:val="002974ED"/>
    <w:rsid w:val="002A07E0"/>
    <w:rsid w:val="002A271E"/>
    <w:rsid w:val="002A4534"/>
    <w:rsid w:val="002B2FF7"/>
    <w:rsid w:val="002B3B5D"/>
    <w:rsid w:val="002B72E0"/>
    <w:rsid w:val="002B7FAF"/>
    <w:rsid w:val="002C1307"/>
    <w:rsid w:val="002C2202"/>
    <w:rsid w:val="002D215D"/>
    <w:rsid w:val="002D3C1F"/>
    <w:rsid w:val="002D5EDD"/>
    <w:rsid w:val="002D627F"/>
    <w:rsid w:val="002D79C3"/>
    <w:rsid w:val="002E112E"/>
    <w:rsid w:val="002E2187"/>
    <w:rsid w:val="002E76AF"/>
    <w:rsid w:val="002F3776"/>
    <w:rsid w:val="003022D2"/>
    <w:rsid w:val="00310B34"/>
    <w:rsid w:val="00320428"/>
    <w:rsid w:val="0032377E"/>
    <w:rsid w:val="00324455"/>
    <w:rsid w:val="003261C2"/>
    <w:rsid w:val="00332F3A"/>
    <w:rsid w:val="00340C78"/>
    <w:rsid w:val="00341E54"/>
    <w:rsid w:val="00344C0F"/>
    <w:rsid w:val="00352897"/>
    <w:rsid w:val="00353DF4"/>
    <w:rsid w:val="00354A0E"/>
    <w:rsid w:val="00355FC0"/>
    <w:rsid w:val="00356AFC"/>
    <w:rsid w:val="003626C9"/>
    <w:rsid w:val="003663D6"/>
    <w:rsid w:val="00366435"/>
    <w:rsid w:val="003669D8"/>
    <w:rsid w:val="003743DB"/>
    <w:rsid w:val="0037509D"/>
    <w:rsid w:val="003755CF"/>
    <w:rsid w:val="0037706F"/>
    <w:rsid w:val="00381C7E"/>
    <w:rsid w:val="00384030"/>
    <w:rsid w:val="0039011F"/>
    <w:rsid w:val="00396C73"/>
    <w:rsid w:val="00397C11"/>
    <w:rsid w:val="003B1D2F"/>
    <w:rsid w:val="003B3C9E"/>
    <w:rsid w:val="003B5B45"/>
    <w:rsid w:val="003C4228"/>
    <w:rsid w:val="003D39AA"/>
    <w:rsid w:val="003E212F"/>
    <w:rsid w:val="003E2938"/>
    <w:rsid w:val="003E51C0"/>
    <w:rsid w:val="003E51C6"/>
    <w:rsid w:val="003F05FF"/>
    <w:rsid w:val="003F1A5D"/>
    <w:rsid w:val="003F3172"/>
    <w:rsid w:val="00400F30"/>
    <w:rsid w:val="0041309C"/>
    <w:rsid w:val="00417967"/>
    <w:rsid w:val="00423825"/>
    <w:rsid w:val="00432750"/>
    <w:rsid w:val="00432B2C"/>
    <w:rsid w:val="00433AF7"/>
    <w:rsid w:val="004355FC"/>
    <w:rsid w:val="00444D60"/>
    <w:rsid w:val="00453730"/>
    <w:rsid w:val="00454D17"/>
    <w:rsid w:val="00457246"/>
    <w:rsid w:val="00460892"/>
    <w:rsid w:val="00461CAA"/>
    <w:rsid w:val="00462608"/>
    <w:rsid w:val="004651F1"/>
    <w:rsid w:val="0047001A"/>
    <w:rsid w:val="00470ED6"/>
    <w:rsid w:val="00471669"/>
    <w:rsid w:val="0047553F"/>
    <w:rsid w:val="004765EC"/>
    <w:rsid w:val="00476F77"/>
    <w:rsid w:val="00480CF0"/>
    <w:rsid w:val="00486C40"/>
    <w:rsid w:val="0049000F"/>
    <w:rsid w:val="00490960"/>
    <w:rsid w:val="00497BD0"/>
    <w:rsid w:val="004A02FD"/>
    <w:rsid w:val="004A24A1"/>
    <w:rsid w:val="004A44C9"/>
    <w:rsid w:val="004A5315"/>
    <w:rsid w:val="004B4A89"/>
    <w:rsid w:val="004C6543"/>
    <w:rsid w:val="004D0EEE"/>
    <w:rsid w:val="004D3A2F"/>
    <w:rsid w:val="004D70AA"/>
    <w:rsid w:val="004E4905"/>
    <w:rsid w:val="004E76D1"/>
    <w:rsid w:val="004F50BA"/>
    <w:rsid w:val="004F6400"/>
    <w:rsid w:val="004F6967"/>
    <w:rsid w:val="005024E8"/>
    <w:rsid w:val="00503391"/>
    <w:rsid w:val="00503439"/>
    <w:rsid w:val="005113BF"/>
    <w:rsid w:val="00514801"/>
    <w:rsid w:val="00514EC6"/>
    <w:rsid w:val="00517500"/>
    <w:rsid w:val="00522457"/>
    <w:rsid w:val="00525F7E"/>
    <w:rsid w:val="00526652"/>
    <w:rsid w:val="00533182"/>
    <w:rsid w:val="005342C0"/>
    <w:rsid w:val="005351A1"/>
    <w:rsid w:val="00536473"/>
    <w:rsid w:val="00541C9C"/>
    <w:rsid w:val="00546D51"/>
    <w:rsid w:val="0055080B"/>
    <w:rsid w:val="00553CB9"/>
    <w:rsid w:val="005633B7"/>
    <w:rsid w:val="005659D5"/>
    <w:rsid w:val="00571C72"/>
    <w:rsid w:val="0058643A"/>
    <w:rsid w:val="00590B37"/>
    <w:rsid w:val="00590FEB"/>
    <w:rsid w:val="005922F0"/>
    <w:rsid w:val="005A1CE7"/>
    <w:rsid w:val="005B0169"/>
    <w:rsid w:val="005B1FA5"/>
    <w:rsid w:val="005B5F21"/>
    <w:rsid w:val="005C1C78"/>
    <w:rsid w:val="005C32CF"/>
    <w:rsid w:val="005C3AE8"/>
    <w:rsid w:val="005D0E9D"/>
    <w:rsid w:val="005D15DF"/>
    <w:rsid w:val="005D25C4"/>
    <w:rsid w:val="005D34E4"/>
    <w:rsid w:val="005D3D11"/>
    <w:rsid w:val="005E0326"/>
    <w:rsid w:val="005E0F89"/>
    <w:rsid w:val="005E4ADB"/>
    <w:rsid w:val="005E62CB"/>
    <w:rsid w:val="005E6465"/>
    <w:rsid w:val="005F0E20"/>
    <w:rsid w:val="005F3B02"/>
    <w:rsid w:val="005F42C9"/>
    <w:rsid w:val="0060181A"/>
    <w:rsid w:val="006125FE"/>
    <w:rsid w:val="00614CE9"/>
    <w:rsid w:val="0061681A"/>
    <w:rsid w:val="00617C92"/>
    <w:rsid w:val="006213BE"/>
    <w:rsid w:val="00627270"/>
    <w:rsid w:val="00634209"/>
    <w:rsid w:val="006374D0"/>
    <w:rsid w:val="00651ABA"/>
    <w:rsid w:val="00652F3D"/>
    <w:rsid w:val="00654CF9"/>
    <w:rsid w:val="00661B8E"/>
    <w:rsid w:val="00664140"/>
    <w:rsid w:val="00665C6F"/>
    <w:rsid w:val="00667831"/>
    <w:rsid w:val="0067571D"/>
    <w:rsid w:val="00682CC9"/>
    <w:rsid w:val="0068662E"/>
    <w:rsid w:val="00692046"/>
    <w:rsid w:val="006A2378"/>
    <w:rsid w:val="006A48E2"/>
    <w:rsid w:val="006A6A41"/>
    <w:rsid w:val="006B31E6"/>
    <w:rsid w:val="006B595C"/>
    <w:rsid w:val="006B5AD6"/>
    <w:rsid w:val="006B6C8E"/>
    <w:rsid w:val="006B6E23"/>
    <w:rsid w:val="006C16C7"/>
    <w:rsid w:val="006C243C"/>
    <w:rsid w:val="006C2716"/>
    <w:rsid w:val="006E037C"/>
    <w:rsid w:val="006E6C65"/>
    <w:rsid w:val="006F0651"/>
    <w:rsid w:val="006F2BEF"/>
    <w:rsid w:val="006F62AA"/>
    <w:rsid w:val="00700A5C"/>
    <w:rsid w:val="007014CE"/>
    <w:rsid w:val="00711B7E"/>
    <w:rsid w:val="00716D7D"/>
    <w:rsid w:val="0072021A"/>
    <w:rsid w:val="00720E37"/>
    <w:rsid w:val="007211A6"/>
    <w:rsid w:val="00724757"/>
    <w:rsid w:val="00727C5C"/>
    <w:rsid w:val="00731450"/>
    <w:rsid w:val="007320E1"/>
    <w:rsid w:val="00733EE5"/>
    <w:rsid w:val="00735CC4"/>
    <w:rsid w:val="007369F8"/>
    <w:rsid w:val="00745751"/>
    <w:rsid w:val="00747908"/>
    <w:rsid w:val="007527B2"/>
    <w:rsid w:val="00754D35"/>
    <w:rsid w:val="00756852"/>
    <w:rsid w:val="00756C83"/>
    <w:rsid w:val="00763D74"/>
    <w:rsid w:val="007653C3"/>
    <w:rsid w:val="00766089"/>
    <w:rsid w:val="00772BED"/>
    <w:rsid w:val="00773FC6"/>
    <w:rsid w:val="00776F1B"/>
    <w:rsid w:val="00796902"/>
    <w:rsid w:val="007972A6"/>
    <w:rsid w:val="007A1879"/>
    <w:rsid w:val="007A20ED"/>
    <w:rsid w:val="007A2F4C"/>
    <w:rsid w:val="007A783E"/>
    <w:rsid w:val="007B726A"/>
    <w:rsid w:val="007B7729"/>
    <w:rsid w:val="007C045C"/>
    <w:rsid w:val="007C134D"/>
    <w:rsid w:val="007C25B0"/>
    <w:rsid w:val="007C572A"/>
    <w:rsid w:val="007D60DD"/>
    <w:rsid w:val="007E1A62"/>
    <w:rsid w:val="007E4E0F"/>
    <w:rsid w:val="007E5A0D"/>
    <w:rsid w:val="007F5B41"/>
    <w:rsid w:val="007F5E17"/>
    <w:rsid w:val="00801EF8"/>
    <w:rsid w:val="00803175"/>
    <w:rsid w:val="00805733"/>
    <w:rsid w:val="008064EC"/>
    <w:rsid w:val="00812087"/>
    <w:rsid w:val="0082330D"/>
    <w:rsid w:val="00826910"/>
    <w:rsid w:val="00826E4A"/>
    <w:rsid w:val="0083190A"/>
    <w:rsid w:val="00831BE4"/>
    <w:rsid w:val="00834B63"/>
    <w:rsid w:val="0083718D"/>
    <w:rsid w:val="0084324A"/>
    <w:rsid w:val="00853E72"/>
    <w:rsid w:val="00857700"/>
    <w:rsid w:val="00862505"/>
    <w:rsid w:val="0086423C"/>
    <w:rsid w:val="00864697"/>
    <w:rsid w:val="00873A3F"/>
    <w:rsid w:val="00885194"/>
    <w:rsid w:val="008945F0"/>
    <w:rsid w:val="00897897"/>
    <w:rsid w:val="008A3222"/>
    <w:rsid w:val="008A513E"/>
    <w:rsid w:val="008A648D"/>
    <w:rsid w:val="008B413D"/>
    <w:rsid w:val="008B4BF5"/>
    <w:rsid w:val="008B4F1D"/>
    <w:rsid w:val="008B5EE2"/>
    <w:rsid w:val="008C0D96"/>
    <w:rsid w:val="008C1256"/>
    <w:rsid w:val="008C194A"/>
    <w:rsid w:val="008C352F"/>
    <w:rsid w:val="008C5789"/>
    <w:rsid w:val="008C592C"/>
    <w:rsid w:val="008C6EF1"/>
    <w:rsid w:val="008D0440"/>
    <w:rsid w:val="008D12FF"/>
    <w:rsid w:val="008D14BB"/>
    <w:rsid w:val="008D1FC2"/>
    <w:rsid w:val="008D3BBB"/>
    <w:rsid w:val="008D3F8A"/>
    <w:rsid w:val="008D60CA"/>
    <w:rsid w:val="008E16C5"/>
    <w:rsid w:val="008F3153"/>
    <w:rsid w:val="008F3EB1"/>
    <w:rsid w:val="00904589"/>
    <w:rsid w:val="00904D2E"/>
    <w:rsid w:val="0090778D"/>
    <w:rsid w:val="0091409F"/>
    <w:rsid w:val="00914915"/>
    <w:rsid w:val="00916F34"/>
    <w:rsid w:val="00917F4E"/>
    <w:rsid w:val="009227AD"/>
    <w:rsid w:val="00923709"/>
    <w:rsid w:val="00932137"/>
    <w:rsid w:val="00932565"/>
    <w:rsid w:val="00935FA9"/>
    <w:rsid w:val="00947DDB"/>
    <w:rsid w:val="0095228C"/>
    <w:rsid w:val="00955B1B"/>
    <w:rsid w:val="0096175C"/>
    <w:rsid w:val="00961AE3"/>
    <w:rsid w:val="00962236"/>
    <w:rsid w:val="0096306A"/>
    <w:rsid w:val="00966EAD"/>
    <w:rsid w:val="00967784"/>
    <w:rsid w:val="00971068"/>
    <w:rsid w:val="00976FDB"/>
    <w:rsid w:val="00980B71"/>
    <w:rsid w:val="009824F8"/>
    <w:rsid w:val="009838F0"/>
    <w:rsid w:val="00986946"/>
    <w:rsid w:val="009928F3"/>
    <w:rsid w:val="009A0078"/>
    <w:rsid w:val="009A3D92"/>
    <w:rsid w:val="009A47B0"/>
    <w:rsid w:val="009A5F3E"/>
    <w:rsid w:val="009B3E4C"/>
    <w:rsid w:val="009B5FC3"/>
    <w:rsid w:val="009C125A"/>
    <w:rsid w:val="009C2497"/>
    <w:rsid w:val="009C2529"/>
    <w:rsid w:val="009C5FCD"/>
    <w:rsid w:val="009C6351"/>
    <w:rsid w:val="009C7073"/>
    <w:rsid w:val="009E5259"/>
    <w:rsid w:val="009E59BD"/>
    <w:rsid w:val="009F1009"/>
    <w:rsid w:val="009F17B6"/>
    <w:rsid w:val="009F221D"/>
    <w:rsid w:val="00A050E9"/>
    <w:rsid w:val="00A0756B"/>
    <w:rsid w:val="00A13921"/>
    <w:rsid w:val="00A21DEF"/>
    <w:rsid w:val="00A22CB2"/>
    <w:rsid w:val="00A25C86"/>
    <w:rsid w:val="00A4047C"/>
    <w:rsid w:val="00A411A0"/>
    <w:rsid w:val="00A41922"/>
    <w:rsid w:val="00A447BF"/>
    <w:rsid w:val="00A44C12"/>
    <w:rsid w:val="00A44F6E"/>
    <w:rsid w:val="00A46198"/>
    <w:rsid w:val="00A56D46"/>
    <w:rsid w:val="00A62898"/>
    <w:rsid w:val="00A648A4"/>
    <w:rsid w:val="00A66FDA"/>
    <w:rsid w:val="00A71C77"/>
    <w:rsid w:val="00A8127A"/>
    <w:rsid w:val="00A86B07"/>
    <w:rsid w:val="00A871BB"/>
    <w:rsid w:val="00A9204C"/>
    <w:rsid w:val="00A951A4"/>
    <w:rsid w:val="00A96E7D"/>
    <w:rsid w:val="00AA191D"/>
    <w:rsid w:val="00AA1FDC"/>
    <w:rsid w:val="00AA201B"/>
    <w:rsid w:val="00AA75C7"/>
    <w:rsid w:val="00AB34BD"/>
    <w:rsid w:val="00AB3BFD"/>
    <w:rsid w:val="00AB5ACB"/>
    <w:rsid w:val="00AB7EAD"/>
    <w:rsid w:val="00AC3B49"/>
    <w:rsid w:val="00AC41A3"/>
    <w:rsid w:val="00AC4D6C"/>
    <w:rsid w:val="00AD1CAD"/>
    <w:rsid w:val="00AD2F06"/>
    <w:rsid w:val="00AD7F4B"/>
    <w:rsid w:val="00AE7401"/>
    <w:rsid w:val="00AE7A63"/>
    <w:rsid w:val="00AF0B2F"/>
    <w:rsid w:val="00AF2295"/>
    <w:rsid w:val="00AF2369"/>
    <w:rsid w:val="00AF44E4"/>
    <w:rsid w:val="00AF7EBA"/>
    <w:rsid w:val="00B01901"/>
    <w:rsid w:val="00B04399"/>
    <w:rsid w:val="00B0603E"/>
    <w:rsid w:val="00B07D3D"/>
    <w:rsid w:val="00B1110A"/>
    <w:rsid w:val="00B2094D"/>
    <w:rsid w:val="00B2613A"/>
    <w:rsid w:val="00B36107"/>
    <w:rsid w:val="00B37ACE"/>
    <w:rsid w:val="00B420CC"/>
    <w:rsid w:val="00B44213"/>
    <w:rsid w:val="00B45070"/>
    <w:rsid w:val="00B506D6"/>
    <w:rsid w:val="00B543B5"/>
    <w:rsid w:val="00B559F3"/>
    <w:rsid w:val="00B62729"/>
    <w:rsid w:val="00B72ACC"/>
    <w:rsid w:val="00B75247"/>
    <w:rsid w:val="00B83FB6"/>
    <w:rsid w:val="00B86BD2"/>
    <w:rsid w:val="00B875E0"/>
    <w:rsid w:val="00B93779"/>
    <w:rsid w:val="00B940B1"/>
    <w:rsid w:val="00BA2512"/>
    <w:rsid w:val="00BA2B2A"/>
    <w:rsid w:val="00BA5B6A"/>
    <w:rsid w:val="00BB4B80"/>
    <w:rsid w:val="00BB63FD"/>
    <w:rsid w:val="00BB7CCC"/>
    <w:rsid w:val="00BC01EB"/>
    <w:rsid w:val="00BC1D7B"/>
    <w:rsid w:val="00BC563D"/>
    <w:rsid w:val="00BC6EAD"/>
    <w:rsid w:val="00BD57A9"/>
    <w:rsid w:val="00BE01C1"/>
    <w:rsid w:val="00BE4D12"/>
    <w:rsid w:val="00BE796A"/>
    <w:rsid w:val="00BE797E"/>
    <w:rsid w:val="00BF55F9"/>
    <w:rsid w:val="00BF6E4A"/>
    <w:rsid w:val="00BF6F77"/>
    <w:rsid w:val="00C06CEF"/>
    <w:rsid w:val="00C11746"/>
    <w:rsid w:val="00C25616"/>
    <w:rsid w:val="00C3077D"/>
    <w:rsid w:val="00C3327D"/>
    <w:rsid w:val="00C34341"/>
    <w:rsid w:val="00C349A5"/>
    <w:rsid w:val="00C51623"/>
    <w:rsid w:val="00C559C8"/>
    <w:rsid w:val="00C60322"/>
    <w:rsid w:val="00C633EC"/>
    <w:rsid w:val="00C65D4C"/>
    <w:rsid w:val="00C71019"/>
    <w:rsid w:val="00C76595"/>
    <w:rsid w:val="00C815AF"/>
    <w:rsid w:val="00C81686"/>
    <w:rsid w:val="00C83C62"/>
    <w:rsid w:val="00C846C3"/>
    <w:rsid w:val="00C8698D"/>
    <w:rsid w:val="00C964AF"/>
    <w:rsid w:val="00C96765"/>
    <w:rsid w:val="00C96E50"/>
    <w:rsid w:val="00CA0977"/>
    <w:rsid w:val="00CA3292"/>
    <w:rsid w:val="00CA4B65"/>
    <w:rsid w:val="00CA4BD9"/>
    <w:rsid w:val="00CB4F3E"/>
    <w:rsid w:val="00CC0855"/>
    <w:rsid w:val="00CC5BAB"/>
    <w:rsid w:val="00CE321F"/>
    <w:rsid w:val="00CE5BE0"/>
    <w:rsid w:val="00CE7908"/>
    <w:rsid w:val="00CF1AFB"/>
    <w:rsid w:val="00CF4D90"/>
    <w:rsid w:val="00D00C46"/>
    <w:rsid w:val="00D02529"/>
    <w:rsid w:val="00D03ED8"/>
    <w:rsid w:val="00D05AD4"/>
    <w:rsid w:val="00D06438"/>
    <w:rsid w:val="00D10D22"/>
    <w:rsid w:val="00D14153"/>
    <w:rsid w:val="00D20F4C"/>
    <w:rsid w:val="00D23B9B"/>
    <w:rsid w:val="00D26D96"/>
    <w:rsid w:val="00D3671F"/>
    <w:rsid w:val="00D376CA"/>
    <w:rsid w:val="00D52AAB"/>
    <w:rsid w:val="00D5590A"/>
    <w:rsid w:val="00D63039"/>
    <w:rsid w:val="00D6373D"/>
    <w:rsid w:val="00D6388F"/>
    <w:rsid w:val="00D663D5"/>
    <w:rsid w:val="00D74096"/>
    <w:rsid w:val="00D758EB"/>
    <w:rsid w:val="00D75E84"/>
    <w:rsid w:val="00D76184"/>
    <w:rsid w:val="00D774E5"/>
    <w:rsid w:val="00D82F08"/>
    <w:rsid w:val="00D8339E"/>
    <w:rsid w:val="00D8757A"/>
    <w:rsid w:val="00D9233A"/>
    <w:rsid w:val="00DB0C6D"/>
    <w:rsid w:val="00DB2B72"/>
    <w:rsid w:val="00DB5B59"/>
    <w:rsid w:val="00DB5D00"/>
    <w:rsid w:val="00DB64F3"/>
    <w:rsid w:val="00DC1166"/>
    <w:rsid w:val="00DC73C6"/>
    <w:rsid w:val="00DD197A"/>
    <w:rsid w:val="00DD53F7"/>
    <w:rsid w:val="00DD6153"/>
    <w:rsid w:val="00DD71A0"/>
    <w:rsid w:val="00DE75B9"/>
    <w:rsid w:val="00DE7DC0"/>
    <w:rsid w:val="00DF23DE"/>
    <w:rsid w:val="00DF3B91"/>
    <w:rsid w:val="00DF43C3"/>
    <w:rsid w:val="00DF4ED2"/>
    <w:rsid w:val="00DF4F66"/>
    <w:rsid w:val="00DF5765"/>
    <w:rsid w:val="00DF6393"/>
    <w:rsid w:val="00E05699"/>
    <w:rsid w:val="00E1207C"/>
    <w:rsid w:val="00E124A2"/>
    <w:rsid w:val="00E17C64"/>
    <w:rsid w:val="00E34696"/>
    <w:rsid w:val="00E347D4"/>
    <w:rsid w:val="00E34C1E"/>
    <w:rsid w:val="00E36F8E"/>
    <w:rsid w:val="00E41253"/>
    <w:rsid w:val="00E42B21"/>
    <w:rsid w:val="00E44BA2"/>
    <w:rsid w:val="00E44C0A"/>
    <w:rsid w:val="00E50EAF"/>
    <w:rsid w:val="00E52811"/>
    <w:rsid w:val="00E538D9"/>
    <w:rsid w:val="00E56EAF"/>
    <w:rsid w:val="00E6281D"/>
    <w:rsid w:val="00E63D60"/>
    <w:rsid w:val="00E80879"/>
    <w:rsid w:val="00E81BA3"/>
    <w:rsid w:val="00E82E34"/>
    <w:rsid w:val="00E921BB"/>
    <w:rsid w:val="00E95ABB"/>
    <w:rsid w:val="00E95DD3"/>
    <w:rsid w:val="00E974EF"/>
    <w:rsid w:val="00E9768F"/>
    <w:rsid w:val="00EA09CD"/>
    <w:rsid w:val="00EA51E5"/>
    <w:rsid w:val="00EB2BE7"/>
    <w:rsid w:val="00EB53B2"/>
    <w:rsid w:val="00EB5D36"/>
    <w:rsid w:val="00ED1082"/>
    <w:rsid w:val="00ED3EEE"/>
    <w:rsid w:val="00EE06E5"/>
    <w:rsid w:val="00EE3AB2"/>
    <w:rsid w:val="00EF3286"/>
    <w:rsid w:val="00EF3A87"/>
    <w:rsid w:val="00F000A2"/>
    <w:rsid w:val="00F02B06"/>
    <w:rsid w:val="00F02B20"/>
    <w:rsid w:val="00F0329E"/>
    <w:rsid w:val="00F072A4"/>
    <w:rsid w:val="00F1358E"/>
    <w:rsid w:val="00F16CCA"/>
    <w:rsid w:val="00F207BB"/>
    <w:rsid w:val="00F22C21"/>
    <w:rsid w:val="00F25D88"/>
    <w:rsid w:val="00F269F5"/>
    <w:rsid w:val="00F30F33"/>
    <w:rsid w:val="00F334C1"/>
    <w:rsid w:val="00F503D4"/>
    <w:rsid w:val="00F56889"/>
    <w:rsid w:val="00F61339"/>
    <w:rsid w:val="00F67297"/>
    <w:rsid w:val="00F7255E"/>
    <w:rsid w:val="00F7414A"/>
    <w:rsid w:val="00F75007"/>
    <w:rsid w:val="00F77FD2"/>
    <w:rsid w:val="00F804C9"/>
    <w:rsid w:val="00F8108E"/>
    <w:rsid w:val="00F823E0"/>
    <w:rsid w:val="00F87E11"/>
    <w:rsid w:val="00F9097F"/>
    <w:rsid w:val="00F90A19"/>
    <w:rsid w:val="00F917EC"/>
    <w:rsid w:val="00F923BA"/>
    <w:rsid w:val="00F92BCE"/>
    <w:rsid w:val="00F97872"/>
    <w:rsid w:val="00FA2CE9"/>
    <w:rsid w:val="00FA58AC"/>
    <w:rsid w:val="00FA7B11"/>
    <w:rsid w:val="00FB23E0"/>
    <w:rsid w:val="00FB6AE6"/>
    <w:rsid w:val="00FC2DE7"/>
    <w:rsid w:val="00FC42FE"/>
    <w:rsid w:val="00FC796A"/>
    <w:rsid w:val="00FD27A9"/>
    <w:rsid w:val="00FD4C3D"/>
    <w:rsid w:val="00FD762A"/>
    <w:rsid w:val="00FE6509"/>
    <w:rsid w:val="00FE75AE"/>
    <w:rsid w:val="00FF0459"/>
    <w:rsid w:val="00FF1F06"/>
    <w:rsid w:val="00FF5CF0"/>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E6B1"/>
  <w15:chartTrackingRefBased/>
  <w15:docId w15:val="{D2815495-E644-0D4A-988E-118E5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6F34"/>
    <w:rPr>
      <w:rFonts w:ascii="Times New Roman" w:eastAsia="Times New Roman" w:hAnsi="Times New Roman" w:cs="Times New Roman"/>
      <w:lang w:eastAsia="es-ES_tradnl"/>
    </w:rPr>
  </w:style>
  <w:style w:type="paragraph" w:styleId="Ttulo1">
    <w:name w:val="heading 1"/>
    <w:basedOn w:val="Normal"/>
    <w:link w:val="Ttulo1Car"/>
    <w:uiPriority w:val="9"/>
    <w:qFormat/>
    <w:rsid w:val="005F0E20"/>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53C3"/>
    <w:rPr>
      <w:rFonts w:eastAsiaTheme="minorHAnsi"/>
      <w:sz w:val="18"/>
      <w:szCs w:val="18"/>
      <w:lang w:val="es-ES_tradnl" w:eastAsia="en-US"/>
    </w:rPr>
  </w:style>
  <w:style w:type="character" w:customStyle="1" w:styleId="TextodegloboCar">
    <w:name w:val="Texto de globo Car"/>
    <w:basedOn w:val="Fuentedeprrafopredeter"/>
    <w:link w:val="Textodeglobo"/>
    <w:uiPriority w:val="99"/>
    <w:semiHidden/>
    <w:rsid w:val="007653C3"/>
    <w:rPr>
      <w:rFonts w:ascii="Times New Roman" w:hAnsi="Times New Roman" w:cs="Times New Roman"/>
      <w:sz w:val="18"/>
      <w:szCs w:val="18"/>
      <w:lang w:val="es-ES_tradnl"/>
    </w:rPr>
  </w:style>
  <w:style w:type="paragraph" w:styleId="Textoindependiente">
    <w:name w:val="Body Text"/>
    <w:basedOn w:val="Normal"/>
    <w:link w:val="TextoindependienteCar"/>
    <w:uiPriority w:val="99"/>
    <w:semiHidden/>
    <w:unhideWhenUsed/>
    <w:rsid w:val="008D60CA"/>
    <w:pPr>
      <w:spacing w:before="100" w:beforeAutospacing="1" w:after="100" w:afterAutospacing="1"/>
    </w:pPr>
  </w:style>
  <w:style w:type="character" w:customStyle="1" w:styleId="TextoindependienteCar">
    <w:name w:val="Texto independiente Car"/>
    <w:basedOn w:val="Fuentedeprrafopredeter"/>
    <w:link w:val="Textoindependiente"/>
    <w:uiPriority w:val="99"/>
    <w:semiHidden/>
    <w:rsid w:val="008D60CA"/>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0260B5"/>
    <w:rPr>
      <w:color w:val="0000FF"/>
      <w:u w:val="single"/>
    </w:rPr>
  </w:style>
  <w:style w:type="character" w:customStyle="1" w:styleId="UnresolvedMention">
    <w:name w:val="Unresolved Mention"/>
    <w:basedOn w:val="Fuentedeprrafopredeter"/>
    <w:uiPriority w:val="99"/>
    <w:semiHidden/>
    <w:unhideWhenUsed/>
    <w:rsid w:val="000260B5"/>
    <w:rPr>
      <w:color w:val="605E5C"/>
      <w:shd w:val="clear" w:color="auto" w:fill="E1DFDD"/>
    </w:rPr>
  </w:style>
  <w:style w:type="paragraph" w:styleId="Encabezado">
    <w:name w:val="header"/>
    <w:basedOn w:val="Normal"/>
    <w:link w:val="EncabezadoCar"/>
    <w:uiPriority w:val="99"/>
    <w:unhideWhenUsed/>
    <w:rsid w:val="000D6ED7"/>
    <w:pPr>
      <w:tabs>
        <w:tab w:val="center" w:pos="4252"/>
        <w:tab w:val="right" w:pos="8504"/>
      </w:tabs>
    </w:pPr>
  </w:style>
  <w:style w:type="character" w:customStyle="1" w:styleId="EncabezadoCar">
    <w:name w:val="Encabezado Car"/>
    <w:basedOn w:val="Fuentedeprrafopredeter"/>
    <w:link w:val="Encabezado"/>
    <w:uiPriority w:val="99"/>
    <w:rsid w:val="000D6ED7"/>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D6ED7"/>
    <w:pPr>
      <w:tabs>
        <w:tab w:val="center" w:pos="4252"/>
        <w:tab w:val="right" w:pos="8504"/>
      </w:tabs>
    </w:pPr>
  </w:style>
  <w:style w:type="character" w:customStyle="1" w:styleId="PiedepginaCar">
    <w:name w:val="Pie de página Car"/>
    <w:basedOn w:val="Fuentedeprrafopredeter"/>
    <w:link w:val="Piedepgina"/>
    <w:uiPriority w:val="99"/>
    <w:qFormat/>
    <w:rsid w:val="000D6ED7"/>
    <w:rPr>
      <w:rFonts w:ascii="Times New Roman" w:eastAsia="Times New Roman" w:hAnsi="Times New Roman" w:cs="Times New Roman"/>
      <w:lang w:eastAsia="es-ES_tradnl"/>
    </w:rPr>
  </w:style>
  <w:style w:type="paragraph" w:styleId="Prrafodelista">
    <w:name w:val="List Paragraph"/>
    <w:basedOn w:val="Normal"/>
    <w:uiPriority w:val="34"/>
    <w:qFormat/>
    <w:rsid w:val="003743DB"/>
    <w:pPr>
      <w:ind w:left="720"/>
      <w:contextualSpacing/>
    </w:pPr>
  </w:style>
  <w:style w:type="character" w:styleId="Hipervnculovisitado">
    <w:name w:val="FollowedHyperlink"/>
    <w:basedOn w:val="Fuentedeprrafopredeter"/>
    <w:uiPriority w:val="99"/>
    <w:semiHidden/>
    <w:unhideWhenUsed/>
    <w:rsid w:val="00D26D96"/>
    <w:rPr>
      <w:color w:val="954F72" w:themeColor="followedHyperlink"/>
      <w:u w:val="single"/>
    </w:rPr>
  </w:style>
  <w:style w:type="character" w:styleId="nfasis">
    <w:name w:val="Emphasis"/>
    <w:basedOn w:val="Fuentedeprrafopredeter"/>
    <w:uiPriority w:val="20"/>
    <w:qFormat/>
    <w:rsid w:val="00916F34"/>
    <w:rPr>
      <w:i/>
      <w:iCs/>
    </w:rPr>
  </w:style>
  <w:style w:type="paragraph" w:styleId="Textonotapie">
    <w:name w:val="footnote text"/>
    <w:basedOn w:val="Normal"/>
    <w:link w:val="TextonotapieCar"/>
    <w:uiPriority w:val="99"/>
    <w:unhideWhenUsed/>
    <w:rsid w:val="001474C8"/>
    <w:rPr>
      <w:sz w:val="20"/>
      <w:szCs w:val="20"/>
    </w:rPr>
  </w:style>
  <w:style w:type="character" w:customStyle="1" w:styleId="TextonotapieCar">
    <w:name w:val="Texto nota pie Car"/>
    <w:basedOn w:val="Fuentedeprrafopredeter"/>
    <w:link w:val="Textonotapie"/>
    <w:uiPriority w:val="99"/>
    <w:rsid w:val="001474C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1474C8"/>
    <w:rPr>
      <w:vertAlign w:val="superscript"/>
    </w:rPr>
  </w:style>
  <w:style w:type="character" w:styleId="Nmerodepgina">
    <w:name w:val="page number"/>
    <w:basedOn w:val="Fuentedeprrafopredeter"/>
    <w:uiPriority w:val="99"/>
    <w:semiHidden/>
    <w:unhideWhenUsed/>
    <w:qFormat/>
    <w:rsid w:val="00805733"/>
  </w:style>
  <w:style w:type="character" w:customStyle="1" w:styleId="Ttulo1Car">
    <w:name w:val="Título 1 Car"/>
    <w:basedOn w:val="Fuentedeprrafopredeter"/>
    <w:link w:val="Ttulo1"/>
    <w:uiPriority w:val="9"/>
    <w:rsid w:val="005F0E20"/>
    <w:rPr>
      <w:rFonts w:ascii="Times New Roman" w:eastAsia="Times New Roman" w:hAnsi="Times New Roman" w:cs="Times New Roman"/>
      <w:b/>
      <w:bCs/>
      <w:kern w:val="36"/>
      <w:sz w:val="48"/>
      <w:szCs w:val="4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3172">
      <w:bodyDiv w:val="1"/>
      <w:marLeft w:val="0"/>
      <w:marRight w:val="0"/>
      <w:marTop w:val="0"/>
      <w:marBottom w:val="0"/>
      <w:divBdr>
        <w:top w:val="none" w:sz="0" w:space="0" w:color="auto"/>
        <w:left w:val="none" w:sz="0" w:space="0" w:color="auto"/>
        <w:bottom w:val="none" w:sz="0" w:space="0" w:color="auto"/>
        <w:right w:val="none" w:sz="0" w:space="0" w:color="auto"/>
      </w:divBdr>
    </w:div>
    <w:div w:id="118568460">
      <w:bodyDiv w:val="1"/>
      <w:marLeft w:val="0"/>
      <w:marRight w:val="0"/>
      <w:marTop w:val="0"/>
      <w:marBottom w:val="0"/>
      <w:divBdr>
        <w:top w:val="none" w:sz="0" w:space="0" w:color="auto"/>
        <w:left w:val="none" w:sz="0" w:space="0" w:color="auto"/>
        <w:bottom w:val="none" w:sz="0" w:space="0" w:color="auto"/>
        <w:right w:val="none" w:sz="0" w:space="0" w:color="auto"/>
      </w:divBdr>
    </w:div>
    <w:div w:id="348455508">
      <w:bodyDiv w:val="1"/>
      <w:marLeft w:val="0"/>
      <w:marRight w:val="0"/>
      <w:marTop w:val="0"/>
      <w:marBottom w:val="0"/>
      <w:divBdr>
        <w:top w:val="none" w:sz="0" w:space="0" w:color="auto"/>
        <w:left w:val="none" w:sz="0" w:space="0" w:color="auto"/>
        <w:bottom w:val="none" w:sz="0" w:space="0" w:color="auto"/>
        <w:right w:val="none" w:sz="0" w:space="0" w:color="auto"/>
      </w:divBdr>
    </w:div>
    <w:div w:id="349835975">
      <w:bodyDiv w:val="1"/>
      <w:marLeft w:val="0"/>
      <w:marRight w:val="0"/>
      <w:marTop w:val="0"/>
      <w:marBottom w:val="0"/>
      <w:divBdr>
        <w:top w:val="none" w:sz="0" w:space="0" w:color="auto"/>
        <w:left w:val="none" w:sz="0" w:space="0" w:color="auto"/>
        <w:bottom w:val="none" w:sz="0" w:space="0" w:color="auto"/>
        <w:right w:val="none" w:sz="0" w:space="0" w:color="auto"/>
      </w:divBdr>
    </w:div>
    <w:div w:id="469517001">
      <w:bodyDiv w:val="1"/>
      <w:marLeft w:val="0"/>
      <w:marRight w:val="0"/>
      <w:marTop w:val="0"/>
      <w:marBottom w:val="0"/>
      <w:divBdr>
        <w:top w:val="none" w:sz="0" w:space="0" w:color="auto"/>
        <w:left w:val="none" w:sz="0" w:space="0" w:color="auto"/>
        <w:bottom w:val="none" w:sz="0" w:space="0" w:color="auto"/>
        <w:right w:val="none" w:sz="0" w:space="0" w:color="auto"/>
      </w:divBdr>
    </w:div>
    <w:div w:id="497841134">
      <w:bodyDiv w:val="1"/>
      <w:marLeft w:val="0"/>
      <w:marRight w:val="0"/>
      <w:marTop w:val="0"/>
      <w:marBottom w:val="0"/>
      <w:divBdr>
        <w:top w:val="none" w:sz="0" w:space="0" w:color="auto"/>
        <w:left w:val="none" w:sz="0" w:space="0" w:color="auto"/>
        <w:bottom w:val="none" w:sz="0" w:space="0" w:color="auto"/>
        <w:right w:val="none" w:sz="0" w:space="0" w:color="auto"/>
      </w:divBdr>
    </w:div>
    <w:div w:id="542867174">
      <w:bodyDiv w:val="1"/>
      <w:marLeft w:val="0"/>
      <w:marRight w:val="0"/>
      <w:marTop w:val="0"/>
      <w:marBottom w:val="0"/>
      <w:divBdr>
        <w:top w:val="none" w:sz="0" w:space="0" w:color="auto"/>
        <w:left w:val="none" w:sz="0" w:space="0" w:color="auto"/>
        <w:bottom w:val="none" w:sz="0" w:space="0" w:color="auto"/>
        <w:right w:val="none" w:sz="0" w:space="0" w:color="auto"/>
      </w:divBdr>
    </w:div>
    <w:div w:id="562568147">
      <w:bodyDiv w:val="1"/>
      <w:marLeft w:val="0"/>
      <w:marRight w:val="0"/>
      <w:marTop w:val="0"/>
      <w:marBottom w:val="0"/>
      <w:divBdr>
        <w:top w:val="none" w:sz="0" w:space="0" w:color="auto"/>
        <w:left w:val="none" w:sz="0" w:space="0" w:color="auto"/>
        <w:bottom w:val="none" w:sz="0" w:space="0" w:color="auto"/>
        <w:right w:val="none" w:sz="0" w:space="0" w:color="auto"/>
      </w:divBdr>
    </w:div>
    <w:div w:id="602304026">
      <w:bodyDiv w:val="1"/>
      <w:marLeft w:val="0"/>
      <w:marRight w:val="0"/>
      <w:marTop w:val="0"/>
      <w:marBottom w:val="0"/>
      <w:divBdr>
        <w:top w:val="none" w:sz="0" w:space="0" w:color="auto"/>
        <w:left w:val="none" w:sz="0" w:space="0" w:color="auto"/>
        <w:bottom w:val="none" w:sz="0" w:space="0" w:color="auto"/>
        <w:right w:val="none" w:sz="0" w:space="0" w:color="auto"/>
      </w:divBdr>
    </w:div>
    <w:div w:id="721292867">
      <w:bodyDiv w:val="1"/>
      <w:marLeft w:val="0"/>
      <w:marRight w:val="0"/>
      <w:marTop w:val="0"/>
      <w:marBottom w:val="0"/>
      <w:divBdr>
        <w:top w:val="none" w:sz="0" w:space="0" w:color="auto"/>
        <w:left w:val="none" w:sz="0" w:space="0" w:color="auto"/>
        <w:bottom w:val="none" w:sz="0" w:space="0" w:color="auto"/>
        <w:right w:val="none" w:sz="0" w:space="0" w:color="auto"/>
      </w:divBdr>
    </w:div>
    <w:div w:id="896159542">
      <w:bodyDiv w:val="1"/>
      <w:marLeft w:val="0"/>
      <w:marRight w:val="0"/>
      <w:marTop w:val="0"/>
      <w:marBottom w:val="0"/>
      <w:divBdr>
        <w:top w:val="none" w:sz="0" w:space="0" w:color="auto"/>
        <w:left w:val="none" w:sz="0" w:space="0" w:color="auto"/>
        <w:bottom w:val="none" w:sz="0" w:space="0" w:color="auto"/>
        <w:right w:val="none" w:sz="0" w:space="0" w:color="auto"/>
      </w:divBdr>
    </w:div>
    <w:div w:id="1130703194">
      <w:bodyDiv w:val="1"/>
      <w:marLeft w:val="0"/>
      <w:marRight w:val="0"/>
      <w:marTop w:val="0"/>
      <w:marBottom w:val="0"/>
      <w:divBdr>
        <w:top w:val="none" w:sz="0" w:space="0" w:color="auto"/>
        <w:left w:val="none" w:sz="0" w:space="0" w:color="auto"/>
        <w:bottom w:val="none" w:sz="0" w:space="0" w:color="auto"/>
        <w:right w:val="none" w:sz="0" w:space="0" w:color="auto"/>
      </w:divBdr>
    </w:div>
    <w:div w:id="1345980625">
      <w:bodyDiv w:val="1"/>
      <w:marLeft w:val="0"/>
      <w:marRight w:val="0"/>
      <w:marTop w:val="0"/>
      <w:marBottom w:val="0"/>
      <w:divBdr>
        <w:top w:val="none" w:sz="0" w:space="0" w:color="auto"/>
        <w:left w:val="none" w:sz="0" w:space="0" w:color="auto"/>
        <w:bottom w:val="none" w:sz="0" w:space="0" w:color="auto"/>
        <w:right w:val="none" w:sz="0" w:space="0" w:color="auto"/>
      </w:divBdr>
    </w:div>
    <w:div w:id="1366902070">
      <w:bodyDiv w:val="1"/>
      <w:marLeft w:val="0"/>
      <w:marRight w:val="0"/>
      <w:marTop w:val="0"/>
      <w:marBottom w:val="0"/>
      <w:divBdr>
        <w:top w:val="none" w:sz="0" w:space="0" w:color="auto"/>
        <w:left w:val="none" w:sz="0" w:space="0" w:color="auto"/>
        <w:bottom w:val="none" w:sz="0" w:space="0" w:color="auto"/>
        <w:right w:val="none" w:sz="0" w:space="0" w:color="auto"/>
      </w:divBdr>
    </w:div>
    <w:div w:id="1504511747">
      <w:bodyDiv w:val="1"/>
      <w:marLeft w:val="0"/>
      <w:marRight w:val="0"/>
      <w:marTop w:val="0"/>
      <w:marBottom w:val="0"/>
      <w:divBdr>
        <w:top w:val="none" w:sz="0" w:space="0" w:color="auto"/>
        <w:left w:val="none" w:sz="0" w:space="0" w:color="auto"/>
        <w:bottom w:val="none" w:sz="0" w:space="0" w:color="auto"/>
        <w:right w:val="none" w:sz="0" w:space="0" w:color="auto"/>
      </w:divBdr>
    </w:div>
    <w:div w:id="1659457956">
      <w:bodyDiv w:val="1"/>
      <w:marLeft w:val="0"/>
      <w:marRight w:val="0"/>
      <w:marTop w:val="0"/>
      <w:marBottom w:val="0"/>
      <w:divBdr>
        <w:top w:val="none" w:sz="0" w:space="0" w:color="auto"/>
        <w:left w:val="none" w:sz="0" w:space="0" w:color="auto"/>
        <w:bottom w:val="none" w:sz="0" w:space="0" w:color="auto"/>
        <w:right w:val="none" w:sz="0" w:space="0" w:color="auto"/>
      </w:divBdr>
    </w:div>
    <w:div w:id="1674068139">
      <w:bodyDiv w:val="1"/>
      <w:marLeft w:val="0"/>
      <w:marRight w:val="0"/>
      <w:marTop w:val="0"/>
      <w:marBottom w:val="0"/>
      <w:divBdr>
        <w:top w:val="none" w:sz="0" w:space="0" w:color="auto"/>
        <w:left w:val="none" w:sz="0" w:space="0" w:color="auto"/>
        <w:bottom w:val="none" w:sz="0" w:space="0" w:color="auto"/>
        <w:right w:val="none" w:sz="0" w:space="0" w:color="auto"/>
      </w:divBdr>
    </w:div>
    <w:div w:id="1681157003">
      <w:bodyDiv w:val="1"/>
      <w:marLeft w:val="0"/>
      <w:marRight w:val="0"/>
      <w:marTop w:val="0"/>
      <w:marBottom w:val="0"/>
      <w:divBdr>
        <w:top w:val="none" w:sz="0" w:space="0" w:color="auto"/>
        <w:left w:val="none" w:sz="0" w:space="0" w:color="auto"/>
        <w:bottom w:val="none" w:sz="0" w:space="0" w:color="auto"/>
        <w:right w:val="none" w:sz="0" w:space="0" w:color="auto"/>
      </w:divBdr>
    </w:div>
    <w:div w:id="1709915658">
      <w:bodyDiv w:val="1"/>
      <w:marLeft w:val="0"/>
      <w:marRight w:val="0"/>
      <w:marTop w:val="0"/>
      <w:marBottom w:val="0"/>
      <w:divBdr>
        <w:top w:val="none" w:sz="0" w:space="0" w:color="auto"/>
        <w:left w:val="none" w:sz="0" w:space="0" w:color="auto"/>
        <w:bottom w:val="none" w:sz="0" w:space="0" w:color="auto"/>
        <w:right w:val="none" w:sz="0" w:space="0" w:color="auto"/>
      </w:divBdr>
    </w:div>
    <w:div w:id="1745488231">
      <w:bodyDiv w:val="1"/>
      <w:marLeft w:val="0"/>
      <w:marRight w:val="0"/>
      <w:marTop w:val="0"/>
      <w:marBottom w:val="0"/>
      <w:divBdr>
        <w:top w:val="none" w:sz="0" w:space="0" w:color="auto"/>
        <w:left w:val="none" w:sz="0" w:space="0" w:color="auto"/>
        <w:bottom w:val="none" w:sz="0" w:space="0" w:color="auto"/>
        <w:right w:val="none" w:sz="0" w:space="0" w:color="auto"/>
      </w:divBdr>
    </w:div>
    <w:div w:id="1766026856">
      <w:bodyDiv w:val="1"/>
      <w:marLeft w:val="0"/>
      <w:marRight w:val="0"/>
      <w:marTop w:val="0"/>
      <w:marBottom w:val="0"/>
      <w:divBdr>
        <w:top w:val="none" w:sz="0" w:space="0" w:color="auto"/>
        <w:left w:val="none" w:sz="0" w:space="0" w:color="auto"/>
        <w:bottom w:val="none" w:sz="0" w:space="0" w:color="auto"/>
        <w:right w:val="none" w:sz="0" w:space="0" w:color="auto"/>
      </w:divBdr>
    </w:div>
    <w:div w:id="1767114166">
      <w:bodyDiv w:val="1"/>
      <w:marLeft w:val="0"/>
      <w:marRight w:val="0"/>
      <w:marTop w:val="0"/>
      <w:marBottom w:val="0"/>
      <w:divBdr>
        <w:top w:val="none" w:sz="0" w:space="0" w:color="auto"/>
        <w:left w:val="none" w:sz="0" w:space="0" w:color="auto"/>
        <w:bottom w:val="none" w:sz="0" w:space="0" w:color="auto"/>
        <w:right w:val="none" w:sz="0" w:space="0" w:color="auto"/>
      </w:divBdr>
    </w:div>
    <w:div w:id="1785611100">
      <w:bodyDiv w:val="1"/>
      <w:marLeft w:val="0"/>
      <w:marRight w:val="0"/>
      <w:marTop w:val="0"/>
      <w:marBottom w:val="0"/>
      <w:divBdr>
        <w:top w:val="none" w:sz="0" w:space="0" w:color="auto"/>
        <w:left w:val="none" w:sz="0" w:space="0" w:color="auto"/>
        <w:bottom w:val="none" w:sz="0" w:space="0" w:color="auto"/>
        <w:right w:val="none" w:sz="0" w:space="0" w:color="auto"/>
      </w:divBdr>
    </w:div>
    <w:div w:id="1932665014">
      <w:bodyDiv w:val="1"/>
      <w:marLeft w:val="0"/>
      <w:marRight w:val="0"/>
      <w:marTop w:val="0"/>
      <w:marBottom w:val="0"/>
      <w:divBdr>
        <w:top w:val="none" w:sz="0" w:space="0" w:color="auto"/>
        <w:left w:val="none" w:sz="0" w:space="0" w:color="auto"/>
        <w:bottom w:val="none" w:sz="0" w:space="0" w:color="auto"/>
        <w:right w:val="none" w:sz="0" w:space="0" w:color="auto"/>
      </w:divBdr>
    </w:div>
    <w:div w:id="2056197691">
      <w:bodyDiv w:val="1"/>
      <w:marLeft w:val="0"/>
      <w:marRight w:val="0"/>
      <w:marTop w:val="0"/>
      <w:marBottom w:val="0"/>
      <w:divBdr>
        <w:top w:val="none" w:sz="0" w:space="0" w:color="auto"/>
        <w:left w:val="none" w:sz="0" w:space="0" w:color="auto"/>
        <w:bottom w:val="none" w:sz="0" w:space="0" w:color="auto"/>
        <w:right w:val="none" w:sz="0" w:space="0" w:color="auto"/>
      </w:divBdr>
    </w:div>
    <w:div w:id="2095004114">
      <w:bodyDiv w:val="1"/>
      <w:marLeft w:val="0"/>
      <w:marRight w:val="0"/>
      <w:marTop w:val="0"/>
      <w:marBottom w:val="0"/>
      <w:divBdr>
        <w:top w:val="none" w:sz="0" w:space="0" w:color="auto"/>
        <w:left w:val="none" w:sz="0" w:space="0" w:color="auto"/>
        <w:bottom w:val="none" w:sz="0" w:space="0" w:color="auto"/>
        <w:right w:val="none" w:sz="0" w:space="0" w:color="auto"/>
      </w:divBdr>
    </w:div>
    <w:div w:id="2130125865">
      <w:bodyDiv w:val="1"/>
      <w:marLeft w:val="0"/>
      <w:marRight w:val="0"/>
      <w:marTop w:val="0"/>
      <w:marBottom w:val="0"/>
      <w:divBdr>
        <w:top w:val="none" w:sz="0" w:space="0" w:color="auto"/>
        <w:left w:val="none" w:sz="0" w:space="0" w:color="auto"/>
        <w:bottom w:val="none" w:sz="0" w:space="0" w:color="auto"/>
        <w:right w:val="none" w:sz="0" w:space="0" w:color="auto"/>
      </w:divBdr>
    </w:div>
    <w:div w:id="2131169615">
      <w:bodyDiv w:val="1"/>
      <w:marLeft w:val="0"/>
      <w:marRight w:val="0"/>
      <w:marTop w:val="0"/>
      <w:marBottom w:val="0"/>
      <w:divBdr>
        <w:top w:val="none" w:sz="0" w:space="0" w:color="auto"/>
        <w:left w:val="none" w:sz="0" w:space="0" w:color="auto"/>
        <w:bottom w:val="none" w:sz="0" w:space="0" w:color="auto"/>
        <w:right w:val="none" w:sz="0" w:space="0" w:color="auto"/>
      </w:divBdr>
    </w:div>
    <w:div w:id="21344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hdl.handle.net/10669/79941" TargetMode="External"/><Relationship Id="rId20" Type="http://schemas.openxmlformats.org/officeDocument/2006/relationships/hyperlink" Target="https://www.rodolfosaborio.com/actas.htm"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196.40.23.179/sd/Otras_publicaciones/El%20poder%20constituyente%20su%20naturaleza%20y%20desarrollo%20hist%C3%B3rico%20en%20Costa%20Rica.pdf" TargetMode="External"/><Relationship Id="rId11" Type="http://schemas.openxmlformats.org/officeDocument/2006/relationships/hyperlink" Target="https://www.pgrweb.go.cr/scij/ayuda/nrm_ayuda_simple.aspx" TargetMode="External"/><Relationship Id="rId12" Type="http://schemas.openxmlformats.org/officeDocument/2006/relationships/hyperlink" Target="https://www.cu.ucr.ac.cr/inicio.html" TargetMode="External"/><Relationship Id="rId13" Type="http://schemas.openxmlformats.org/officeDocument/2006/relationships/hyperlink" Target="https://nexuspj.poder-judicial.go.cr/" TargetMode="External"/><Relationship Id="rId14" Type="http://schemas.openxmlformats.org/officeDocument/2006/relationships/hyperlink" Target="http://www.asamblea.go.cr/SitePages/Inicio.aspx" TargetMode="External"/><Relationship Id="rId15" Type="http://schemas.openxmlformats.org/officeDocument/2006/relationships/hyperlink" Target="http://www.asamblea.go.cr/SitePages/Inicio.aspx" TargetMode="External"/><Relationship Id="rId16" Type="http://schemas.openxmlformats.org/officeDocument/2006/relationships/hyperlink" Target="http://www.rectoria.ucr.ac.cr/site/documentos-de-archivos/" TargetMode="External"/><Relationship Id="rId17" Type="http://schemas.openxmlformats.org/officeDocument/2006/relationships/hyperlink" Target="https://surcosdigital.com/autonomia-constitucionalmente-garantizada/" TargetMode="External"/><Relationship Id="rId18" Type="http://schemas.openxmlformats.org/officeDocument/2006/relationships/hyperlink" Target="https://delfino.cr/2020/07/autonomia-universitaria-y-normas-petreas" TargetMode="External"/><Relationship Id="rId19" Type="http://schemas.openxmlformats.org/officeDocument/2006/relationships/hyperlink" Target="https://semanariouniversidad.com/pais/entierran-proyecto-que-obligaba-a-universidades-publicas-a-destinar-30-de-presupuesto-a-sedes-regional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epositorio.uned.ac.cr/reuned/handle/120809/113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deed.es" TargetMode="External"/><Relationship Id="rId2"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chinchilla.jeffry@gmail.com" TargetMode="External"/><Relationship Id="rId2" Type="http://schemas.openxmlformats.org/officeDocument/2006/relationships/hyperlink" Target="https://www.conare.ac.cr/images/articulos/planes_2016_2020.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CF859-756C-0649-9185-57B2561D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34</Pages>
  <Words>9199</Words>
  <Characters>50597</Characters>
  <Application>Microsoft Macintosh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Jeffry Chinchilla Madrigal</dc:creator>
  <cp:keywords/>
  <dc:description/>
  <cp:lastModifiedBy>Sofía Sánchez</cp:lastModifiedBy>
  <cp:revision>135</cp:revision>
  <cp:lastPrinted>2021-02-22T21:44:00Z</cp:lastPrinted>
  <dcterms:created xsi:type="dcterms:W3CDTF">2020-07-21T09:55:00Z</dcterms:created>
  <dcterms:modified xsi:type="dcterms:W3CDTF">2021-02-22T21:44:00Z</dcterms:modified>
</cp:coreProperties>
</file>