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3030E0" w:rsidRDefault="004368EC" w:rsidP="00065B65">
      <w:pPr>
        <w:tabs>
          <w:tab w:val="left" w:pos="567"/>
        </w:tabs>
        <w:spacing w:line="240" w:lineRule="auto"/>
        <w:jc w:val="center"/>
        <w:rPr>
          <w:rFonts w:ascii="Arial" w:hAnsi="Arial" w:cs="Arial"/>
          <w:b/>
          <w:sz w:val="36"/>
          <w:szCs w:val="28"/>
        </w:rPr>
      </w:pPr>
    </w:p>
    <w:p w14:paraId="74053B54" w14:textId="778CC757" w:rsidR="006E4E3F" w:rsidRDefault="00576371" w:rsidP="00065B65">
      <w:pPr>
        <w:tabs>
          <w:tab w:val="left" w:pos="567"/>
        </w:tabs>
        <w:spacing w:line="240" w:lineRule="auto"/>
        <w:jc w:val="center"/>
        <w:rPr>
          <w:rFonts w:ascii="Arial" w:hAnsi="Arial" w:cs="Arial"/>
          <w:b/>
          <w:bCs/>
          <w:sz w:val="36"/>
          <w:szCs w:val="36"/>
        </w:rPr>
      </w:pPr>
      <w:r w:rsidRPr="00576371">
        <w:rPr>
          <w:rFonts w:ascii="Arial" w:hAnsi="Arial" w:cs="Arial"/>
          <w:b/>
          <w:bCs/>
          <w:sz w:val="36"/>
          <w:szCs w:val="36"/>
        </w:rPr>
        <w:t>Contenidos y competencias destacadas a incorporar en la formación técnica para el cuidado de personas mayores en Colombia, Costa Rica y Uruguay</w:t>
      </w:r>
    </w:p>
    <w:p w14:paraId="5CAD22BE" w14:textId="77777777" w:rsidR="00576371" w:rsidRPr="00FF4C9D" w:rsidRDefault="00576371" w:rsidP="00065B65">
      <w:pPr>
        <w:tabs>
          <w:tab w:val="left" w:pos="567"/>
        </w:tabs>
        <w:spacing w:line="240" w:lineRule="auto"/>
        <w:jc w:val="center"/>
        <w:rPr>
          <w:rFonts w:ascii="Arial" w:hAnsi="Arial" w:cs="Arial"/>
          <w:sz w:val="28"/>
          <w:szCs w:val="24"/>
        </w:rPr>
      </w:pPr>
    </w:p>
    <w:p w14:paraId="0D7F016C" w14:textId="4CDA308B" w:rsidR="00D20E74" w:rsidRPr="006E4E3F" w:rsidRDefault="00576371" w:rsidP="00065B65">
      <w:pPr>
        <w:tabs>
          <w:tab w:val="left" w:pos="567"/>
        </w:tabs>
        <w:autoSpaceDE w:val="0"/>
        <w:spacing w:line="240" w:lineRule="auto"/>
        <w:jc w:val="center"/>
        <w:rPr>
          <w:rFonts w:ascii="Arial" w:hAnsi="Arial" w:cs="Arial"/>
          <w:sz w:val="24"/>
          <w:szCs w:val="24"/>
          <w:lang w:val="en-US"/>
        </w:rPr>
      </w:pPr>
      <w:r w:rsidRPr="00576371">
        <w:rPr>
          <w:rFonts w:ascii="Arial" w:hAnsi="Arial" w:cs="Arial"/>
          <w:sz w:val="28"/>
          <w:szCs w:val="24"/>
          <w:lang w:val="en-US"/>
        </w:rPr>
        <w:t xml:space="preserve">Content and competencies to be highlighted and incorporated into technical training for the care of the elderly in Colombia, Costa </w:t>
      </w:r>
      <w:proofErr w:type="gramStart"/>
      <w:r w:rsidRPr="00576371">
        <w:rPr>
          <w:rFonts w:ascii="Arial" w:hAnsi="Arial" w:cs="Arial"/>
          <w:sz w:val="28"/>
          <w:szCs w:val="24"/>
          <w:lang w:val="en-US"/>
        </w:rPr>
        <w:t>Rica</w:t>
      </w:r>
      <w:proofErr w:type="gramEnd"/>
      <w:r w:rsidRPr="00576371">
        <w:rPr>
          <w:rFonts w:ascii="Arial" w:hAnsi="Arial" w:cs="Arial"/>
          <w:sz w:val="28"/>
          <w:szCs w:val="24"/>
          <w:lang w:val="en-US"/>
        </w:rPr>
        <w:t xml:space="preserve"> and Uruguay</w:t>
      </w:r>
    </w:p>
    <w:p w14:paraId="3AF8B8F3" w14:textId="77777777" w:rsidR="007C7596" w:rsidRPr="006E4E3F" w:rsidRDefault="007C7596" w:rsidP="00065B65">
      <w:pPr>
        <w:tabs>
          <w:tab w:val="left" w:pos="567"/>
        </w:tabs>
        <w:autoSpaceDE w:val="0"/>
        <w:spacing w:line="240" w:lineRule="auto"/>
        <w:jc w:val="center"/>
        <w:rPr>
          <w:rFonts w:ascii="Arial" w:hAnsi="Arial" w:cs="Arial"/>
          <w:sz w:val="24"/>
          <w:szCs w:val="24"/>
          <w:lang w:val="en-US"/>
        </w:rPr>
      </w:pPr>
    </w:p>
    <w:p w14:paraId="06B9EE9C" w14:textId="77777777" w:rsidR="00CF285B" w:rsidRPr="006E4E3F" w:rsidRDefault="00CF285B" w:rsidP="00065B65">
      <w:pPr>
        <w:tabs>
          <w:tab w:val="left" w:pos="567"/>
        </w:tabs>
        <w:autoSpaceDE w:val="0"/>
        <w:spacing w:line="240" w:lineRule="auto"/>
        <w:jc w:val="center"/>
        <w:rPr>
          <w:rFonts w:ascii="Arial" w:hAnsi="Arial" w:cs="Arial"/>
          <w:sz w:val="24"/>
          <w:szCs w:val="24"/>
          <w:lang w:val="en-US"/>
        </w:rPr>
      </w:pPr>
    </w:p>
    <w:p w14:paraId="5AD1ED56" w14:textId="77777777" w:rsidR="009B601A" w:rsidRPr="006E4E3F" w:rsidRDefault="009B601A" w:rsidP="00065B65">
      <w:pPr>
        <w:tabs>
          <w:tab w:val="left" w:pos="567"/>
        </w:tabs>
        <w:autoSpaceDE w:val="0"/>
        <w:spacing w:line="240" w:lineRule="auto"/>
        <w:jc w:val="center"/>
        <w:rPr>
          <w:rFonts w:ascii="Arial" w:hAnsi="Arial" w:cs="Arial"/>
          <w:sz w:val="24"/>
          <w:szCs w:val="24"/>
          <w:lang w:val="en-US"/>
        </w:rPr>
      </w:pPr>
    </w:p>
    <w:p w14:paraId="428AF567" w14:textId="462FAE21" w:rsidR="00943323" w:rsidRPr="003030E0" w:rsidRDefault="00D07F92" w:rsidP="00065B65">
      <w:pPr>
        <w:tabs>
          <w:tab w:val="left" w:pos="567"/>
          <w:tab w:val="center" w:pos="4561"/>
          <w:tab w:val="left" w:pos="6915"/>
          <w:tab w:val="left" w:pos="7275"/>
        </w:tabs>
        <w:spacing w:line="240" w:lineRule="auto"/>
        <w:jc w:val="left"/>
        <w:rPr>
          <w:rFonts w:ascii="Arial" w:hAnsi="Arial" w:cs="Arial"/>
          <w:b/>
          <w:color w:val="AEAAAA"/>
          <w:spacing w:val="25"/>
          <w:szCs w:val="22"/>
        </w:rPr>
      </w:pPr>
      <w:r w:rsidRPr="006E4E3F">
        <w:rPr>
          <w:rFonts w:ascii="Arial" w:hAnsi="Arial" w:cs="Arial"/>
          <w:b/>
          <w:spacing w:val="-1"/>
          <w:szCs w:val="22"/>
          <w:lang w:val="en-US"/>
        </w:rPr>
        <w:tab/>
      </w:r>
      <w:r w:rsidRPr="006E4E3F">
        <w:rPr>
          <w:rFonts w:ascii="Arial" w:hAnsi="Arial" w:cs="Arial"/>
          <w:b/>
          <w:spacing w:val="-1"/>
          <w:szCs w:val="22"/>
          <w:lang w:val="en-US"/>
        </w:rPr>
        <w:tab/>
      </w:r>
      <w:r w:rsidR="00943323" w:rsidRPr="003030E0">
        <w:rPr>
          <w:rFonts w:ascii="Arial" w:hAnsi="Arial" w:cs="Arial"/>
          <w:b/>
          <w:color w:val="AEAAAA"/>
          <w:spacing w:val="-1"/>
          <w:szCs w:val="22"/>
        </w:rPr>
        <w:t>Volumen</w:t>
      </w:r>
      <w:r w:rsidR="00943323" w:rsidRPr="003030E0">
        <w:rPr>
          <w:rFonts w:ascii="Arial" w:hAnsi="Arial" w:cs="Arial"/>
          <w:b/>
          <w:color w:val="AEAAAA"/>
          <w:szCs w:val="22"/>
        </w:rPr>
        <w:t xml:space="preserve"> </w:t>
      </w:r>
      <w:r w:rsidR="00713815" w:rsidRPr="003030E0">
        <w:rPr>
          <w:rFonts w:ascii="Arial" w:hAnsi="Arial" w:cs="Arial"/>
          <w:b/>
          <w:color w:val="AEAAAA"/>
          <w:szCs w:val="22"/>
        </w:rPr>
        <w:t>2</w:t>
      </w:r>
      <w:r w:rsidR="000C17CC" w:rsidRPr="003030E0">
        <w:rPr>
          <w:rFonts w:ascii="Arial" w:hAnsi="Arial" w:cs="Arial"/>
          <w:b/>
          <w:color w:val="AEAAAA"/>
          <w:szCs w:val="22"/>
        </w:rPr>
        <w:t>4</w:t>
      </w:r>
      <w:r w:rsidR="00943323" w:rsidRPr="003030E0">
        <w:rPr>
          <w:rFonts w:ascii="Arial" w:hAnsi="Arial" w:cs="Arial"/>
          <w:b/>
          <w:color w:val="AEAAAA"/>
          <w:spacing w:val="-2"/>
          <w:szCs w:val="22"/>
        </w:rPr>
        <w:t>,</w:t>
      </w:r>
      <w:r w:rsidR="00943323" w:rsidRPr="003030E0">
        <w:rPr>
          <w:rFonts w:ascii="Arial" w:hAnsi="Arial" w:cs="Arial"/>
          <w:b/>
          <w:color w:val="AEAAAA"/>
          <w:spacing w:val="-1"/>
          <w:szCs w:val="22"/>
        </w:rPr>
        <w:t xml:space="preserve"> Número </w:t>
      </w:r>
      <w:r w:rsidR="000C17CC" w:rsidRPr="003030E0">
        <w:rPr>
          <w:rFonts w:ascii="Arial" w:hAnsi="Arial" w:cs="Arial"/>
          <w:b/>
          <w:color w:val="AEAAAA"/>
          <w:spacing w:val="-1"/>
          <w:szCs w:val="22"/>
        </w:rPr>
        <w:t>1</w:t>
      </w:r>
      <w:r w:rsidRPr="003030E0">
        <w:rPr>
          <w:rFonts w:ascii="Arial" w:hAnsi="Arial" w:cs="Arial"/>
          <w:b/>
          <w:color w:val="AEAAAA"/>
          <w:spacing w:val="-1"/>
          <w:szCs w:val="22"/>
        </w:rPr>
        <w:tab/>
      </w:r>
      <w:r w:rsidRPr="003030E0">
        <w:rPr>
          <w:rFonts w:ascii="Arial" w:hAnsi="Arial" w:cs="Arial"/>
          <w:b/>
          <w:color w:val="AEAAAA"/>
          <w:spacing w:val="-1"/>
          <w:szCs w:val="22"/>
        </w:rPr>
        <w:tab/>
      </w:r>
    </w:p>
    <w:p w14:paraId="67F53F3E" w14:textId="4BF7F81C" w:rsidR="00943323" w:rsidRPr="00FF4C9D" w:rsidRDefault="000C17CC" w:rsidP="00065B65">
      <w:pPr>
        <w:tabs>
          <w:tab w:val="left" w:pos="567"/>
        </w:tabs>
        <w:spacing w:line="240" w:lineRule="auto"/>
        <w:jc w:val="center"/>
        <w:rPr>
          <w:rFonts w:ascii="Arial" w:hAnsi="Arial" w:cs="Arial"/>
          <w:color w:val="AEAAAA"/>
          <w:spacing w:val="21"/>
          <w:szCs w:val="22"/>
        </w:rPr>
      </w:pPr>
      <w:r w:rsidRPr="00FF4C9D">
        <w:rPr>
          <w:rFonts w:ascii="Arial" w:hAnsi="Arial" w:cs="Arial"/>
          <w:color w:val="AEAAAA"/>
          <w:spacing w:val="-1"/>
          <w:szCs w:val="22"/>
        </w:rPr>
        <w:t>Enero - Abril</w:t>
      </w:r>
    </w:p>
    <w:p w14:paraId="46880AA9" w14:textId="476A583B" w:rsidR="00943323" w:rsidRPr="00FF4C9D" w:rsidRDefault="000030BF" w:rsidP="00065B65">
      <w:pPr>
        <w:tabs>
          <w:tab w:val="left" w:pos="567"/>
        </w:tabs>
        <w:spacing w:line="240" w:lineRule="auto"/>
        <w:jc w:val="center"/>
        <w:rPr>
          <w:rFonts w:ascii="Arial" w:hAnsi="Arial" w:cs="Arial"/>
          <w:color w:val="AEAAAA"/>
          <w:spacing w:val="-1"/>
          <w:szCs w:val="22"/>
        </w:rPr>
      </w:pPr>
      <w:r w:rsidRPr="00B108C2">
        <w:rPr>
          <w:rFonts w:ascii="Arial" w:hAnsi="Arial" w:cs="Arial"/>
          <w:color w:val="AEAAAA"/>
          <w:spacing w:val="-1"/>
          <w:szCs w:val="22"/>
        </w:rPr>
        <w:t xml:space="preserve">pp. </w:t>
      </w:r>
      <w:r w:rsidR="006B1509" w:rsidRPr="00B108C2">
        <w:rPr>
          <w:rFonts w:ascii="Arial" w:hAnsi="Arial" w:cs="Arial"/>
          <w:color w:val="AEAAAA"/>
          <w:spacing w:val="-1"/>
          <w:szCs w:val="22"/>
        </w:rPr>
        <w:t>1-</w:t>
      </w:r>
      <w:r w:rsidR="006B5404" w:rsidRPr="00B108C2">
        <w:rPr>
          <w:rFonts w:ascii="Arial" w:hAnsi="Arial" w:cs="Arial"/>
          <w:color w:val="AEAAAA"/>
          <w:spacing w:val="-1"/>
          <w:szCs w:val="22"/>
        </w:rPr>
        <w:t>3</w:t>
      </w:r>
      <w:r w:rsidR="00B108C2" w:rsidRPr="00B108C2">
        <w:rPr>
          <w:rFonts w:ascii="Arial" w:hAnsi="Arial" w:cs="Arial"/>
          <w:color w:val="AEAAAA"/>
          <w:spacing w:val="-1"/>
          <w:szCs w:val="22"/>
        </w:rPr>
        <w:t>4</w:t>
      </w:r>
    </w:p>
    <w:p w14:paraId="62995967" w14:textId="77777777" w:rsidR="00051752" w:rsidRPr="00FF4C9D" w:rsidRDefault="00051752" w:rsidP="00065B65">
      <w:pPr>
        <w:tabs>
          <w:tab w:val="left" w:pos="567"/>
        </w:tabs>
        <w:spacing w:line="240" w:lineRule="auto"/>
        <w:jc w:val="center"/>
        <w:rPr>
          <w:rFonts w:ascii="Arial" w:eastAsia="Arial" w:hAnsi="Arial" w:cs="Arial"/>
          <w:color w:val="AEAAAA"/>
          <w:szCs w:val="22"/>
        </w:rPr>
      </w:pPr>
    </w:p>
    <w:p w14:paraId="6C0DC6C4" w14:textId="77777777" w:rsidR="00943323" w:rsidRPr="00FF4C9D" w:rsidRDefault="00943323" w:rsidP="00065B65">
      <w:pPr>
        <w:pStyle w:val="BodyText2"/>
        <w:tabs>
          <w:tab w:val="left" w:pos="567"/>
        </w:tabs>
        <w:spacing w:line="240" w:lineRule="auto"/>
        <w:jc w:val="center"/>
        <w:rPr>
          <w:rFonts w:cs="Arial"/>
          <w:color w:val="auto"/>
          <w:sz w:val="22"/>
          <w:szCs w:val="22"/>
        </w:rPr>
      </w:pPr>
    </w:p>
    <w:p w14:paraId="10D1552E" w14:textId="77777777" w:rsidR="006E4E3F" w:rsidRPr="00FF4C9D" w:rsidRDefault="006E4E3F" w:rsidP="00065B65">
      <w:pPr>
        <w:pStyle w:val="BodyText2"/>
        <w:tabs>
          <w:tab w:val="left" w:pos="567"/>
        </w:tabs>
        <w:spacing w:line="240" w:lineRule="auto"/>
        <w:jc w:val="center"/>
        <w:rPr>
          <w:rFonts w:cs="Arial"/>
          <w:color w:val="auto"/>
          <w:sz w:val="22"/>
          <w:szCs w:val="22"/>
        </w:rPr>
      </w:pPr>
    </w:p>
    <w:p w14:paraId="1C5D4A16" w14:textId="615EA4D7" w:rsidR="00072D18" w:rsidRDefault="00576371" w:rsidP="00065B65">
      <w:pPr>
        <w:tabs>
          <w:tab w:val="left" w:pos="567"/>
          <w:tab w:val="left" w:pos="5550"/>
        </w:tabs>
        <w:spacing w:line="240" w:lineRule="auto"/>
        <w:jc w:val="center"/>
        <w:rPr>
          <w:rFonts w:ascii="Arial" w:hAnsi="Arial" w:cs="Arial"/>
          <w:sz w:val="32"/>
          <w:szCs w:val="28"/>
        </w:rPr>
      </w:pPr>
      <w:bookmarkStart w:id="0" w:name="_Hlk153182785"/>
      <w:r>
        <w:rPr>
          <w:rFonts w:ascii="Arial" w:hAnsi="Arial" w:cs="Arial"/>
          <w:sz w:val="32"/>
          <w:szCs w:val="28"/>
        </w:rPr>
        <w:t>Mónica Leiva Marín</w:t>
      </w:r>
    </w:p>
    <w:p w14:paraId="59C4A251" w14:textId="5BE5EAA6" w:rsidR="00072D18" w:rsidRDefault="00576371" w:rsidP="00065B65">
      <w:pPr>
        <w:tabs>
          <w:tab w:val="left" w:pos="567"/>
          <w:tab w:val="left" w:pos="5550"/>
        </w:tabs>
        <w:spacing w:line="240" w:lineRule="auto"/>
        <w:jc w:val="center"/>
        <w:rPr>
          <w:rFonts w:ascii="Arial" w:hAnsi="Arial" w:cs="Arial"/>
          <w:sz w:val="32"/>
          <w:szCs w:val="28"/>
        </w:rPr>
      </w:pPr>
      <w:r>
        <w:rPr>
          <w:rFonts w:ascii="Arial" w:hAnsi="Arial" w:cs="Arial"/>
          <w:sz w:val="32"/>
          <w:szCs w:val="28"/>
        </w:rPr>
        <w:t>Laura Cristina</w:t>
      </w:r>
      <w:r w:rsidR="00087443">
        <w:rPr>
          <w:rFonts w:ascii="Arial" w:hAnsi="Arial" w:cs="Arial"/>
          <w:sz w:val="32"/>
          <w:szCs w:val="28"/>
        </w:rPr>
        <w:t xml:space="preserve"> López Franco</w:t>
      </w:r>
    </w:p>
    <w:p w14:paraId="1C1810E9" w14:textId="112D3521" w:rsidR="00072D18" w:rsidRDefault="00576371" w:rsidP="00065B65">
      <w:pPr>
        <w:tabs>
          <w:tab w:val="left" w:pos="567"/>
          <w:tab w:val="left" w:pos="5550"/>
        </w:tabs>
        <w:spacing w:line="240" w:lineRule="auto"/>
        <w:jc w:val="center"/>
        <w:rPr>
          <w:rFonts w:ascii="Arial" w:hAnsi="Arial" w:cs="Arial"/>
          <w:sz w:val="32"/>
          <w:szCs w:val="28"/>
        </w:rPr>
      </w:pPr>
      <w:r>
        <w:rPr>
          <w:rFonts w:ascii="Arial" w:hAnsi="Arial" w:cs="Arial"/>
          <w:sz w:val="32"/>
          <w:szCs w:val="28"/>
        </w:rPr>
        <w:t>Laura Fernández Cordero</w:t>
      </w:r>
    </w:p>
    <w:p w14:paraId="53F2F9FA" w14:textId="7585C1D5" w:rsidR="00072D18" w:rsidRDefault="00576371" w:rsidP="00065B65">
      <w:pPr>
        <w:tabs>
          <w:tab w:val="left" w:pos="567"/>
          <w:tab w:val="left" w:pos="5550"/>
        </w:tabs>
        <w:spacing w:line="240" w:lineRule="auto"/>
        <w:jc w:val="center"/>
        <w:rPr>
          <w:rFonts w:ascii="Arial" w:hAnsi="Arial" w:cs="Arial"/>
          <w:sz w:val="32"/>
          <w:szCs w:val="28"/>
        </w:rPr>
      </w:pPr>
      <w:r>
        <w:rPr>
          <w:rFonts w:ascii="Arial" w:hAnsi="Arial" w:cs="Arial"/>
          <w:sz w:val="32"/>
          <w:szCs w:val="28"/>
        </w:rPr>
        <w:t>Elisa Berrios Prieto</w:t>
      </w:r>
    </w:p>
    <w:p w14:paraId="0AB90A19" w14:textId="2769FE3E" w:rsidR="00072D18" w:rsidRDefault="00576371" w:rsidP="00065B65">
      <w:pPr>
        <w:tabs>
          <w:tab w:val="left" w:pos="567"/>
          <w:tab w:val="left" w:pos="5550"/>
        </w:tabs>
        <w:spacing w:line="240" w:lineRule="auto"/>
        <w:jc w:val="center"/>
        <w:rPr>
          <w:rFonts w:ascii="Arial" w:hAnsi="Arial" w:cs="Arial"/>
          <w:sz w:val="32"/>
          <w:szCs w:val="28"/>
        </w:rPr>
      </w:pPr>
      <w:r>
        <w:rPr>
          <w:rFonts w:ascii="Arial" w:hAnsi="Arial" w:cs="Arial"/>
          <w:sz w:val="32"/>
          <w:szCs w:val="28"/>
        </w:rPr>
        <w:t xml:space="preserve">Erkuden Aldaz Arroyo </w:t>
      </w:r>
    </w:p>
    <w:p w14:paraId="390639BB" w14:textId="2B6CDF23" w:rsidR="006E4E3F" w:rsidRPr="00FF4C9D" w:rsidRDefault="00576371" w:rsidP="00065B65">
      <w:pPr>
        <w:tabs>
          <w:tab w:val="left" w:pos="567"/>
          <w:tab w:val="left" w:pos="5550"/>
        </w:tabs>
        <w:spacing w:line="240" w:lineRule="auto"/>
        <w:jc w:val="center"/>
        <w:rPr>
          <w:rFonts w:ascii="Arial" w:hAnsi="Arial" w:cs="Arial"/>
          <w:sz w:val="32"/>
          <w:szCs w:val="28"/>
        </w:rPr>
      </w:pPr>
      <w:r>
        <w:rPr>
          <w:rFonts w:ascii="Arial" w:hAnsi="Arial" w:cs="Arial"/>
          <w:sz w:val="32"/>
          <w:szCs w:val="28"/>
        </w:rPr>
        <w:t>Alejandro López Gómez</w:t>
      </w:r>
    </w:p>
    <w:bookmarkEnd w:id="0"/>
    <w:p w14:paraId="70FAD21E" w14:textId="77777777" w:rsidR="00982653" w:rsidRPr="00FF4C9D" w:rsidRDefault="00982653" w:rsidP="00065B65">
      <w:pPr>
        <w:tabs>
          <w:tab w:val="left" w:pos="567"/>
        </w:tabs>
        <w:spacing w:line="240" w:lineRule="auto"/>
        <w:jc w:val="center"/>
        <w:rPr>
          <w:rFonts w:ascii="Arial" w:hAnsi="Arial" w:cs="Arial"/>
          <w:b/>
          <w:sz w:val="28"/>
          <w:szCs w:val="28"/>
        </w:rPr>
      </w:pPr>
    </w:p>
    <w:p w14:paraId="09B53C9B" w14:textId="77777777" w:rsidR="001F0187" w:rsidRDefault="001F0187" w:rsidP="00065B65">
      <w:pPr>
        <w:tabs>
          <w:tab w:val="left" w:pos="567"/>
        </w:tabs>
        <w:spacing w:line="240" w:lineRule="auto"/>
        <w:jc w:val="center"/>
        <w:rPr>
          <w:rFonts w:ascii="Arial" w:hAnsi="Arial" w:cs="Arial"/>
          <w:b/>
          <w:sz w:val="28"/>
          <w:szCs w:val="28"/>
        </w:rPr>
      </w:pPr>
    </w:p>
    <w:p w14:paraId="61623A48" w14:textId="77777777" w:rsidR="002C20EF" w:rsidRPr="00FF4C9D" w:rsidRDefault="002C20EF" w:rsidP="00065B65">
      <w:pPr>
        <w:tabs>
          <w:tab w:val="left" w:pos="567"/>
        </w:tabs>
        <w:spacing w:line="240" w:lineRule="auto"/>
        <w:jc w:val="center"/>
        <w:rPr>
          <w:rFonts w:ascii="Arial" w:hAnsi="Arial" w:cs="Arial"/>
          <w:b/>
          <w:sz w:val="28"/>
          <w:szCs w:val="28"/>
        </w:rPr>
      </w:pPr>
    </w:p>
    <w:p w14:paraId="0455DA8E" w14:textId="77777777" w:rsidR="00134409" w:rsidRPr="00FF4C9D" w:rsidRDefault="00134409" w:rsidP="00065B65">
      <w:pPr>
        <w:tabs>
          <w:tab w:val="left" w:pos="567"/>
        </w:tabs>
        <w:spacing w:line="240" w:lineRule="auto"/>
        <w:jc w:val="center"/>
        <w:rPr>
          <w:rFonts w:ascii="Arial" w:hAnsi="Arial" w:cs="Arial"/>
          <w:b/>
          <w:color w:val="8496B0"/>
          <w:sz w:val="24"/>
          <w:szCs w:val="28"/>
        </w:rPr>
      </w:pPr>
      <w:r w:rsidRPr="00FF4C9D">
        <w:rPr>
          <w:rFonts w:ascii="Arial" w:hAnsi="Arial" w:cs="Arial"/>
          <w:b/>
          <w:color w:val="8496B0"/>
          <w:sz w:val="24"/>
          <w:szCs w:val="28"/>
        </w:rPr>
        <w:t>Citar este documento según modelo APA</w:t>
      </w:r>
    </w:p>
    <w:p w14:paraId="6CAE22A5" w14:textId="77777777" w:rsidR="00263C5C" w:rsidRPr="00FF4C9D" w:rsidRDefault="00263C5C" w:rsidP="00065B65">
      <w:pPr>
        <w:tabs>
          <w:tab w:val="left" w:pos="567"/>
        </w:tabs>
        <w:spacing w:line="240" w:lineRule="auto"/>
        <w:jc w:val="center"/>
        <w:rPr>
          <w:rFonts w:ascii="Arial" w:hAnsi="Arial" w:cs="Arial"/>
          <w:b/>
          <w:color w:val="8496B0"/>
          <w:sz w:val="24"/>
          <w:szCs w:val="28"/>
        </w:rPr>
      </w:pPr>
    </w:p>
    <w:p w14:paraId="6F740275" w14:textId="1C5525B0" w:rsidR="00851DD7" w:rsidRPr="004521E6" w:rsidRDefault="00087443" w:rsidP="00065B65">
      <w:pPr>
        <w:pStyle w:val="pf0"/>
        <w:tabs>
          <w:tab w:val="left" w:pos="567"/>
        </w:tabs>
        <w:spacing w:before="0" w:beforeAutospacing="0" w:after="0" w:afterAutospacing="0"/>
        <w:ind w:left="709" w:hanging="709"/>
        <w:jc w:val="both"/>
        <w:rPr>
          <w:rFonts w:ascii="Arial" w:hAnsi="Arial" w:cs="Arial"/>
        </w:rPr>
      </w:pPr>
      <w:r>
        <w:rPr>
          <w:rFonts w:ascii="Arial" w:hAnsi="Arial" w:cs="Arial"/>
          <w:color w:val="8496B0" w:themeColor="text2" w:themeTint="99"/>
          <w:szCs w:val="28"/>
        </w:rPr>
        <w:t xml:space="preserve">Leiva Marín, Mónica., López Franco, Laura Cristina., </w:t>
      </w:r>
      <w:r w:rsidR="004117E9">
        <w:rPr>
          <w:rFonts w:ascii="Arial" w:hAnsi="Arial" w:cs="Arial"/>
          <w:color w:val="8496B0" w:themeColor="text2" w:themeTint="99"/>
          <w:szCs w:val="28"/>
        </w:rPr>
        <w:t>Fernández</w:t>
      </w:r>
      <w:r>
        <w:rPr>
          <w:rFonts w:ascii="Arial" w:hAnsi="Arial" w:cs="Arial"/>
          <w:color w:val="8496B0" w:themeColor="text2" w:themeTint="99"/>
          <w:szCs w:val="28"/>
        </w:rPr>
        <w:t xml:space="preserve"> Cordero, Laura., Berrios Prieto, Elisa., Aldaz Arroyo, Erkuden. y López Gómez, Alejandro</w:t>
      </w:r>
      <w:r w:rsidR="00117BE0" w:rsidRPr="00FF4C9D">
        <w:rPr>
          <w:rFonts w:ascii="Arial" w:hAnsi="Arial" w:cs="Arial"/>
          <w:color w:val="8496B0" w:themeColor="text2" w:themeTint="99"/>
          <w:szCs w:val="28"/>
        </w:rPr>
        <w:t>.</w:t>
      </w:r>
      <w:r w:rsidR="00851DD7" w:rsidRPr="00FF4C9D">
        <w:rPr>
          <w:rFonts w:ascii="Arial" w:hAnsi="Arial" w:cs="Arial"/>
          <w:color w:val="8496B0" w:themeColor="text2" w:themeTint="99"/>
          <w:szCs w:val="28"/>
        </w:rPr>
        <w:t xml:space="preserve"> (</w:t>
      </w:r>
      <w:r w:rsidR="005B69C7" w:rsidRPr="00FF4C9D">
        <w:rPr>
          <w:rFonts w:ascii="Arial" w:hAnsi="Arial" w:cs="Arial"/>
          <w:color w:val="8496B0" w:themeColor="text2" w:themeTint="99"/>
          <w:szCs w:val="28"/>
        </w:rPr>
        <w:t>202</w:t>
      </w:r>
      <w:r w:rsidR="00FC39C2">
        <w:rPr>
          <w:rFonts w:ascii="Arial" w:hAnsi="Arial" w:cs="Arial"/>
          <w:color w:val="8496B0" w:themeColor="text2" w:themeTint="99"/>
          <w:szCs w:val="28"/>
        </w:rPr>
        <w:t>4</w:t>
      </w:r>
      <w:r w:rsidR="00851DD7" w:rsidRPr="00FF4C9D">
        <w:rPr>
          <w:rFonts w:ascii="Arial" w:hAnsi="Arial" w:cs="Arial"/>
          <w:color w:val="8496B0" w:themeColor="text2" w:themeTint="99"/>
          <w:szCs w:val="28"/>
        </w:rPr>
        <w:t xml:space="preserve">). </w:t>
      </w:r>
      <w:r w:rsidRPr="00087443">
        <w:rPr>
          <w:rFonts w:ascii="Arial" w:eastAsia="Noto Sans" w:hAnsi="Arial" w:cs="Arial"/>
          <w:color w:val="8496B0" w:themeColor="text2" w:themeTint="99"/>
          <w:lang w:eastAsia="en-US"/>
        </w:rPr>
        <w:t>Contenidos y competencias destacadas a incorporar en la formación técnica para el cuidado de personas mayores en Colombia, Costa Rica y Uruguay</w:t>
      </w:r>
      <w:r w:rsidR="00843752" w:rsidRPr="006E4E3F">
        <w:rPr>
          <w:rFonts w:ascii="Arial" w:hAnsi="Arial" w:cs="Arial"/>
          <w:color w:val="8496B0" w:themeColor="text2" w:themeTint="99"/>
        </w:rPr>
        <w:t>.</w:t>
      </w:r>
      <w:r w:rsidR="00851DD7" w:rsidRPr="006E4E3F">
        <w:rPr>
          <w:rFonts w:ascii="Arial" w:hAnsi="Arial" w:cs="Arial"/>
          <w:color w:val="8496B0" w:themeColor="text2" w:themeTint="99"/>
        </w:rPr>
        <w:t xml:space="preserve"> </w:t>
      </w:r>
      <w:r w:rsidR="00851DD7" w:rsidRPr="00980A44">
        <w:rPr>
          <w:rFonts w:ascii="Arial" w:hAnsi="Arial" w:cs="Arial"/>
          <w:i/>
          <w:color w:val="8496B0" w:themeColor="text2" w:themeTint="99"/>
        </w:rPr>
        <w:t xml:space="preserve">Revista </w:t>
      </w:r>
      <w:r w:rsidR="00851DD7" w:rsidRPr="00980A44">
        <w:rPr>
          <w:rFonts w:ascii="Arial" w:hAnsi="Arial" w:cs="Arial"/>
          <w:i/>
          <w:color w:val="8496B0"/>
        </w:rPr>
        <w:t xml:space="preserve">Actualidades Investigativas en Educación, </w:t>
      </w:r>
      <w:r w:rsidR="005B69C7" w:rsidRPr="00980A44">
        <w:rPr>
          <w:rFonts w:ascii="Arial" w:hAnsi="Arial" w:cs="Arial"/>
          <w:i/>
          <w:color w:val="8496B0"/>
        </w:rPr>
        <w:t>2</w:t>
      </w:r>
      <w:r w:rsidR="000C17CC" w:rsidRPr="00980A44">
        <w:rPr>
          <w:rFonts w:ascii="Arial" w:hAnsi="Arial" w:cs="Arial"/>
          <w:i/>
          <w:color w:val="8496B0"/>
        </w:rPr>
        <w:t>4</w:t>
      </w:r>
      <w:r w:rsidR="00502030" w:rsidRPr="00980A44">
        <w:rPr>
          <w:rFonts w:ascii="Arial" w:hAnsi="Arial" w:cs="Arial"/>
          <w:color w:val="8496B0"/>
        </w:rPr>
        <w:t>(</w:t>
      </w:r>
      <w:r w:rsidR="000C17CC" w:rsidRPr="00980A44">
        <w:rPr>
          <w:rFonts w:ascii="Arial" w:hAnsi="Arial" w:cs="Arial"/>
          <w:color w:val="8496B0"/>
        </w:rPr>
        <w:t>1</w:t>
      </w:r>
      <w:r w:rsidR="00502030" w:rsidRPr="00980A44">
        <w:rPr>
          <w:rFonts w:ascii="Arial" w:hAnsi="Arial" w:cs="Arial"/>
          <w:color w:val="8496B0"/>
        </w:rPr>
        <w:t xml:space="preserve">), </w:t>
      </w:r>
      <w:r w:rsidR="00502030" w:rsidRPr="00B108C2">
        <w:rPr>
          <w:rFonts w:ascii="Arial" w:hAnsi="Arial" w:cs="Arial"/>
          <w:color w:val="8496B0"/>
        </w:rPr>
        <w:t>1-</w:t>
      </w:r>
      <w:r w:rsidR="000A6DD7" w:rsidRPr="00B108C2">
        <w:rPr>
          <w:rFonts w:ascii="Arial" w:hAnsi="Arial" w:cs="Arial"/>
          <w:color w:val="8496B0"/>
        </w:rPr>
        <w:t>3</w:t>
      </w:r>
      <w:r w:rsidR="00B108C2" w:rsidRPr="00B108C2">
        <w:rPr>
          <w:rFonts w:ascii="Arial" w:hAnsi="Arial" w:cs="Arial"/>
          <w:color w:val="8496B0"/>
        </w:rPr>
        <w:t>4</w:t>
      </w:r>
      <w:r w:rsidR="00851DD7" w:rsidRPr="00B108C2">
        <w:rPr>
          <w:rFonts w:ascii="Arial" w:hAnsi="Arial" w:cs="Arial"/>
          <w:color w:val="8496B0"/>
        </w:rPr>
        <w:t>.</w:t>
      </w:r>
      <w:r w:rsidR="00851DD7" w:rsidRPr="00980A44">
        <w:rPr>
          <w:rFonts w:ascii="Arial" w:hAnsi="Arial" w:cs="Arial"/>
          <w:color w:val="8496B0"/>
        </w:rPr>
        <w:t xml:space="preserve"> </w:t>
      </w:r>
      <w:hyperlink r:id="rId11" w:history="1">
        <w:r w:rsidRPr="00162A0E">
          <w:rPr>
            <w:rStyle w:val="Hyperlink"/>
            <w:rFonts w:ascii="Arial" w:hAnsi="Arial" w:cs="Arial"/>
          </w:rPr>
          <w:t>https://doi.org/10.15517/aie.v24i1.55621</w:t>
        </w:r>
      </w:hyperlink>
      <w:r w:rsidRPr="00162A0E">
        <w:rPr>
          <w:rFonts w:ascii="Arial" w:hAnsi="Arial" w:cs="Arial"/>
        </w:rPr>
        <w:t xml:space="preserve">  </w:t>
      </w:r>
    </w:p>
    <w:p w14:paraId="5F5E0BAD" w14:textId="284B5FB9" w:rsidR="004521E6" w:rsidRPr="004117E9" w:rsidRDefault="001930CB" w:rsidP="00065B65">
      <w:pPr>
        <w:tabs>
          <w:tab w:val="left" w:pos="567"/>
        </w:tabs>
        <w:spacing w:line="240" w:lineRule="auto"/>
        <w:jc w:val="center"/>
        <w:rPr>
          <w:rFonts w:ascii="Arial" w:hAnsi="Arial" w:cs="Arial"/>
          <w:b/>
          <w:bCs/>
          <w:sz w:val="26"/>
          <w:szCs w:val="26"/>
        </w:rPr>
      </w:pPr>
      <w:bookmarkStart w:id="1" w:name="_gjdgxs" w:colFirst="0" w:colLast="0"/>
      <w:bookmarkStart w:id="2" w:name="_heading=h.gjdgxs" w:colFirst="0" w:colLast="0"/>
      <w:bookmarkEnd w:id="1"/>
      <w:bookmarkEnd w:id="2"/>
      <w:r w:rsidRPr="004117E9">
        <w:rPr>
          <w:rFonts w:ascii="Arial" w:hAnsi="Arial" w:cs="Arial"/>
          <w:b/>
          <w:bCs/>
          <w:sz w:val="26"/>
          <w:szCs w:val="26"/>
        </w:rPr>
        <w:lastRenderedPageBreak/>
        <w:t>Contenidos y competencias destacadas a incorporar en la formación técnica para el cuidado de personas mayores en Colombia, Costa Rica y Uruguay</w:t>
      </w:r>
    </w:p>
    <w:p w14:paraId="1220F2FF" w14:textId="27B05606" w:rsidR="006E4E3F" w:rsidRDefault="001930CB" w:rsidP="00065B65">
      <w:pPr>
        <w:tabs>
          <w:tab w:val="left" w:pos="567"/>
        </w:tabs>
        <w:spacing w:line="240" w:lineRule="auto"/>
        <w:jc w:val="center"/>
        <w:rPr>
          <w:rFonts w:ascii="Arial" w:hAnsi="Arial" w:cs="Arial"/>
          <w:lang w:val="en-US"/>
        </w:rPr>
      </w:pPr>
      <w:r w:rsidRPr="001930CB">
        <w:rPr>
          <w:rFonts w:ascii="Arial" w:hAnsi="Arial" w:cs="Arial"/>
          <w:lang w:val="en-US"/>
        </w:rPr>
        <w:t xml:space="preserve">Content and competencies to be highlighted and incorporated into technical training for the care of the elderly in Colombia, Costa </w:t>
      </w:r>
      <w:proofErr w:type="gramStart"/>
      <w:r w:rsidRPr="001930CB">
        <w:rPr>
          <w:rFonts w:ascii="Arial" w:hAnsi="Arial" w:cs="Arial"/>
          <w:lang w:val="en-US"/>
        </w:rPr>
        <w:t>Rica</w:t>
      </w:r>
      <w:proofErr w:type="gramEnd"/>
      <w:r w:rsidRPr="001930CB">
        <w:rPr>
          <w:rFonts w:ascii="Arial" w:hAnsi="Arial" w:cs="Arial"/>
          <w:lang w:val="en-US"/>
        </w:rPr>
        <w:t xml:space="preserve"> and Uruguay</w:t>
      </w:r>
    </w:p>
    <w:p w14:paraId="77988FDF" w14:textId="77777777" w:rsidR="001930CB" w:rsidRPr="004117E9" w:rsidRDefault="001930CB" w:rsidP="00065B65">
      <w:pPr>
        <w:tabs>
          <w:tab w:val="left" w:pos="567"/>
        </w:tabs>
        <w:spacing w:line="240" w:lineRule="auto"/>
        <w:jc w:val="center"/>
        <w:rPr>
          <w:rFonts w:ascii="Arial" w:hAnsi="Arial" w:cs="Arial"/>
          <w:sz w:val="20"/>
          <w:szCs w:val="18"/>
          <w:lang w:val="en-US"/>
        </w:rPr>
      </w:pPr>
    </w:p>
    <w:p w14:paraId="4AF4EE14" w14:textId="62389B74" w:rsidR="001930CB" w:rsidRPr="004117E9" w:rsidRDefault="001930CB" w:rsidP="00065B65">
      <w:pPr>
        <w:tabs>
          <w:tab w:val="left" w:pos="567"/>
          <w:tab w:val="left" w:pos="5550"/>
        </w:tabs>
        <w:spacing w:line="240" w:lineRule="auto"/>
        <w:jc w:val="right"/>
        <w:rPr>
          <w:rFonts w:ascii="Arial" w:hAnsi="Arial" w:cs="Arial"/>
          <w:i/>
          <w:iCs/>
          <w:sz w:val="26"/>
          <w:szCs w:val="26"/>
        </w:rPr>
      </w:pPr>
      <w:r w:rsidRPr="004117E9">
        <w:rPr>
          <w:rFonts w:ascii="Arial" w:hAnsi="Arial" w:cs="Arial"/>
          <w:i/>
          <w:iCs/>
          <w:sz w:val="26"/>
          <w:szCs w:val="26"/>
        </w:rPr>
        <w:t>Mónica Leiva Marín</w:t>
      </w:r>
      <w:r w:rsidR="00DD4CF0" w:rsidRPr="004117E9">
        <w:rPr>
          <w:rFonts w:ascii="Arial" w:hAnsi="Arial" w:cs="Arial"/>
          <w:i/>
          <w:iCs/>
          <w:sz w:val="26"/>
          <w:szCs w:val="26"/>
          <w:vertAlign w:val="superscript"/>
        </w:rPr>
        <w:t>1</w:t>
      </w:r>
      <w:r w:rsidRPr="004117E9">
        <w:rPr>
          <w:rFonts w:ascii="Arial" w:hAnsi="Arial" w:cs="Arial"/>
          <w:i/>
          <w:iCs/>
          <w:sz w:val="26"/>
          <w:szCs w:val="26"/>
        </w:rPr>
        <w:t xml:space="preserve"> </w:t>
      </w:r>
    </w:p>
    <w:p w14:paraId="7D29F7B4" w14:textId="036E005E" w:rsidR="001930CB" w:rsidRPr="004117E9" w:rsidRDefault="001930CB" w:rsidP="00065B65">
      <w:pPr>
        <w:tabs>
          <w:tab w:val="left" w:pos="567"/>
          <w:tab w:val="left" w:pos="5550"/>
        </w:tabs>
        <w:spacing w:line="240" w:lineRule="auto"/>
        <w:jc w:val="right"/>
        <w:rPr>
          <w:rFonts w:ascii="Arial" w:hAnsi="Arial" w:cs="Arial"/>
          <w:i/>
          <w:iCs/>
          <w:sz w:val="26"/>
          <w:szCs w:val="26"/>
        </w:rPr>
      </w:pPr>
      <w:r w:rsidRPr="004117E9">
        <w:rPr>
          <w:rFonts w:ascii="Arial" w:hAnsi="Arial" w:cs="Arial"/>
          <w:i/>
          <w:iCs/>
          <w:sz w:val="26"/>
          <w:szCs w:val="26"/>
        </w:rPr>
        <w:t xml:space="preserve">Laura Cristina López Franco </w:t>
      </w:r>
    </w:p>
    <w:p w14:paraId="73516CED" w14:textId="3CAAE708" w:rsidR="001930CB" w:rsidRPr="004117E9" w:rsidRDefault="001930CB" w:rsidP="00065B65">
      <w:pPr>
        <w:tabs>
          <w:tab w:val="left" w:pos="567"/>
          <w:tab w:val="left" w:pos="5550"/>
        </w:tabs>
        <w:spacing w:line="240" w:lineRule="auto"/>
        <w:jc w:val="right"/>
        <w:rPr>
          <w:rFonts w:ascii="Arial" w:hAnsi="Arial" w:cs="Arial"/>
          <w:i/>
          <w:iCs/>
          <w:sz w:val="26"/>
          <w:szCs w:val="26"/>
        </w:rPr>
      </w:pPr>
      <w:r w:rsidRPr="004117E9">
        <w:rPr>
          <w:rFonts w:ascii="Arial" w:hAnsi="Arial" w:cs="Arial"/>
          <w:i/>
          <w:iCs/>
          <w:sz w:val="26"/>
          <w:szCs w:val="26"/>
        </w:rPr>
        <w:t xml:space="preserve">Laura Fernández Cordero </w:t>
      </w:r>
    </w:p>
    <w:p w14:paraId="6A1CC5C0" w14:textId="5D69BE00" w:rsidR="001930CB" w:rsidRPr="004117E9" w:rsidRDefault="001930CB" w:rsidP="00065B65">
      <w:pPr>
        <w:tabs>
          <w:tab w:val="left" w:pos="567"/>
          <w:tab w:val="left" w:pos="5550"/>
        </w:tabs>
        <w:spacing w:line="240" w:lineRule="auto"/>
        <w:jc w:val="right"/>
        <w:rPr>
          <w:rFonts w:ascii="Arial" w:hAnsi="Arial" w:cs="Arial"/>
          <w:i/>
          <w:iCs/>
          <w:sz w:val="26"/>
          <w:szCs w:val="26"/>
        </w:rPr>
      </w:pPr>
      <w:r w:rsidRPr="004117E9">
        <w:rPr>
          <w:rFonts w:ascii="Arial" w:hAnsi="Arial" w:cs="Arial"/>
          <w:i/>
          <w:iCs/>
          <w:sz w:val="26"/>
          <w:szCs w:val="26"/>
        </w:rPr>
        <w:t>Elisa Berrios Prieto</w:t>
      </w:r>
    </w:p>
    <w:p w14:paraId="3E3421A1" w14:textId="2F7CAF9C" w:rsidR="001930CB" w:rsidRPr="004117E9" w:rsidRDefault="001930CB" w:rsidP="00065B65">
      <w:pPr>
        <w:tabs>
          <w:tab w:val="left" w:pos="567"/>
          <w:tab w:val="left" w:pos="5550"/>
        </w:tabs>
        <w:spacing w:line="240" w:lineRule="auto"/>
        <w:jc w:val="right"/>
        <w:rPr>
          <w:rFonts w:ascii="Arial" w:hAnsi="Arial" w:cs="Arial"/>
          <w:i/>
          <w:iCs/>
          <w:sz w:val="26"/>
          <w:szCs w:val="26"/>
        </w:rPr>
      </w:pPr>
      <w:r w:rsidRPr="004117E9">
        <w:rPr>
          <w:rFonts w:ascii="Arial" w:hAnsi="Arial" w:cs="Arial"/>
          <w:i/>
          <w:iCs/>
          <w:sz w:val="26"/>
          <w:szCs w:val="26"/>
        </w:rPr>
        <w:t xml:space="preserve">Erkuden Aldaz Arroyo </w:t>
      </w:r>
    </w:p>
    <w:p w14:paraId="42B2A7C4" w14:textId="70FAF71A" w:rsidR="004521E6" w:rsidRPr="004117E9" w:rsidRDefault="001930CB" w:rsidP="00065B65">
      <w:pPr>
        <w:tabs>
          <w:tab w:val="left" w:pos="567"/>
          <w:tab w:val="left" w:pos="5550"/>
        </w:tabs>
        <w:spacing w:line="240" w:lineRule="auto"/>
        <w:jc w:val="right"/>
        <w:rPr>
          <w:rFonts w:ascii="Arial" w:hAnsi="Arial" w:cs="Arial"/>
          <w:i/>
          <w:iCs/>
          <w:sz w:val="26"/>
          <w:szCs w:val="26"/>
        </w:rPr>
      </w:pPr>
      <w:r w:rsidRPr="004117E9">
        <w:rPr>
          <w:rFonts w:ascii="Arial" w:hAnsi="Arial" w:cs="Arial"/>
          <w:i/>
          <w:iCs/>
          <w:sz w:val="26"/>
          <w:szCs w:val="26"/>
        </w:rPr>
        <w:t>Alejandro López Gómez</w:t>
      </w:r>
    </w:p>
    <w:p w14:paraId="3F97F1F7" w14:textId="655980ED" w:rsidR="006E4E3F" w:rsidRDefault="006E4E3F" w:rsidP="00065B65">
      <w:pPr>
        <w:tabs>
          <w:tab w:val="left" w:pos="567"/>
        </w:tabs>
        <w:spacing w:line="240" w:lineRule="auto"/>
        <w:rPr>
          <w:rFonts w:ascii="Arial" w:hAnsi="Arial" w:cs="Arial"/>
          <w:b/>
          <w:bCs/>
          <w:i/>
          <w:iCs/>
          <w:sz w:val="18"/>
          <w:szCs w:val="16"/>
        </w:rPr>
      </w:pPr>
    </w:p>
    <w:p w14:paraId="5ADAE850" w14:textId="0F60254C" w:rsidR="004521E6" w:rsidRPr="004521E6" w:rsidRDefault="004521E6" w:rsidP="00065B65">
      <w:pPr>
        <w:tabs>
          <w:tab w:val="left" w:pos="567"/>
        </w:tabs>
        <w:spacing w:line="240" w:lineRule="auto"/>
        <w:rPr>
          <w:rFonts w:ascii="Arial" w:hAnsi="Arial" w:cs="Arial"/>
          <w:i/>
          <w:iCs/>
          <w:sz w:val="18"/>
          <w:szCs w:val="16"/>
        </w:rPr>
      </w:pPr>
      <w:r w:rsidRPr="004521E6">
        <w:rPr>
          <w:rFonts w:ascii="Arial" w:hAnsi="Arial" w:cs="Arial"/>
          <w:b/>
          <w:bCs/>
          <w:i/>
          <w:iCs/>
          <w:sz w:val="18"/>
          <w:szCs w:val="16"/>
        </w:rPr>
        <w:t>Resumen</w:t>
      </w:r>
      <w:r w:rsidRPr="004521E6">
        <w:rPr>
          <w:rFonts w:ascii="Arial" w:hAnsi="Arial" w:cs="Arial"/>
          <w:i/>
          <w:iCs/>
          <w:sz w:val="18"/>
          <w:szCs w:val="16"/>
        </w:rPr>
        <w:t>:</w:t>
      </w:r>
      <w:r w:rsidR="001930CB" w:rsidRPr="001930CB">
        <w:rPr>
          <w:rFonts w:ascii="Arial" w:hAnsi="Arial" w:cs="Arial"/>
          <w:i/>
          <w:iCs/>
          <w:sz w:val="18"/>
          <w:szCs w:val="16"/>
        </w:rPr>
        <w:t xml:space="preserve"> Los recursos humanos </w:t>
      </w:r>
      <w:r w:rsidR="00A859F9">
        <w:rPr>
          <w:rFonts w:ascii="Arial" w:hAnsi="Arial" w:cs="Arial"/>
          <w:i/>
          <w:iCs/>
          <w:sz w:val="18"/>
          <w:szCs w:val="16"/>
        </w:rPr>
        <w:t>capaces de</w:t>
      </w:r>
      <w:r w:rsidR="001930CB" w:rsidRPr="001930CB">
        <w:rPr>
          <w:rFonts w:ascii="Arial" w:hAnsi="Arial" w:cs="Arial"/>
          <w:i/>
          <w:iCs/>
          <w:sz w:val="18"/>
          <w:szCs w:val="16"/>
        </w:rPr>
        <w:t xml:space="preserve"> brindar cuidados formales de largo plazo para personas mayores son una demanda creciente en Latinoamérica. En la región, existe déficit formativo en las personas cuidadoras, por lo que los gobiernos plantean la capacitación como prioridad, al desarrollar sus sistemas de cuidados. El objetivo del estudio es analizar los contenidos incluidos en los programas formativos técnicos, ofrecidos en Colombia, Costa Rica y Uruguay y compararlos con las necesidades e intereses educativos reportados por quienes cuidan, así como con programas de estudio y formaciones que incorporan el enfoque de atención centrada en la persona a nivel internacional. Estudio descriptivo, a través de un estudio mixto, aplicando una estrategia concurrente de triangulación de datos cualitativos y cuantitativos. Se realizó revisión documental de ocho planes de estudio en cuidados de los tres países para identificar contenidos y se encuestó a 109 personas cuidadoras entre noviembre 2021 y marzo 2022, consultando acerca de condiciones laborales, retos e intereses formativos. Los contenidos identificados, se organizaron en torno a cinco dimensiones que transversalizan el enfoque de Atención Centrada en las Personas.</w:t>
      </w:r>
      <w:r w:rsidR="00094E64">
        <w:rPr>
          <w:rFonts w:ascii="Arial" w:hAnsi="Arial" w:cs="Arial"/>
          <w:i/>
          <w:iCs/>
          <w:sz w:val="18"/>
          <w:szCs w:val="16"/>
        </w:rPr>
        <w:t xml:space="preserve"> </w:t>
      </w:r>
      <w:r w:rsidR="001930CB" w:rsidRPr="001930CB">
        <w:rPr>
          <w:rFonts w:ascii="Arial" w:hAnsi="Arial" w:cs="Arial"/>
          <w:i/>
          <w:iCs/>
          <w:sz w:val="18"/>
          <w:szCs w:val="16"/>
        </w:rPr>
        <w:t xml:space="preserve">Se identificó mayor representación de temáticas asociadas a aprender competencias para el cuidado sanitario y establecer rutinas de cuidado cotidiano, </w:t>
      </w:r>
      <w:r w:rsidR="00094E64" w:rsidRPr="001930CB">
        <w:rPr>
          <w:rFonts w:ascii="Arial" w:hAnsi="Arial" w:cs="Arial"/>
          <w:i/>
          <w:iCs/>
          <w:sz w:val="18"/>
          <w:szCs w:val="16"/>
        </w:rPr>
        <w:t>que,</w:t>
      </w:r>
      <w:r w:rsidR="001930CB" w:rsidRPr="001930CB">
        <w:rPr>
          <w:rFonts w:ascii="Arial" w:hAnsi="Arial" w:cs="Arial"/>
          <w:i/>
          <w:iCs/>
          <w:sz w:val="18"/>
          <w:szCs w:val="16"/>
        </w:rPr>
        <w:t xml:space="preserve"> para el trato humanizado y el desarrollo de planes personalizados con la persona mayor, </w:t>
      </w:r>
      <w:r w:rsidR="00094E64">
        <w:rPr>
          <w:rFonts w:ascii="Arial" w:hAnsi="Arial" w:cs="Arial"/>
          <w:i/>
          <w:iCs/>
          <w:sz w:val="18"/>
          <w:szCs w:val="16"/>
        </w:rPr>
        <w:t xml:space="preserve">aunque estos últimos </w:t>
      </w:r>
      <w:r w:rsidR="001930CB" w:rsidRPr="001930CB">
        <w:rPr>
          <w:rFonts w:ascii="Arial" w:hAnsi="Arial" w:cs="Arial"/>
          <w:i/>
          <w:iCs/>
          <w:sz w:val="18"/>
          <w:szCs w:val="16"/>
        </w:rPr>
        <w:t>fueron de los más mencionados por quienes cuidan. Se requieren más estudios para conocer intereses formativos de quienes cuidan, así como para profundizar en programas de más países de la región.</w:t>
      </w:r>
    </w:p>
    <w:p w14:paraId="1B0F244D" w14:textId="77777777" w:rsidR="004521E6" w:rsidRPr="004521E6" w:rsidRDefault="004521E6" w:rsidP="00065B65">
      <w:pPr>
        <w:tabs>
          <w:tab w:val="left" w:pos="567"/>
        </w:tabs>
        <w:spacing w:line="240" w:lineRule="auto"/>
        <w:rPr>
          <w:rFonts w:ascii="Arial" w:hAnsi="Arial" w:cs="Arial"/>
          <w:i/>
          <w:iCs/>
          <w:sz w:val="18"/>
          <w:szCs w:val="16"/>
        </w:rPr>
      </w:pPr>
    </w:p>
    <w:p w14:paraId="53AB235F" w14:textId="0F237F64" w:rsidR="004521E6" w:rsidRDefault="004521E6" w:rsidP="00065B65">
      <w:pPr>
        <w:tabs>
          <w:tab w:val="left" w:pos="567"/>
        </w:tabs>
        <w:spacing w:line="240" w:lineRule="auto"/>
        <w:rPr>
          <w:rFonts w:ascii="Arial" w:hAnsi="Arial" w:cs="Arial"/>
          <w:i/>
          <w:iCs/>
          <w:sz w:val="18"/>
          <w:szCs w:val="16"/>
        </w:rPr>
      </w:pPr>
      <w:r w:rsidRPr="004521E6">
        <w:rPr>
          <w:rFonts w:ascii="Arial" w:hAnsi="Arial" w:cs="Arial"/>
          <w:b/>
          <w:bCs/>
          <w:i/>
          <w:iCs/>
          <w:sz w:val="18"/>
          <w:szCs w:val="16"/>
        </w:rPr>
        <w:t>Palabras clave:</w:t>
      </w:r>
      <w:r w:rsidRPr="004521E6">
        <w:rPr>
          <w:rFonts w:ascii="Arial" w:hAnsi="Arial" w:cs="Arial"/>
          <w:i/>
          <w:iCs/>
          <w:sz w:val="18"/>
          <w:szCs w:val="16"/>
        </w:rPr>
        <w:t xml:space="preserve"> </w:t>
      </w:r>
      <w:r w:rsidR="001930CB" w:rsidRPr="001930CB">
        <w:rPr>
          <w:rFonts w:ascii="Arial" w:hAnsi="Arial" w:cs="Arial"/>
          <w:i/>
          <w:iCs/>
          <w:sz w:val="18"/>
          <w:szCs w:val="16"/>
        </w:rPr>
        <w:t>cuidadores formales de personas adultas mayores, cuidados de larga duración, formación técnica.</w:t>
      </w:r>
    </w:p>
    <w:p w14:paraId="6934D63D" w14:textId="77777777" w:rsidR="001930CB" w:rsidRPr="004117E9" w:rsidRDefault="001930CB" w:rsidP="00065B65">
      <w:pPr>
        <w:tabs>
          <w:tab w:val="left" w:pos="567"/>
        </w:tabs>
        <w:spacing w:line="240" w:lineRule="auto"/>
        <w:rPr>
          <w:rFonts w:ascii="Arial" w:hAnsi="Arial" w:cs="Arial"/>
          <w:b/>
          <w:bCs/>
          <w:i/>
          <w:iCs/>
          <w:sz w:val="14"/>
          <w:szCs w:val="12"/>
        </w:rPr>
      </w:pPr>
    </w:p>
    <w:p w14:paraId="6778DCB5" w14:textId="4DE21EFF" w:rsidR="004521E6" w:rsidRPr="003303F4" w:rsidRDefault="004521E6" w:rsidP="00065B65">
      <w:pPr>
        <w:tabs>
          <w:tab w:val="left" w:pos="567"/>
        </w:tabs>
        <w:spacing w:line="240" w:lineRule="auto"/>
        <w:rPr>
          <w:rFonts w:ascii="Arial" w:hAnsi="Arial" w:cs="Arial"/>
          <w:i/>
          <w:iCs/>
          <w:sz w:val="18"/>
          <w:szCs w:val="18"/>
          <w:lang w:val="en-US"/>
        </w:rPr>
      </w:pPr>
      <w:r w:rsidRPr="004117E9">
        <w:rPr>
          <w:rFonts w:ascii="Arial" w:hAnsi="Arial" w:cs="Arial"/>
          <w:b/>
          <w:bCs/>
          <w:i/>
          <w:iCs/>
          <w:sz w:val="18"/>
          <w:szCs w:val="18"/>
          <w:lang w:val="en-US"/>
        </w:rPr>
        <w:t>Abstrac</w:t>
      </w:r>
      <w:r w:rsidR="00842330" w:rsidRPr="004117E9">
        <w:rPr>
          <w:rFonts w:ascii="Arial" w:hAnsi="Arial" w:cs="Arial"/>
          <w:b/>
          <w:bCs/>
          <w:i/>
          <w:iCs/>
          <w:sz w:val="18"/>
          <w:szCs w:val="18"/>
          <w:lang w:val="en-US"/>
        </w:rPr>
        <w:t>t</w:t>
      </w:r>
      <w:r w:rsidRPr="004117E9">
        <w:rPr>
          <w:rFonts w:ascii="Arial" w:hAnsi="Arial" w:cs="Arial"/>
          <w:b/>
          <w:bCs/>
          <w:i/>
          <w:iCs/>
          <w:sz w:val="18"/>
          <w:szCs w:val="18"/>
          <w:lang w:val="en-US"/>
        </w:rPr>
        <w:t>:</w:t>
      </w:r>
      <w:r w:rsidRPr="004117E9">
        <w:rPr>
          <w:rFonts w:ascii="Arial" w:hAnsi="Arial" w:cs="Arial"/>
          <w:i/>
          <w:iCs/>
          <w:sz w:val="18"/>
          <w:szCs w:val="18"/>
          <w:lang w:val="en-US"/>
        </w:rPr>
        <w:t xml:space="preserve"> </w:t>
      </w:r>
      <w:r w:rsidR="001930CB" w:rsidRPr="003303F4">
        <w:rPr>
          <w:rFonts w:ascii="Arial" w:hAnsi="Arial" w:cs="Arial"/>
          <w:i/>
          <w:iCs/>
          <w:sz w:val="18"/>
          <w:szCs w:val="18"/>
          <w:lang w:val="en-US"/>
        </w:rPr>
        <w:t xml:space="preserve">Human resources to provide formal long-term care for the elderly are </w:t>
      </w:r>
      <w:proofErr w:type="gramStart"/>
      <w:r w:rsidR="001930CB" w:rsidRPr="003303F4">
        <w:rPr>
          <w:rFonts w:ascii="Arial" w:hAnsi="Arial" w:cs="Arial"/>
          <w:i/>
          <w:iCs/>
          <w:sz w:val="18"/>
          <w:szCs w:val="18"/>
          <w:lang w:val="en-US"/>
        </w:rPr>
        <w:t>growing</w:t>
      </w:r>
      <w:proofErr w:type="gramEnd"/>
      <w:r w:rsidR="001930CB" w:rsidRPr="003303F4">
        <w:rPr>
          <w:rFonts w:ascii="Arial" w:hAnsi="Arial" w:cs="Arial"/>
          <w:i/>
          <w:iCs/>
          <w:sz w:val="18"/>
          <w:szCs w:val="18"/>
          <w:lang w:val="en-US"/>
        </w:rPr>
        <w:t xml:space="preserve"> demand in Latin America. There is a lack of training in the caregiving workforce in the region, prompting governments to prioritize training as the develop their Care Systems. The aim of this study is to analyze the contents included in technical training programs offered in Colombia, Costa Rica and Uruguay, and compare them with the educational needs and interest reported by caregivers, as well as with international study programs and training that incorporate the </w:t>
      </w:r>
      <w:proofErr w:type="gramStart"/>
      <w:r w:rsidR="001930CB" w:rsidRPr="003303F4">
        <w:rPr>
          <w:rFonts w:ascii="Arial" w:hAnsi="Arial" w:cs="Arial"/>
          <w:i/>
          <w:iCs/>
          <w:sz w:val="18"/>
          <w:szCs w:val="18"/>
          <w:lang w:val="en-US"/>
        </w:rPr>
        <w:t>person centered</w:t>
      </w:r>
      <w:proofErr w:type="gramEnd"/>
      <w:r w:rsidR="001930CB" w:rsidRPr="003303F4">
        <w:rPr>
          <w:rFonts w:ascii="Arial" w:hAnsi="Arial" w:cs="Arial"/>
          <w:i/>
          <w:iCs/>
          <w:sz w:val="18"/>
          <w:szCs w:val="18"/>
          <w:lang w:val="en-US"/>
        </w:rPr>
        <w:t xml:space="preserve"> care approach. This descriptive study used a </w:t>
      </w:r>
      <w:proofErr w:type="gramStart"/>
      <w:r w:rsidR="001930CB" w:rsidRPr="003303F4">
        <w:rPr>
          <w:rFonts w:ascii="Arial" w:hAnsi="Arial" w:cs="Arial"/>
          <w:i/>
          <w:iCs/>
          <w:sz w:val="18"/>
          <w:szCs w:val="18"/>
          <w:lang w:val="en-US"/>
        </w:rPr>
        <w:t>mixes</w:t>
      </w:r>
      <w:proofErr w:type="gramEnd"/>
      <w:r w:rsidR="001930CB" w:rsidRPr="003303F4">
        <w:rPr>
          <w:rFonts w:ascii="Arial" w:hAnsi="Arial" w:cs="Arial"/>
          <w:i/>
          <w:iCs/>
          <w:sz w:val="18"/>
          <w:szCs w:val="18"/>
          <w:lang w:val="en-US"/>
        </w:rPr>
        <w:t xml:space="preserve"> methods approach, applying a concurrent triangulation strategy of qualitative and quantitative data. A documentary review of eight caregiving curricula from the three countries was conducted to identify content, and 109 caregivers were surveyed between November 2021 and March 2022, inquiring about work conditions, challenges, and educational interests. The identified contents were organized around five dimensions that cut across the </w:t>
      </w:r>
      <w:proofErr w:type="gramStart"/>
      <w:r w:rsidR="001930CB" w:rsidRPr="003303F4">
        <w:rPr>
          <w:rFonts w:ascii="Arial" w:hAnsi="Arial" w:cs="Arial"/>
          <w:i/>
          <w:iCs/>
          <w:sz w:val="18"/>
          <w:szCs w:val="18"/>
          <w:lang w:val="en-US"/>
        </w:rPr>
        <w:t>person centered</w:t>
      </w:r>
      <w:proofErr w:type="gramEnd"/>
      <w:r w:rsidR="001930CB" w:rsidRPr="003303F4">
        <w:rPr>
          <w:rFonts w:ascii="Arial" w:hAnsi="Arial" w:cs="Arial"/>
          <w:i/>
          <w:iCs/>
          <w:sz w:val="18"/>
          <w:szCs w:val="18"/>
          <w:lang w:val="en-US"/>
        </w:rPr>
        <w:t xml:space="preserve"> care approach. There was a greater</w:t>
      </w:r>
      <w:r w:rsidR="003303F4" w:rsidRPr="004117E9">
        <w:rPr>
          <w:lang w:val="en-US"/>
        </w:rPr>
        <w:t xml:space="preserve"> </w:t>
      </w:r>
      <w:r w:rsidR="003303F4" w:rsidRPr="003303F4">
        <w:rPr>
          <w:rFonts w:ascii="Arial" w:hAnsi="Arial" w:cs="Arial"/>
          <w:i/>
          <w:iCs/>
          <w:sz w:val="18"/>
          <w:szCs w:val="18"/>
          <w:lang w:val="en-US"/>
        </w:rPr>
        <w:t>emphasis on topics related to acquiring</w:t>
      </w:r>
      <w:r w:rsidR="003303F4">
        <w:rPr>
          <w:rFonts w:ascii="Arial" w:hAnsi="Arial" w:cs="Arial"/>
          <w:i/>
          <w:iCs/>
          <w:sz w:val="18"/>
          <w:szCs w:val="18"/>
          <w:lang w:val="en-US"/>
        </w:rPr>
        <w:t xml:space="preserve"> </w:t>
      </w:r>
      <w:r w:rsidR="001930CB" w:rsidRPr="003303F4">
        <w:rPr>
          <w:rFonts w:ascii="Arial" w:hAnsi="Arial" w:cs="Arial"/>
          <w:i/>
          <w:iCs/>
          <w:sz w:val="18"/>
          <w:szCs w:val="18"/>
          <w:lang w:val="en-US"/>
        </w:rPr>
        <w:t>skills for healthcare and establishing daily care routines, compared to topics related to humane treatment and the development of personalized plans with the elderly, which were among the most mentioned by caregivers. Further research needed to understand the educational interests of caregivers. And to delve into programs in more countries in the region.</w:t>
      </w:r>
    </w:p>
    <w:p w14:paraId="78387780" w14:textId="4479D251" w:rsidR="003303F4" w:rsidRDefault="003303F4" w:rsidP="00065B65">
      <w:pPr>
        <w:pStyle w:val="HTMLPreformatted"/>
        <w:tabs>
          <w:tab w:val="left" w:pos="567"/>
        </w:tabs>
        <w:spacing w:line="240" w:lineRule="atLeast"/>
        <w:rPr>
          <w:rFonts w:ascii="Arial" w:hAnsi="Arial" w:cs="Arial"/>
          <w:b/>
          <w:bCs/>
          <w:i/>
          <w:iCs/>
          <w:sz w:val="18"/>
          <w:szCs w:val="18"/>
          <w:lang w:val="en-US"/>
        </w:rPr>
      </w:pPr>
    </w:p>
    <w:p w14:paraId="5941C7ED" w14:textId="17B1AE07" w:rsidR="004521E6" w:rsidRPr="003303F4" w:rsidRDefault="004521E6" w:rsidP="00065B65">
      <w:pPr>
        <w:pStyle w:val="HTMLPreformatted"/>
        <w:tabs>
          <w:tab w:val="left" w:pos="567"/>
        </w:tabs>
        <w:spacing w:line="240" w:lineRule="atLeast"/>
        <w:rPr>
          <w:rFonts w:ascii="Arial" w:hAnsi="Arial" w:cs="Arial"/>
          <w:b/>
          <w:bCs/>
          <w:sz w:val="18"/>
          <w:szCs w:val="18"/>
          <w:lang w:val="en-US"/>
        </w:rPr>
      </w:pPr>
      <w:r w:rsidRPr="003303F4">
        <w:rPr>
          <w:rFonts w:ascii="Arial" w:hAnsi="Arial" w:cs="Arial"/>
          <w:b/>
          <w:bCs/>
          <w:i/>
          <w:iCs/>
          <w:sz w:val="18"/>
          <w:szCs w:val="18"/>
          <w:lang w:val="en-US"/>
        </w:rPr>
        <w:t>Keyword</w:t>
      </w:r>
      <w:r w:rsidR="00367B1C" w:rsidRPr="003303F4">
        <w:rPr>
          <w:rFonts w:ascii="Arial" w:hAnsi="Arial" w:cs="Arial"/>
          <w:b/>
          <w:bCs/>
          <w:i/>
          <w:iCs/>
          <w:sz w:val="18"/>
          <w:szCs w:val="18"/>
          <w:lang w:val="en-US"/>
        </w:rPr>
        <w:t>s</w:t>
      </w:r>
      <w:r w:rsidRPr="003303F4">
        <w:rPr>
          <w:rFonts w:ascii="Arial" w:hAnsi="Arial" w:cs="Arial"/>
          <w:i/>
          <w:iCs/>
          <w:sz w:val="18"/>
          <w:szCs w:val="18"/>
          <w:lang w:val="en-US"/>
        </w:rPr>
        <w:t xml:space="preserve">: </w:t>
      </w:r>
      <w:r w:rsidR="00DE038D" w:rsidRPr="003303F4">
        <w:rPr>
          <w:rFonts w:ascii="Arial" w:eastAsiaTheme="minorHAnsi" w:hAnsi="Arial" w:cs="Arial"/>
          <w:i/>
          <w:iCs/>
          <w:sz w:val="18"/>
          <w:szCs w:val="18"/>
          <w:lang w:val="en-US" w:eastAsia="en-US"/>
        </w:rPr>
        <w:t>formal caregivers of older adults, long-term care, technical formation, technical training programs.</w:t>
      </w:r>
    </w:p>
    <w:p w14:paraId="65857359" w14:textId="2B74520F" w:rsidR="004521E6" w:rsidRPr="00FF4C9D" w:rsidRDefault="004117E9" w:rsidP="00065B65">
      <w:pPr>
        <w:tabs>
          <w:tab w:val="left" w:pos="567"/>
        </w:tabs>
        <w:spacing w:line="240" w:lineRule="auto"/>
        <w:jc w:val="left"/>
        <w:rPr>
          <w:rFonts w:ascii="Arial" w:eastAsia="Calibri" w:hAnsi="Arial" w:cs="Arial"/>
          <w:b/>
          <w:bCs/>
          <w:color w:val="00000A"/>
          <w:sz w:val="24"/>
          <w:szCs w:val="28"/>
          <w:lang w:val="en-US" w:eastAsia="zh-CN"/>
        </w:rPr>
      </w:pPr>
      <w:r w:rsidRPr="00280D50">
        <w:rPr>
          <w:rFonts w:ascii="Arial" w:hAnsi="Arial" w:cs="Arial"/>
          <w:b/>
          <w:bCs/>
          <w:noProof/>
          <w:szCs w:val="28"/>
        </w:rPr>
        <mc:AlternateContent>
          <mc:Choice Requires="wps">
            <w:drawing>
              <wp:anchor distT="45720" distB="45720" distL="114300" distR="114300" simplePos="0" relativeHeight="251662338" behindDoc="1" locked="0" layoutInCell="1" allowOverlap="1" wp14:anchorId="77F2E385" wp14:editId="48380708">
                <wp:simplePos x="0" y="0"/>
                <wp:positionH relativeFrom="margin">
                  <wp:posOffset>-60960</wp:posOffset>
                </wp:positionH>
                <wp:positionV relativeFrom="paragraph">
                  <wp:posOffset>94615</wp:posOffset>
                </wp:positionV>
                <wp:extent cx="3299460" cy="1005840"/>
                <wp:effectExtent l="0" t="0" r="0" b="3810"/>
                <wp:wrapTight wrapText="bothSides">
                  <wp:wrapPolygon edited="0">
                    <wp:start x="0" y="0"/>
                    <wp:lineTo x="0" y="21273"/>
                    <wp:lineTo x="21450" y="21273"/>
                    <wp:lineTo x="21450" y="0"/>
                    <wp:lineTo x="0" y="0"/>
                  </wp:wrapPolygon>
                </wp:wrapTight>
                <wp:docPr id="65010682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99460" cy="1005840"/>
                        </a:xfrm>
                        <a:prstGeom prst="rect">
                          <a:avLst/>
                        </a:prstGeom>
                        <a:solidFill>
                          <a:srgbClr val="FFFFFF"/>
                        </a:solidFill>
                        <a:ln w="9525">
                          <a:noFill/>
                          <a:miter lim="800000"/>
                          <a:headEnd/>
                          <a:tailEnd/>
                        </a:ln>
                      </wps:spPr>
                      <wps:txbx>
                        <w:txbxContent>
                          <w:p w14:paraId="1FECEDD3" w14:textId="7FC92FA9" w:rsidR="00DD4CF0" w:rsidRDefault="00DD4CF0" w:rsidP="004117E9">
                            <w:pPr>
                              <w:pBdr>
                                <w:top w:val="single" w:sz="4" w:space="0" w:color="auto"/>
                              </w:pBdr>
                              <w:spacing w:line="240" w:lineRule="auto"/>
                              <w:rPr>
                                <w:rFonts w:ascii="Arial" w:hAnsi="Arial" w:cs="Arial"/>
                                <w:i/>
                                <w:iCs/>
                                <w:sz w:val="18"/>
                                <w:szCs w:val="18"/>
                              </w:rPr>
                            </w:pPr>
                            <w:r w:rsidRPr="00280D50">
                              <w:rPr>
                                <w:rFonts w:ascii="Arial" w:hAnsi="Arial" w:cs="Arial"/>
                                <w:i/>
                                <w:iCs/>
                                <w:sz w:val="18"/>
                                <w:szCs w:val="16"/>
                                <w:vertAlign w:val="superscript"/>
                              </w:rPr>
                              <w:t xml:space="preserve">1 </w:t>
                            </w:r>
                            <w:r>
                              <w:rPr>
                                <w:rFonts w:ascii="Arial" w:hAnsi="Arial" w:cs="Arial"/>
                                <w:i/>
                                <w:iCs/>
                                <w:sz w:val="18"/>
                                <w:szCs w:val="16"/>
                              </w:rPr>
                              <w:t>Información de los autores al final del manuscrito</w:t>
                            </w:r>
                          </w:p>
                          <w:p w14:paraId="1053C825" w14:textId="2C71E4B9" w:rsidR="00DD4CF0" w:rsidRPr="004117E9" w:rsidRDefault="00DD4CF0" w:rsidP="00DD4CF0">
                            <w:pPr>
                              <w:spacing w:line="240" w:lineRule="auto"/>
                              <w:rPr>
                                <w:rFonts w:ascii="Arial" w:hAnsi="Arial" w:cs="Arial"/>
                                <w:i/>
                                <w:iCs/>
                                <w:sz w:val="14"/>
                                <w:szCs w:val="14"/>
                              </w:rPr>
                            </w:pPr>
                          </w:p>
                          <w:p w14:paraId="79320051" w14:textId="29714619" w:rsidR="00DD4CF0" w:rsidRDefault="0056322B" w:rsidP="00DD4CF0">
                            <w:pPr>
                              <w:spacing w:line="240" w:lineRule="auto"/>
                              <w:rPr>
                                <w:rFonts w:ascii="Arial" w:hAnsi="Arial" w:cs="Arial"/>
                                <w:i/>
                                <w:iCs/>
                                <w:sz w:val="18"/>
                                <w:szCs w:val="16"/>
                              </w:rPr>
                            </w:pPr>
                            <w:r>
                              <w:rPr>
                                <w:rFonts w:ascii="Arial" w:hAnsi="Arial" w:cs="Arial"/>
                                <w:i/>
                                <w:iCs/>
                                <w:sz w:val="18"/>
                                <w:szCs w:val="16"/>
                              </w:rPr>
                              <w:t xml:space="preserve">Dirección electrónica de contacto: </w:t>
                            </w:r>
                            <w:hyperlink r:id="rId12" w:history="1">
                              <w:r w:rsidRPr="00A970DF">
                                <w:rPr>
                                  <w:rStyle w:val="Hyperlink"/>
                                  <w:rFonts w:ascii="Arial" w:hAnsi="Arial" w:cs="Arial"/>
                                  <w:i/>
                                  <w:iCs/>
                                  <w:sz w:val="18"/>
                                  <w:szCs w:val="16"/>
                                </w:rPr>
                                <w:t>monika.lema@gmail.com</w:t>
                              </w:r>
                            </w:hyperlink>
                            <w:r>
                              <w:rPr>
                                <w:rFonts w:ascii="Arial" w:hAnsi="Arial" w:cs="Arial"/>
                                <w:i/>
                                <w:iCs/>
                                <w:sz w:val="18"/>
                                <w:szCs w:val="16"/>
                              </w:rPr>
                              <w:t xml:space="preserve"> </w:t>
                            </w:r>
                          </w:p>
                          <w:p w14:paraId="0E430B34" w14:textId="77777777" w:rsidR="00DD4CF0" w:rsidRPr="004117E9" w:rsidRDefault="00DD4CF0" w:rsidP="00DD4CF0">
                            <w:pPr>
                              <w:spacing w:line="240" w:lineRule="auto"/>
                              <w:rPr>
                                <w:rFonts w:ascii="Arial" w:hAnsi="Arial" w:cs="Arial"/>
                                <w:i/>
                                <w:iCs/>
                                <w:sz w:val="14"/>
                                <w:szCs w:val="12"/>
                              </w:rPr>
                            </w:pPr>
                          </w:p>
                          <w:p w14:paraId="3D119365" w14:textId="589A4E94" w:rsidR="00DD4CF0" w:rsidRPr="00280D50" w:rsidRDefault="00DD4CF0" w:rsidP="00DD4CF0">
                            <w:pPr>
                              <w:spacing w:line="240" w:lineRule="auto"/>
                              <w:rPr>
                                <w:rFonts w:ascii="Arial" w:hAnsi="Arial" w:cs="Arial"/>
                                <w:i/>
                                <w:iCs/>
                                <w:sz w:val="18"/>
                                <w:szCs w:val="16"/>
                              </w:rPr>
                            </w:pPr>
                            <w:r w:rsidRPr="00280D50">
                              <w:rPr>
                                <w:rFonts w:ascii="Arial" w:hAnsi="Arial" w:cs="Arial"/>
                                <w:b/>
                                <w:bCs/>
                                <w:i/>
                                <w:iCs/>
                                <w:sz w:val="18"/>
                                <w:szCs w:val="16"/>
                              </w:rPr>
                              <w:t>Artículo recibido</w:t>
                            </w:r>
                            <w:r w:rsidRPr="00280D50">
                              <w:rPr>
                                <w:rFonts w:ascii="Arial" w:hAnsi="Arial" w:cs="Arial"/>
                                <w:i/>
                                <w:iCs/>
                                <w:sz w:val="18"/>
                                <w:szCs w:val="16"/>
                              </w:rPr>
                              <w:t>:</w:t>
                            </w:r>
                            <w:r>
                              <w:rPr>
                                <w:rFonts w:ascii="Arial" w:hAnsi="Arial" w:cs="Arial"/>
                                <w:i/>
                                <w:iCs/>
                                <w:sz w:val="18"/>
                                <w:szCs w:val="16"/>
                              </w:rPr>
                              <w:t xml:space="preserve"> 2 de junio, 2023</w:t>
                            </w:r>
                          </w:p>
                          <w:p w14:paraId="66506ACC" w14:textId="466CABF4" w:rsidR="00DD4CF0" w:rsidRPr="00280D50" w:rsidRDefault="00DD4CF0" w:rsidP="00DD4CF0">
                            <w:pPr>
                              <w:spacing w:line="240" w:lineRule="auto"/>
                              <w:rPr>
                                <w:rFonts w:ascii="Arial" w:hAnsi="Arial" w:cs="Arial"/>
                                <w:i/>
                                <w:iCs/>
                                <w:sz w:val="18"/>
                                <w:szCs w:val="16"/>
                              </w:rPr>
                            </w:pPr>
                            <w:r w:rsidRPr="00280D50">
                              <w:rPr>
                                <w:rFonts w:ascii="Arial" w:hAnsi="Arial" w:cs="Arial"/>
                                <w:b/>
                                <w:bCs/>
                                <w:i/>
                                <w:iCs/>
                                <w:sz w:val="18"/>
                                <w:szCs w:val="16"/>
                              </w:rPr>
                              <w:t>Enviado a corrección</w:t>
                            </w:r>
                            <w:r w:rsidRPr="00280D50">
                              <w:rPr>
                                <w:rFonts w:ascii="Arial" w:hAnsi="Arial" w:cs="Arial"/>
                                <w:i/>
                                <w:iCs/>
                                <w:sz w:val="18"/>
                                <w:szCs w:val="16"/>
                              </w:rPr>
                              <w:t>:</w:t>
                            </w:r>
                            <w:r>
                              <w:rPr>
                                <w:rFonts w:ascii="Arial" w:hAnsi="Arial" w:cs="Arial"/>
                                <w:i/>
                                <w:iCs/>
                                <w:sz w:val="18"/>
                                <w:szCs w:val="16"/>
                              </w:rPr>
                              <w:t xml:space="preserve"> 26 de setiembre, 2023</w:t>
                            </w:r>
                          </w:p>
                          <w:p w14:paraId="361DFD89" w14:textId="5EA5064B" w:rsidR="00DD4CF0" w:rsidRPr="00280D50" w:rsidRDefault="00DD4CF0" w:rsidP="00DD4CF0">
                            <w:pPr>
                              <w:spacing w:line="240" w:lineRule="auto"/>
                              <w:rPr>
                                <w:rFonts w:ascii="Arial" w:hAnsi="Arial" w:cs="Arial"/>
                                <w:i/>
                                <w:iCs/>
                                <w:sz w:val="18"/>
                                <w:szCs w:val="16"/>
                              </w:rPr>
                            </w:pPr>
                            <w:r w:rsidRPr="008E317C">
                              <w:rPr>
                                <w:rFonts w:ascii="Arial" w:hAnsi="Arial" w:cs="Arial"/>
                                <w:b/>
                                <w:bCs/>
                                <w:i/>
                                <w:iCs/>
                                <w:sz w:val="18"/>
                                <w:szCs w:val="16"/>
                              </w:rPr>
                              <w:t>Aprobado</w:t>
                            </w:r>
                            <w:r w:rsidRPr="008E317C">
                              <w:rPr>
                                <w:rFonts w:ascii="Arial" w:hAnsi="Arial" w:cs="Arial"/>
                                <w:i/>
                                <w:iCs/>
                                <w:sz w:val="18"/>
                                <w:szCs w:val="16"/>
                              </w:rPr>
                              <w:t xml:space="preserve">: </w:t>
                            </w:r>
                            <w:r w:rsidR="008E317C" w:rsidRPr="008E317C">
                              <w:rPr>
                                <w:rFonts w:ascii="Arial" w:hAnsi="Arial" w:cs="Arial"/>
                                <w:i/>
                                <w:iCs/>
                                <w:sz w:val="18"/>
                                <w:szCs w:val="16"/>
                              </w:rPr>
                              <w:t>11 de diciembre</w:t>
                            </w:r>
                            <w:r w:rsidRPr="008E317C">
                              <w:rPr>
                                <w:rFonts w:ascii="Arial" w:hAnsi="Arial" w:cs="Arial"/>
                                <w:i/>
                                <w:iCs/>
                                <w:sz w:val="18"/>
                                <w:szCs w:val="16"/>
                              </w:rPr>
                              <w:t>,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F2E385" id="_x0000_t202" coordsize="21600,21600" o:spt="202" path="m,l,21600r21600,l21600,xe">
                <v:stroke joinstyle="miter"/>
                <v:path gradientshapeok="t" o:connecttype="rect"/>
              </v:shapetype>
              <v:shape id="Cuadro de texto 2" o:spid="_x0000_s1026" type="#_x0000_t202" style="position:absolute;margin-left:-4.8pt;margin-top:7.45pt;width:259.8pt;height:79.2pt;z-index:-25165414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" stroked="f">
                <v:textbox>
                  <w:txbxContent>
                    <w:p w14:paraId="1FECEDD3" w14:textId="7FC92FA9" w:rsidR="00DD4CF0" w:rsidRDefault="00DD4CF0" w:rsidP="004117E9">
                      <w:pPr>
                        <w:pBdr>
                          <w:top w:val="single" w:sz="4" w:space="0" w:color="auto"/>
                        </w:pBdr>
                        <w:spacing w:line="240" w:lineRule="auto"/>
                        <w:rPr>
                          <w:rFonts w:ascii="Arial" w:hAnsi="Arial" w:cs="Arial"/>
                          <w:i/>
                          <w:iCs/>
                          <w:sz w:val="18"/>
                          <w:szCs w:val="18"/>
                        </w:rPr>
                      </w:pPr>
                      <w:r w:rsidRPr="00280D50">
                        <w:rPr>
                          <w:rFonts w:ascii="Arial" w:hAnsi="Arial" w:cs="Arial"/>
                          <w:i/>
                          <w:iCs/>
                          <w:sz w:val="18"/>
                          <w:szCs w:val="16"/>
                          <w:vertAlign w:val="superscript"/>
                        </w:rPr>
                        <w:t xml:space="preserve">1 </w:t>
                      </w:r>
                      <w:r>
                        <w:rPr>
                          <w:rFonts w:ascii="Arial" w:hAnsi="Arial" w:cs="Arial"/>
                          <w:i/>
                          <w:iCs/>
                          <w:sz w:val="18"/>
                          <w:szCs w:val="16"/>
                        </w:rPr>
                        <w:t>Información de los autores al final del manuscrito</w:t>
                      </w:r>
                    </w:p>
                    <w:p w14:paraId="1053C825" w14:textId="2C71E4B9" w:rsidR="00DD4CF0" w:rsidRPr="004117E9" w:rsidRDefault="00DD4CF0" w:rsidP="00DD4CF0">
                      <w:pPr>
                        <w:spacing w:line="240" w:lineRule="auto"/>
                        <w:rPr>
                          <w:rFonts w:ascii="Arial" w:hAnsi="Arial" w:cs="Arial"/>
                          <w:i/>
                          <w:iCs/>
                          <w:sz w:val="14"/>
                          <w:szCs w:val="14"/>
                        </w:rPr>
                      </w:pPr>
                    </w:p>
                    <w:p w14:paraId="79320051" w14:textId="29714619" w:rsidR="00DD4CF0" w:rsidRDefault="0056322B" w:rsidP="00DD4CF0">
                      <w:pPr>
                        <w:spacing w:line="240" w:lineRule="auto"/>
                        <w:rPr>
                          <w:rFonts w:ascii="Arial" w:hAnsi="Arial" w:cs="Arial"/>
                          <w:i/>
                          <w:iCs/>
                          <w:sz w:val="18"/>
                          <w:szCs w:val="16"/>
                        </w:rPr>
                      </w:pPr>
                      <w:r>
                        <w:rPr>
                          <w:rFonts w:ascii="Arial" w:hAnsi="Arial" w:cs="Arial"/>
                          <w:i/>
                          <w:iCs/>
                          <w:sz w:val="18"/>
                          <w:szCs w:val="16"/>
                        </w:rPr>
                        <w:t xml:space="preserve">Dirección electrónica de contacto: </w:t>
                      </w:r>
                      <w:hyperlink r:id="rId13" w:history="1">
                        <w:r w:rsidRPr="00A970DF">
                          <w:rPr>
                            <w:rStyle w:val="Hyperlink"/>
                            <w:rFonts w:ascii="Arial" w:hAnsi="Arial" w:cs="Arial"/>
                            <w:i/>
                            <w:iCs/>
                            <w:sz w:val="18"/>
                            <w:szCs w:val="16"/>
                          </w:rPr>
                          <w:t>monika.lema@gmail.com</w:t>
                        </w:r>
                      </w:hyperlink>
                      <w:r>
                        <w:rPr>
                          <w:rFonts w:ascii="Arial" w:hAnsi="Arial" w:cs="Arial"/>
                          <w:i/>
                          <w:iCs/>
                          <w:sz w:val="18"/>
                          <w:szCs w:val="16"/>
                        </w:rPr>
                        <w:t xml:space="preserve"> </w:t>
                      </w:r>
                    </w:p>
                    <w:p w14:paraId="0E430B34" w14:textId="77777777" w:rsidR="00DD4CF0" w:rsidRPr="004117E9" w:rsidRDefault="00DD4CF0" w:rsidP="00DD4CF0">
                      <w:pPr>
                        <w:spacing w:line="240" w:lineRule="auto"/>
                        <w:rPr>
                          <w:rFonts w:ascii="Arial" w:hAnsi="Arial" w:cs="Arial"/>
                          <w:i/>
                          <w:iCs/>
                          <w:sz w:val="14"/>
                          <w:szCs w:val="12"/>
                        </w:rPr>
                      </w:pPr>
                    </w:p>
                    <w:p w14:paraId="3D119365" w14:textId="589A4E94" w:rsidR="00DD4CF0" w:rsidRPr="00280D50" w:rsidRDefault="00DD4CF0" w:rsidP="00DD4CF0">
                      <w:pPr>
                        <w:spacing w:line="240" w:lineRule="auto"/>
                        <w:rPr>
                          <w:rFonts w:ascii="Arial" w:hAnsi="Arial" w:cs="Arial"/>
                          <w:i/>
                          <w:iCs/>
                          <w:sz w:val="18"/>
                          <w:szCs w:val="16"/>
                        </w:rPr>
                      </w:pPr>
                      <w:r w:rsidRPr="00280D50">
                        <w:rPr>
                          <w:rFonts w:ascii="Arial" w:hAnsi="Arial" w:cs="Arial"/>
                          <w:b/>
                          <w:bCs/>
                          <w:i/>
                          <w:iCs/>
                          <w:sz w:val="18"/>
                          <w:szCs w:val="16"/>
                        </w:rPr>
                        <w:t>Artículo recibido</w:t>
                      </w:r>
                      <w:r w:rsidRPr="00280D50">
                        <w:rPr>
                          <w:rFonts w:ascii="Arial" w:hAnsi="Arial" w:cs="Arial"/>
                          <w:i/>
                          <w:iCs/>
                          <w:sz w:val="18"/>
                          <w:szCs w:val="16"/>
                        </w:rPr>
                        <w:t>:</w:t>
                      </w:r>
                      <w:r>
                        <w:rPr>
                          <w:rFonts w:ascii="Arial" w:hAnsi="Arial" w:cs="Arial"/>
                          <w:i/>
                          <w:iCs/>
                          <w:sz w:val="18"/>
                          <w:szCs w:val="16"/>
                        </w:rPr>
                        <w:t xml:space="preserve"> 2 de junio, 2023</w:t>
                      </w:r>
                    </w:p>
                    <w:p w14:paraId="66506ACC" w14:textId="466CABF4" w:rsidR="00DD4CF0" w:rsidRPr="00280D50" w:rsidRDefault="00DD4CF0" w:rsidP="00DD4CF0">
                      <w:pPr>
                        <w:spacing w:line="240" w:lineRule="auto"/>
                        <w:rPr>
                          <w:rFonts w:ascii="Arial" w:hAnsi="Arial" w:cs="Arial"/>
                          <w:i/>
                          <w:iCs/>
                          <w:sz w:val="18"/>
                          <w:szCs w:val="16"/>
                        </w:rPr>
                      </w:pPr>
                      <w:r w:rsidRPr="00280D50">
                        <w:rPr>
                          <w:rFonts w:ascii="Arial" w:hAnsi="Arial" w:cs="Arial"/>
                          <w:b/>
                          <w:bCs/>
                          <w:i/>
                          <w:iCs/>
                          <w:sz w:val="18"/>
                          <w:szCs w:val="16"/>
                        </w:rPr>
                        <w:t>Enviado a corrección</w:t>
                      </w:r>
                      <w:r w:rsidRPr="00280D50">
                        <w:rPr>
                          <w:rFonts w:ascii="Arial" w:hAnsi="Arial" w:cs="Arial"/>
                          <w:i/>
                          <w:iCs/>
                          <w:sz w:val="18"/>
                          <w:szCs w:val="16"/>
                        </w:rPr>
                        <w:t>:</w:t>
                      </w:r>
                      <w:r>
                        <w:rPr>
                          <w:rFonts w:ascii="Arial" w:hAnsi="Arial" w:cs="Arial"/>
                          <w:i/>
                          <w:iCs/>
                          <w:sz w:val="18"/>
                          <w:szCs w:val="16"/>
                        </w:rPr>
                        <w:t xml:space="preserve"> 26 de setiembre, 2023</w:t>
                      </w:r>
                    </w:p>
                    <w:p w14:paraId="361DFD89" w14:textId="5EA5064B" w:rsidR="00DD4CF0" w:rsidRPr="00280D50" w:rsidRDefault="00DD4CF0" w:rsidP="00DD4CF0">
                      <w:pPr>
                        <w:spacing w:line="240" w:lineRule="auto"/>
                        <w:rPr>
                          <w:rFonts w:ascii="Arial" w:hAnsi="Arial" w:cs="Arial"/>
                          <w:i/>
                          <w:iCs/>
                          <w:sz w:val="18"/>
                          <w:szCs w:val="16"/>
                        </w:rPr>
                      </w:pPr>
                      <w:r w:rsidRPr="008E317C">
                        <w:rPr>
                          <w:rFonts w:ascii="Arial" w:hAnsi="Arial" w:cs="Arial"/>
                          <w:b/>
                          <w:bCs/>
                          <w:i/>
                          <w:iCs/>
                          <w:sz w:val="18"/>
                          <w:szCs w:val="16"/>
                        </w:rPr>
                        <w:t>Aprobado</w:t>
                      </w:r>
                      <w:r w:rsidRPr="008E317C">
                        <w:rPr>
                          <w:rFonts w:ascii="Arial" w:hAnsi="Arial" w:cs="Arial"/>
                          <w:i/>
                          <w:iCs/>
                          <w:sz w:val="18"/>
                          <w:szCs w:val="16"/>
                        </w:rPr>
                        <w:t xml:space="preserve">: </w:t>
                      </w:r>
                      <w:r w:rsidR="008E317C" w:rsidRPr="008E317C">
                        <w:rPr>
                          <w:rFonts w:ascii="Arial" w:hAnsi="Arial" w:cs="Arial"/>
                          <w:i/>
                          <w:iCs/>
                          <w:sz w:val="18"/>
                          <w:szCs w:val="16"/>
                        </w:rPr>
                        <w:t>11 de diciembre</w:t>
                      </w:r>
                      <w:r w:rsidRPr="008E317C">
                        <w:rPr>
                          <w:rFonts w:ascii="Arial" w:hAnsi="Arial" w:cs="Arial"/>
                          <w:i/>
                          <w:iCs/>
                          <w:sz w:val="18"/>
                          <w:szCs w:val="16"/>
                        </w:rPr>
                        <w:t>, 2023</w:t>
                      </w:r>
                    </w:p>
                  </w:txbxContent>
                </v:textbox>
                <w10:wrap type="tight" anchorx="margin"/>
              </v:shape>
            </w:pict>
          </mc:Fallback>
        </mc:AlternateContent>
      </w:r>
    </w:p>
    <w:p w14:paraId="3BCB521F" w14:textId="2B8BC0E8" w:rsidR="004117E9" w:rsidRPr="00A937E3" w:rsidRDefault="004117E9" w:rsidP="00065B65">
      <w:pPr>
        <w:tabs>
          <w:tab w:val="left" w:pos="567"/>
        </w:tabs>
        <w:spacing w:line="240" w:lineRule="auto"/>
        <w:jc w:val="left"/>
        <w:rPr>
          <w:rFonts w:ascii="Arial" w:eastAsia="Arial" w:hAnsi="Arial" w:cs="Arial"/>
          <w:b/>
          <w:color w:val="000000"/>
          <w:sz w:val="24"/>
          <w:szCs w:val="24"/>
          <w:lang w:val="en-US"/>
        </w:rPr>
      </w:pPr>
      <w:r w:rsidRPr="00A937E3">
        <w:rPr>
          <w:rFonts w:ascii="Arial" w:eastAsia="Arial" w:hAnsi="Arial" w:cs="Arial"/>
          <w:b/>
          <w:color w:val="000000"/>
          <w:sz w:val="24"/>
          <w:szCs w:val="24"/>
          <w:lang w:val="en-US"/>
        </w:rPr>
        <w:br w:type="page"/>
      </w:r>
    </w:p>
    <w:p w14:paraId="6CAE9D5A" w14:textId="61CE296D" w:rsidR="005A1509" w:rsidRPr="00314256" w:rsidRDefault="005A1509" w:rsidP="00065B65">
      <w:pPr>
        <w:numPr>
          <w:ilvl w:val="0"/>
          <w:numId w:val="49"/>
        </w:numPr>
        <w:pBdr>
          <w:top w:val="nil"/>
          <w:left w:val="nil"/>
          <w:bottom w:val="nil"/>
          <w:right w:val="nil"/>
          <w:between w:val="nil"/>
        </w:pBdr>
        <w:tabs>
          <w:tab w:val="left" w:pos="567"/>
        </w:tabs>
        <w:ind w:left="567" w:hanging="567"/>
        <w:rPr>
          <w:color w:val="000000"/>
        </w:rPr>
      </w:pPr>
      <w:r w:rsidRPr="00314256">
        <w:rPr>
          <w:rFonts w:ascii="Arial" w:eastAsia="Arial" w:hAnsi="Arial" w:cs="Arial"/>
          <w:b/>
          <w:color w:val="000000"/>
          <w:sz w:val="24"/>
          <w:szCs w:val="24"/>
        </w:rPr>
        <w:t>Introducción</w:t>
      </w:r>
    </w:p>
    <w:p w14:paraId="01D7836E"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color w:val="000000"/>
        </w:rPr>
        <w:t>Los cuidados de personas mayores son</w:t>
      </w:r>
      <w:r>
        <w:rPr>
          <w:rFonts w:ascii="Arial" w:eastAsia="Arial" w:hAnsi="Arial" w:cs="Arial"/>
          <w:color w:val="000000"/>
        </w:rPr>
        <w:t>,</w:t>
      </w:r>
      <w:r w:rsidRPr="00314256">
        <w:rPr>
          <w:rFonts w:ascii="Arial" w:eastAsia="Arial" w:hAnsi="Arial" w:cs="Arial"/>
          <w:color w:val="000000"/>
        </w:rPr>
        <w:t xml:space="preserve"> actualmente</w:t>
      </w:r>
      <w:r>
        <w:rPr>
          <w:rFonts w:ascii="Arial" w:eastAsia="Arial" w:hAnsi="Arial" w:cs="Arial"/>
          <w:color w:val="000000"/>
        </w:rPr>
        <w:t>,</w:t>
      </w:r>
      <w:r w:rsidRPr="00314256">
        <w:rPr>
          <w:rFonts w:ascii="Arial" w:eastAsia="Arial" w:hAnsi="Arial" w:cs="Arial"/>
          <w:color w:val="000000"/>
        </w:rPr>
        <w:t xml:space="preserve"> uno de los mayores desafíos que enfrentan los países de Latinoamérica, el Caribe y el mundo, situación que se asocia al marcado envejecimiento poblacional y el aumento de personas que requieren apoyos para las actividades cotidianas. En Colombia, Costa Rica y Uruguay hay 9%, 10,3% y 15,1% de personas mayores de 65 años respectivamente y se estima se alcanzará en los tres países, al menos</w:t>
      </w:r>
      <w:r>
        <w:rPr>
          <w:rFonts w:ascii="Arial" w:eastAsia="Arial" w:hAnsi="Arial" w:cs="Arial"/>
          <w:color w:val="000000"/>
        </w:rPr>
        <w:t>,</w:t>
      </w:r>
      <w:r w:rsidRPr="00314256">
        <w:rPr>
          <w:rFonts w:ascii="Arial" w:eastAsia="Arial" w:hAnsi="Arial" w:cs="Arial"/>
          <w:color w:val="000000"/>
        </w:rPr>
        <w:t xml:space="preserve"> un 25% del total de la población para el 2050, con una tendencia al aumento sostenido de aquellas personas que tienen más de 80 años (Chaverri-Carvajal y Matus-López, 2021;</w:t>
      </w:r>
      <w:r w:rsidRPr="00314256">
        <w:rPr>
          <w:rFonts w:ascii="Arial" w:eastAsia="Arial" w:hAnsi="Arial" w:cs="Arial"/>
        </w:rPr>
        <w:t xml:space="preserve"> Instituto Nacional de las Personas Mayores</w:t>
      </w:r>
      <w:r w:rsidRPr="00314256">
        <w:rPr>
          <w:rFonts w:ascii="Arial" w:eastAsia="Arial" w:hAnsi="Arial" w:cs="Arial"/>
          <w:color w:val="000000"/>
        </w:rPr>
        <w:t>, 2015; Gobierno de Colombia y Fondo de Población de la Naciones Unidas, 2018).  </w:t>
      </w:r>
    </w:p>
    <w:p w14:paraId="43D9BEA5"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color w:val="000000"/>
        </w:rPr>
        <w:t> Según la Organización Panamericana</w:t>
      </w:r>
      <w:r w:rsidRPr="00314256">
        <w:rPr>
          <w:rFonts w:ascii="Arial" w:eastAsia="Arial" w:hAnsi="Arial" w:cs="Arial"/>
        </w:rPr>
        <w:t xml:space="preserve"> de la Salud (OPS, </w:t>
      </w:r>
      <w:r w:rsidRPr="00314256">
        <w:rPr>
          <w:rFonts w:ascii="Arial" w:eastAsia="Arial" w:hAnsi="Arial" w:cs="Arial"/>
          <w:color w:val="000000"/>
        </w:rPr>
        <w:t xml:space="preserve">2018) y la Comisión Económica para </w:t>
      </w:r>
      <w:r w:rsidRPr="00314256">
        <w:rPr>
          <w:rFonts w:ascii="Arial" w:eastAsia="Arial" w:hAnsi="Arial" w:cs="Arial"/>
        </w:rPr>
        <w:t>América Latina (C</w:t>
      </w:r>
      <w:r w:rsidRPr="00314256">
        <w:rPr>
          <w:rFonts w:ascii="Arial" w:eastAsia="Arial" w:hAnsi="Arial" w:cs="Arial"/>
          <w:color w:val="000000"/>
        </w:rPr>
        <w:t>EPAL</w:t>
      </w:r>
      <w:r w:rsidRPr="00314256">
        <w:rPr>
          <w:rFonts w:ascii="Arial" w:eastAsia="Arial" w:hAnsi="Arial" w:cs="Arial"/>
        </w:rPr>
        <w:t xml:space="preserve">, </w:t>
      </w:r>
      <w:r w:rsidRPr="00314256">
        <w:rPr>
          <w:rFonts w:ascii="Arial" w:eastAsia="Arial" w:hAnsi="Arial" w:cs="Arial"/>
          <w:color w:val="000000"/>
        </w:rPr>
        <w:t>2018), el incremento de la fragilidad y la prevalencia de enfermedades crónicas, entre otros, disminuyen la autonomía e independencia de las personas mayores. Al verse afectadas sus capacidades para llevar a cabo actividades de cuidado personal básico, o tareas instrumentales cotidianas</w:t>
      </w:r>
      <w:r>
        <w:rPr>
          <w:rFonts w:ascii="Arial" w:eastAsia="Arial" w:hAnsi="Arial" w:cs="Arial"/>
          <w:color w:val="000000"/>
        </w:rPr>
        <w:t>;</w:t>
      </w:r>
      <w:r w:rsidRPr="00314256">
        <w:rPr>
          <w:rFonts w:ascii="Arial" w:eastAsia="Arial" w:hAnsi="Arial" w:cs="Arial"/>
          <w:color w:val="000000"/>
        </w:rPr>
        <w:t xml:space="preserve"> se torna indispensable que cuenten con apoyos y cuidados de otras personas. Dichas organizaciones señalan que </w:t>
      </w:r>
      <w:r w:rsidRPr="00314256">
        <w:rPr>
          <w:rFonts w:ascii="Arial" w:eastAsia="Arial" w:hAnsi="Arial" w:cs="Arial"/>
        </w:rPr>
        <w:t>l</w:t>
      </w:r>
      <w:r w:rsidRPr="00314256">
        <w:rPr>
          <w:rFonts w:ascii="Arial" w:eastAsia="Arial" w:hAnsi="Arial" w:cs="Arial"/>
          <w:color w:val="000000"/>
        </w:rPr>
        <w:t>os actuales retos para realizar cuidados de calidad a las personas mayores podrían resumirse en</w:t>
      </w:r>
      <w:r>
        <w:rPr>
          <w:rFonts w:ascii="Arial" w:eastAsia="Arial" w:hAnsi="Arial" w:cs="Arial"/>
          <w:color w:val="000000"/>
        </w:rPr>
        <w:t xml:space="preserve"> los siguientes aspectos</w:t>
      </w:r>
      <w:r w:rsidRPr="00314256">
        <w:rPr>
          <w:rFonts w:ascii="Arial" w:eastAsia="Arial" w:hAnsi="Arial" w:cs="Arial"/>
          <w:color w:val="000000"/>
        </w:rPr>
        <w:t>: a) la creación, implementación y ampliación de los servicios de cuidado; b) el diseño y generalización de una oferta educativa contextualizada para capacitar a quienes cuidan; c) la formación de formadores; d</w:t>
      </w:r>
      <w:r w:rsidRPr="00314256">
        <w:rPr>
          <w:rFonts w:ascii="Arial" w:eastAsia="Arial" w:hAnsi="Arial" w:cs="Arial"/>
        </w:rPr>
        <w:t xml:space="preserve">) </w:t>
      </w:r>
      <w:r w:rsidRPr="00314256">
        <w:rPr>
          <w:rFonts w:ascii="Arial" w:eastAsia="Arial" w:hAnsi="Arial" w:cs="Arial"/>
          <w:color w:val="000000"/>
        </w:rPr>
        <w:t>el diseño de políticas públicas y la asignación de recursos para implementarlas. </w:t>
      </w:r>
    </w:p>
    <w:p w14:paraId="137395D1" w14:textId="3AAB93E6" w:rsidR="005A1509" w:rsidRPr="00314256" w:rsidRDefault="005A1509" w:rsidP="00065B65">
      <w:pPr>
        <w:tabs>
          <w:tab w:val="left" w:pos="567"/>
        </w:tabs>
        <w:ind w:firstLine="567"/>
        <w:rPr>
          <w:rFonts w:ascii="Arial" w:eastAsia="Arial" w:hAnsi="Arial" w:cs="Arial"/>
          <w:color w:val="000000"/>
        </w:rPr>
      </w:pPr>
      <w:r w:rsidRPr="00314256">
        <w:rPr>
          <w:rFonts w:ascii="Arial" w:eastAsia="Arial" w:hAnsi="Arial" w:cs="Arial"/>
          <w:color w:val="000000"/>
        </w:rPr>
        <w:t>Aranco et al. (2022) resaltan que el bajo nivel de capacitación y formalización del trabajo de las personas que cuidan en Latinoamérica y el Caribe, puede afectar la calidad de los servicios ofrecidos. En Aldaz et al. (2023a</w:t>
      </w:r>
      <w:r w:rsidRPr="00314256">
        <w:rPr>
          <w:rFonts w:ascii="Arial" w:eastAsia="Arial" w:hAnsi="Arial" w:cs="Arial"/>
        </w:rPr>
        <w:t>), se plantea también que esta situación aumenta el riesgo de desarrollar agotamiento físico y emocional. Argentina, Chile, Costa Rica y Uruguay, son</w:t>
      </w:r>
      <w:r>
        <w:rPr>
          <w:rFonts w:ascii="Arial" w:eastAsia="Arial" w:hAnsi="Arial" w:cs="Arial"/>
        </w:rPr>
        <w:t>,</w:t>
      </w:r>
      <w:r w:rsidRPr="00314256">
        <w:rPr>
          <w:rFonts w:ascii="Arial" w:eastAsia="Arial" w:hAnsi="Arial" w:cs="Arial"/>
        </w:rPr>
        <w:t xml:space="preserve"> de acuerdo con l</w:t>
      </w:r>
      <w:r w:rsidRPr="00314256">
        <w:rPr>
          <w:rFonts w:ascii="Arial" w:eastAsia="Arial" w:hAnsi="Arial" w:cs="Arial"/>
          <w:color w:val="000000"/>
        </w:rPr>
        <w:t xml:space="preserve">os autores, de los pocos países de la región con requisitos obligatorios de formación o certificación de competencias para el trabajo en esta área, </w:t>
      </w:r>
      <w:r w:rsidRPr="00314256">
        <w:rPr>
          <w:rFonts w:ascii="Arial" w:eastAsia="Arial" w:hAnsi="Arial" w:cs="Arial"/>
        </w:rPr>
        <w:t>señalando</w:t>
      </w:r>
      <w:r w:rsidR="007C7BD6">
        <w:rPr>
          <w:rFonts w:ascii="Arial" w:eastAsia="Arial" w:hAnsi="Arial" w:cs="Arial"/>
        </w:rPr>
        <w:t>, además, que</w:t>
      </w:r>
      <w:r w:rsidRPr="00314256">
        <w:rPr>
          <w:rFonts w:ascii="Arial" w:eastAsia="Arial" w:hAnsi="Arial" w:cs="Arial"/>
        </w:rPr>
        <w:t xml:space="preserve"> dichos programas están </w:t>
      </w:r>
      <w:r w:rsidRPr="00314256">
        <w:rPr>
          <w:rFonts w:ascii="Arial" w:eastAsia="Arial" w:hAnsi="Arial" w:cs="Arial"/>
          <w:color w:val="000000"/>
        </w:rPr>
        <w:t>contempla</w:t>
      </w:r>
      <w:r w:rsidRPr="00314256">
        <w:rPr>
          <w:rFonts w:ascii="Arial" w:eastAsia="Arial" w:hAnsi="Arial" w:cs="Arial"/>
        </w:rPr>
        <w:t>dos</w:t>
      </w:r>
      <w:r w:rsidRPr="00314256">
        <w:rPr>
          <w:rFonts w:ascii="Arial" w:eastAsia="Arial" w:hAnsi="Arial" w:cs="Arial"/>
          <w:color w:val="000000"/>
        </w:rPr>
        <w:t xml:space="preserve"> en el marco de las políticas de cuidado que llevan adelante sus gobiernos. </w:t>
      </w:r>
    </w:p>
    <w:p w14:paraId="54471D2F"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color w:val="000000"/>
        </w:rPr>
        <w:t xml:space="preserve">En Colombia, el Ministerio de Salud y la Universidad del Valle (2013) identifican que solo el 30% de quienes trabajan en residencias han recibido formación y en Uruguay solo el 17% tuvo cursos de más de 90 horas (López, 2021). Los bajos niveles de formación que los antecedentes reflejan, dan cuenta de la necesidad de llevar a cabo programas de capacitación para quienes cuidan formalmente personas mayores. </w:t>
      </w:r>
    </w:p>
    <w:p w14:paraId="47377EFF" w14:textId="51989083"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Como respuesta al desafío de la formación de quienes cuidan, la principal respuesta, en Colombia, Costa Rica y Uruguay, es la implementación o construcción, como es el caso de Colombia, de </w:t>
      </w:r>
      <w:r>
        <w:rPr>
          <w:rFonts w:ascii="Arial" w:eastAsia="Arial" w:hAnsi="Arial" w:cs="Arial"/>
        </w:rPr>
        <w:t>s</w:t>
      </w:r>
      <w:r w:rsidRPr="00314256">
        <w:rPr>
          <w:rFonts w:ascii="Arial" w:eastAsia="Arial" w:hAnsi="Arial" w:cs="Arial"/>
        </w:rPr>
        <w:t xml:space="preserve">istemas de </w:t>
      </w:r>
      <w:r>
        <w:rPr>
          <w:rFonts w:ascii="Arial" w:eastAsia="Arial" w:hAnsi="Arial" w:cs="Arial"/>
        </w:rPr>
        <w:t>c</w:t>
      </w:r>
      <w:r w:rsidRPr="00314256">
        <w:rPr>
          <w:rFonts w:ascii="Arial" w:eastAsia="Arial" w:hAnsi="Arial" w:cs="Arial"/>
        </w:rPr>
        <w:t xml:space="preserve">uidados y políticas sociales y educativas que explicitan el rol clave de la formación de quienes cuidan. Dichos sistemas se plantean una apertura o cambio de paradigma de atención de las </w:t>
      </w:r>
      <w:r w:rsidR="002C20EF">
        <w:rPr>
          <w:rFonts w:ascii="Arial" w:eastAsia="Arial" w:hAnsi="Arial" w:cs="Arial"/>
        </w:rPr>
        <w:t>personas</w:t>
      </w:r>
      <w:r w:rsidRPr="00314256">
        <w:rPr>
          <w:rFonts w:ascii="Arial" w:eastAsia="Arial" w:hAnsi="Arial" w:cs="Arial"/>
        </w:rPr>
        <w:t>, en línea con la tendencia internacional de la humanización de los cuidados y la promoción de los Derechos Humanos. Existen entidades y planes de estudio pioneros de la formación de personas cuidadoras, como, por ejemplo, Uruguay con el Programa de Atención a la Dependencia del Sistema Nacional Integrado de Cuidados, en Costa Rica el Instituto Nacional de Aprendizaje (INA) y en Colombia el Servicio Nacional de Aprendizaje (SENA). </w:t>
      </w:r>
    </w:p>
    <w:p w14:paraId="370FDE32"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Desde la OPS y el Banco interamericano de desarrollo (OPS-BID, 2023), mencionan una serie de iniciativas formativas que</w:t>
      </w:r>
      <w:r>
        <w:rPr>
          <w:rFonts w:ascii="Arial" w:eastAsia="Arial" w:hAnsi="Arial" w:cs="Arial"/>
        </w:rPr>
        <w:t>,</w:t>
      </w:r>
      <w:r w:rsidRPr="00314256">
        <w:rPr>
          <w:rFonts w:ascii="Arial" w:eastAsia="Arial" w:hAnsi="Arial" w:cs="Arial"/>
        </w:rPr>
        <w:t xml:space="preserve"> actualmente</w:t>
      </w:r>
      <w:r>
        <w:rPr>
          <w:rFonts w:ascii="Arial" w:eastAsia="Arial" w:hAnsi="Arial" w:cs="Arial"/>
        </w:rPr>
        <w:t>,</w:t>
      </w:r>
      <w:r w:rsidRPr="00314256">
        <w:rPr>
          <w:rFonts w:ascii="Arial" w:eastAsia="Arial" w:hAnsi="Arial" w:cs="Arial"/>
        </w:rPr>
        <w:t xml:space="preserve"> se desarrollan en la región, que toman elementos del enfoque ACP y que dan cuenta del interés por formalizar la tarea de cuidados. Entre ellas</w:t>
      </w:r>
      <w:r>
        <w:rPr>
          <w:rFonts w:ascii="Arial" w:eastAsia="Arial" w:hAnsi="Arial" w:cs="Arial"/>
        </w:rPr>
        <w:t>,</w:t>
      </w:r>
      <w:r w:rsidRPr="00314256">
        <w:rPr>
          <w:rFonts w:ascii="Arial" w:eastAsia="Arial" w:hAnsi="Arial" w:cs="Arial"/>
        </w:rPr>
        <w:t xml:space="preserve"> destacan el mencionado curso de atención a la dependencia en Uruguay, el curso de cuidadores domiciliarios en Argentina, y el de asistentes domiciliarios en Chile, asociado al programa Chile Cuida. </w:t>
      </w:r>
    </w:p>
    <w:p w14:paraId="76CBEAAB"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En un contexto regional</w:t>
      </w:r>
      <w:r>
        <w:rPr>
          <w:rFonts w:ascii="Arial" w:eastAsia="Arial" w:hAnsi="Arial" w:cs="Arial"/>
        </w:rPr>
        <w:t>,</w:t>
      </w:r>
      <w:r w:rsidRPr="00314256">
        <w:rPr>
          <w:rFonts w:ascii="Arial" w:eastAsia="Arial" w:hAnsi="Arial" w:cs="Arial"/>
        </w:rPr>
        <w:t xml:space="preserve"> donde se están dando los primeros pasos en la búsqueda de profesionalizar los cuidados, el Banco Interamericano de Desarrollo (BID) financia un proyecto, gestionado por Fundación Astur, denominado Gestión de Centros de Día y de Larga Estadía en la nueva realidad generada por la COVID-19 (BID: ATN/OC- 18458- RG), que se extendió de setiembre de 2021 a abril de 2023 y cuyos insumos en relación con el trabajo de campo, recogidos entre noviembre de 2021 y marzo de 2022, son en los que se basa el presente estudio. </w:t>
      </w:r>
    </w:p>
    <w:p w14:paraId="07F69F68" w14:textId="2326101E"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Durante este proyecto se realizó una revisión documental de planes de formación que incluyeran elementos del enfoque de atención centrada en la persona (ACP), así como los currículos vigentes de formación técnica en cuidados de Colombia, Costa Rica y Uruguay. También</w:t>
      </w:r>
      <w:r>
        <w:rPr>
          <w:rFonts w:ascii="Arial" w:eastAsia="Arial" w:hAnsi="Arial" w:cs="Arial"/>
        </w:rPr>
        <w:t>,</w:t>
      </w:r>
      <w:r w:rsidRPr="00314256">
        <w:rPr>
          <w:rFonts w:ascii="Arial" w:eastAsia="Arial" w:hAnsi="Arial" w:cs="Arial"/>
        </w:rPr>
        <w:t xml:space="preserve"> se encuestó a personas cuidadoras trabajadoras en centros de larga estadía para personas mayores y se entrevistó a diferentes actores vinculados a la gestión de políticas públicas de cuidado, a la formación de quienes cuidan, y a la gestión de centros que prestan cuidados. </w:t>
      </w:r>
      <w:r>
        <w:rPr>
          <w:rFonts w:ascii="Arial" w:eastAsia="Arial" w:hAnsi="Arial" w:cs="Arial"/>
        </w:rPr>
        <w:t>Con</w:t>
      </w:r>
      <w:r w:rsidRPr="00314256">
        <w:rPr>
          <w:rFonts w:ascii="Arial" w:eastAsia="Arial" w:hAnsi="Arial" w:cs="Arial"/>
        </w:rPr>
        <w:t xml:space="preserve"> base </w:t>
      </w:r>
      <w:r>
        <w:rPr>
          <w:rFonts w:ascii="Arial" w:eastAsia="Arial" w:hAnsi="Arial" w:cs="Arial"/>
        </w:rPr>
        <w:t>en</w:t>
      </w:r>
      <w:r w:rsidRPr="00314256">
        <w:rPr>
          <w:rFonts w:ascii="Arial" w:eastAsia="Arial" w:hAnsi="Arial" w:cs="Arial"/>
        </w:rPr>
        <w:t xml:space="preserve"> estos insumos se propusieron cuatro programas formativos orientados tanto a personas cuidadoras en activo, futuras personas cuidadoras y gestores de centros, cuyos desarrollos se pueden consultar en la página de Fundación Astur: </w:t>
      </w:r>
      <w:hyperlink r:id="rId14" w:history="1">
        <w:r w:rsidRPr="00A970DF">
          <w:rPr>
            <w:rStyle w:val="Hyperlink"/>
            <w:rFonts w:ascii="Arial" w:eastAsia="Arial" w:hAnsi="Arial" w:cs="Arial"/>
          </w:rPr>
          <w:t>https://fundacionastur.org/wp-content/uploads/2023/07/Caratula-pdf-3.pdf</w:t>
        </w:r>
      </w:hyperlink>
      <w:r>
        <w:rPr>
          <w:rFonts w:ascii="Arial" w:eastAsia="Arial" w:hAnsi="Arial" w:cs="Arial"/>
        </w:rPr>
        <w:t xml:space="preserve"> </w:t>
      </w:r>
    </w:p>
    <w:p w14:paraId="1B4E00DF" w14:textId="77777777" w:rsidR="005A1509" w:rsidRDefault="005A1509" w:rsidP="00065B65">
      <w:pPr>
        <w:tabs>
          <w:tab w:val="left" w:pos="567"/>
        </w:tabs>
        <w:ind w:firstLine="567"/>
        <w:rPr>
          <w:rFonts w:ascii="Arial" w:eastAsia="Arial" w:hAnsi="Arial" w:cs="Arial"/>
          <w:color w:val="000000"/>
        </w:rPr>
      </w:pPr>
      <w:r w:rsidRPr="00314256">
        <w:rPr>
          <w:rFonts w:ascii="Arial" w:eastAsia="Arial" w:hAnsi="Arial" w:cs="Arial"/>
          <w:color w:val="000000"/>
        </w:rPr>
        <w:t>E</w:t>
      </w:r>
      <w:r w:rsidRPr="00314256">
        <w:rPr>
          <w:rFonts w:ascii="Arial" w:eastAsia="Arial" w:hAnsi="Arial" w:cs="Arial"/>
        </w:rPr>
        <w:t>l objetivo del presente</w:t>
      </w:r>
      <w:r w:rsidRPr="00314256">
        <w:rPr>
          <w:rFonts w:ascii="Arial" w:eastAsia="Arial" w:hAnsi="Arial" w:cs="Arial"/>
          <w:color w:val="000000"/>
        </w:rPr>
        <w:t xml:space="preserve"> artículo es </w:t>
      </w:r>
      <w:r w:rsidRPr="00314256">
        <w:rPr>
          <w:rFonts w:ascii="Arial" w:eastAsia="Arial" w:hAnsi="Arial" w:cs="Arial"/>
        </w:rPr>
        <w:t>describir</w:t>
      </w:r>
      <w:r w:rsidRPr="00314256">
        <w:rPr>
          <w:rFonts w:ascii="Arial" w:eastAsia="Arial" w:hAnsi="Arial" w:cs="Arial"/>
          <w:color w:val="000000"/>
        </w:rPr>
        <w:t xml:space="preserve"> </w:t>
      </w:r>
      <w:r w:rsidRPr="00314256">
        <w:rPr>
          <w:rFonts w:ascii="Arial" w:eastAsia="Arial" w:hAnsi="Arial" w:cs="Arial"/>
        </w:rPr>
        <w:t>los contenidos que se explicitan en</w:t>
      </w:r>
      <w:r w:rsidRPr="00314256">
        <w:rPr>
          <w:rFonts w:ascii="Arial" w:eastAsia="Arial" w:hAnsi="Arial" w:cs="Arial"/>
          <w:color w:val="000000"/>
        </w:rPr>
        <w:t xml:space="preserve"> los programas formativos, vigentes a 2021, que se ofrecen en Colombia, Costa Rica y Uruguay, compar</w:t>
      </w:r>
      <w:r w:rsidRPr="00314256">
        <w:rPr>
          <w:rFonts w:ascii="Arial" w:eastAsia="Arial" w:hAnsi="Arial" w:cs="Arial"/>
        </w:rPr>
        <w:t>ándolos con los desafíos percibidos y las necesidades formativas reportadas para la tarea de cuidado, de parte de quienes cuidan formalmente en centros de larga estadía, así como con los principios del enfoque de atención centrada en la persona, que es el que se promueve desde los sistemas de cuidado de los tres países</w:t>
      </w:r>
      <w:r w:rsidRPr="00314256">
        <w:rPr>
          <w:rFonts w:ascii="Arial" w:eastAsia="Arial" w:hAnsi="Arial" w:cs="Arial"/>
          <w:color w:val="000000"/>
        </w:rPr>
        <w:t xml:space="preserve">.  </w:t>
      </w:r>
    </w:p>
    <w:p w14:paraId="21DA7EA4" w14:textId="77777777" w:rsidR="005A1509" w:rsidRPr="00314256" w:rsidRDefault="005A1509" w:rsidP="00065B65">
      <w:pPr>
        <w:tabs>
          <w:tab w:val="left" w:pos="567"/>
        </w:tabs>
        <w:ind w:firstLine="567"/>
        <w:rPr>
          <w:rFonts w:ascii="Arial" w:eastAsia="Arial" w:hAnsi="Arial" w:cs="Arial"/>
          <w:color w:val="000000"/>
        </w:rPr>
      </w:pPr>
    </w:p>
    <w:p w14:paraId="1A84254F" w14:textId="77777777" w:rsidR="005A1509" w:rsidRPr="00314256" w:rsidRDefault="005A1509" w:rsidP="00065B65">
      <w:pPr>
        <w:numPr>
          <w:ilvl w:val="0"/>
          <w:numId w:val="49"/>
        </w:numPr>
        <w:pBdr>
          <w:top w:val="nil"/>
          <w:left w:val="nil"/>
          <w:bottom w:val="nil"/>
          <w:right w:val="nil"/>
          <w:between w:val="nil"/>
        </w:pBdr>
        <w:tabs>
          <w:tab w:val="left" w:pos="567"/>
        </w:tabs>
        <w:ind w:left="567" w:hanging="567"/>
        <w:rPr>
          <w:color w:val="000000"/>
        </w:rPr>
      </w:pPr>
      <w:r w:rsidRPr="00314256">
        <w:rPr>
          <w:rFonts w:ascii="Arial" w:eastAsia="Arial" w:hAnsi="Arial" w:cs="Arial"/>
          <w:b/>
          <w:color w:val="000000"/>
          <w:sz w:val="24"/>
          <w:szCs w:val="24"/>
        </w:rPr>
        <w:t>Fundamento teórico</w:t>
      </w:r>
    </w:p>
    <w:p w14:paraId="5A980750" w14:textId="3910A549" w:rsidR="005A1509" w:rsidRPr="00314256" w:rsidRDefault="005A1509" w:rsidP="00065B65">
      <w:pPr>
        <w:tabs>
          <w:tab w:val="left" w:pos="567"/>
        </w:tabs>
        <w:ind w:firstLine="567"/>
        <w:rPr>
          <w:rFonts w:ascii="Arial" w:eastAsia="Arial" w:hAnsi="Arial" w:cs="Arial"/>
          <w:color w:val="000000"/>
        </w:rPr>
      </w:pPr>
      <w:r w:rsidRPr="00314256">
        <w:rPr>
          <w:rFonts w:ascii="Arial" w:eastAsia="Arial" w:hAnsi="Arial" w:cs="Arial"/>
          <w:color w:val="000000"/>
        </w:rPr>
        <w:t xml:space="preserve">Para la Organización Mundial de la Salud (2015), el envejecimiento no es sinónimo de enfermedad ni dependencia, ya que es posible envejecer de múltiples maneras. No obstante, el impacto de la denominada revolución de la longevidad (Kalache, 2013), implica que la vejez como etapa del ciclo de la vida, puede llegar a alcanzar 30 años o más, siendo esperable, a partir de esta realidad, que el porcentaje de población </w:t>
      </w:r>
      <w:r>
        <w:rPr>
          <w:rFonts w:ascii="Arial" w:eastAsia="Arial" w:hAnsi="Arial" w:cs="Arial"/>
          <w:color w:val="000000"/>
        </w:rPr>
        <w:t>la cual</w:t>
      </w:r>
      <w:r w:rsidRPr="00314256">
        <w:rPr>
          <w:rFonts w:ascii="Arial" w:eastAsia="Arial" w:hAnsi="Arial" w:cs="Arial"/>
          <w:color w:val="000000"/>
        </w:rPr>
        <w:t xml:space="preserve"> requiere apoyos vaya en aumento. Esta situación, sumada a cambios en la estructura familiar, dificultades en el acceso a servicios sociosanitarios y a la disminución de </w:t>
      </w:r>
      <w:r w:rsidRPr="00314256">
        <w:rPr>
          <w:rFonts w:ascii="Arial" w:eastAsia="Arial" w:hAnsi="Arial" w:cs="Arial"/>
        </w:rPr>
        <w:t>potenciales</w:t>
      </w:r>
      <w:r w:rsidRPr="00314256">
        <w:rPr>
          <w:rFonts w:ascii="Arial" w:eastAsia="Arial" w:hAnsi="Arial" w:cs="Arial"/>
          <w:color w:val="000000"/>
        </w:rPr>
        <w:t xml:space="preserve"> perso</w:t>
      </w:r>
      <w:r w:rsidRPr="00314256">
        <w:rPr>
          <w:rFonts w:ascii="Arial" w:eastAsia="Arial" w:hAnsi="Arial" w:cs="Arial"/>
        </w:rPr>
        <w:t>nas disponibles para ejercer roles de cuidado,</w:t>
      </w:r>
      <w:r w:rsidRPr="00314256">
        <w:rPr>
          <w:rFonts w:ascii="Arial" w:eastAsia="Arial" w:hAnsi="Arial" w:cs="Arial"/>
          <w:color w:val="000000"/>
        </w:rPr>
        <w:t xml:space="preserve"> conducen a lo que </w:t>
      </w:r>
      <w:proofErr w:type="spellStart"/>
      <w:r w:rsidRPr="00314256">
        <w:rPr>
          <w:rFonts w:ascii="Arial" w:eastAsia="Arial" w:hAnsi="Arial" w:cs="Arial"/>
          <w:color w:val="000000"/>
        </w:rPr>
        <w:t>Huenchuan</w:t>
      </w:r>
      <w:proofErr w:type="spellEnd"/>
      <w:r w:rsidRPr="00314256">
        <w:rPr>
          <w:rFonts w:ascii="Arial" w:eastAsia="Arial" w:hAnsi="Arial" w:cs="Arial"/>
          <w:color w:val="000000"/>
        </w:rPr>
        <w:t xml:space="preserve"> (2009) </w:t>
      </w:r>
      <w:proofErr w:type="gramStart"/>
      <w:r w:rsidR="007C7BD6">
        <w:rPr>
          <w:rFonts w:ascii="Arial" w:eastAsia="Arial" w:hAnsi="Arial" w:cs="Arial"/>
          <w:color w:val="000000"/>
        </w:rPr>
        <w:t>denomina como</w:t>
      </w:r>
      <w:proofErr w:type="gramEnd"/>
      <w:r w:rsidRPr="00314256">
        <w:rPr>
          <w:rFonts w:ascii="Arial" w:eastAsia="Arial" w:hAnsi="Arial" w:cs="Arial"/>
          <w:color w:val="000000"/>
        </w:rPr>
        <w:t xml:space="preserve"> la </w:t>
      </w:r>
      <w:r w:rsidRPr="00314256">
        <w:rPr>
          <w:rFonts w:ascii="Arial" w:eastAsia="Arial" w:hAnsi="Arial" w:cs="Arial"/>
        </w:rPr>
        <w:t>c</w:t>
      </w:r>
      <w:r w:rsidRPr="00314256">
        <w:rPr>
          <w:rFonts w:ascii="Arial" w:eastAsia="Arial" w:hAnsi="Arial" w:cs="Arial"/>
          <w:color w:val="000000"/>
        </w:rPr>
        <w:t xml:space="preserve">risis del cuidado. </w:t>
      </w:r>
    </w:p>
    <w:p w14:paraId="155D6A12" w14:textId="2068FD32" w:rsidR="005A1509" w:rsidRDefault="005A1509" w:rsidP="00065B65">
      <w:pPr>
        <w:tabs>
          <w:tab w:val="left" w:pos="567"/>
        </w:tabs>
        <w:ind w:firstLine="567"/>
        <w:rPr>
          <w:rFonts w:ascii="Arial" w:eastAsia="Roboto" w:hAnsi="Arial" w:cs="Arial"/>
        </w:rPr>
      </w:pPr>
      <w:r w:rsidRPr="00314256">
        <w:rPr>
          <w:rFonts w:ascii="Arial" w:eastAsia="Arial" w:hAnsi="Arial" w:cs="Arial"/>
        </w:rPr>
        <w:t xml:space="preserve">Las respuestas estatales al respecto están en la línea del desarrollo </w:t>
      </w:r>
      <w:r w:rsidRPr="00BD3ADB">
        <w:rPr>
          <w:rFonts w:ascii="Arial" w:eastAsia="Arial" w:hAnsi="Arial" w:cs="Arial"/>
        </w:rPr>
        <w:t xml:space="preserve">de </w:t>
      </w:r>
      <w:r>
        <w:rPr>
          <w:rFonts w:ascii="Arial" w:eastAsia="Arial" w:hAnsi="Arial" w:cs="Arial"/>
        </w:rPr>
        <w:t>s</w:t>
      </w:r>
      <w:r w:rsidRPr="00BD3ADB">
        <w:rPr>
          <w:rFonts w:ascii="Arial" w:eastAsia="Arial" w:hAnsi="Arial" w:cs="Arial"/>
        </w:rPr>
        <w:t xml:space="preserve">istemas de </w:t>
      </w:r>
      <w:r>
        <w:rPr>
          <w:rFonts w:ascii="Arial" w:eastAsia="Arial" w:hAnsi="Arial" w:cs="Arial"/>
        </w:rPr>
        <w:t>c</w:t>
      </w:r>
      <w:r w:rsidRPr="00BD3ADB">
        <w:rPr>
          <w:rFonts w:ascii="Arial" w:eastAsia="Arial" w:hAnsi="Arial" w:cs="Arial"/>
        </w:rPr>
        <w:t xml:space="preserve">uidados. </w:t>
      </w:r>
      <w:r w:rsidRPr="00BD3ADB">
        <w:rPr>
          <w:rFonts w:ascii="Arial" w:eastAsia="Roboto" w:hAnsi="Arial" w:cs="Arial"/>
        </w:rPr>
        <w:t xml:space="preserve">En las Políticas de Cuidado consultadas en Uruguay y Costa Rica, </w:t>
      </w:r>
      <w:r w:rsidR="007C7BD6">
        <w:rPr>
          <w:rFonts w:ascii="Arial" w:eastAsia="Roboto" w:hAnsi="Arial" w:cs="Arial"/>
        </w:rPr>
        <w:t>se entiende por Sistema de Cuidado</w:t>
      </w:r>
      <w:r w:rsidRPr="00314256">
        <w:rPr>
          <w:rFonts w:ascii="Arial" w:eastAsia="Roboto" w:hAnsi="Arial" w:cs="Arial"/>
        </w:rPr>
        <w:t xml:space="preserve"> </w:t>
      </w:r>
      <w:r w:rsidR="007C7BD6">
        <w:rPr>
          <w:rFonts w:ascii="Arial" w:eastAsia="Roboto" w:hAnsi="Arial" w:cs="Arial"/>
        </w:rPr>
        <w:t>al</w:t>
      </w:r>
      <w:r w:rsidRPr="00314256">
        <w:rPr>
          <w:rFonts w:ascii="Arial" w:eastAsia="Roboto" w:hAnsi="Arial" w:cs="Arial"/>
        </w:rPr>
        <w:t xml:space="preserve"> conjunto de acciones que establecen estructuras y servicios organizados por los </w:t>
      </w:r>
      <w:r>
        <w:rPr>
          <w:rFonts w:ascii="Arial" w:eastAsia="Roboto" w:hAnsi="Arial" w:cs="Arial"/>
        </w:rPr>
        <w:t>g</w:t>
      </w:r>
      <w:r w:rsidRPr="00314256">
        <w:rPr>
          <w:rFonts w:ascii="Arial" w:eastAsia="Roboto" w:hAnsi="Arial" w:cs="Arial"/>
        </w:rPr>
        <w:t xml:space="preserve">obiernos, organizaciones y comunidades para proporcionar apoyo y cuidado a personas que lo requieran. Estas acciones buscan el desarrollo integral, la autonomía y bienestar de la población en situación de dependencia (Jara et al., 2020; Ministerio de Desarrollo Social, 2014). </w:t>
      </w:r>
    </w:p>
    <w:p w14:paraId="3BBAFE7E" w14:textId="77777777" w:rsidR="005A1509" w:rsidRPr="00314256" w:rsidRDefault="005A1509" w:rsidP="00065B65">
      <w:pPr>
        <w:tabs>
          <w:tab w:val="left" w:pos="567"/>
        </w:tabs>
        <w:ind w:firstLine="567"/>
        <w:rPr>
          <w:rFonts w:ascii="Arial" w:eastAsia="Roboto" w:hAnsi="Arial" w:cs="Arial"/>
          <w:color w:val="444746"/>
        </w:rPr>
      </w:pPr>
      <w:r w:rsidRPr="00314256">
        <w:rPr>
          <w:rFonts w:ascii="Arial" w:eastAsia="Roboto" w:hAnsi="Arial" w:cs="Arial"/>
        </w:rPr>
        <w:t xml:space="preserve">El Sistema de Cuidados en Uruguay, consagrado en la Ley N°19353, tiene como población objetivo a la primera infancia, personas mayores de 65 años en situación de dependencia y personas con discapacidad. En Colombia se aprobó en 2023 la Ley 2281, que expone en el artículo 6 la creación del Sistema de Cuidados cuya población objetivo es la misma. En el caso de Costa Rica, la Ley N° 10192 indica que el Sistema de Cuidados se centra en personas mayores en situación de dependencia o adultos con discapacidad. En los tres países la ley contempla la importancia de garantizar los derechos de la persona cuidadora. </w:t>
      </w:r>
    </w:p>
    <w:p w14:paraId="0FC20C55"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color w:val="000000"/>
        </w:rPr>
        <w:t>Los cuidados pueden ser definidos como una función social que promueve la asistencia de las personas en situación de dependencia, al tiempo que se promueve su autonomía</w:t>
      </w:r>
      <w:r w:rsidRPr="00314256">
        <w:rPr>
          <w:rFonts w:ascii="Arial" w:eastAsia="Arial" w:hAnsi="Arial" w:cs="Arial"/>
        </w:rPr>
        <w:t xml:space="preserve"> (Ley N°19353, Creación del Sistema Nacional Integrado de Cuidados, Uruguay, 2016). En el marco de las políticas públicas de atención, se entiende por situación de dependencia el experimentar un grado tal de dificultad para la realización de tareas cotidianas elementales, denominadas actividades de la vida diaria, que hace imprescindible la necesidad de recibir ayuda permanente (</w:t>
      </w:r>
      <w:proofErr w:type="spellStart"/>
      <w:r w:rsidRPr="00314256">
        <w:rPr>
          <w:rFonts w:ascii="Arial" w:eastAsia="Arial" w:hAnsi="Arial" w:cs="Arial"/>
        </w:rPr>
        <w:t>Aranco</w:t>
      </w:r>
      <w:proofErr w:type="spellEnd"/>
      <w:r w:rsidRPr="00314256">
        <w:rPr>
          <w:rFonts w:ascii="Arial" w:eastAsia="Arial" w:hAnsi="Arial" w:cs="Arial"/>
        </w:rPr>
        <w:t xml:space="preserve"> y </w:t>
      </w:r>
      <w:proofErr w:type="spellStart"/>
      <w:r w:rsidRPr="00314256">
        <w:rPr>
          <w:rFonts w:ascii="Arial" w:eastAsia="Arial" w:hAnsi="Arial" w:cs="Arial"/>
        </w:rPr>
        <w:t>Sorio</w:t>
      </w:r>
      <w:proofErr w:type="spellEnd"/>
      <w:r w:rsidRPr="00314256">
        <w:rPr>
          <w:rFonts w:ascii="Arial" w:eastAsia="Arial" w:hAnsi="Arial" w:cs="Arial"/>
        </w:rPr>
        <w:t>, 2019).</w:t>
      </w:r>
    </w:p>
    <w:p w14:paraId="225FC337" w14:textId="000E87FF"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Estas actividades pueden ser tanto de autocuidado, denominadas básicas, como por ejemplo comer, caminar o bañarse, así como de independencia social, considerada instrumentales, entre las que se encuentran el manejo del dinero, el uso de medio de transporte o el cocinar, entre otras. Existe una relación entre dependencia y fragilidad, entendiéndose por ésta</w:t>
      </w:r>
      <w:r w:rsidR="007C7BD6">
        <w:rPr>
          <w:rFonts w:ascii="Arial" w:eastAsia="Arial" w:hAnsi="Arial" w:cs="Arial"/>
        </w:rPr>
        <w:t xml:space="preserve"> última</w:t>
      </w:r>
      <w:r w:rsidRPr="00314256">
        <w:rPr>
          <w:rFonts w:ascii="Arial" w:eastAsia="Arial" w:hAnsi="Arial" w:cs="Arial"/>
        </w:rPr>
        <w:t xml:space="preserve">, la situación en la que la autonomía del sujeto se ve amenazada debido a una combinación de cambios fisiológicos y/o psicosociales que lo colocan en riesgo de tener dificultades para hacer frente a las actividades cotidianas, o para enfrentar eventos estresantes adversos (Ministerio de Sanidad, 2022).  </w:t>
      </w:r>
    </w:p>
    <w:p w14:paraId="4ED0E082" w14:textId="360AFC8D" w:rsidR="005A1509" w:rsidRPr="00314256" w:rsidRDefault="005A1509" w:rsidP="00065B65">
      <w:pPr>
        <w:tabs>
          <w:tab w:val="left" w:pos="567"/>
        </w:tabs>
        <w:ind w:firstLine="567"/>
        <w:rPr>
          <w:rFonts w:ascii="Arial" w:eastAsia="Arial" w:hAnsi="Arial" w:cs="Arial"/>
          <w:color w:val="000000"/>
        </w:rPr>
      </w:pPr>
      <w:r>
        <w:rPr>
          <w:rFonts w:ascii="Arial" w:eastAsia="Arial" w:hAnsi="Arial" w:cs="Arial"/>
        </w:rPr>
        <w:t>D</w:t>
      </w:r>
      <w:r w:rsidRPr="00314256">
        <w:rPr>
          <w:rFonts w:ascii="Arial" w:eastAsia="Arial" w:hAnsi="Arial" w:cs="Arial"/>
        </w:rPr>
        <w:t>esde la política pública</w:t>
      </w:r>
      <w:r>
        <w:rPr>
          <w:rFonts w:ascii="Arial" w:eastAsia="Arial" w:hAnsi="Arial" w:cs="Arial"/>
        </w:rPr>
        <w:t xml:space="preserve">, el cuidado </w:t>
      </w:r>
      <w:r w:rsidRPr="00314256">
        <w:rPr>
          <w:rFonts w:ascii="Arial" w:eastAsia="Arial" w:hAnsi="Arial" w:cs="Arial"/>
        </w:rPr>
        <w:t>se tr</w:t>
      </w:r>
      <w:r w:rsidRPr="00314256">
        <w:rPr>
          <w:rFonts w:ascii="Arial" w:eastAsia="Arial" w:hAnsi="Arial" w:cs="Arial"/>
          <w:color w:val="000000"/>
        </w:rPr>
        <w:t>ata de un derecho básico, que se b</w:t>
      </w:r>
      <w:r w:rsidRPr="00314256">
        <w:rPr>
          <w:rFonts w:ascii="Arial" w:eastAsia="Arial" w:hAnsi="Arial" w:cs="Arial"/>
        </w:rPr>
        <w:t xml:space="preserve">asa en el vínculo entre una persona cuidadora, remunerada o no remunerada, y quien requiere de los cuidados (Ministerio de Desarrollo Humano e Inclusión Social, 2021). De acuerdo con la OMS (2015) y la OPS (2022), </w:t>
      </w:r>
      <w:r w:rsidRPr="00314256">
        <w:rPr>
          <w:rFonts w:ascii="Arial" w:eastAsia="Arial" w:hAnsi="Arial" w:cs="Arial"/>
          <w:color w:val="000000"/>
        </w:rPr>
        <w:t xml:space="preserve">los cuidados de largo plazo son aquellas actividades que realizan quienes cuidan, para que aquellas personas que han visto afectada su capacidad funcional, de forma temporal o permanente, mantengan el máximo nivel de autonomía e independencia posible, conforme a sus derechos, intereses y preferencias. </w:t>
      </w:r>
    </w:p>
    <w:p w14:paraId="3E41B8AA" w14:textId="2623E837" w:rsidR="005A1509" w:rsidRPr="00314256" w:rsidRDefault="005A1509" w:rsidP="00065B65">
      <w:pPr>
        <w:tabs>
          <w:tab w:val="left" w:pos="567"/>
        </w:tabs>
        <w:ind w:firstLine="567"/>
        <w:rPr>
          <w:rFonts w:ascii="Arial" w:eastAsia="Arial" w:hAnsi="Arial" w:cs="Arial"/>
          <w:color w:val="000000"/>
        </w:rPr>
      </w:pPr>
      <w:r w:rsidRPr="00314256">
        <w:rPr>
          <w:rFonts w:ascii="Arial" w:eastAsia="Arial" w:hAnsi="Arial" w:cs="Arial"/>
          <w:color w:val="000000"/>
        </w:rPr>
        <w:t xml:space="preserve">Este paradigma del cuidado se visualiza en los principios del enfoque de atención centrada en la persona, el cual implica una metodología de intervención, basada en la promoción de los derechos de las personas que requieren apoyos (Martínez, 2013). Para la autora, implica garantizar la participación de la persona en la toma de decisiones, para mantener el control de su vida diaria. Para esto, el abordaje ha de partir de </w:t>
      </w:r>
      <w:r w:rsidRPr="00314256">
        <w:rPr>
          <w:rFonts w:ascii="Arial" w:eastAsia="Arial" w:hAnsi="Arial" w:cs="Arial"/>
          <w:b/>
          <w:color w:val="000000"/>
        </w:rPr>
        <w:t xml:space="preserve">prácticas </w:t>
      </w:r>
      <w:r w:rsidRPr="00314256">
        <w:rPr>
          <w:rFonts w:ascii="Arial" w:eastAsia="Arial" w:hAnsi="Arial" w:cs="Arial"/>
          <w:b/>
        </w:rPr>
        <w:t>humanizadoras</w:t>
      </w:r>
      <w:r w:rsidRPr="00314256">
        <w:rPr>
          <w:rFonts w:ascii="Arial" w:eastAsia="Arial" w:hAnsi="Arial" w:cs="Arial"/>
        </w:rPr>
        <w:t xml:space="preserve"> que </w:t>
      </w:r>
      <w:r w:rsidRPr="00314256">
        <w:rPr>
          <w:rFonts w:ascii="Arial" w:eastAsia="Arial" w:hAnsi="Arial" w:cs="Arial"/>
          <w:color w:val="000000"/>
        </w:rPr>
        <w:t>recono</w:t>
      </w:r>
      <w:r w:rsidRPr="00314256">
        <w:rPr>
          <w:rFonts w:ascii="Arial" w:eastAsia="Arial" w:hAnsi="Arial" w:cs="Arial"/>
        </w:rPr>
        <w:t>zcan</w:t>
      </w:r>
      <w:r w:rsidRPr="00314256">
        <w:rPr>
          <w:rFonts w:ascii="Arial" w:eastAsia="Arial" w:hAnsi="Arial" w:cs="Arial"/>
          <w:color w:val="000000"/>
        </w:rPr>
        <w:t xml:space="preserve"> la biografía de cada individuo como fundamento del plan de atención. </w:t>
      </w:r>
      <w:r w:rsidRPr="00314256">
        <w:rPr>
          <w:rFonts w:ascii="Arial" w:eastAsia="Arial" w:hAnsi="Arial" w:cs="Arial"/>
        </w:rPr>
        <w:t>Este tipo de prácticas implica que</w:t>
      </w:r>
      <w:r>
        <w:rPr>
          <w:rFonts w:ascii="Arial" w:eastAsia="Arial" w:hAnsi="Arial" w:cs="Arial"/>
        </w:rPr>
        <w:t>,</w:t>
      </w:r>
      <w:r w:rsidRPr="00314256">
        <w:rPr>
          <w:rFonts w:ascii="Arial" w:eastAsia="Arial" w:hAnsi="Arial" w:cs="Arial"/>
        </w:rPr>
        <w:t xml:space="preserve"> además de tener competencia para realizar un cuidado corporal desde lo técnico, aplicando procedimientos basados en evidencia, se incorporen el desarrollo de competencias personales que permitan individualizar los cuidados, a partir de un trato ético, afectivo, y que </w:t>
      </w:r>
      <w:r>
        <w:rPr>
          <w:rFonts w:ascii="Arial" w:eastAsia="Arial" w:hAnsi="Arial" w:cs="Arial"/>
        </w:rPr>
        <w:t xml:space="preserve">facilite </w:t>
      </w:r>
      <w:r w:rsidRPr="00314256">
        <w:rPr>
          <w:rFonts w:ascii="Arial" w:eastAsia="Arial" w:hAnsi="Arial" w:cs="Arial"/>
        </w:rPr>
        <w:t>la comunicación fluida con el otro (Bermejo, 2014).</w:t>
      </w:r>
    </w:p>
    <w:p w14:paraId="7A5618A3" w14:textId="6261DD85" w:rsidR="005A1509" w:rsidRPr="00314256" w:rsidRDefault="005A1509" w:rsidP="00065B65">
      <w:pPr>
        <w:tabs>
          <w:tab w:val="left" w:pos="567"/>
        </w:tabs>
        <w:ind w:firstLine="567"/>
        <w:rPr>
          <w:rFonts w:ascii="Arial" w:eastAsia="Arial" w:hAnsi="Arial" w:cs="Arial"/>
          <w:color w:val="000000"/>
        </w:rPr>
      </w:pPr>
      <w:r w:rsidRPr="00314256">
        <w:rPr>
          <w:rFonts w:ascii="Arial" w:eastAsia="Arial" w:hAnsi="Arial" w:cs="Arial"/>
          <w:color w:val="000000"/>
        </w:rPr>
        <w:t>A nivel gerontológico, Díaz-Veiga et al. (2014) sostienen que</w:t>
      </w:r>
      <w:r>
        <w:rPr>
          <w:rFonts w:ascii="Arial" w:eastAsia="Arial" w:hAnsi="Arial" w:cs="Arial"/>
          <w:color w:val="000000"/>
        </w:rPr>
        <w:t>,</w:t>
      </w:r>
      <w:r w:rsidRPr="00314256">
        <w:rPr>
          <w:rFonts w:ascii="Arial" w:eastAsia="Arial" w:hAnsi="Arial" w:cs="Arial"/>
          <w:color w:val="000000"/>
        </w:rPr>
        <w:t xml:space="preserve"> desde las políticas </w:t>
      </w:r>
      <w:proofErr w:type="gramStart"/>
      <w:r w:rsidRPr="00314256">
        <w:rPr>
          <w:rFonts w:ascii="Arial" w:eastAsia="Arial" w:hAnsi="Arial" w:cs="Arial"/>
          <w:color w:val="000000"/>
        </w:rPr>
        <w:t>socio-sanitarias</w:t>
      </w:r>
      <w:proofErr w:type="gramEnd"/>
      <w:r w:rsidRPr="00314256">
        <w:rPr>
          <w:rFonts w:ascii="Arial" w:eastAsia="Arial" w:hAnsi="Arial" w:cs="Arial"/>
          <w:color w:val="000000"/>
        </w:rPr>
        <w:t xml:space="preserve"> de varios países, se comienza a implementar dicho enfoque como </w:t>
      </w:r>
      <w:r w:rsidRPr="00314256">
        <w:rPr>
          <w:rFonts w:ascii="Arial" w:eastAsia="Arial" w:hAnsi="Arial" w:cs="Arial"/>
        </w:rPr>
        <w:t>una alternativa al modelo de cuidados tradicional</w:t>
      </w:r>
      <w:r>
        <w:rPr>
          <w:rFonts w:ascii="Arial" w:eastAsia="Arial" w:hAnsi="Arial" w:cs="Arial"/>
        </w:rPr>
        <w:t>es</w:t>
      </w:r>
      <w:r w:rsidRPr="00314256">
        <w:rPr>
          <w:rFonts w:ascii="Arial" w:eastAsia="Arial" w:hAnsi="Arial" w:cs="Arial"/>
        </w:rPr>
        <w:t xml:space="preserve">. </w:t>
      </w:r>
      <w:r w:rsidR="007C7BD6">
        <w:rPr>
          <w:rFonts w:ascii="Arial" w:eastAsia="Arial" w:hAnsi="Arial" w:cs="Arial"/>
        </w:rPr>
        <w:t xml:space="preserve">El </w:t>
      </w:r>
      <w:r w:rsidRPr="00314256">
        <w:rPr>
          <w:rFonts w:ascii="Arial" w:eastAsia="Arial" w:hAnsi="Arial" w:cs="Arial"/>
        </w:rPr>
        <w:t>enfoque médico-asistencial</w:t>
      </w:r>
      <w:r w:rsidR="007C7BD6">
        <w:rPr>
          <w:rFonts w:ascii="Arial" w:eastAsia="Arial" w:hAnsi="Arial" w:cs="Arial"/>
        </w:rPr>
        <w:t xml:space="preserve"> clásico</w:t>
      </w:r>
      <w:r w:rsidRPr="00314256">
        <w:rPr>
          <w:rFonts w:ascii="Arial" w:eastAsia="Arial" w:hAnsi="Arial" w:cs="Arial"/>
        </w:rPr>
        <w:t xml:space="preserve">, con rutinas y horarios rígidos (Martínez, 2016), comienza a coexistir con un paradigma que reconoce la diversidad de trayectorias de la vejez, promueve derechos y el desarrollo de vidas con sentido. Esto incluye, pero trasciende, el solo brindar apoyos para construir en conjunto escenarios que contemplen y promuevan las preferencias de las personas y sus proyectos vitales. </w:t>
      </w:r>
    </w:p>
    <w:p w14:paraId="53FC1EF9" w14:textId="77777777" w:rsidR="005A1509" w:rsidRPr="00314256" w:rsidRDefault="005A1509" w:rsidP="00065B65">
      <w:pPr>
        <w:tabs>
          <w:tab w:val="left" w:pos="567"/>
        </w:tabs>
        <w:ind w:firstLine="567"/>
        <w:rPr>
          <w:rFonts w:ascii="Arial" w:eastAsia="Arial" w:hAnsi="Arial" w:cs="Arial"/>
          <w:color w:val="000000"/>
        </w:rPr>
      </w:pPr>
      <w:r w:rsidRPr="00314256">
        <w:rPr>
          <w:rFonts w:ascii="Arial" w:eastAsia="Arial" w:hAnsi="Arial" w:cs="Arial"/>
          <w:color w:val="000000"/>
        </w:rPr>
        <w:t xml:space="preserve">Desarrollar el enfoque ACP, para </w:t>
      </w:r>
      <w:r w:rsidRPr="00314256">
        <w:rPr>
          <w:rFonts w:ascii="Arial" w:eastAsia="Arial" w:hAnsi="Arial" w:cs="Arial"/>
        </w:rPr>
        <w:t xml:space="preserve">Aldaz et al. (2023a), </w:t>
      </w:r>
      <w:r w:rsidRPr="00314256">
        <w:rPr>
          <w:rFonts w:ascii="Arial" w:eastAsia="Arial" w:hAnsi="Arial" w:cs="Arial"/>
          <w:color w:val="000000"/>
        </w:rPr>
        <w:t>requiere del desarrollo de competencias de comunicación y de autocuidado</w:t>
      </w:r>
      <w:r>
        <w:rPr>
          <w:rFonts w:ascii="Arial" w:eastAsia="Arial" w:hAnsi="Arial" w:cs="Arial"/>
          <w:color w:val="000000"/>
        </w:rPr>
        <w:t>;</w:t>
      </w:r>
      <w:r w:rsidRPr="00314256">
        <w:rPr>
          <w:rFonts w:ascii="Arial" w:eastAsia="Arial" w:hAnsi="Arial" w:cs="Arial"/>
          <w:color w:val="000000"/>
        </w:rPr>
        <w:t xml:space="preserve"> en el entendido de que se trata de una relación intensa y demandante, tanto desde lo emocional como desde lo físico. El brindar herramientas prácticas para la interacción asertiva, gestión de emociones, autocuidado, trabajo con las familias y personas significativas, oficia de factor protector frente a la sobrecarga y estrés que enfrentan las personas cuidadoras actualmente (Díaz-Veiga et al. 2022; Sancho y Martínez, 2020; </w:t>
      </w:r>
      <w:r w:rsidRPr="00314256">
        <w:rPr>
          <w:rFonts w:ascii="Arial" w:eastAsia="Arial" w:hAnsi="Arial" w:cs="Arial"/>
        </w:rPr>
        <w:t>Martínez</w:t>
      </w:r>
      <w:r w:rsidRPr="00314256">
        <w:rPr>
          <w:rFonts w:ascii="Arial" w:eastAsia="Arial" w:hAnsi="Arial" w:cs="Arial"/>
          <w:color w:val="000000"/>
        </w:rPr>
        <w:t>, 2016).</w:t>
      </w:r>
    </w:p>
    <w:p w14:paraId="0A3D16BE"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color w:val="000000"/>
        </w:rPr>
        <w:t>A</w:t>
      </w:r>
      <w:r w:rsidRPr="00314256">
        <w:rPr>
          <w:rFonts w:ascii="Arial" w:eastAsia="Arial" w:hAnsi="Arial" w:cs="Arial"/>
        </w:rPr>
        <w:t xml:space="preserve"> nivel internacional el enfoque ACP, está siendo incorporado en programas como el de “Especialización en Atención Centrada en la Persona”, desarrollado en el País Vasco (Boletín Oficial de País Vasco, N° 141, 2020).</w:t>
      </w:r>
      <w:r w:rsidRPr="00314256">
        <w:rPr>
          <w:rFonts w:ascii="Arial" w:eastAsia="Arial" w:hAnsi="Arial" w:cs="Arial"/>
          <w:color w:val="70AD47"/>
        </w:rPr>
        <w:t xml:space="preserve"> </w:t>
      </w:r>
      <w:r w:rsidRPr="00314256">
        <w:rPr>
          <w:rFonts w:ascii="Arial" w:eastAsia="Arial" w:hAnsi="Arial" w:cs="Arial"/>
        </w:rPr>
        <w:t xml:space="preserve">Países europeos como España, Italia, Rumanía o Dinamarca, por medio del Programa Erasmus de la Unión Europea, se encuentran desarrollando desde 2019, el </w:t>
      </w:r>
      <w:r w:rsidRPr="00314256">
        <w:rPr>
          <w:rFonts w:ascii="Arial" w:eastAsia="Arial" w:hAnsi="Arial" w:cs="Arial"/>
          <w:color w:val="000000"/>
        </w:rPr>
        <w:t xml:space="preserve">proyecto AppForDem, que implica brindar recursos educativos, mediante plataformas de teleformación y </w:t>
      </w:r>
      <w:proofErr w:type="gramStart"/>
      <w:r w:rsidRPr="00314256">
        <w:rPr>
          <w:rFonts w:ascii="Arial" w:eastAsia="Arial" w:hAnsi="Arial" w:cs="Arial"/>
          <w:color w:val="000000"/>
        </w:rPr>
        <w:t>apps</w:t>
      </w:r>
      <w:proofErr w:type="gramEnd"/>
      <w:r w:rsidRPr="00314256">
        <w:rPr>
          <w:rFonts w:ascii="Arial" w:eastAsia="Arial" w:hAnsi="Arial" w:cs="Arial"/>
          <w:color w:val="000000"/>
        </w:rPr>
        <w:t>, para que personas cuidadoras de personas con demencia</w:t>
      </w:r>
      <w:r>
        <w:rPr>
          <w:rFonts w:ascii="Arial" w:eastAsia="Arial" w:hAnsi="Arial" w:cs="Arial"/>
          <w:color w:val="000000"/>
        </w:rPr>
        <w:t xml:space="preserve"> </w:t>
      </w:r>
      <w:r w:rsidRPr="00314256">
        <w:rPr>
          <w:rFonts w:ascii="Arial" w:eastAsia="Arial" w:hAnsi="Arial" w:cs="Arial"/>
          <w:color w:val="000000"/>
        </w:rPr>
        <w:t>adquieran</w:t>
      </w:r>
      <w:r w:rsidRPr="00314256">
        <w:rPr>
          <w:rFonts w:ascii="Arial" w:eastAsia="Arial" w:hAnsi="Arial" w:cs="Arial"/>
        </w:rPr>
        <w:t xml:space="preserve"> herramientas para la resolución de problemas cotidianos, incorporando el enfoque ACP (Erasmus+, 2022). </w:t>
      </w:r>
    </w:p>
    <w:p w14:paraId="649E3A28" w14:textId="77777777" w:rsidR="005A1509" w:rsidRPr="00314256" w:rsidRDefault="005A1509" w:rsidP="00065B65">
      <w:pPr>
        <w:tabs>
          <w:tab w:val="left" w:pos="567"/>
        </w:tabs>
        <w:ind w:firstLine="567"/>
        <w:rPr>
          <w:rFonts w:ascii="Arial" w:eastAsia="Arial" w:hAnsi="Arial" w:cs="Arial"/>
          <w:color w:val="000000"/>
        </w:rPr>
      </w:pPr>
      <w:r w:rsidRPr="00314256">
        <w:rPr>
          <w:rFonts w:ascii="Arial" w:eastAsia="Arial" w:hAnsi="Arial" w:cs="Arial"/>
          <w:color w:val="000000"/>
        </w:rPr>
        <w:t>En Dinamarca, la red de cuidados del país se basa en el enfoque ACP. Las formaci</w:t>
      </w:r>
      <w:r w:rsidRPr="00314256">
        <w:rPr>
          <w:rFonts w:ascii="Arial" w:eastAsia="Arial" w:hAnsi="Arial" w:cs="Arial"/>
        </w:rPr>
        <w:t>o</w:t>
      </w:r>
      <w:r w:rsidRPr="00314256">
        <w:rPr>
          <w:rFonts w:ascii="Arial" w:eastAsia="Arial" w:hAnsi="Arial" w:cs="Arial"/>
          <w:color w:val="000000"/>
        </w:rPr>
        <w:t xml:space="preserve">nes en ayudante de atención social y sanitaria y de asistente de atención social y sanitaria, </w:t>
      </w:r>
      <w:r w:rsidRPr="00314256">
        <w:rPr>
          <w:rFonts w:ascii="Arial" w:eastAsia="Arial" w:hAnsi="Arial" w:cs="Arial"/>
        </w:rPr>
        <w:t>son</w:t>
      </w:r>
      <w:r w:rsidRPr="00314256">
        <w:rPr>
          <w:rFonts w:ascii="Arial" w:eastAsia="Arial" w:hAnsi="Arial" w:cs="Arial"/>
          <w:color w:val="000000"/>
        </w:rPr>
        <w:t xml:space="preserve"> brindadas por </w:t>
      </w:r>
      <w:r w:rsidRPr="00314256">
        <w:rPr>
          <w:rFonts w:ascii="Arial" w:eastAsia="Arial" w:hAnsi="Arial" w:cs="Arial"/>
        </w:rPr>
        <w:t xml:space="preserve">la escuela de educación social y sanitaria más grande del país </w:t>
      </w:r>
      <w:r w:rsidRPr="00314256">
        <w:rPr>
          <w:rFonts w:ascii="Arial" w:eastAsia="Arial" w:hAnsi="Arial" w:cs="Arial"/>
          <w:color w:val="000000"/>
        </w:rPr>
        <w:t xml:space="preserve">(SOSU </w:t>
      </w:r>
      <w:proofErr w:type="spellStart"/>
      <w:r w:rsidRPr="00314256">
        <w:rPr>
          <w:rFonts w:ascii="Arial" w:eastAsia="Arial" w:hAnsi="Arial" w:cs="Arial"/>
          <w:color w:val="000000"/>
        </w:rPr>
        <w:t>Ostjylland</w:t>
      </w:r>
      <w:proofErr w:type="spellEnd"/>
      <w:r w:rsidRPr="00314256">
        <w:rPr>
          <w:rFonts w:ascii="Arial" w:eastAsia="Arial" w:hAnsi="Arial" w:cs="Arial"/>
          <w:color w:val="000000"/>
        </w:rPr>
        <w:t xml:space="preserve"> </w:t>
      </w:r>
      <w:r w:rsidRPr="00314256">
        <w:rPr>
          <w:rFonts w:ascii="Arial" w:eastAsia="Arial" w:hAnsi="Arial" w:cs="Arial"/>
        </w:rPr>
        <w:t>por sus siglas en danés). Allí i</w:t>
      </w:r>
      <w:r w:rsidRPr="00314256">
        <w:rPr>
          <w:rFonts w:ascii="Arial" w:eastAsia="Arial" w:hAnsi="Arial" w:cs="Arial"/>
          <w:color w:val="000000"/>
        </w:rPr>
        <w:t xml:space="preserve">ncorporan dicho enfoque en sus contenidos, así como también se desarrollan otros cursos y herramientas para el abordaje de personas que cursan demencia (Aldaz et al., 2023b). </w:t>
      </w:r>
    </w:p>
    <w:p w14:paraId="252A0725"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color w:val="000000"/>
        </w:rPr>
        <w:t xml:space="preserve">Finalmente, Suecia, ofrece varias trayectorias educativas que </w:t>
      </w:r>
      <w:r w:rsidRPr="00314256">
        <w:rPr>
          <w:rFonts w:ascii="Arial" w:eastAsia="Arial" w:hAnsi="Arial" w:cs="Arial"/>
        </w:rPr>
        <w:t>incorporan el enfoque ACP</w:t>
      </w:r>
      <w:r w:rsidRPr="00314256">
        <w:rPr>
          <w:rFonts w:ascii="Arial" w:eastAsia="Arial" w:hAnsi="Arial" w:cs="Arial"/>
          <w:color w:val="000000"/>
        </w:rPr>
        <w:t>, de acuerdo con el perfil de población al cual se orienta el trabajo, desde formación secundaria, hasta personas cuidadoras que se encuentran en activo</w:t>
      </w:r>
      <w:r w:rsidRPr="00314256">
        <w:rPr>
          <w:rFonts w:ascii="Arial" w:eastAsia="Arial" w:hAnsi="Arial" w:cs="Arial"/>
        </w:rPr>
        <w:t xml:space="preserve"> (Christensen, 2016). </w:t>
      </w:r>
      <w:r w:rsidRPr="00314256">
        <w:rPr>
          <w:rFonts w:ascii="Arial" w:eastAsia="Arial" w:hAnsi="Arial" w:cs="Arial"/>
          <w:color w:val="000000"/>
        </w:rPr>
        <w:t>También</w:t>
      </w:r>
      <w:r>
        <w:rPr>
          <w:rFonts w:ascii="Arial" w:eastAsia="Arial" w:hAnsi="Arial" w:cs="Arial"/>
          <w:color w:val="000000"/>
        </w:rPr>
        <w:t>,</w:t>
      </w:r>
      <w:r w:rsidRPr="00314256">
        <w:rPr>
          <w:rFonts w:ascii="Arial" w:eastAsia="Arial" w:hAnsi="Arial" w:cs="Arial"/>
          <w:color w:val="000000"/>
        </w:rPr>
        <w:t xml:space="preserve"> desde el Gothenburg Centre for Person-Centred Care, se han desarrollado dos herramientas digitales, como Mutual </w:t>
      </w:r>
      <w:proofErr w:type="gramStart"/>
      <w:r w:rsidRPr="00314256">
        <w:rPr>
          <w:rFonts w:ascii="Arial" w:eastAsia="Arial" w:hAnsi="Arial" w:cs="Arial"/>
          <w:color w:val="000000"/>
        </w:rPr>
        <w:t>Meetings</w:t>
      </w:r>
      <w:proofErr w:type="gramEnd"/>
      <w:r w:rsidRPr="00314256">
        <w:rPr>
          <w:rFonts w:ascii="Arial" w:eastAsia="Arial" w:hAnsi="Arial" w:cs="Arial"/>
          <w:color w:val="000000"/>
        </w:rPr>
        <w:t xml:space="preserve"> y PCC-game, que promueven la educación e incorporación del enfoque ACP en profesionales de la salud y el cuidado </w:t>
      </w:r>
      <w:r w:rsidRPr="00314256">
        <w:rPr>
          <w:rFonts w:ascii="Arial" w:eastAsia="Arial" w:hAnsi="Arial" w:cs="Arial"/>
        </w:rPr>
        <w:t>(Aldaz et al., 2023b).</w:t>
      </w:r>
    </w:p>
    <w:p w14:paraId="6A2BD06A" w14:textId="77777777" w:rsidR="005A1509" w:rsidRPr="00314256" w:rsidRDefault="005A1509" w:rsidP="00065B65">
      <w:pPr>
        <w:tabs>
          <w:tab w:val="left" w:pos="567"/>
        </w:tabs>
        <w:ind w:firstLine="567"/>
        <w:rPr>
          <w:rFonts w:ascii="Arial" w:eastAsia="Arial" w:hAnsi="Arial" w:cs="Arial"/>
        </w:rPr>
      </w:pPr>
    </w:p>
    <w:p w14:paraId="5860DE85" w14:textId="77777777" w:rsidR="005A1509" w:rsidRPr="00314256" w:rsidRDefault="005A1509" w:rsidP="00065B65">
      <w:pPr>
        <w:numPr>
          <w:ilvl w:val="0"/>
          <w:numId w:val="49"/>
        </w:numPr>
        <w:pBdr>
          <w:top w:val="nil"/>
          <w:left w:val="nil"/>
          <w:bottom w:val="nil"/>
          <w:right w:val="nil"/>
          <w:between w:val="nil"/>
        </w:pBdr>
        <w:tabs>
          <w:tab w:val="left" w:pos="567"/>
        </w:tabs>
        <w:ind w:left="567" w:hanging="567"/>
        <w:rPr>
          <w:color w:val="000000"/>
          <w:sz w:val="24"/>
          <w:szCs w:val="24"/>
        </w:rPr>
      </w:pPr>
      <w:r w:rsidRPr="00314256">
        <w:rPr>
          <w:rFonts w:ascii="Arial" w:eastAsia="Arial" w:hAnsi="Arial" w:cs="Arial"/>
          <w:b/>
          <w:color w:val="000000"/>
          <w:sz w:val="24"/>
          <w:szCs w:val="24"/>
        </w:rPr>
        <w:t>Metodología</w:t>
      </w:r>
    </w:p>
    <w:p w14:paraId="17458A7B" w14:textId="4292790B" w:rsidR="005A1509" w:rsidRPr="00314256" w:rsidRDefault="005A1509" w:rsidP="00065B65">
      <w:pPr>
        <w:tabs>
          <w:tab w:val="left" w:pos="567"/>
        </w:tabs>
        <w:rPr>
          <w:rFonts w:ascii="Arial" w:eastAsia="Arial" w:hAnsi="Arial" w:cs="Arial"/>
          <w:b/>
          <w:sz w:val="24"/>
          <w:szCs w:val="24"/>
        </w:rPr>
      </w:pPr>
      <w:r w:rsidRPr="00314256">
        <w:rPr>
          <w:rFonts w:ascii="Arial" w:eastAsia="Arial" w:hAnsi="Arial" w:cs="Arial"/>
          <w:b/>
          <w:color w:val="000000"/>
          <w:sz w:val="24"/>
          <w:szCs w:val="24"/>
        </w:rPr>
        <w:t xml:space="preserve">3.1 </w:t>
      </w:r>
      <w:r w:rsidR="00065B65">
        <w:rPr>
          <w:rFonts w:ascii="Arial" w:eastAsia="Arial" w:hAnsi="Arial" w:cs="Arial"/>
          <w:b/>
          <w:color w:val="000000"/>
          <w:sz w:val="24"/>
          <w:szCs w:val="24"/>
        </w:rPr>
        <w:tab/>
      </w:r>
      <w:r w:rsidRPr="00314256">
        <w:rPr>
          <w:rFonts w:ascii="Arial" w:eastAsia="Arial" w:hAnsi="Arial" w:cs="Arial"/>
          <w:b/>
          <w:color w:val="000000"/>
          <w:sz w:val="24"/>
          <w:szCs w:val="24"/>
        </w:rPr>
        <w:t>Enfoq</w:t>
      </w:r>
      <w:r w:rsidRPr="00314256">
        <w:rPr>
          <w:rFonts w:ascii="Arial" w:eastAsia="Arial" w:hAnsi="Arial" w:cs="Arial"/>
          <w:b/>
          <w:sz w:val="24"/>
          <w:szCs w:val="24"/>
        </w:rPr>
        <w:t>ue</w:t>
      </w:r>
    </w:p>
    <w:p w14:paraId="61DE5551" w14:textId="718B6385" w:rsidR="005A1509" w:rsidRDefault="005A1509" w:rsidP="00065B65">
      <w:pPr>
        <w:tabs>
          <w:tab w:val="left" w:pos="567"/>
        </w:tabs>
        <w:ind w:firstLine="567"/>
        <w:rPr>
          <w:rFonts w:ascii="Arial" w:eastAsia="Arial" w:hAnsi="Arial" w:cs="Arial"/>
        </w:rPr>
      </w:pPr>
      <w:r w:rsidRPr="00314256">
        <w:rPr>
          <w:rFonts w:ascii="Arial" w:eastAsia="Arial" w:hAnsi="Arial" w:cs="Arial"/>
        </w:rPr>
        <w:t>Se trata de un diseño descriptivo, a través de un estudio mixto, aplicando una estrategia concurrente de triangulación de datos cualitativos y cuantitativos (Hernández Sampieri et al., 2010). Dicho enfoque permite comparar las propuestas actuales de capacitación con las demandas formativas de quienes cuidan. En los tres países se realizó</w:t>
      </w:r>
      <w:r>
        <w:rPr>
          <w:rFonts w:ascii="Arial" w:eastAsia="Arial" w:hAnsi="Arial" w:cs="Arial"/>
        </w:rPr>
        <w:t>,</w:t>
      </w:r>
      <w:r w:rsidRPr="00314256">
        <w:rPr>
          <w:rFonts w:ascii="Arial" w:eastAsia="Arial" w:hAnsi="Arial" w:cs="Arial"/>
        </w:rPr>
        <w:t xml:space="preserve"> simultáneamente</w:t>
      </w:r>
      <w:r>
        <w:rPr>
          <w:rFonts w:ascii="Arial" w:eastAsia="Arial" w:hAnsi="Arial" w:cs="Arial"/>
        </w:rPr>
        <w:t>,</w:t>
      </w:r>
      <w:r w:rsidRPr="00314256">
        <w:rPr>
          <w:rFonts w:ascii="Arial" w:eastAsia="Arial" w:hAnsi="Arial" w:cs="Arial"/>
        </w:rPr>
        <w:t xml:space="preserve"> el trabajo de campo. Para el componente cualitativo, se realizó una metodología de revisión y análisis documental (RAD)</w:t>
      </w:r>
      <w:r>
        <w:rPr>
          <w:rFonts w:ascii="Arial" w:eastAsia="Arial" w:hAnsi="Arial" w:cs="Arial"/>
        </w:rPr>
        <w:t>,</w:t>
      </w:r>
      <w:r w:rsidRPr="00314256">
        <w:rPr>
          <w:rFonts w:ascii="Arial" w:eastAsia="Arial" w:hAnsi="Arial" w:cs="Arial"/>
        </w:rPr>
        <w:t xml:space="preserve"> Martínez et al. </w:t>
      </w:r>
      <w:r>
        <w:rPr>
          <w:rFonts w:ascii="Arial" w:eastAsia="Arial" w:hAnsi="Arial" w:cs="Arial"/>
        </w:rPr>
        <w:t>(</w:t>
      </w:r>
      <w:r w:rsidRPr="00314256">
        <w:rPr>
          <w:rFonts w:ascii="Arial" w:eastAsia="Arial" w:hAnsi="Arial" w:cs="Arial"/>
        </w:rPr>
        <w:t>2023), que implicó la búsqueda y selección de programas formativos vigentes, de forma tal de explorar y describir cu</w:t>
      </w:r>
      <w:r>
        <w:rPr>
          <w:rFonts w:ascii="Arial" w:eastAsia="Arial" w:hAnsi="Arial" w:cs="Arial"/>
        </w:rPr>
        <w:t>á</w:t>
      </w:r>
      <w:r w:rsidRPr="00314256">
        <w:rPr>
          <w:rFonts w:ascii="Arial" w:eastAsia="Arial" w:hAnsi="Arial" w:cs="Arial"/>
        </w:rPr>
        <w:t>les son los contenidos de dichos programas</w:t>
      </w:r>
      <w:r w:rsidR="007C7BD6">
        <w:rPr>
          <w:rFonts w:ascii="Arial" w:eastAsia="Arial" w:hAnsi="Arial" w:cs="Arial"/>
        </w:rPr>
        <w:t>. E</w:t>
      </w:r>
      <w:r w:rsidRPr="00314256">
        <w:rPr>
          <w:rFonts w:ascii="Arial" w:eastAsia="Arial" w:hAnsi="Arial" w:cs="Arial"/>
        </w:rPr>
        <w:t>l componente cuantitativo</w:t>
      </w:r>
      <w:r w:rsidR="007C7BD6">
        <w:rPr>
          <w:rFonts w:ascii="Arial" w:eastAsia="Arial" w:hAnsi="Arial" w:cs="Arial"/>
        </w:rPr>
        <w:t xml:space="preserve"> c</w:t>
      </w:r>
      <w:r w:rsidRPr="00314256">
        <w:rPr>
          <w:rFonts w:ascii="Arial" w:eastAsia="Arial" w:hAnsi="Arial" w:cs="Arial"/>
        </w:rPr>
        <w:t xml:space="preserve">onsistió en realizar una encuesta a quienes cuidan, en relación con los desafíos de la tarea de cuidados y necesidades de formación percibidas. Ambas instancias se realizaron entre noviembre de 2021 y marzo de 2022. </w:t>
      </w:r>
    </w:p>
    <w:p w14:paraId="1F5FCD60" w14:textId="77777777" w:rsidR="005A1509" w:rsidRPr="00314256" w:rsidRDefault="005A1509" w:rsidP="00065B65">
      <w:pPr>
        <w:tabs>
          <w:tab w:val="left" w:pos="567"/>
        </w:tabs>
        <w:ind w:firstLine="567"/>
        <w:rPr>
          <w:rFonts w:ascii="Arial" w:eastAsia="Arial" w:hAnsi="Arial" w:cs="Arial"/>
        </w:rPr>
      </w:pPr>
    </w:p>
    <w:p w14:paraId="297BECF4" w14:textId="083A748A" w:rsidR="005A1509" w:rsidRPr="00314256" w:rsidRDefault="005A1509" w:rsidP="00065B65">
      <w:pPr>
        <w:tabs>
          <w:tab w:val="left" w:pos="567"/>
        </w:tabs>
        <w:rPr>
          <w:rFonts w:ascii="Arial" w:eastAsia="Arial" w:hAnsi="Arial" w:cs="Arial"/>
          <w:b/>
          <w:sz w:val="24"/>
          <w:szCs w:val="24"/>
        </w:rPr>
      </w:pPr>
      <w:r w:rsidRPr="00314256">
        <w:rPr>
          <w:rFonts w:ascii="Arial" w:eastAsia="Arial" w:hAnsi="Arial" w:cs="Arial"/>
          <w:b/>
          <w:sz w:val="24"/>
          <w:szCs w:val="24"/>
        </w:rPr>
        <w:t xml:space="preserve">3.2 </w:t>
      </w:r>
      <w:r w:rsidR="00065B65">
        <w:rPr>
          <w:rFonts w:ascii="Arial" w:eastAsia="Arial" w:hAnsi="Arial" w:cs="Arial"/>
          <w:b/>
          <w:sz w:val="24"/>
          <w:szCs w:val="24"/>
        </w:rPr>
        <w:tab/>
      </w:r>
      <w:r w:rsidRPr="00314256">
        <w:rPr>
          <w:rFonts w:ascii="Arial" w:eastAsia="Arial" w:hAnsi="Arial" w:cs="Arial"/>
          <w:b/>
          <w:sz w:val="24"/>
          <w:szCs w:val="24"/>
        </w:rPr>
        <w:t>Unidades de análisis</w:t>
      </w:r>
    </w:p>
    <w:p w14:paraId="123E0F08" w14:textId="17E7917A"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Las unidades de análisis del estudio cualitativo fueron currícul</w:t>
      </w:r>
      <w:r>
        <w:rPr>
          <w:rFonts w:ascii="Arial" w:eastAsia="Arial" w:hAnsi="Arial" w:cs="Arial"/>
        </w:rPr>
        <w:t>os</w:t>
      </w:r>
      <w:r w:rsidRPr="00314256">
        <w:rPr>
          <w:rFonts w:ascii="Arial" w:eastAsia="Arial" w:hAnsi="Arial" w:cs="Arial"/>
        </w:rPr>
        <w:t xml:space="preserve"> de formación técnica disponibles en alguno de los tres países participantes del estudio. Como criterios de elegibilidad de los documentos se tuvo en cuenta que: a) los currículos pertenecieran a instituciones que orienten la formación para la inserción o certificación laboral de personas cuidadoras; b) pertenecieran a programas </w:t>
      </w:r>
      <w:r>
        <w:rPr>
          <w:rFonts w:ascii="Arial" w:eastAsia="Arial" w:hAnsi="Arial" w:cs="Arial"/>
        </w:rPr>
        <w:t>con</w:t>
      </w:r>
      <w:r w:rsidRPr="00314256">
        <w:rPr>
          <w:rFonts w:ascii="Arial" w:eastAsia="Arial" w:hAnsi="Arial" w:cs="Arial"/>
        </w:rPr>
        <w:t xml:space="preserve"> forma</w:t>
      </w:r>
      <w:r>
        <w:rPr>
          <w:rFonts w:ascii="Arial" w:eastAsia="Arial" w:hAnsi="Arial" w:cs="Arial"/>
        </w:rPr>
        <w:t>ción</w:t>
      </w:r>
      <w:r w:rsidRPr="00314256">
        <w:rPr>
          <w:rFonts w:ascii="Arial" w:eastAsia="Arial" w:hAnsi="Arial" w:cs="Arial"/>
        </w:rPr>
        <w:t xml:space="preserve"> técnica para el cuidado de personas mayores o para atención a personas en situación de dependencia; c) estuvieran dirigidos</w:t>
      </w:r>
      <w:r>
        <w:rPr>
          <w:rFonts w:ascii="Arial" w:eastAsia="Arial" w:hAnsi="Arial" w:cs="Arial"/>
        </w:rPr>
        <w:t>,</w:t>
      </w:r>
      <w:r w:rsidRPr="00314256">
        <w:rPr>
          <w:rFonts w:ascii="Arial" w:eastAsia="Arial" w:hAnsi="Arial" w:cs="Arial"/>
        </w:rPr>
        <w:t xml:space="preserve"> exclusivamente</w:t>
      </w:r>
      <w:r>
        <w:rPr>
          <w:rFonts w:ascii="Arial" w:eastAsia="Arial" w:hAnsi="Arial" w:cs="Arial"/>
        </w:rPr>
        <w:t xml:space="preserve">, </w:t>
      </w:r>
      <w:r w:rsidRPr="00314256">
        <w:rPr>
          <w:rFonts w:ascii="Arial" w:eastAsia="Arial" w:hAnsi="Arial" w:cs="Arial"/>
        </w:rPr>
        <w:t>a la formación de personas cuidadoras que trabajan en contacto cotidiano con quienes requieren cuidados; d) tuvieran algún tipo de aval, reconocimiento o respaldo por la autoridad competente en cada uno de los países e) tuvieran baja exigencia en el criterio de ingreso a la formación, en relación con el nivel educativo</w:t>
      </w:r>
      <w:r w:rsidR="007C7BD6">
        <w:rPr>
          <w:rFonts w:ascii="Arial" w:eastAsia="Arial" w:hAnsi="Arial" w:cs="Arial"/>
        </w:rPr>
        <w:t>. Este último criterio se debe</w:t>
      </w:r>
      <w:r w:rsidRPr="00314256">
        <w:rPr>
          <w:rFonts w:ascii="Arial" w:eastAsia="Arial" w:hAnsi="Arial" w:cs="Arial"/>
        </w:rPr>
        <w:t xml:space="preserve"> a que diversos estudios de la región dan cuenta de que en el entorno de 70% de quienes cuidan no superan los 9 años de educación formal (López, 2021), lo que es una limitante para acceder a las instituciones académicas que imparten formación con perfil profesional. En total, se revisaron ocho programas de formación técnica, no profesional: tres de Colombia, dos de Costa Rica y tres de Uruguay. </w:t>
      </w:r>
    </w:p>
    <w:p w14:paraId="71D356D5"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Las unidades de análisis del estudio cuantitativo fueron personas cuidadoras que accedieron a contestar una encuesta. Para esto</w:t>
      </w:r>
      <w:r>
        <w:rPr>
          <w:rFonts w:ascii="Arial" w:eastAsia="Arial" w:hAnsi="Arial" w:cs="Arial"/>
        </w:rPr>
        <w:t>,</w:t>
      </w:r>
      <w:r w:rsidRPr="00314256">
        <w:rPr>
          <w:rFonts w:ascii="Arial" w:eastAsia="Arial" w:hAnsi="Arial" w:cs="Arial"/>
        </w:rPr>
        <w:t xml:space="preserve"> se realizó un muestreo no aleatorio por conveniencia. Se seleccionaron personas cuidadoras, tuviesen o no formación acreditada en cuidados, y que cumplieran con los siguientes criterios de inclusión: a) se encontraran trabajando hace al menos 6 meses; b) trabajaran en centros públicos, privados, de larga estadía, ubicados tanto en entornos rurales como urbanos; c) realizaran tareas directas y cotidianas de atención con las personas mayores; d) no ocuparan cargos de gestión. En total, sumados los tres países, se recopilaron datos de 109 personas cuidadoras</w:t>
      </w:r>
      <w:r>
        <w:rPr>
          <w:rFonts w:ascii="Arial" w:eastAsia="Arial" w:hAnsi="Arial" w:cs="Arial"/>
        </w:rPr>
        <w:t>.</w:t>
      </w:r>
    </w:p>
    <w:p w14:paraId="3287048A" w14:textId="77777777" w:rsidR="005A1509" w:rsidRPr="00314256" w:rsidRDefault="005A1509" w:rsidP="00065B65">
      <w:pPr>
        <w:tabs>
          <w:tab w:val="left" w:pos="567"/>
        </w:tabs>
        <w:ind w:firstLine="567"/>
        <w:rPr>
          <w:rFonts w:ascii="Arial" w:eastAsia="Arial" w:hAnsi="Arial" w:cs="Arial"/>
        </w:rPr>
      </w:pPr>
    </w:p>
    <w:p w14:paraId="00C5E3A0" w14:textId="459587EE" w:rsidR="005A1509" w:rsidRPr="00314256" w:rsidRDefault="005A1509" w:rsidP="00065B65">
      <w:pPr>
        <w:tabs>
          <w:tab w:val="left" w:pos="567"/>
        </w:tabs>
        <w:rPr>
          <w:rFonts w:ascii="Arial" w:eastAsia="Arial" w:hAnsi="Arial" w:cs="Arial"/>
          <w:b/>
          <w:sz w:val="24"/>
          <w:szCs w:val="24"/>
        </w:rPr>
      </w:pPr>
      <w:r w:rsidRPr="00314256">
        <w:rPr>
          <w:rFonts w:ascii="Arial" w:eastAsia="Arial" w:hAnsi="Arial" w:cs="Arial"/>
          <w:b/>
          <w:sz w:val="24"/>
          <w:szCs w:val="24"/>
        </w:rPr>
        <w:t xml:space="preserve">3.3 </w:t>
      </w:r>
      <w:r w:rsidR="00065B65">
        <w:rPr>
          <w:rFonts w:ascii="Arial" w:eastAsia="Arial" w:hAnsi="Arial" w:cs="Arial"/>
          <w:b/>
          <w:sz w:val="24"/>
          <w:szCs w:val="24"/>
        </w:rPr>
        <w:tab/>
      </w:r>
      <w:r w:rsidRPr="00314256">
        <w:rPr>
          <w:rFonts w:ascii="Arial" w:eastAsia="Arial" w:hAnsi="Arial" w:cs="Arial"/>
          <w:b/>
          <w:sz w:val="24"/>
          <w:szCs w:val="24"/>
        </w:rPr>
        <w:t>Técnicas de recolección</w:t>
      </w:r>
    </w:p>
    <w:p w14:paraId="42BA1B29" w14:textId="1FEF91CD"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Se hizo una revisión documental de programas formativos a los que se accedió</w:t>
      </w:r>
      <w:r>
        <w:rPr>
          <w:rFonts w:ascii="Arial" w:eastAsia="Arial" w:hAnsi="Arial" w:cs="Arial"/>
        </w:rPr>
        <w:t>,</w:t>
      </w:r>
      <w:r w:rsidRPr="00314256">
        <w:rPr>
          <w:rFonts w:ascii="Arial" w:eastAsia="Arial" w:hAnsi="Arial" w:cs="Arial"/>
        </w:rPr>
        <w:t xml:space="preserve"> a través de búsquedas en las páginas web de las instituciones encargadas de dichas formaciones, tanto públicas como privadas. Frente al poco detalle de algunos planes de estudio a nivel web, se accedió a informantes calificados, siendo los mismos referentes coordinadores o docentes de las instituciones formativas</w:t>
      </w:r>
      <w:r w:rsidR="007C7BD6">
        <w:rPr>
          <w:rFonts w:ascii="Arial" w:eastAsia="Arial" w:hAnsi="Arial" w:cs="Arial"/>
        </w:rPr>
        <w:t>.</w:t>
      </w:r>
      <w:r>
        <w:rPr>
          <w:rFonts w:ascii="Arial" w:eastAsia="Arial" w:hAnsi="Arial" w:cs="Arial"/>
        </w:rPr>
        <w:t xml:space="preserve"> </w:t>
      </w:r>
      <w:r w:rsidR="007C7BD6">
        <w:rPr>
          <w:rFonts w:ascii="Arial" w:eastAsia="Arial" w:hAnsi="Arial" w:cs="Arial"/>
        </w:rPr>
        <w:t>M</w:t>
      </w:r>
      <w:r w:rsidRPr="00314256">
        <w:rPr>
          <w:rFonts w:ascii="Arial" w:eastAsia="Arial" w:hAnsi="Arial" w:cs="Arial"/>
        </w:rPr>
        <w:t>ediante una entrevista semiestructurada</w:t>
      </w:r>
      <w:r>
        <w:rPr>
          <w:rFonts w:ascii="Arial" w:eastAsia="Arial" w:hAnsi="Arial" w:cs="Arial"/>
        </w:rPr>
        <w:t>,</w:t>
      </w:r>
      <w:r w:rsidRPr="00314256">
        <w:rPr>
          <w:rFonts w:ascii="Arial" w:eastAsia="Arial" w:hAnsi="Arial" w:cs="Arial"/>
        </w:rPr>
        <w:t xml:space="preserve"> se confirmó la actualidad y veracidad de los datos relevados, así como se amplío información </w:t>
      </w:r>
      <w:r>
        <w:rPr>
          <w:rFonts w:ascii="Arial" w:eastAsia="Arial" w:hAnsi="Arial" w:cs="Arial"/>
        </w:rPr>
        <w:t>en</w:t>
      </w:r>
      <w:r w:rsidRPr="00314256">
        <w:rPr>
          <w:rFonts w:ascii="Arial" w:eastAsia="Arial" w:hAnsi="Arial" w:cs="Arial"/>
        </w:rPr>
        <w:t xml:space="preserve"> relación </w:t>
      </w:r>
      <w:r>
        <w:rPr>
          <w:rFonts w:ascii="Arial" w:eastAsia="Arial" w:hAnsi="Arial" w:cs="Arial"/>
        </w:rPr>
        <w:t>con</w:t>
      </w:r>
      <w:r w:rsidRPr="00314256">
        <w:rPr>
          <w:rFonts w:ascii="Arial" w:eastAsia="Arial" w:hAnsi="Arial" w:cs="Arial"/>
        </w:rPr>
        <w:t xml:space="preserve"> los contenidos y modalidades de cursada.  </w:t>
      </w:r>
    </w:p>
    <w:p w14:paraId="78B0C9E9"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El instrumento de recolección de datos cuantitativos fue la encuesta, desarrollada a través de Google Forms. Dicho instrumento constaba de tres apartados principales: a) datos sociodemográficos tales como edad, sexo, lugar de residencia; b) condiciones laborales y desafíos vinculados a la tarea de cuidados con preguntas referidas a carga horaria laboral, personas a cargo, tiempo de vinculación con la tarea, aspectos que resultan desafiantes de resolver dentro de las tareas cotidianas c) intereses y necesidades formativas, indagando en temas en los que las personas quisieran recibir formación, o donde creen que no cuentan con las herramientas para ejercer la tarea. Para cada pregunta se otorgaban una serie de opciones, dando la posibilidad de marcar más de una en aquellas referidas a desafíos y temas de interés para capacitación. </w:t>
      </w:r>
    </w:p>
    <w:p w14:paraId="313EE908"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El instrumento fue desarrollado por el equipo de investigación, consensuado entre sus miembros, revisado y aprobado por el equipo técnico de especialistas de la división de Protección Social y Salud del Banco Interamericano de Desarrollo y por especialistas en servicios de Atención Centrada en la Persona orientados a personas mayores de la Fundación Matia, España y Fundación ASTUR, Uruguay. </w:t>
      </w:r>
    </w:p>
    <w:p w14:paraId="557E9546" w14:textId="6F133525"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Por tratarse de una encuesta de autorreporte, antes de iniciar la recolección de información, se requería la aceptación de un consentimiento informado que fue validado por todo el grupo de investigadores y ajustado al marco normativo vigente de cada país. El consentimiento incluía su aprobación para usar los datos recolectados en artículos o informes de carácter técnico y académico. Para salvaguardar la confidencialidad de los datos, las encuestas fueron anonimizadas</w:t>
      </w:r>
      <w:r>
        <w:rPr>
          <w:rFonts w:ascii="Arial" w:eastAsia="Arial" w:hAnsi="Arial" w:cs="Arial"/>
        </w:rPr>
        <w:t xml:space="preserve"> y </w:t>
      </w:r>
      <w:r w:rsidRPr="00314256">
        <w:rPr>
          <w:rFonts w:ascii="Arial" w:eastAsia="Arial" w:hAnsi="Arial" w:cs="Arial"/>
        </w:rPr>
        <w:t>requería</w:t>
      </w:r>
      <w:r>
        <w:rPr>
          <w:rFonts w:ascii="Arial" w:eastAsia="Arial" w:hAnsi="Arial" w:cs="Arial"/>
        </w:rPr>
        <w:t>n,</w:t>
      </w:r>
      <w:r w:rsidRPr="00314256">
        <w:rPr>
          <w:rFonts w:ascii="Arial" w:eastAsia="Arial" w:hAnsi="Arial" w:cs="Arial"/>
        </w:rPr>
        <w:t xml:space="preserve"> aproximadamente</w:t>
      </w:r>
      <w:r>
        <w:rPr>
          <w:rFonts w:ascii="Arial" w:eastAsia="Arial" w:hAnsi="Arial" w:cs="Arial"/>
        </w:rPr>
        <w:t>, de</w:t>
      </w:r>
      <w:r w:rsidRPr="00314256">
        <w:rPr>
          <w:rFonts w:ascii="Arial" w:eastAsia="Arial" w:hAnsi="Arial" w:cs="Arial"/>
        </w:rPr>
        <w:t xml:space="preserve"> 15 minutos para su cumplimiento</w:t>
      </w:r>
      <w:r>
        <w:rPr>
          <w:rFonts w:ascii="Arial" w:eastAsia="Arial" w:hAnsi="Arial" w:cs="Arial"/>
        </w:rPr>
        <w:t>.</w:t>
      </w:r>
      <w:r w:rsidRPr="00314256">
        <w:rPr>
          <w:rFonts w:ascii="Arial" w:eastAsia="Arial" w:hAnsi="Arial" w:cs="Arial"/>
        </w:rPr>
        <w:t xml:space="preserve"> Tanto la encuesta como el consentimiento informado de cada país pueden consultarse en los anexos 9 y 10, del informe de Consultoría accesible en la página </w:t>
      </w:r>
      <w:hyperlink r:id="rId15" w:history="1">
        <w:r w:rsidRPr="005A1509">
          <w:rPr>
            <w:rStyle w:val="Hyperlink"/>
            <w:rFonts w:ascii="Arial" w:eastAsia="Arial" w:hAnsi="Arial" w:cs="Arial"/>
          </w:rPr>
          <w:t xml:space="preserve">https://fundacionastur.org/wp-content/uploads/2023/07/Anexo-Informe-sobre-Formacion-y-capacitacion-de-cuidadores-de-personas-mayores.pdf.   </w:t>
        </w:r>
      </w:hyperlink>
    </w:p>
    <w:p w14:paraId="74316F33" w14:textId="77777777" w:rsidR="005A1509" w:rsidRDefault="005A1509" w:rsidP="00065B65">
      <w:pPr>
        <w:tabs>
          <w:tab w:val="left" w:pos="567"/>
        </w:tabs>
        <w:ind w:firstLine="567"/>
        <w:rPr>
          <w:rFonts w:ascii="Arial" w:eastAsia="Arial" w:hAnsi="Arial" w:cs="Arial"/>
        </w:rPr>
      </w:pPr>
      <w:r>
        <w:rPr>
          <w:rFonts w:ascii="Arial" w:eastAsia="Arial" w:hAnsi="Arial" w:cs="Arial"/>
        </w:rPr>
        <w:t>Asimismo,</w:t>
      </w:r>
      <w:r w:rsidRPr="00314256">
        <w:rPr>
          <w:rFonts w:ascii="Arial" w:eastAsia="Arial" w:hAnsi="Arial" w:cs="Arial"/>
        </w:rPr>
        <w:t xml:space="preserve"> para la clasificación de los contenidos de los programas formativos analizados, como para la construcción de la encuesta, se tuvieron en cuenta los estándares de calidad sugeridos por Martínez (2013), para el desarrollo de centros y prácticas desde la ACP, por parte de quienes cuidan. Se determinaron las siguientes dimensiones: a) buen trato y protección frente al abuso; b) participación y personalización de los cuidados; c) salud y seguridad; d) vida significativa y bienestar y e) gestión y organización.</w:t>
      </w:r>
    </w:p>
    <w:p w14:paraId="079F3181" w14:textId="77777777" w:rsidR="008D486C" w:rsidRPr="00314256" w:rsidRDefault="008D486C" w:rsidP="00065B65">
      <w:pPr>
        <w:tabs>
          <w:tab w:val="left" w:pos="567"/>
        </w:tabs>
        <w:ind w:firstLine="567"/>
        <w:rPr>
          <w:rFonts w:ascii="Times New Roman" w:hAnsi="Times New Roman"/>
          <w:sz w:val="24"/>
          <w:szCs w:val="24"/>
        </w:rPr>
      </w:pPr>
    </w:p>
    <w:p w14:paraId="0BA9DF5C" w14:textId="148C9F56" w:rsidR="005A1509" w:rsidRPr="00314256" w:rsidRDefault="005A1509" w:rsidP="00065B65">
      <w:pPr>
        <w:tabs>
          <w:tab w:val="left" w:pos="567"/>
        </w:tabs>
        <w:rPr>
          <w:rFonts w:ascii="Times New Roman" w:hAnsi="Times New Roman"/>
          <w:sz w:val="28"/>
          <w:szCs w:val="28"/>
        </w:rPr>
      </w:pPr>
      <w:r w:rsidRPr="00314256">
        <w:rPr>
          <w:rFonts w:ascii="Arial" w:eastAsia="Arial" w:hAnsi="Arial" w:cs="Arial"/>
          <w:b/>
          <w:sz w:val="24"/>
          <w:szCs w:val="24"/>
        </w:rPr>
        <w:t xml:space="preserve">3.4 </w:t>
      </w:r>
      <w:r w:rsidR="00065B65">
        <w:rPr>
          <w:rFonts w:ascii="Arial" w:eastAsia="Arial" w:hAnsi="Arial" w:cs="Arial"/>
          <w:b/>
          <w:sz w:val="24"/>
          <w:szCs w:val="24"/>
        </w:rPr>
        <w:tab/>
      </w:r>
      <w:r w:rsidRPr="00314256">
        <w:rPr>
          <w:rFonts w:ascii="Arial" w:eastAsia="Arial" w:hAnsi="Arial" w:cs="Arial"/>
          <w:b/>
          <w:sz w:val="24"/>
          <w:szCs w:val="24"/>
        </w:rPr>
        <w:t>Procesamiento de análisis</w:t>
      </w:r>
      <w:r w:rsidRPr="00314256">
        <w:rPr>
          <w:b/>
          <w:sz w:val="24"/>
          <w:szCs w:val="24"/>
        </w:rPr>
        <w:t> </w:t>
      </w:r>
    </w:p>
    <w:p w14:paraId="0EEA7449" w14:textId="65735ACA" w:rsidR="005A1509" w:rsidRPr="003B0A96" w:rsidRDefault="005A1509" w:rsidP="00065B65">
      <w:pPr>
        <w:tabs>
          <w:tab w:val="left" w:pos="567"/>
        </w:tabs>
        <w:ind w:firstLine="567"/>
        <w:rPr>
          <w:rFonts w:ascii="Times New Roman" w:hAnsi="Times New Roman"/>
          <w:sz w:val="24"/>
          <w:szCs w:val="24"/>
        </w:rPr>
      </w:pPr>
      <w:r w:rsidRPr="00314256">
        <w:rPr>
          <w:rFonts w:ascii="Arial" w:eastAsia="Arial" w:hAnsi="Arial" w:cs="Arial"/>
        </w:rPr>
        <w:t>Para el análisis de la revisión documental de los contenidos</w:t>
      </w:r>
      <w:r>
        <w:rPr>
          <w:rFonts w:ascii="Arial" w:eastAsia="Arial" w:hAnsi="Arial" w:cs="Arial"/>
        </w:rPr>
        <w:t>,</w:t>
      </w:r>
      <w:r w:rsidRPr="00314256">
        <w:rPr>
          <w:rFonts w:ascii="Arial" w:eastAsia="Arial" w:hAnsi="Arial" w:cs="Arial"/>
        </w:rPr>
        <w:t xml:space="preserve"> se utilizó el software MAXQDA versión 2020, permitiendo administrar y almacenar los contenidos de los ocho programas de formación en un solo documento.  Posteriormente, se codificaron los datos y examinaron patrones para identificar los temas relevantes, respecto a los contenidos de formación, mediante un proceso de lectura y relectura, en lo cual, en función de las dimensiones consideradas en la encuesta, a partir de lo que se crearon categorías inductivas </w:t>
      </w:r>
      <w:r>
        <w:rPr>
          <w:rFonts w:ascii="Arial" w:eastAsia="Arial" w:hAnsi="Arial" w:cs="Arial"/>
        </w:rPr>
        <w:t xml:space="preserve">y </w:t>
      </w:r>
      <w:r w:rsidRPr="00314256">
        <w:rPr>
          <w:rFonts w:ascii="Arial" w:eastAsia="Arial" w:hAnsi="Arial" w:cs="Arial"/>
        </w:rPr>
        <w:t xml:space="preserve">se construyó un libro de códigos (Vives y </w:t>
      </w:r>
      <w:proofErr w:type="spellStart"/>
      <w:r w:rsidRPr="00314256">
        <w:rPr>
          <w:rFonts w:ascii="Arial" w:eastAsia="Arial" w:hAnsi="Arial" w:cs="Arial"/>
        </w:rPr>
        <w:t>Hamui</w:t>
      </w:r>
      <w:proofErr w:type="spellEnd"/>
      <w:r w:rsidRPr="00314256">
        <w:rPr>
          <w:rFonts w:ascii="Arial" w:eastAsia="Arial" w:hAnsi="Arial" w:cs="Arial"/>
        </w:rPr>
        <w:t>, 2021).</w:t>
      </w:r>
    </w:p>
    <w:p w14:paraId="537BE045"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 El significado de los códigos se acordó en la fase de consenso entre el equipo de investigación, lo que permitió</w:t>
      </w:r>
      <w:r>
        <w:rPr>
          <w:rFonts w:ascii="Arial" w:eastAsia="Arial" w:hAnsi="Arial" w:cs="Arial"/>
        </w:rPr>
        <w:t>,</w:t>
      </w:r>
      <w:r w:rsidRPr="00314256">
        <w:rPr>
          <w:rFonts w:ascii="Arial" w:eastAsia="Arial" w:hAnsi="Arial" w:cs="Arial"/>
        </w:rPr>
        <w:t xml:space="preserve"> finalmente</w:t>
      </w:r>
      <w:r>
        <w:rPr>
          <w:rFonts w:ascii="Arial" w:eastAsia="Arial" w:hAnsi="Arial" w:cs="Arial"/>
        </w:rPr>
        <w:t>,</w:t>
      </w:r>
      <w:r w:rsidRPr="00314256">
        <w:rPr>
          <w:rFonts w:ascii="Arial" w:eastAsia="Arial" w:hAnsi="Arial" w:cs="Arial"/>
        </w:rPr>
        <w:t xml:space="preserve"> la discusión y replicación de las dimensiones para cada uno de los investigadores, hasta que</w:t>
      </w:r>
      <w:r>
        <w:rPr>
          <w:rFonts w:ascii="Arial" w:eastAsia="Arial" w:hAnsi="Arial" w:cs="Arial"/>
        </w:rPr>
        <w:t>,</w:t>
      </w:r>
      <w:r w:rsidRPr="00314256">
        <w:rPr>
          <w:rFonts w:ascii="Arial" w:eastAsia="Arial" w:hAnsi="Arial" w:cs="Arial"/>
        </w:rPr>
        <w:t xml:space="preserve"> finalmente</w:t>
      </w:r>
      <w:r>
        <w:rPr>
          <w:rFonts w:ascii="Arial" w:eastAsia="Arial" w:hAnsi="Arial" w:cs="Arial"/>
        </w:rPr>
        <w:t>,</w:t>
      </w:r>
      <w:r w:rsidRPr="00314256">
        <w:rPr>
          <w:rFonts w:ascii="Arial" w:eastAsia="Arial" w:hAnsi="Arial" w:cs="Arial"/>
        </w:rPr>
        <w:t xml:space="preserve"> hubo una reducción de los datos y se generó una distribución de los contenidos, identificando cu</w:t>
      </w:r>
      <w:r>
        <w:rPr>
          <w:rFonts w:ascii="Arial" w:eastAsia="Arial" w:hAnsi="Arial" w:cs="Arial"/>
        </w:rPr>
        <w:t>á</w:t>
      </w:r>
      <w:r w:rsidRPr="00314256">
        <w:rPr>
          <w:rFonts w:ascii="Arial" w:eastAsia="Arial" w:hAnsi="Arial" w:cs="Arial"/>
        </w:rPr>
        <w:t>les correspondían a cada una de las dimensiones acordadas (Tabla 1).  </w:t>
      </w:r>
    </w:p>
    <w:p w14:paraId="7A28D25A" w14:textId="77777777" w:rsidR="005A1509" w:rsidRDefault="005A1509" w:rsidP="00065B65">
      <w:pPr>
        <w:tabs>
          <w:tab w:val="left" w:pos="567"/>
        </w:tabs>
        <w:ind w:firstLine="567"/>
        <w:rPr>
          <w:rFonts w:ascii="Arial" w:eastAsia="Arial" w:hAnsi="Arial" w:cs="Arial"/>
        </w:rPr>
      </w:pPr>
    </w:p>
    <w:p w14:paraId="1ADD7371" w14:textId="77777777" w:rsidR="005A1509" w:rsidRDefault="005A1509" w:rsidP="00065B65">
      <w:pPr>
        <w:tabs>
          <w:tab w:val="left" w:pos="567"/>
        </w:tabs>
        <w:ind w:firstLine="567"/>
        <w:rPr>
          <w:rFonts w:ascii="Arial" w:eastAsia="Arial" w:hAnsi="Arial" w:cs="Arial"/>
        </w:rPr>
      </w:pPr>
    </w:p>
    <w:p w14:paraId="4185A5E0" w14:textId="77777777" w:rsidR="005A1509" w:rsidRDefault="005A1509" w:rsidP="00065B65">
      <w:pPr>
        <w:tabs>
          <w:tab w:val="left" w:pos="567"/>
        </w:tabs>
        <w:ind w:firstLine="567"/>
        <w:rPr>
          <w:rFonts w:ascii="Arial" w:eastAsia="Arial" w:hAnsi="Arial" w:cs="Arial"/>
        </w:rPr>
      </w:pPr>
    </w:p>
    <w:p w14:paraId="1EC63379" w14:textId="77777777" w:rsidR="00DE4084" w:rsidRDefault="005A1509" w:rsidP="00065B65">
      <w:pPr>
        <w:tabs>
          <w:tab w:val="left" w:pos="567"/>
        </w:tabs>
        <w:spacing w:line="240" w:lineRule="auto"/>
        <w:jc w:val="center"/>
        <w:rPr>
          <w:rFonts w:ascii="Arial" w:eastAsia="Arial" w:hAnsi="Arial" w:cs="Arial"/>
          <w:sz w:val="20"/>
        </w:rPr>
      </w:pPr>
      <w:r w:rsidRPr="00314256">
        <w:rPr>
          <w:rFonts w:ascii="Arial" w:eastAsia="Arial" w:hAnsi="Arial" w:cs="Arial"/>
          <w:b/>
          <w:sz w:val="20"/>
        </w:rPr>
        <w:t>Tabla 1.</w:t>
      </w:r>
      <w:r w:rsidRPr="00314256">
        <w:rPr>
          <w:rFonts w:ascii="Arial" w:eastAsia="Arial" w:hAnsi="Arial" w:cs="Arial"/>
          <w:sz w:val="20"/>
        </w:rPr>
        <w:t xml:space="preserve">  </w:t>
      </w:r>
    </w:p>
    <w:p w14:paraId="5257A968" w14:textId="537DDE4E" w:rsidR="005A1509" w:rsidRPr="00314256" w:rsidRDefault="005A1509" w:rsidP="00065B65">
      <w:pPr>
        <w:tabs>
          <w:tab w:val="left" w:pos="567"/>
        </w:tabs>
        <w:spacing w:line="240" w:lineRule="auto"/>
        <w:jc w:val="center"/>
        <w:rPr>
          <w:rFonts w:ascii="Arial" w:eastAsia="Arial" w:hAnsi="Arial" w:cs="Arial"/>
          <w:b/>
          <w:sz w:val="20"/>
        </w:rPr>
      </w:pPr>
      <w:r w:rsidRPr="00314256">
        <w:rPr>
          <w:rFonts w:ascii="Arial" w:eastAsia="Arial" w:hAnsi="Arial" w:cs="Arial"/>
          <w:b/>
          <w:sz w:val="20"/>
        </w:rPr>
        <w:t>Libro de códigos </w:t>
      </w:r>
    </w:p>
    <w:tbl>
      <w:tblPr>
        <w:tblW w:w="9135" w:type="dxa"/>
        <w:tblLayout w:type="fixed"/>
        <w:tblLook w:val="0400" w:firstRow="0" w:lastRow="0" w:firstColumn="0" w:lastColumn="0" w:noHBand="0" w:noVBand="1"/>
      </w:tblPr>
      <w:tblGrid>
        <w:gridCol w:w="1696"/>
        <w:gridCol w:w="2699"/>
        <w:gridCol w:w="1554"/>
        <w:gridCol w:w="3186"/>
      </w:tblGrid>
      <w:tr w:rsidR="005A1509" w:rsidRPr="005A1509" w14:paraId="4726F231" w14:textId="77777777" w:rsidTr="00AF7A00">
        <w:tc>
          <w:tcPr>
            <w:tcW w:w="1696" w:type="dxa"/>
            <w:tcBorders>
              <w:top w:val="single" w:sz="4" w:space="0" w:color="auto"/>
              <w:bottom w:val="single" w:sz="4" w:space="0" w:color="auto"/>
            </w:tcBorders>
            <w:tcMar>
              <w:top w:w="100" w:type="dxa"/>
              <w:left w:w="100" w:type="dxa"/>
              <w:bottom w:w="100" w:type="dxa"/>
              <w:right w:w="100" w:type="dxa"/>
            </w:tcMar>
          </w:tcPr>
          <w:p w14:paraId="080ADBAB" w14:textId="77777777" w:rsidR="005A1509" w:rsidRPr="005A1509" w:rsidRDefault="005A1509" w:rsidP="00065B65">
            <w:pPr>
              <w:tabs>
                <w:tab w:val="left" w:pos="567"/>
              </w:tabs>
              <w:spacing w:line="240" w:lineRule="auto"/>
              <w:contextualSpacing/>
              <w:jc w:val="center"/>
              <w:rPr>
                <w:rFonts w:ascii="Arial" w:eastAsia="Arial" w:hAnsi="Arial" w:cs="Arial"/>
                <w:b/>
                <w:sz w:val="18"/>
                <w:szCs w:val="18"/>
              </w:rPr>
            </w:pPr>
            <w:r w:rsidRPr="005A1509">
              <w:rPr>
                <w:rFonts w:ascii="Arial" w:eastAsia="Arial" w:hAnsi="Arial" w:cs="Arial"/>
                <w:b/>
                <w:sz w:val="18"/>
                <w:szCs w:val="18"/>
              </w:rPr>
              <w:t>Dimensión</w:t>
            </w:r>
          </w:p>
        </w:tc>
        <w:tc>
          <w:tcPr>
            <w:tcW w:w="2699" w:type="dxa"/>
            <w:tcBorders>
              <w:top w:val="single" w:sz="4" w:space="0" w:color="auto"/>
              <w:bottom w:val="single" w:sz="4" w:space="0" w:color="auto"/>
            </w:tcBorders>
            <w:tcMar>
              <w:top w:w="100" w:type="dxa"/>
              <w:left w:w="100" w:type="dxa"/>
              <w:bottom w:w="100" w:type="dxa"/>
              <w:right w:w="100" w:type="dxa"/>
            </w:tcMar>
          </w:tcPr>
          <w:p w14:paraId="2399DD47" w14:textId="77777777" w:rsidR="005A1509" w:rsidRPr="005A1509" w:rsidRDefault="005A1509" w:rsidP="00065B65">
            <w:pPr>
              <w:tabs>
                <w:tab w:val="left" w:pos="567"/>
              </w:tabs>
              <w:spacing w:line="240" w:lineRule="auto"/>
              <w:contextualSpacing/>
              <w:jc w:val="center"/>
              <w:rPr>
                <w:rFonts w:ascii="Arial" w:hAnsi="Arial" w:cs="Arial"/>
                <w:sz w:val="18"/>
                <w:szCs w:val="18"/>
              </w:rPr>
            </w:pPr>
            <w:r w:rsidRPr="005A1509">
              <w:rPr>
                <w:rFonts w:ascii="Arial" w:eastAsia="Arial" w:hAnsi="Arial" w:cs="Arial"/>
                <w:b/>
                <w:sz w:val="18"/>
                <w:szCs w:val="18"/>
              </w:rPr>
              <w:t>Definición conceptual</w:t>
            </w:r>
          </w:p>
        </w:tc>
        <w:tc>
          <w:tcPr>
            <w:tcW w:w="1554" w:type="dxa"/>
            <w:tcBorders>
              <w:top w:val="single" w:sz="4" w:space="0" w:color="auto"/>
              <w:bottom w:val="single" w:sz="4" w:space="0" w:color="auto"/>
            </w:tcBorders>
            <w:tcMar>
              <w:top w:w="100" w:type="dxa"/>
              <w:left w:w="100" w:type="dxa"/>
              <w:bottom w:w="100" w:type="dxa"/>
              <w:right w:w="100" w:type="dxa"/>
            </w:tcMar>
          </w:tcPr>
          <w:p w14:paraId="60CAC26F" w14:textId="77777777" w:rsidR="005A1509" w:rsidRPr="005A1509" w:rsidRDefault="005A1509" w:rsidP="00065B65">
            <w:pPr>
              <w:tabs>
                <w:tab w:val="left" w:pos="567"/>
              </w:tabs>
              <w:spacing w:line="240" w:lineRule="auto"/>
              <w:contextualSpacing/>
              <w:jc w:val="center"/>
              <w:rPr>
                <w:rFonts w:ascii="Arial" w:hAnsi="Arial" w:cs="Arial"/>
                <w:sz w:val="18"/>
                <w:szCs w:val="18"/>
              </w:rPr>
            </w:pPr>
            <w:r w:rsidRPr="005A1509">
              <w:rPr>
                <w:rFonts w:ascii="Arial" w:eastAsia="Arial" w:hAnsi="Arial" w:cs="Arial"/>
                <w:b/>
                <w:sz w:val="18"/>
                <w:szCs w:val="18"/>
              </w:rPr>
              <w:t>Subdimensión</w:t>
            </w:r>
          </w:p>
        </w:tc>
        <w:tc>
          <w:tcPr>
            <w:tcW w:w="3186" w:type="dxa"/>
            <w:tcBorders>
              <w:top w:val="single" w:sz="4" w:space="0" w:color="auto"/>
              <w:bottom w:val="single" w:sz="4" w:space="0" w:color="auto"/>
            </w:tcBorders>
            <w:tcMar>
              <w:top w:w="100" w:type="dxa"/>
              <w:left w:w="100" w:type="dxa"/>
              <w:bottom w:w="100" w:type="dxa"/>
              <w:right w:w="100" w:type="dxa"/>
            </w:tcMar>
          </w:tcPr>
          <w:p w14:paraId="5D920DC4" w14:textId="77777777" w:rsidR="005A1509" w:rsidRPr="005A1509" w:rsidRDefault="005A1509" w:rsidP="00065B65">
            <w:pPr>
              <w:tabs>
                <w:tab w:val="left" w:pos="567"/>
              </w:tabs>
              <w:spacing w:line="240" w:lineRule="auto"/>
              <w:contextualSpacing/>
              <w:jc w:val="center"/>
              <w:rPr>
                <w:rFonts w:ascii="Arial" w:eastAsia="Arial" w:hAnsi="Arial" w:cs="Arial"/>
                <w:b/>
                <w:sz w:val="18"/>
                <w:szCs w:val="18"/>
              </w:rPr>
            </w:pPr>
            <w:r w:rsidRPr="005A1509">
              <w:rPr>
                <w:rFonts w:ascii="Arial" w:eastAsia="Arial" w:hAnsi="Arial" w:cs="Arial"/>
                <w:b/>
                <w:sz w:val="18"/>
                <w:szCs w:val="18"/>
              </w:rPr>
              <w:t>Definición operativa</w:t>
            </w:r>
          </w:p>
        </w:tc>
      </w:tr>
      <w:tr w:rsidR="005A1509" w:rsidRPr="005A1509" w14:paraId="1372C728" w14:textId="77777777" w:rsidTr="00AF7A00">
        <w:trPr>
          <w:trHeight w:val="1070"/>
        </w:trPr>
        <w:tc>
          <w:tcPr>
            <w:tcW w:w="1696" w:type="dxa"/>
            <w:vMerge w:val="restart"/>
            <w:tcBorders>
              <w:top w:val="single" w:sz="4" w:space="0" w:color="auto"/>
            </w:tcBorders>
            <w:tcMar>
              <w:top w:w="100" w:type="dxa"/>
              <w:left w:w="100" w:type="dxa"/>
              <w:bottom w:w="100" w:type="dxa"/>
              <w:right w:w="100" w:type="dxa"/>
            </w:tcMar>
          </w:tcPr>
          <w:p w14:paraId="3C262169" w14:textId="77777777" w:rsidR="005A1509" w:rsidRPr="005A1509" w:rsidRDefault="005A1509" w:rsidP="00065B65">
            <w:pPr>
              <w:numPr>
                <w:ilvl w:val="0"/>
                <w:numId w:val="50"/>
              </w:numPr>
              <w:tabs>
                <w:tab w:val="left" w:pos="567"/>
              </w:tabs>
              <w:spacing w:line="240" w:lineRule="auto"/>
              <w:ind w:left="0" w:firstLine="0"/>
              <w:contextualSpacing/>
              <w:rPr>
                <w:rFonts w:ascii="Arial" w:eastAsia="Arial" w:hAnsi="Arial" w:cs="Arial"/>
                <w:b/>
                <w:sz w:val="18"/>
                <w:szCs w:val="18"/>
              </w:rPr>
            </w:pPr>
            <w:r w:rsidRPr="005A1509">
              <w:rPr>
                <w:rFonts w:ascii="Arial" w:eastAsia="Arial" w:hAnsi="Arial" w:cs="Arial"/>
                <w:b/>
                <w:sz w:val="18"/>
                <w:szCs w:val="18"/>
              </w:rPr>
              <w:t>Buen trato y protección frente al abuso</w:t>
            </w:r>
          </w:p>
        </w:tc>
        <w:tc>
          <w:tcPr>
            <w:tcW w:w="2699" w:type="dxa"/>
            <w:vMerge w:val="restart"/>
            <w:tcBorders>
              <w:top w:val="single" w:sz="4" w:space="0" w:color="auto"/>
            </w:tcBorders>
            <w:tcMar>
              <w:top w:w="100" w:type="dxa"/>
              <w:left w:w="100" w:type="dxa"/>
              <w:bottom w:w="100" w:type="dxa"/>
              <w:right w:w="100" w:type="dxa"/>
            </w:tcMar>
          </w:tcPr>
          <w:p w14:paraId="1DDC8A4B"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Refiere al derecho a recibir cuidados de calidad, respetuosos y basados en una situación de confianza, así como la prevención y mecanismos de detección de malos tratos.</w:t>
            </w:r>
          </w:p>
        </w:tc>
        <w:tc>
          <w:tcPr>
            <w:tcW w:w="1554" w:type="dxa"/>
            <w:tcBorders>
              <w:top w:val="single" w:sz="4" w:space="0" w:color="auto"/>
            </w:tcBorders>
            <w:tcMar>
              <w:top w:w="100" w:type="dxa"/>
              <w:left w:w="100" w:type="dxa"/>
              <w:bottom w:w="100" w:type="dxa"/>
              <w:right w:w="100" w:type="dxa"/>
            </w:tcMar>
          </w:tcPr>
          <w:p w14:paraId="30B22E39"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a.1) Marco epistemológico del cuidado</w:t>
            </w:r>
          </w:p>
          <w:p w14:paraId="3EA4056B" w14:textId="77777777" w:rsidR="005A1509" w:rsidRPr="005A1509" w:rsidRDefault="005A1509" w:rsidP="00065B65">
            <w:pPr>
              <w:tabs>
                <w:tab w:val="left" w:pos="567"/>
              </w:tabs>
              <w:spacing w:line="240" w:lineRule="auto"/>
              <w:contextualSpacing/>
              <w:rPr>
                <w:rFonts w:ascii="Arial" w:eastAsia="Arial" w:hAnsi="Arial" w:cs="Arial"/>
                <w:sz w:val="18"/>
                <w:szCs w:val="18"/>
              </w:rPr>
            </w:pPr>
          </w:p>
          <w:p w14:paraId="3570A301" w14:textId="77777777" w:rsidR="005A1509" w:rsidRPr="005A1509" w:rsidRDefault="005A1509" w:rsidP="00065B65">
            <w:pPr>
              <w:tabs>
                <w:tab w:val="left" w:pos="567"/>
              </w:tabs>
              <w:spacing w:line="240" w:lineRule="auto"/>
              <w:contextualSpacing/>
              <w:rPr>
                <w:rFonts w:ascii="Arial" w:eastAsia="Arial" w:hAnsi="Arial" w:cs="Arial"/>
                <w:sz w:val="18"/>
                <w:szCs w:val="18"/>
              </w:rPr>
            </w:pPr>
          </w:p>
        </w:tc>
        <w:tc>
          <w:tcPr>
            <w:tcW w:w="3186" w:type="dxa"/>
            <w:tcBorders>
              <w:top w:val="single" w:sz="4" w:space="0" w:color="auto"/>
            </w:tcBorders>
            <w:tcMar>
              <w:top w:w="100" w:type="dxa"/>
              <w:left w:w="100" w:type="dxa"/>
              <w:bottom w:w="100" w:type="dxa"/>
              <w:right w:w="100" w:type="dxa"/>
            </w:tcMar>
          </w:tcPr>
          <w:p w14:paraId="3D2A1BA1"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Contenidos vinculados a los marcos teóricos y principios, que orientan las políticas de cuidados de los países y lo que se entiende por cuidado.</w:t>
            </w:r>
          </w:p>
        </w:tc>
      </w:tr>
      <w:tr w:rsidR="005A1509" w:rsidRPr="005A1509" w14:paraId="21FC737C" w14:textId="77777777" w:rsidTr="00AF7A00">
        <w:trPr>
          <w:trHeight w:val="1118"/>
        </w:trPr>
        <w:tc>
          <w:tcPr>
            <w:tcW w:w="1696" w:type="dxa"/>
            <w:vMerge/>
            <w:tcMar>
              <w:top w:w="100" w:type="dxa"/>
              <w:left w:w="100" w:type="dxa"/>
              <w:bottom w:w="100" w:type="dxa"/>
              <w:right w:w="100" w:type="dxa"/>
            </w:tcMar>
          </w:tcPr>
          <w:p w14:paraId="354F10F0" w14:textId="77777777" w:rsidR="005A1509" w:rsidRPr="005A1509" w:rsidRDefault="005A1509" w:rsidP="00065B65">
            <w:pPr>
              <w:numPr>
                <w:ilvl w:val="0"/>
                <w:numId w:val="50"/>
              </w:numPr>
              <w:tabs>
                <w:tab w:val="left" w:pos="567"/>
              </w:tabs>
              <w:spacing w:line="240" w:lineRule="auto"/>
              <w:ind w:left="0" w:firstLine="0"/>
              <w:contextualSpacing/>
              <w:rPr>
                <w:rFonts w:ascii="Arial" w:eastAsia="Arial" w:hAnsi="Arial" w:cs="Arial"/>
                <w:b/>
                <w:sz w:val="18"/>
                <w:szCs w:val="18"/>
              </w:rPr>
            </w:pPr>
          </w:p>
        </w:tc>
        <w:tc>
          <w:tcPr>
            <w:tcW w:w="2699" w:type="dxa"/>
            <w:vMerge/>
            <w:tcMar>
              <w:top w:w="100" w:type="dxa"/>
              <w:left w:w="100" w:type="dxa"/>
              <w:bottom w:w="100" w:type="dxa"/>
              <w:right w:w="100" w:type="dxa"/>
            </w:tcMar>
          </w:tcPr>
          <w:p w14:paraId="3549A500" w14:textId="77777777" w:rsidR="005A1509" w:rsidRPr="005A1509" w:rsidRDefault="005A1509" w:rsidP="00065B65">
            <w:pPr>
              <w:tabs>
                <w:tab w:val="left" w:pos="567"/>
              </w:tabs>
              <w:spacing w:line="240" w:lineRule="auto"/>
              <w:contextualSpacing/>
              <w:rPr>
                <w:rFonts w:ascii="Arial" w:eastAsia="Arial" w:hAnsi="Arial" w:cs="Arial"/>
                <w:sz w:val="18"/>
                <w:szCs w:val="18"/>
              </w:rPr>
            </w:pPr>
          </w:p>
        </w:tc>
        <w:tc>
          <w:tcPr>
            <w:tcW w:w="1554" w:type="dxa"/>
            <w:tcMar>
              <w:top w:w="100" w:type="dxa"/>
              <w:left w:w="100" w:type="dxa"/>
              <w:bottom w:w="100" w:type="dxa"/>
              <w:right w:w="100" w:type="dxa"/>
            </w:tcMar>
          </w:tcPr>
          <w:p w14:paraId="654BB45C"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a.2) Marco de Derechos</w:t>
            </w:r>
          </w:p>
        </w:tc>
        <w:tc>
          <w:tcPr>
            <w:tcW w:w="3186" w:type="dxa"/>
            <w:tcMar>
              <w:top w:w="100" w:type="dxa"/>
              <w:left w:w="100" w:type="dxa"/>
              <w:bottom w:w="100" w:type="dxa"/>
              <w:right w:w="100" w:type="dxa"/>
            </w:tcMar>
          </w:tcPr>
          <w:p w14:paraId="24531294"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Contenidos asociados a derechos, normativas, políticas públicas y mecanismos que explicitan formas de actuación frente al abuso en los centros. </w:t>
            </w:r>
          </w:p>
        </w:tc>
      </w:tr>
      <w:tr w:rsidR="005A1509" w:rsidRPr="005A1509" w14:paraId="30C338AD" w14:textId="77777777" w:rsidTr="00AF7A00">
        <w:trPr>
          <w:trHeight w:val="1435"/>
        </w:trPr>
        <w:tc>
          <w:tcPr>
            <w:tcW w:w="1696" w:type="dxa"/>
            <w:vMerge w:val="restart"/>
            <w:tcMar>
              <w:top w:w="100" w:type="dxa"/>
              <w:left w:w="100" w:type="dxa"/>
              <w:bottom w:w="100" w:type="dxa"/>
              <w:right w:w="100" w:type="dxa"/>
            </w:tcMar>
          </w:tcPr>
          <w:p w14:paraId="6CE72CF8" w14:textId="77777777" w:rsidR="005A1509" w:rsidRPr="005A1509" w:rsidRDefault="005A1509" w:rsidP="00065B65">
            <w:pPr>
              <w:numPr>
                <w:ilvl w:val="0"/>
                <w:numId w:val="50"/>
              </w:numPr>
              <w:tabs>
                <w:tab w:val="left" w:pos="567"/>
              </w:tabs>
              <w:spacing w:line="240" w:lineRule="auto"/>
              <w:ind w:left="0" w:firstLine="0"/>
              <w:contextualSpacing/>
              <w:rPr>
                <w:rFonts w:ascii="Arial" w:eastAsia="Arial" w:hAnsi="Arial" w:cs="Arial"/>
                <w:b/>
                <w:sz w:val="18"/>
                <w:szCs w:val="18"/>
              </w:rPr>
            </w:pPr>
            <w:r w:rsidRPr="005A1509">
              <w:rPr>
                <w:rFonts w:ascii="Arial" w:eastAsia="Arial" w:hAnsi="Arial" w:cs="Arial"/>
                <w:b/>
                <w:sz w:val="18"/>
                <w:szCs w:val="18"/>
              </w:rPr>
              <w:t xml:space="preserve">Participación y personalización </w:t>
            </w:r>
          </w:p>
        </w:tc>
        <w:tc>
          <w:tcPr>
            <w:tcW w:w="2699" w:type="dxa"/>
            <w:vMerge w:val="restart"/>
            <w:tcMar>
              <w:top w:w="100" w:type="dxa"/>
              <w:left w:w="100" w:type="dxa"/>
              <w:bottom w:w="100" w:type="dxa"/>
              <w:right w:w="100" w:type="dxa"/>
            </w:tcMar>
          </w:tcPr>
          <w:p w14:paraId="7BB50686" w14:textId="77777777" w:rsidR="005A1509" w:rsidRPr="005A1509" w:rsidRDefault="005A1509" w:rsidP="00065B65">
            <w:pPr>
              <w:tabs>
                <w:tab w:val="left" w:pos="567"/>
              </w:tabs>
              <w:spacing w:line="240" w:lineRule="auto"/>
              <w:contextualSpacing/>
              <w:rPr>
                <w:rFonts w:ascii="Arial" w:hAnsi="Arial" w:cs="Arial"/>
                <w:sz w:val="18"/>
                <w:szCs w:val="18"/>
              </w:rPr>
            </w:pPr>
            <w:r w:rsidRPr="005A1509">
              <w:rPr>
                <w:rFonts w:ascii="Arial" w:eastAsia="Arial" w:hAnsi="Arial" w:cs="Arial"/>
                <w:sz w:val="18"/>
                <w:szCs w:val="18"/>
              </w:rPr>
              <w:t>Refiere al derecho a mantener control de la propia vida, para lo cual se ha de personalizar el servicio y promover la autonomía y toma de decisiones de todas las personas mayores, en cualquier momento incluso al final de la vida.</w:t>
            </w:r>
          </w:p>
        </w:tc>
        <w:tc>
          <w:tcPr>
            <w:tcW w:w="1554" w:type="dxa"/>
            <w:tcMar>
              <w:top w:w="100" w:type="dxa"/>
              <w:left w:w="100" w:type="dxa"/>
              <w:bottom w:w="100" w:type="dxa"/>
              <w:right w:w="100" w:type="dxa"/>
            </w:tcMar>
          </w:tcPr>
          <w:p w14:paraId="6AC83A30"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b.1) Trato humanizado</w:t>
            </w:r>
          </w:p>
          <w:p w14:paraId="1E6D38DA" w14:textId="77777777" w:rsidR="005A1509" w:rsidRPr="005A1509" w:rsidRDefault="005A1509" w:rsidP="00065B65">
            <w:pPr>
              <w:tabs>
                <w:tab w:val="left" w:pos="567"/>
              </w:tabs>
              <w:spacing w:line="240" w:lineRule="auto"/>
              <w:contextualSpacing/>
              <w:rPr>
                <w:rFonts w:ascii="Arial" w:eastAsia="Arial" w:hAnsi="Arial" w:cs="Arial"/>
                <w:sz w:val="18"/>
                <w:szCs w:val="18"/>
              </w:rPr>
            </w:pPr>
          </w:p>
          <w:p w14:paraId="5F2ACEF2" w14:textId="77777777" w:rsidR="005A1509" w:rsidRPr="005A1509" w:rsidRDefault="005A1509" w:rsidP="00065B65">
            <w:pPr>
              <w:tabs>
                <w:tab w:val="left" w:pos="567"/>
              </w:tabs>
              <w:spacing w:line="240" w:lineRule="auto"/>
              <w:contextualSpacing/>
              <w:rPr>
                <w:rFonts w:ascii="Arial" w:eastAsia="Arial" w:hAnsi="Arial" w:cs="Arial"/>
                <w:sz w:val="18"/>
                <w:szCs w:val="18"/>
              </w:rPr>
            </w:pPr>
          </w:p>
          <w:p w14:paraId="08520C42" w14:textId="77777777" w:rsidR="005A1509" w:rsidRPr="005A1509" w:rsidRDefault="005A1509" w:rsidP="00065B65">
            <w:pPr>
              <w:tabs>
                <w:tab w:val="left" w:pos="567"/>
              </w:tabs>
              <w:spacing w:line="240" w:lineRule="auto"/>
              <w:contextualSpacing/>
              <w:rPr>
                <w:rFonts w:ascii="Arial" w:eastAsia="Arial" w:hAnsi="Arial" w:cs="Arial"/>
                <w:sz w:val="18"/>
                <w:szCs w:val="18"/>
              </w:rPr>
            </w:pPr>
          </w:p>
          <w:p w14:paraId="4EACFA7F" w14:textId="77777777" w:rsidR="005A1509" w:rsidRPr="005A1509" w:rsidRDefault="005A1509" w:rsidP="00065B65">
            <w:pPr>
              <w:tabs>
                <w:tab w:val="left" w:pos="567"/>
              </w:tabs>
              <w:spacing w:line="240" w:lineRule="auto"/>
              <w:contextualSpacing/>
              <w:rPr>
                <w:rFonts w:ascii="Arial" w:hAnsi="Arial" w:cs="Arial"/>
                <w:sz w:val="18"/>
                <w:szCs w:val="18"/>
              </w:rPr>
            </w:pPr>
          </w:p>
        </w:tc>
        <w:tc>
          <w:tcPr>
            <w:tcW w:w="3186" w:type="dxa"/>
            <w:tcMar>
              <w:top w:w="100" w:type="dxa"/>
              <w:left w:w="100" w:type="dxa"/>
              <w:bottom w:w="100" w:type="dxa"/>
              <w:right w:w="100" w:type="dxa"/>
            </w:tcMar>
          </w:tcPr>
          <w:p w14:paraId="5D12AEA8"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Contenidos asociados a estrategias para establecer vinculación y comunicación con la persona mayor desde la escucha activa, promoción de la autonomía y los acuerdos.</w:t>
            </w:r>
          </w:p>
        </w:tc>
      </w:tr>
      <w:tr w:rsidR="005A1509" w:rsidRPr="005A1509" w14:paraId="0B0270B2" w14:textId="77777777" w:rsidTr="00AF7A00">
        <w:trPr>
          <w:trHeight w:val="1345"/>
        </w:trPr>
        <w:tc>
          <w:tcPr>
            <w:tcW w:w="1696" w:type="dxa"/>
            <w:vMerge/>
            <w:tcMar>
              <w:top w:w="100" w:type="dxa"/>
              <w:left w:w="100" w:type="dxa"/>
              <w:bottom w:w="100" w:type="dxa"/>
              <w:right w:w="100" w:type="dxa"/>
            </w:tcMar>
          </w:tcPr>
          <w:p w14:paraId="4C620FED" w14:textId="77777777" w:rsidR="005A1509" w:rsidRPr="005A1509" w:rsidRDefault="005A1509" w:rsidP="00065B65">
            <w:pPr>
              <w:tabs>
                <w:tab w:val="left" w:pos="567"/>
              </w:tabs>
              <w:spacing w:line="240" w:lineRule="auto"/>
              <w:contextualSpacing/>
              <w:rPr>
                <w:rFonts w:ascii="Arial" w:eastAsia="Arial" w:hAnsi="Arial" w:cs="Arial"/>
                <w:b/>
                <w:sz w:val="18"/>
                <w:szCs w:val="18"/>
              </w:rPr>
            </w:pPr>
          </w:p>
        </w:tc>
        <w:tc>
          <w:tcPr>
            <w:tcW w:w="2699" w:type="dxa"/>
            <w:vMerge/>
            <w:tcMar>
              <w:top w:w="100" w:type="dxa"/>
              <w:left w:w="100" w:type="dxa"/>
              <w:bottom w:w="100" w:type="dxa"/>
              <w:right w:w="100" w:type="dxa"/>
            </w:tcMar>
          </w:tcPr>
          <w:p w14:paraId="6909D116" w14:textId="77777777" w:rsidR="005A1509" w:rsidRPr="005A1509" w:rsidRDefault="005A1509" w:rsidP="00065B65">
            <w:pPr>
              <w:tabs>
                <w:tab w:val="left" w:pos="567"/>
              </w:tabs>
              <w:spacing w:line="240" w:lineRule="auto"/>
              <w:contextualSpacing/>
              <w:rPr>
                <w:rFonts w:ascii="Arial" w:eastAsia="Arial" w:hAnsi="Arial" w:cs="Arial"/>
                <w:sz w:val="18"/>
                <w:szCs w:val="18"/>
              </w:rPr>
            </w:pPr>
          </w:p>
        </w:tc>
        <w:tc>
          <w:tcPr>
            <w:tcW w:w="1554" w:type="dxa"/>
            <w:tcMar>
              <w:top w:w="100" w:type="dxa"/>
              <w:left w:w="100" w:type="dxa"/>
              <w:bottom w:w="100" w:type="dxa"/>
              <w:right w:w="100" w:type="dxa"/>
            </w:tcMar>
          </w:tcPr>
          <w:p w14:paraId="38A7189A"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b.2) Rutinas y apoyos diarios</w:t>
            </w:r>
          </w:p>
        </w:tc>
        <w:tc>
          <w:tcPr>
            <w:tcW w:w="3186" w:type="dxa"/>
            <w:tcMar>
              <w:top w:w="100" w:type="dxa"/>
              <w:left w:w="100" w:type="dxa"/>
              <w:bottom w:w="100" w:type="dxa"/>
              <w:right w:w="100" w:type="dxa"/>
            </w:tcMar>
          </w:tcPr>
          <w:p w14:paraId="7D679D17"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Contenidos vinculados a formas de organizar y prestar cuidados en el marco de las actividades de la rutina cotidiana, tales como alimentación, sueño, descanso, higiene, entre otras.  </w:t>
            </w:r>
          </w:p>
        </w:tc>
      </w:tr>
      <w:tr w:rsidR="005A1509" w:rsidRPr="005A1509" w14:paraId="49649908" w14:textId="77777777" w:rsidTr="00AF7A00">
        <w:trPr>
          <w:trHeight w:val="1028"/>
        </w:trPr>
        <w:tc>
          <w:tcPr>
            <w:tcW w:w="1696" w:type="dxa"/>
            <w:vMerge w:val="restart"/>
            <w:tcMar>
              <w:top w:w="100" w:type="dxa"/>
              <w:left w:w="100" w:type="dxa"/>
              <w:bottom w:w="100" w:type="dxa"/>
              <w:right w:w="100" w:type="dxa"/>
            </w:tcMar>
          </w:tcPr>
          <w:p w14:paraId="77AA2185" w14:textId="77777777" w:rsidR="005A1509" w:rsidRPr="005A1509" w:rsidRDefault="005A1509" w:rsidP="00065B65">
            <w:pPr>
              <w:numPr>
                <w:ilvl w:val="0"/>
                <w:numId w:val="50"/>
              </w:numPr>
              <w:tabs>
                <w:tab w:val="left" w:pos="567"/>
              </w:tabs>
              <w:spacing w:line="240" w:lineRule="auto"/>
              <w:ind w:left="0" w:firstLine="0"/>
              <w:contextualSpacing/>
              <w:rPr>
                <w:rFonts w:ascii="Arial" w:eastAsia="Arial" w:hAnsi="Arial" w:cs="Arial"/>
                <w:b/>
                <w:sz w:val="18"/>
                <w:szCs w:val="18"/>
              </w:rPr>
            </w:pPr>
            <w:r w:rsidRPr="005A1509">
              <w:rPr>
                <w:rFonts w:ascii="Arial" w:eastAsia="Arial" w:hAnsi="Arial" w:cs="Arial"/>
                <w:b/>
                <w:sz w:val="18"/>
                <w:szCs w:val="18"/>
              </w:rPr>
              <w:t>Salud y seguridad</w:t>
            </w:r>
          </w:p>
        </w:tc>
        <w:tc>
          <w:tcPr>
            <w:tcW w:w="2699" w:type="dxa"/>
            <w:vMerge w:val="restart"/>
            <w:tcMar>
              <w:top w:w="100" w:type="dxa"/>
              <w:left w:w="100" w:type="dxa"/>
              <w:bottom w:w="100" w:type="dxa"/>
              <w:right w:w="100" w:type="dxa"/>
            </w:tcMar>
          </w:tcPr>
          <w:p w14:paraId="54D4E8BF" w14:textId="77777777" w:rsidR="005A1509" w:rsidRPr="005A1509" w:rsidRDefault="005A1509" w:rsidP="00065B65">
            <w:pPr>
              <w:tabs>
                <w:tab w:val="left" w:pos="567"/>
              </w:tabs>
              <w:spacing w:line="240" w:lineRule="auto"/>
              <w:contextualSpacing/>
              <w:rPr>
                <w:rFonts w:ascii="Arial" w:hAnsi="Arial" w:cs="Arial"/>
                <w:sz w:val="18"/>
                <w:szCs w:val="18"/>
              </w:rPr>
            </w:pPr>
            <w:r w:rsidRPr="005A1509">
              <w:rPr>
                <w:rFonts w:ascii="Arial" w:eastAsia="Arial" w:hAnsi="Arial" w:cs="Arial"/>
                <w:sz w:val="18"/>
                <w:szCs w:val="18"/>
              </w:rPr>
              <w:t>Refiere a la identificación de riesgos para la salud, el desarrollo de prácticas basadas en evidencia y la comprensión de la persona mayor desde una perspectiva multidimensional.</w:t>
            </w:r>
          </w:p>
        </w:tc>
        <w:tc>
          <w:tcPr>
            <w:tcW w:w="1554" w:type="dxa"/>
            <w:tcMar>
              <w:top w:w="100" w:type="dxa"/>
              <w:left w:w="100" w:type="dxa"/>
              <w:bottom w:w="100" w:type="dxa"/>
              <w:right w:w="100" w:type="dxa"/>
            </w:tcMar>
          </w:tcPr>
          <w:p w14:paraId="06F1C3ED"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c.1) Proceso de envejecimiento biopsicosocial</w:t>
            </w:r>
          </w:p>
          <w:p w14:paraId="03F61B17" w14:textId="77777777" w:rsidR="005A1509" w:rsidRPr="005A1509" w:rsidRDefault="005A1509" w:rsidP="00065B65">
            <w:pPr>
              <w:tabs>
                <w:tab w:val="left" w:pos="567"/>
              </w:tabs>
              <w:spacing w:line="240" w:lineRule="auto"/>
              <w:contextualSpacing/>
              <w:rPr>
                <w:rFonts w:ascii="Arial" w:hAnsi="Arial" w:cs="Arial"/>
                <w:sz w:val="18"/>
                <w:szCs w:val="18"/>
              </w:rPr>
            </w:pPr>
          </w:p>
        </w:tc>
        <w:tc>
          <w:tcPr>
            <w:tcW w:w="3186" w:type="dxa"/>
            <w:tcMar>
              <w:top w:w="100" w:type="dxa"/>
              <w:left w:w="100" w:type="dxa"/>
              <w:bottom w:w="100" w:type="dxa"/>
              <w:right w:w="100" w:type="dxa"/>
            </w:tcMar>
          </w:tcPr>
          <w:p w14:paraId="1379F97B"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Contenidos vinculados a cambios y determinantes asociados al proceso de envejecimiento normal o cursado con patologías asociadas a fragilidad y dependencia.</w:t>
            </w:r>
          </w:p>
        </w:tc>
      </w:tr>
      <w:tr w:rsidR="005A1509" w:rsidRPr="005A1509" w14:paraId="67588A9F" w14:textId="77777777" w:rsidTr="00AF7A00">
        <w:trPr>
          <w:trHeight w:val="1492"/>
        </w:trPr>
        <w:tc>
          <w:tcPr>
            <w:tcW w:w="1696" w:type="dxa"/>
            <w:vMerge/>
            <w:tcMar>
              <w:top w:w="100" w:type="dxa"/>
              <w:left w:w="100" w:type="dxa"/>
              <w:bottom w:w="100" w:type="dxa"/>
              <w:right w:w="100" w:type="dxa"/>
            </w:tcMar>
          </w:tcPr>
          <w:p w14:paraId="334FAE56" w14:textId="77777777" w:rsidR="005A1509" w:rsidRPr="005A1509" w:rsidRDefault="005A1509" w:rsidP="00065B65">
            <w:pPr>
              <w:numPr>
                <w:ilvl w:val="0"/>
                <w:numId w:val="50"/>
              </w:numPr>
              <w:tabs>
                <w:tab w:val="left" w:pos="567"/>
              </w:tabs>
              <w:spacing w:line="240" w:lineRule="auto"/>
              <w:ind w:left="0" w:firstLine="0"/>
              <w:contextualSpacing/>
              <w:rPr>
                <w:rFonts w:ascii="Arial" w:eastAsia="Arial" w:hAnsi="Arial" w:cs="Arial"/>
                <w:b/>
                <w:sz w:val="18"/>
                <w:szCs w:val="18"/>
              </w:rPr>
            </w:pPr>
          </w:p>
        </w:tc>
        <w:tc>
          <w:tcPr>
            <w:tcW w:w="2699" w:type="dxa"/>
            <w:vMerge/>
            <w:tcMar>
              <w:top w:w="100" w:type="dxa"/>
              <w:left w:w="100" w:type="dxa"/>
              <w:bottom w:w="100" w:type="dxa"/>
              <w:right w:w="100" w:type="dxa"/>
            </w:tcMar>
          </w:tcPr>
          <w:p w14:paraId="12DFD856" w14:textId="77777777" w:rsidR="005A1509" w:rsidRPr="005A1509" w:rsidRDefault="005A1509" w:rsidP="00065B65">
            <w:pPr>
              <w:tabs>
                <w:tab w:val="left" w:pos="567"/>
              </w:tabs>
              <w:spacing w:line="240" w:lineRule="auto"/>
              <w:contextualSpacing/>
              <w:rPr>
                <w:rFonts w:ascii="Arial" w:eastAsia="Arial" w:hAnsi="Arial" w:cs="Arial"/>
                <w:sz w:val="18"/>
                <w:szCs w:val="18"/>
              </w:rPr>
            </w:pPr>
          </w:p>
        </w:tc>
        <w:tc>
          <w:tcPr>
            <w:tcW w:w="1554" w:type="dxa"/>
            <w:tcMar>
              <w:top w:w="100" w:type="dxa"/>
              <w:left w:w="100" w:type="dxa"/>
              <w:bottom w:w="100" w:type="dxa"/>
              <w:right w:w="100" w:type="dxa"/>
            </w:tcMar>
          </w:tcPr>
          <w:p w14:paraId="307B0C79"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c.2) Herramientas técnicas para el cuidado</w:t>
            </w:r>
          </w:p>
        </w:tc>
        <w:tc>
          <w:tcPr>
            <w:tcW w:w="3186" w:type="dxa"/>
            <w:tcMar>
              <w:top w:w="100" w:type="dxa"/>
              <w:left w:w="100" w:type="dxa"/>
              <w:bottom w:w="100" w:type="dxa"/>
              <w:right w:w="100" w:type="dxa"/>
            </w:tcMar>
          </w:tcPr>
          <w:p w14:paraId="7B9A3E64"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Contenidos vinculados al conocimiento de dispositivos, mecanismos, técnicas y recursos para ayudar en el proceso de cuidado, desde una perspectiva multidimensional: física, emocional, funcional, espiritual.</w:t>
            </w:r>
          </w:p>
        </w:tc>
      </w:tr>
      <w:tr w:rsidR="005A1509" w:rsidRPr="005A1509" w14:paraId="5C5DBE2D" w14:textId="77777777" w:rsidTr="00AF7A00">
        <w:trPr>
          <w:trHeight w:val="1506"/>
        </w:trPr>
        <w:tc>
          <w:tcPr>
            <w:tcW w:w="1696" w:type="dxa"/>
            <w:vMerge w:val="restart"/>
            <w:tcMar>
              <w:top w:w="100" w:type="dxa"/>
              <w:left w:w="100" w:type="dxa"/>
              <w:bottom w:w="100" w:type="dxa"/>
              <w:right w:w="100" w:type="dxa"/>
            </w:tcMar>
          </w:tcPr>
          <w:p w14:paraId="4ACADF2F" w14:textId="77777777" w:rsidR="005A1509" w:rsidRPr="005A1509" w:rsidRDefault="005A1509" w:rsidP="00065B65">
            <w:pPr>
              <w:numPr>
                <w:ilvl w:val="0"/>
                <w:numId w:val="50"/>
              </w:numPr>
              <w:tabs>
                <w:tab w:val="left" w:pos="567"/>
              </w:tabs>
              <w:spacing w:line="240" w:lineRule="auto"/>
              <w:ind w:left="0" w:firstLine="0"/>
              <w:contextualSpacing/>
              <w:rPr>
                <w:rFonts w:ascii="Arial" w:eastAsia="Arial" w:hAnsi="Arial" w:cs="Arial"/>
                <w:b/>
                <w:sz w:val="18"/>
                <w:szCs w:val="18"/>
              </w:rPr>
            </w:pPr>
            <w:r w:rsidRPr="005A1509">
              <w:rPr>
                <w:rFonts w:ascii="Arial" w:eastAsia="Arial" w:hAnsi="Arial" w:cs="Arial"/>
                <w:b/>
                <w:sz w:val="18"/>
                <w:szCs w:val="18"/>
              </w:rPr>
              <w:t>Vida significativa y bienestar</w:t>
            </w:r>
          </w:p>
        </w:tc>
        <w:tc>
          <w:tcPr>
            <w:tcW w:w="2699" w:type="dxa"/>
            <w:vMerge w:val="restart"/>
            <w:tcMar>
              <w:top w:w="100" w:type="dxa"/>
              <w:left w:w="100" w:type="dxa"/>
              <w:bottom w:w="100" w:type="dxa"/>
              <w:right w:w="100" w:type="dxa"/>
            </w:tcMar>
          </w:tcPr>
          <w:p w14:paraId="63E0FDB7"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 xml:space="preserve">Refiere a la generación de entornos que promuevan vidas con sentido, la participación social y el ejercicio de roles significativos en coherencia con la biografía de la persona.  </w:t>
            </w:r>
          </w:p>
        </w:tc>
        <w:tc>
          <w:tcPr>
            <w:tcW w:w="1554" w:type="dxa"/>
            <w:tcMar>
              <w:top w:w="100" w:type="dxa"/>
              <w:left w:w="100" w:type="dxa"/>
              <w:bottom w:w="100" w:type="dxa"/>
              <w:right w:w="100" w:type="dxa"/>
            </w:tcMar>
          </w:tcPr>
          <w:p w14:paraId="4972480C"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d.1) Participación social</w:t>
            </w:r>
          </w:p>
        </w:tc>
        <w:tc>
          <w:tcPr>
            <w:tcW w:w="3186" w:type="dxa"/>
            <w:tcMar>
              <w:top w:w="100" w:type="dxa"/>
              <w:left w:w="100" w:type="dxa"/>
              <w:bottom w:w="100" w:type="dxa"/>
              <w:right w:w="100" w:type="dxa"/>
            </w:tcMar>
          </w:tcPr>
          <w:p w14:paraId="4042C3C9"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Contenidos vinculados a potenciar los cuidados centrados en la persona, generadores de entornos, relaciones y actividades significativas.</w:t>
            </w:r>
          </w:p>
        </w:tc>
      </w:tr>
      <w:tr w:rsidR="005A1509" w:rsidRPr="005A1509" w14:paraId="4009F047" w14:textId="77777777" w:rsidTr="00AF7A00">
        <w:trPr>
          <w:trHeight w:val="1444"/>
        </w:trPr>
        <w:tc>
          <w:tcPr>
            <w:tcW w:w="1696" w:type="dxa"/>
            <w:vMerge/>
            <w:tcMar>
              <w:top w:w="100" w:type="dxa"/>
              <w:left w:w="100" w:type="dxa"/>
              <w:bottom w:w="100" w:type="dxa"/>
              <w:right w:w="100" w:type="dxa"/>
            </w:tcMar>
          </w:tcPr>
          <w:p w14:paraId="13559B1E" w14:textId="77777777" w:rsidR="005A1509" w:rsidRPr="005A1509" w:rsidRDefault="005A1509" w:rsidP="00065B65">
            <w:pPr>
              <w:numPr>
                <w:ilvl w:val="0"/>
                <w:numId w:val="50"/>
              </w:numPr>
              <w:tabs>
                <w:tab w:val="left" w:pos="567"/>
              </w:tabs>
              <w:spacing w:line="240" w:lineRule="auto"/>
              <w:ind w:left="0" w:firstLine="0"/>
              <w:contextualSpacing/>
              <w:rPr>
                <w:rFonts w:ascii="Arial" w:eastAsia="Arial" w:hAnsi="Arial" w:cs="Arial"/>
                <w:b/>
                <w:sz w:val="18"/>
                <w:szCs w:val="18"/>
              </w:rPr>
            </w:pPr>
          </w:p>
        </w:tc>
        <w:tc>
          <w:tcPr>
            <w:tcW w:w="2699" w:type="dxa"/>
            <w:vMerge/>
            <w:tcMar>
              <w:top w:w="100" w:type="dxa"/>
              <w:left w:w="100" w:type="dxa"/>
              <w:bottom w:w="100" w:type="dxa"/>
              <w:right w:w="100" w:type="dxa"/>
            </w:tcMar>
          </w:tcPr>
          <w:p w14:paraId="562C8E69" w14:textId="77777777" w:rsidR="005A1509" w:rsidRPr="005A1509" w:rsidRDefault="005A1509" w:rsidP="00065B65">
            <w:pPr>
              <w:tabs>
                <w:tab w:val="left" w:pos="567"/>
              </w:tabs>
              <w:spacing w:line="240" w:lineRule="auto"/>
              <w:contextualSpacing/>
              <w:rPr>
                <w:rFonts w:ascii="Arial" w:eastAsia="Arial" w:hAnsi="Arial" w:cs="Arial"/>
                <w:sz w:val="18"/>
                <w:szCs w:val="18"/>
              </w:rPr>
            </w:pPr>
          </w:p>
        </w:tc>
        <w:tc>
          <w:tcPr>
            <w:tcW w:w="1554" w:type="dxa"/>
            <w:tcMar>
              <w:top w:w="100" w:type="dxa"/>
              <w:left w:w="100" w:type="dxa"/>
              <w:bottom w:w="100" w:type="dxa"/>
              <w:right w:w="100" w:type="dxa"/>
            </w:tcMar>
          </w:tcPr>
          <w:p w14:paraId="06603B0C"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 xml:space="preserve">d.2) Cuidados personalizados </w:t>
            </w:r>
          </w:p>
          <w:p w14:paraId="34C5FA3A" w14:textId="77777777" w:rsidR="005A1509" w:rsidRPr="005A1509" w:rsidRDefault="005A1509" w:rsidP="00065B65">
            <w:pPr>
              <w:tabs>
                <w:tab w:val="left" w:pos="567"/>
              </w:tabs>
              <w:spacing w:line="240" w:lineRule="auto"/>
              <w:contextualSpacing/>
              <w:rPr>
                <w:rFonts w:ascii="Arial" w:eastAsia="Arial" w:hAnsi="Arial" w:cs="Arial"/>
                <w:sz w:val="18"/>
                <w:szCs w:val="18"/>
              </w:rPr>
            </w:pPr>
          </w:p>
        </w:tc>
        <w:tc>
          <w:tcPr>
            <w:tcW w:w="3186" w:type="dxa"/>
            <w:tcMar>
              <w:top w:w="100" w:type="dxa"/>
              <w:left w:w="100" w:type="dxa"/>
              <w:bottom w:w="100" w:type="dxa"/>
              <w:right w:w="100" w:type="dxa"/>
            </w:tcMar>
          </w:tcPr>
          <w:p w14:paraId="2A1D45C2"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Contenidos vinculados a establecer mecanismos para llegar a acuerdos con relación a cómo se quiere ejercer el derecho a ser cuidado en las diferentes dimensiones de la persona como ser rutina diaria, participación social, vínculo familiar.</w:t>
            </w:r>
          </w:p>
        </w:tc>
      </w:tr>
      <w:tr w:rsidR="005A1509" w:rsidRPr="005A1509" w14:paraId="0998FA49" w14:textId="77777777" w:rsidTr="00AF7A00">
        <w:trPr>
          <w:trHeight w:val="920"/>
        </w:trPr>
        <w:tc>
          <w:tcPr>
            <w:tcW w:w="1696" w:type="dxa"/>
            <w:vMerge w:val="restart"/>
            <w:tcMar>
              <w:top w:w="100" w:type="dxa"/>
              <w:left w:w="100" w:type="dxa"/>
              <w:bottom w:w="100" w:type="dxa"/>
              <w:right w:w="100" w:type="dxa"/>
            </w:tcMar>
          </w:tcPr>
          <w:p w14:paraId="5853B499" w14:textId="388B4968" w:rsidR="005A1509" w:rsidRPr="005A1509" w:rsidRDefault="005A1509" w:rsidP="00065B65">
            <w:pPr>
              <w:tabs>
                <w:tab w:val="left" w:pos="567"/>
              </w:tabs>
              <w:spacing w:line="240" w:lineRule="auto"/>
              <w:contextualSpacing/>
              <w:rPr>
                <w:rFonts w:ascii="Arial" w:eastAsia="Arial" w:hAnsi="Arial" w:cs="Arial"/>
                <w:b/>
                <w:sz w:val="18"/>
                <w:szCs w:val="18"/>
              </w:rPr>
            </w:pPr>
            <w:r>
              <w:rPr>
                <w:rFonts w:ascii="Arial" w:eastAsia="Arial" w:hAnsi="Arial" w:cs="Arial"/>
                <w:b/>
                <w:sz w:val="18"/>
                <w:szCs w:val="18"/>
              </w:rPr>
              <w:t xml:space="preserve">e. </w:t>
            </w:r>
            <w:r w:rsidRPr="005A1509">
              <w:rPr>
                <w:rFonts w:ascii="Arial" w:eastAsia="Arial" w:hAnsi="Arial" w:cs="Arial"/>
                <w:b/>
                <w:sz w:val="18"/>
                <w:szCs w:val="18"/>
              </w:rPr>
              <w:t>Gestión y organización</w:t>
            </w:r>
          </w:p>
        </w:tc>
        <w:tc>
          <w:tcPr>
            <w:tcW w:w="2699" w:type="dxa"/>
            <w:vMerge w:val="restart"/>
            <w:tcMar>
              <w:top w:w="100" w:type="dxa"/>
              <w:left w:w="100" w:type="dxa"/>
              <w:bottom w:w="100" w:type="dxa"/>
              <w:right w:w="100" w:type="dxa"/>
            </w:tcMar>
          </w:tcPr>
          <w:p w14:paraId="1E444580"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 xml:space="preserve">Refiere a instituciones que cuenten con equipos estables capacitados, que se cuidan y en donde se ejercen liderazgos positivos. </w:t>
            </w:r>
          </w:p>
        </w:tc>
        <w:tc>
          <w:tcPr>
            <w:tcW w:w="1554" w:type="dxa"/>
            <w:tcMar>
              <w:top w:w="100" w:type="dxa"/>
              <w:left w:w="100" w:type="dxa"/>
              <w:bottom w:w="100" w:type="dxa"/>
              <w:right w:w="100" w:type="dxa"/>
            </w:tcMar>
          </w:tcPr>
          <w:p w14:paraId="3C2AF2E7"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 xml:space="preserve">e.1) Autocuidado </w:t>
            </w:r>
          </w:p>
          <w:p w14:paraId="56B5529F" w14:textId="77777777" w:rsidR="005A1509" w:rsidRPr="005A1509" w:rsidRDefault="005A1509" w:rsidP="00065B65">
            <w:pPr>
              <w:tabs>
                <w:tab w:val="left" w:pos="567"/>
              </w:tabs>
              <w:spacing w:line="240" w:lineRule="auto"/>
              <w:contextualSpacing/>
              <w:rPr>
                <w:rFonts w:ascii="Arial" w:eastAsia="Arial" w:hAnsi="Arial" w:cs="Arial"/>
                <w:sz w:val="18"/>
                <w:szCs w:val="18"/>
              </w:rPr>
            </w:pPr>
          </w:p>
        </w:tc>
        <w:tc>
          <w:tcPr>
            <w:tcW w:w="3186" w:type="dxa"/>
            <w:tcMar>
              <w:top w:w="100" w:type="dxa"/>
              <w:left w:w="100" w:type="dxa"/>
              <w:bottom w:w="100" w:type="dxa"/>
              <w:right w:w="100" w:type="dxa"/>
            </w:tcMar>
          </w:tcPr>
          <w:p w14:paraId="052F7B47"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 xml:space="preserve">Contenidos vinculados a estrategias y técnicas que promuevan la prevención de la sobrecarga laboral y la gestión de las emociones y tareas. </w:t>
            </w:r>
          </w:p>
        </w:tc>
      </w:tr>
      <w:tr w:rsidR="005A1509" w:rsidRPr="005A1509" w14:paraId="289D9DDB" w14:textId="77777777" w:rsidTr="00AF7A00">
        <w:trPr>
          <w:trHeight w:val="184"/>
        </w:trPr>
        <w:tc>
          <w:tcPr>
            <w:tcW w:w="1696" w:type="dxa"/>
            <w:vMerge/>
            <w:tcBorders>
              <w:bottom w:val="single" w:sz="4" w:space="0" w:color="auto"/>
            </w:tcBorders>
            <w:tcMar>
              <w:top w:w="100" w:type="dxa"/>
              <w:left w:w="100" w:type="dxa"/>
              <w:bottom w:w="100" w:type="dxa"/>
              <w:right w:w="100" w:type="dxa"/>
            </w:tcMar>
          </w:tcPr>
          <w:p w14:paraId="4CC66B6E" w14:textId="77777777" w:rsidR="005A1509" w:rsidRPr="005A1509" w:rsidRDefault="005A1509" w:rsidP="00065B65">
            <w:pPr>
              <w:tabs>
                <w:tab w:val="left" w:pos="567"/>
              </w:tabs>
              <w:spacing w:line="240" w:lineRule="auto"/>
              <w:contextualSpacing/>
              <w:rPr>
                <w:rFonts w:ascii="Arial" w:eastAsia="Arial" w:hAnsi="Arial" w:cs="Arial"/>
                <w:sz w:val="18"/>
                <w:szCs w:val="18"/>
              </w:rPr>
            </w:pPr>
          </w:p>
        </w:tc>
        <w:tc>
          <w:tcPr>
            <w:tcW w:w="2699" w:type="dxa"/>
            <w:vMerge/>
            <w:tcBorders>
              <w:bottom w:val="single" w:sz="4" w:space="0" w:color="auto"/>
            </w:tcBorders>
            <w:tcMar>
              <w:top w:w="100" w:type="dxa"/>
              <w:left w:w="100" w:type="dxa"/>
              <w:bottom w:w="100" w:type="dxa"/>
              <w:right w:w="100" w:type="dxa"/>
            </w:tcMar>
          </w:tcPr>
          <w:p w14:paraId="73143B8A" w14:textId="77777777" w:rsidR="005A1509" w:rsidRPr="005A1509" w:rsidRDefault="005A1509" w:rsidP="00065B65">
            <w:pPr>
              <w:tabs>
                <w:tab w:val="left" w:pos="567"/>
              </w:tabs>
              <w:spacing w:line="240" w:lineRule="auto"/>
              <w:contextualSpacing/>
              <w:rPr>
                <w:rFonts w:ascii="Arial" w:hAnsi="Arial" w:cs="Arial"/>
                <w:sz w:val="18"/>
                <w:szCs w:val="18"/>
              </w:rPr>
            </w:pPr>
          </w:p>
        </w:tc>
        <w:tc>
          <w:tcPr>
            <w:tcW w:w="1554" w:type="dxa"/>
            <w:tcBorders>
              <w:bottom w:val="single" w:sz="4" w:space="0" w:color="auto"/>
            </w:tcBorders>
            <w:tcMar>
              <w:top w:w="100" w:type="dxa"/>
              <w:left w:w="100" w:type="dxa"/>
              <w:bottom w:w="100" w:type="dxa"/>
              <w:right w:w="100" w:type="dxa"/>
            </w:tcMar>
          </w:tcPr>
          <w:p w14:paraId="6A3D2281" w14:textId="77777777" w:rsidR="005A1509" w:rsidRPr="005A1509" w:rsidRDefault="005A1509" w:rsidP="00065B65">
            <w:pPr>
              <w:tabs>
                <w:tab w:val="left" w:pos="567"/>
              </w:tabs>
              <w:spacing w:line="240" w:lineRule="auto"/>
              <w:contextualSpacing/>
              <w:rPr>
                <w:rFonts w:ascii="Arial" w:hAnsi="Arial" w:cs="Arial"/>
                <w:sz w:val="18"/>
                <w:szCs w:val="18"/>
              </w:rPr>
            </w:pPr>
            <w:r w:rsidRPr="005A1509">
              <w:rPr>
                <w:rFonts w:ascii="Arial" w:eastAsia="Arial" w:hAnsi="Arial" w:cs="Arial"/>
                <w:sz w:val="18"/>
                <w:szCs w:val="18"/>
              </w:rPr>
              <w:t> e.2) Trabajo en equipo</w:t>
            </w:r>
          </w:p>
        </w:tc>
        <w:tc>
          <w:tcPr>
            <w:tcW w:w="3186" w:type="dxa"/>
            <w:tcBorders>
              <w:bottom w:val="single" w:sz="4" w:space="0" w:color="auto"/>
            </w:tcBorders>
            <w:tcMar>
              <w:top w:w="100" w:type="dxa"/>
              <w:left w:w="100" w:type="dxa"/>
              <w:bottom w:w="100" w:type="dxa"/>
              <w:right w:w="100" w:type="dxa"/>
            </w:tcMar>
          </w:tcPr>
          <w:p w14:paraId="466194FE" w14:textId="77777777" w:rsidR="005A1509" w:rsidRPr="005A1509" w:rsidRDefault="005A1509" w:rsidP="00065B65">
            <w:pPr>
              <w:tabs>
                <w:tab w:val="left" w:pos="567"/>
              </w:tabs>
              <w:spacing w:line="240" w:lineRule="auto"/>
              <w:contextualSpacing/>
              <w:rPr>
                <w:rFonts w:ascii="Arial" w:eastAsia="Arial" w:hAnsi="Arial" w:cs="Arial"/>
                <w:sz w:val="18"/>
                <w:szCs w:val="18"/>
              </w:rPr>
            </w:pPr>
            <w:r w:rsidRPr="005A1509">
              <w:rPr>
                <w:rFonts w:ascii="Arial" w:eastAsia="Arial" w:hAnsi="Arial" w:cs="Arial"/>
                <w:sz w:val="18"/>
                <w:szCs w:val="18"/>
              </w:rPr>
              <w:t>Contenidos asociados a condiciones institucionales que promueven el cuidado de quien cuida y el trabajo colaborativo. </w:t>
            </w:r>
          </w:p>
        </w:tc>
      </w:tr>
    </w:tbl>
    <w:p w14:paraId="2220E85F" w14:textId="5D978BEB" w:rsidR="005A1509" w:rsidRPr="00314256" w:rsidRDefault="005A1509" w:rsidP="00065B65">
      <w:pPr>
        <w:tabs>
          <w:tab w:val="left" w:pos="567"/>
        </w:tabs>
        <w:spacing w:line="240" w:lineRule="auto"/>
        <w:rPr>
          <w:rFonts w:ascii="Arial" w:eastAsia="Arial" w:hAnsi="Arial" w:cs="Arial"/>
          <w:sz w:val="20"/>
        </w:rPr>
      </w:pPr>
      <w:r w:rsidRPr="005A1509">
        <w:rPr>
          <w:rFonts w:ascii="Arial" w:eastAsia="Arial" w:hAnsi="Arial" w:cs="Arial"/>
          <w:b/>
          <w:bCs/>
          <w:iCs/>
          <w:sz w:val="20"/>
        </w:rPr>
        <w:t xml:space="preserve">Fuente: </w:t>
      </w:r>
      <w:r w:rsidR="00065B65">
        <w:rPr>
          <w:rFonts w:ascii="Arial" w:eastAsia="Arial" w:hAnsi="Arial" w:cs="Arial"/>
          <w:sz w:val="20"/>
        </w:rPr>
        <w:t>E</w:t>
      </w:r>
      <w:r w:rsidRPr="00314256">
        <w:rPr>
          <w:rFonts w:ascii="Arial" w:eastAsia="Arial" w:hAnsi="Arial" w:cs="Arial"/>
          <w:sz w:val="20"/>
        </w:rPr>
        <w:t>laboración propia</w:t>
      </w:r>
      <w:r>
        <w:rPr>
          <w:rFonts w:ascii="Arial" w:eastAsia="Arial" w:hAnsi="Arial" w:cs="Arial"/>
          <w:sz w:val="20"/>
        </w:rPr>
        <w:t xml:space="preserve">. </w:t>
      </w:r>
      <w:r w:rsidRPr="00314256">
        <w:rPr>
          <w:rFonts w:ascii="Arial" w:eastAsia="Arial" w:hAnsi="Arial" w:cs="Arial"/>
          <w:sz w:val="20"/>
        </w:rPr>
        <w:t xml:space="preserve">Nota: Las definiciones conceptuales para cada dimensión se </w:t>
      </w:r>
      <w:r w:rsidR="007C7BD6">
        <w:rPr>
          <w:rFonts w:ascii="Arial" w:eastAsia="Arial" w:hAnsi="Arial" w:cs="Arial"/>
          <w:sz w:val="20"/>
        </w:rPr>
        <w:t>formulan a partir</w:t>
      </w:r>
      <w:r w:rsidRPr="00314256">
        <w:rPr>
          <w:rFonts w:ascii="Arial" w:eastAsia="Arial" w:hAnsi="Arial" w:cs="Arial"/>
          <w:sz w:val="20"/>
        </w:rPr>
        <w:t xml:space="preserve"> de los planteos realizados por </w:t>
      </w:r>
      <w:proofErr w:type="spellStart"/>
      <w:r w:rsidRPr="00314256">
        <w:rPr>
          <w:rFonts w:ascii="Arial" w:eastAsia="Arial" w:hAnsi="Arial" w:cs="Arial"/>
          <w:sz w:val="20"/>
        </w:rPr>
        <w:t>Cerdó</w:t>
      </w:r>
      <w:proofErr w:type="spellEnd"/>
      <w:r w:rsidRPr="00314256">
        <w:rPr>
          <w:rFonts w:ascii="Arial" w:eastAsia="Arial" w:hAnsi="Arial" w:cs="Arial"/>
          <w:sz w:val="20"/>
        </w:rPr>
        <w:t xml:space="preserve"> et al. (2023).</w:t>
      </w:r>
    </w:p>
    <w:p w14:paraId="637F4E2A" w14:textId="77777777" w:rsidR="005A1509" w:rsidRPr="00314256" w:rsidRDefault="005A1509" w:rsidP="00065B65">
      <w:pPr>
        <w:tabs>
          <w:tab w:val="left" w:pos="567"/>
        </w:tabs>
        <w:ind w:firstLine="567"/>
        <w:rPr>
          <w:rFonts w:ascii="Arial" w:eastAsia="Arial" w:hAnsi="Arial" w:cs="Arial"/>
        </w:rPr>
      </w:pPr>
    </w:p>
    <w:p w14:paraId="25E6904E"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En el caso de los datos cuantitativos</w:t>
      </w:r>
      <w:r>
        <w:rPr>
          <w:rFonts w:ascii="Arial" w:eastAsia="Arial" w:hAnsi="Arial" w:cs="Arial"/>
        </w:rPr>
        <w:t>,</w:t>
      </w:r>
      <w:r w:rsidRPr="00314256">
        <w:rPr>
          <w:rFonts w:ascii="Arial" w:eastAsia="Arial" w:hAnsi="Arial" w:cs="Arial"/>
        </w:rPr>
        <w:t xml:space="preserve"> que surgen de las encuestas y permiten describir el perfil demográfico y laboral y los intereses formativos de las personas cuidadoras, se aplicó estadística descriptiva mediante análisis de frecuencias, por medio del paquete estadístico SPSS v.25. Esto permitió analizar la correspondencia entre los desafíos, necesidades e intereses mencionados y las diferentes dimensiones </w:t>
      </w:r>
      <w:r>
        <w:rPr>
          <w:rFonts w:ascii="Arial" w:eastAsia="Arial" w:hAnsi="Arial" w:cs="Arial"/>
        </w:rPr>
        <w:t>por</w:t>
      </w:r>
      <w:r w:rsidRPr="00314256">
        <w:rPr>
          <w:rFonts w:ascii="Arial" w:eastAsia="Arial" w:hAnsi="Arial" w:cs="Arial"/>
        </w:rPr>
        <w:t xml:space="preserve"> contemplar en los planes de estudio, que se relevaron de acuerdo con el enfoque ACP.</w:t>
      </w:r>
    </w:p>
    <w:p w14:paraId="193ABB28" w14:textId="33DB086F" w:rsidR="005A1509" w:rsidRPr="00314256" w:rsidRDefault="005A1509" w:rsidP="00065B65">
      <w:pPr>
        <w:tabs>
          <w:tab w:val="left" w:pos="567"/>
        </w:tabs>
        <w:rPr>
          <w:rFonts w:ascii="Arial" w:eastAsia="Arial" w:hAnsi="Arial" w:cs="Arial"/>
        </w:rPr>
      </w:pPr>
    </w:p>
    <w:p w14:paraId="7D2AB78F" w14:textId="77777777" w:rsidR="005A1509" w:rsidRPr="00314256" w:rsidRDefault="005A1509" w:rsidP="00065B65">
      <w:pPr>
        <w:numPr>
          <w:ilvl w:val="0"/>
          <w:numId w:val="49"/>
        </w:numPr>
        <w:pBdr>
          <w:top w:val="nil"/>
          <w:left w:val="nil"/>
          <w:bottom w:val="nil"/>
          <w:right w:val="nil"/>
          <w:between w:val="nil"/>
        </w:pBdr>
        <w:tabs>
          <w:tab w:val="left" w:pos="567"/>
        </w:tabs>
        <w:ind w:left="567" w:hanging="567"/>
        <w:rPr>
          <w:sz w:val="24"/>
          <w:szCs w:val="24"/>
        </w:rPr>
      </w:pPr>
      <w:r w:rsidRPr="00314256">
        <w:rPr>
          <w:rFonts w:ascii="Arial" w:eastAsia="Arial" w:hAnsi="Arial" w:cs="Arial"/>
          <w:b/>
          <w:sz w:val="24"/>
          <w:szCs w:val="24"/>
        </w:rPr>
        <w:t>Resultados </w:t>
      </w:r>
    </w:p>
    <w:p w14:paraId="6AD0D478" w14:textId="0ED03AFB" w:rsidR="005A1509" w:rsidRPr="00314256" w:rsidRDefault="005A1509" w:rsidP="00065B65">
      <w:pPr>
        <w:tabs>
          <w:tab w:val="left" w:pos="567"/>
        </w:tabs>
        <w:rPr>
          <w:rFonts w:ascii="Arial" w:eastAsia="Arial" w:hAnsi="Arial" w:cs="Arial"/>
          <w:sz w:val="20"/>
        </w:rPr>
      </w:pPr>
      <w:r w:rsidRPr="00314256">
        <w:rPr>
          <w:rFonts w:ascii="Arial" w:eastAsia="Arial" w:hAnsi="Arial" w:cs="Arial"/>
          <w:b/>
          <w:sz w:val="24"/>
          <w:szCs w:val="24"/>
        </w:rPr>
        <w:t xml:space="preserve">4.1 </w:t>
      </w:r>
      <w:r w:rsidR="00065B65">
        <w:rPr>
          <w:rFonts w:ascii="Arial" w:eastAsia="Arial" w:hAnsi="Arial" w:cs="Arial"/>
          <w:b/>
          <w:sz w:val="24"/>
          <w:szCs w:val="24"/>
        </w:rPr>
        <w:tab/>
      </w:r>
      <w:r w:rsidRPr="00314256">
        <w:rPr>
          <w:rFonts w:ascii="Arial" w:eastAsia="Arial" w:hAnsi="Arial" w:cs="Arial"/>
          <w:b/>
          <w:sz w:val="24"/>
          <w:szCs w:val="24"/>
        </w:rPr>
        <w:t>Programas técnicos formativos</w:t>
      </w:r>
    </w:p>
    <w:p w14:paraId="6873F29B" w14:textId="77777777" w:rsidR="005A1509" w:rsidRPr="00314256" w:rsidRDefault="005A1509" w:rsidP="00065B65">
      <w:pPr>
        <w:tabs>
          <w:tab w:val="left" w:pos="567"/>
        </w:tabs>
        <w:ind w:firstLine="567"/>
        <w:rPr>
          <w:rFonts w:ascii="Arial" w:eastAsia="Arial" w:hAnsi="Arial" w:cs="Arial"/>
          <w:sz w:val="20"/>
        </w:rPr>
      </w:pPr>
      <w:r w:rsidRPr="00314256">
        <w:rPr>
          <w:rFonts w:ascii="Arial" w:eastAsia="Arial" w:hAnsi="Arial" w:cs="Arial"/>
        </w:rPr>
        <w:t xml:space="preserve">Considerando las cinco dimensiones fundamentadas en las bases teóricas de la atención centrada en la persona y </w:t>
      </w:r>
      <w:proofErr w:type="gramStart"/>
      <w:r w:rsidRPr="00314256">
        <w:rPr>
          <w:rFonts w:ascii="Arial" w:eastAsia="Arial" w:hAnsi="Arial" w:cs="Arial"/>
        </w:rPr>
        <w:t>las diez subdimensiones</w:t>
      </w:r>
      <w:proofErr w:type="gramEnd"/>
      <w:r w:rsidRPr="00314256">
        <w:rPr>
          <w:rFonts w:ascii="Arial" w:eastAsia="Arial" w:hAnsi="Arial" w:cs="Arial"/>
        </w:rPr>
        <w:t xml:space="preserve"> que se pudieron establecer a partir del análisis de los contenidos de los programas, se destacan los siguientes resultados. </w:t>
      </w:r>
    </w:p>
    <w:p w14:paraId="432F1D9E" w14:textId="6CD95430"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Para la dimensión </w:t>
      </w:r>
      <w:r w:rsidRPr="00314256">
        <w:rPr>
          <w:rFonts w:ascii="Arial" w:eastAsia="Arial" w:hAnsi="Arial" w:cs="Arial"/>
          <w:b/>
        </w:rPr>
        <w:t>buen trato y protección frente al abuso,</w:t>
      </w:r>
      <w:r w:rsidRPr="00314256">
        <w:rPr>
          <w:rFonts w:ascii="Arial" w:eastAsia="Arial" w:hAnsi="Arial" w:cs="Arial"/>
        </w:rPr>
        <w:t xml:space="preserve"> se identificaron dos subdimensiones. La primera relacionada con el </w:t>
      </w:r>
      <w:r w:rsidRPr="00314256">
        <w:rPr>
          <w:rFonts w:ascii="Arial" w:eastAsia="Arial" w:hAnsi="Arial" w:cs="Arial"/>
          <w:b/>
        </w:rPr>
        <w:t>marco epistemológico de los cuidados</w:t>
      </w:r>
      <w:r w:rsidRPr="00314256">
        <w:rPr>
          <w:rFonts w:ascii="Arial" w:eastAsia="Arial" w:hAnsi="Arial" w:cs="Arial"/>
        </w:rPr>
        <w:t xml:space="preserve">, </w:t>
      </w:r>
      <w:r>
        <w:rPr>
          <w:rFonts w:ascii="Arial" w:eastAsia="Arial" w:hAnsi="Arial" w:cs="Arial"/>
        </w:rPr>
        <w:t>en la que</w:t>
      </w:r>
      <w:r w:rsidRPr="00314256">
        <w:rPr>
          <w:rFonts w:ascii="Arial" w:eastAsia="Arial" w:hAnsi="Arial" w:cs="Arial"/>
        </w:rPr>
        <w:t xml:space="preserve"> solo dos de l</w:t>
      </w:r>
      <w:r>
        <w:rPr>
          <w:rFonts w:ascii="Arial" w:eastAsia="Arial" w:hAnsi="Arial" w:cs="Arial"/>
        </w:rPr>
        <w:t>o</w:t>
      </w:r>
      <w:r w:rsidRPr="00314256">
        <w:rPr>
          <w:rFonts w:ascii="Arial" w:eastAsia="Arial" w:hAnsi="Arial" w:cs="Arial"/>
        </w:rPr>
        <w:t xml:space="preserve">s currículos explicitan temas relacionados a la humanización de los cuidados, la ACP o los cuidados como derecho dual. Temáticas como violencia, maltrato, negligencia, abusos asociados al ejercicio laboral, la relación entre género y vejeces, y el análisis crítico de prácticas cotidianas en el ámbito institucional, también aparecen escasamente mencionadas. Si se puede visualizar </w:t>
      </w:r>
      <w:r w:rsidR="005931C4">
        <w:rPr>
          <w:rFonts w:ascii="Arial" w:eastAsia="Arial" w:hAnsi="Arial" w:cs="Arial"/>
        </w:rPr>
        <w:t>contenidos</w:t>
      </w:r>
      <w:r w:rsidRPr="00314256">
        <w:rPr>
          <w:rFonts w:ascii="Arial" w:eastAsia="Arial" w:hAnsi="Arial" w:cs="Arial"/>
        </w:rPr>
        <w:t xml:space="preserve"> relacionad</w:t>
      </w:r>
      <w:r w:rsidR="005931C4">
        <w:rPr>
          <w:rFonts w:ascii="Arial" w:eastAsia="Arial" w:hAnsi="Arial" w:cs="Arial"/>
        </w:rPr>
        <w:t>o</w:t>
      </w:r>
      <w:r w:rsidRPr="00314256">
        <w:rPr>
          <w:rFonts w:ascii="Arial" w:eastAsia="Arial" w:hAnsi="Arial" w:cs="Arial"/>
        </w:rPr>
        <w:t>s con el cuidado desde una perspectiva ética y la promoción de autonomía como finalidad de la atención.</w:t>
      </w:r>
    </w:p>
    <w:p w14:paraId="0190132A" w14:textId="6AE745E3"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En relación con la subcategoría </w:t>
      </w:r>
      <w:r w:rsidRPr="00314256">
        <w:rPr>
          <w:rFonts w:ascii="Arial" w:eastAsia="Arial" w:hAnsi="Arial" w:cs="Arial"/>
          <w:b/>
        </w:rPr>
        <w:t>marco de derechos</w:t>
      </w:r>
      <w:r w:rsidRPr="00314256">
        <w:rPr>
          <w:rFonts w:ascii="Arial" w:eastAsia="Arial" w:hAnsi="Arial" w:cs="Arial"/>
        </w:rPr>
        <w:t xml:space="preserve"> se identificaron contenidos en todos los currículos, vinculad</w:t>
      </w:r>
      <w:r w:rsidR="005931C4">
        <w:rPr>
          <w:rFonts w:ascii="Arial" w:eastAsia="Arial" w:hAnsi="Arial" w:cs="Arial"/>
        </w:rPr>
        <w:t>o</w:t>
      </w:r>
      <w:r w:rsidRPr="00314256">
        <w:rPr>
          <w:rFonts w:ascii="Arial" w:eastAsia="Arial" w:hAnsi="Arial" w:cs="Arial"/>
        </w:rPr>
        <w:t xml:space="preserve">s al conocimiento de convenciones y leyes internacionales y nacionales </w:t>
      </w:r>
      <w:r w:rsidR="005931C4">
        <w:rPr>
          <w:rFonts w:ascii="Arial" w:eastAsia="Arial" w:hAnsi="Arial" w:cs="Arial"/>
        </w:rPr>
        <w:t>con respecto</w:t>
      </w:r>
      <w:r w:rsidRPr="00314256">
        <w:rPr>
          <w:rFonts w:ascii="Arial" w:eastAsia="Arial" w:hAnsi="Arial" w:cs="Arial"/>
        </w:rPr>
        <w:t xml:space="preserve"> al envejecimiento y los cuidados de personas mayores.  Los derechos desde la perspectiva de género, discapacidad y en menor medida, prevención de situaciones de abuso y maltrato, también figuran entre los contenidos. Finalmente, algunos currículums incluyen temáticas asociadas al derecho de quienes trabajan, por ejemplo, aspectos legales para brindar cuidados, condiciones de empleo, seguridad y salud en el trabajo. En general</w:t>
      </w:r>
      <w:r w:rsidR="005931C4">
        <w:rPr>
          <w:rFonts w:ascii="Arial" w:eastAsia="Arial" w:hAnsi="Arial" w:cs="Arial"/>
        </w:rPr>
        <w:t xml:space="preserve"> esta dimensión</w:t>
      </w:r>
      <w:r w:rsidRPr="00314256">
        <w:rPr>
          <w:rFonts w:ascii="Arial" w:eastAsia="Arial" w:hAnsi="Arial" w:cs="Arial"/>
        </w:rPr>
        <w:t xml:space="preserve"> se presenta en l</w:t>
      </w:r>
      <w:r>
        <w:rPr>
          <w:rFonts w:ascii="Arial" w:eastAsia="Arial" w:hAnsi="Arial" w:cs="Arial"/>
        </w:rPr>
        <w:t>o</w:t>
      </w:r>
      <w:r w:rsidRPr="00314256">
        <w:rPr>
          <w:rFonts w:ascii="Arial" w:eastAsia="Arial" w:hAnsi="Arial" w:cs="Arial"/>
        </w:rPr>
        <w:t xml:space="preserve">s currículos al inicio, o final de la formación y con carga horaria acotada. </w:t>
      </w:r>
    </w:p>
    <w:p w14:paraId="0F3BE0CB" w14:textId="799E5006"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La dimensión dos, refiere a </w:t>
      </w:r>
      <w:r w:rsidRPr="00314256">
        <w:rPr>
          <w:rFonts w:ascii="Arial" w:eastAsia="Arial" w:hAnsi="Arial" w:cs="Arial"/>
          <w:b/>
        </w:rPr>
        <w:t>participación y personalización.</w:t>
      </w:r>
      <w:r w:rsidRPr="00314256">
        <w:rPr>
          <w:rFonts w:ascii="Arial" w:eastAsia="Arial" w:hAnsi="Arial" w:cs="Arial"/>
        </w:rPr>
        <w:t xml:space="preserve"> La </w:t>
      </w:r>
      <w:proofErr w:type="gramStart"/>
      <w:r w:rsidRPr="00314256">
        <w:rPr>
          <w:rFonts w:ascii="Arial" w:eastAsia="Arial" w:hAnsi="Arial" w:cs="Arial"/>
        </w:rPr>
        <w:t>primer</w:t>
      </w:r>
      <w:r>
        <w:rPr>
          <w:rFonts w:ascii="Arial" w:eastAsia="Arial" w:hAnsi="Arial" w:cs="Arial"/>
        </w:rPr>
        <w:t>a</w:t>
      </w:r>
      <w:r w:rsidRPr="00314256">
        <w:rPr>
          <w:rFonts w:ascii="Arial" w:eastAsia="Arial" w:hAnsi="Arial" w:cs="Arial"/>
        </w:rPr>
        <w:t xml:space="preserve"> subdimensión</w:t>
      </w:r>
      <w:proofErr w:type="gramEnd"/>
      <w:r w:rsidRPr="00314256">
        <w:rPr>
          <w:rFonts w:ascii="Arial" w:eastAsia="Arial" w:hAnsi="Arial" w:cs="Arial"/>
        </w:rPr>
        <w:t xml:space="preserve"> es </w:t>
      </w:r>
      <w:r w:rsidRPr="00314256">
        <w:rPr>
          <w:rFonts w:ascii="Arial" w:eastAsia="Arial" w:hAnsi="Arial" w:cs="Arial"/>
          <w:b/>
        </w:rPr>
        <w:t xml:space="preserve">trato humanizado </w:t>
      </w:r>
      <w:r w:rsidRPr="00314256">
        <w:rPr>
          <w:rFonts w:ascii="Arial" w:eastAsia="Arial" w:hAnsi="Arial" w:cs="Arial"/>
          <w:bCs/>
        </w:rPr>
        <w:t>y</w:t>
      </w:r>
      <w:r w:rsidRPr="00314256">
        <w:rPr>
          <w:rFonts w:ascii="Arial" w:eastAsia="Arial" w:hAnsi="Arial" w:cs="Arial"/>
          <w:b/>
        </w:rPr>
        <w:t xml:space="preserve"> </w:t>
      </w:r>
      <w:r w:rsidRPr="00314256">
        <w:rPr>
          <w:rFonts w:ascii="Arial" w:eastAsia="Arial" w:hAnsi="Arial" w:cs="Arial"/>
        </w:rPr>
        <w:t xml:space="preserve">agrupa los contenidos relacionados a potenciar las actitudes y habilidades de comunicación de las personas cuidadoras. </w:t>
      </w:r>
      <w:r w:rsidR="005931C4">
        <w:rPr>
          <w:rFonts w:ascii="Arial" w:eastAsia="Arial" w:hAnsi="Arial" w:cs="Arial"/>
        </w:rPr>
        <w:t>S</w:t>
      </w:r>
      <w:r w:rsidRPr="00314256">
        <w:rPr>
          <w:rFonts w:ascii="Arial" w:eastAsia="Arial" w:hAnsi="Arial" w:cs="Arial"/>
        </w:rPr>
        <w:t>e constata que las estrategias que se brindan</w:t>
      </w:r>
      <w:r w:rsidR="005931C4">
        <w:rPr>
          <w:rFonts w:ascii="Arial" w:eastAsia="Arial" w:hAnsi="Arial" w:cs="Arial"/>
        </w:rPr>
        <w:t xml:space="preserve"> en las formaciones</w:t>
      </w:r>
      <w:r w:rsidRPr="00314256">
        <w:rPr>
          <w:rFonts w:ascii="Arial" w:eastAsia="Arial" w:hAnsi="Arial" w:cs="Arial"/>
        </w:rPr>
        <w:t xml:space="preserve"> se centran en los intercambios a nivel del binomio persona mayor-persona cuidadora, en particular el uso del lenguaje oral y gestual, dejando en un segundo plano la interacción, por ejemplo, con las familias, personas significativas y personal de referencia. </w:t>
      </w:r>
    </w:p>
    <w:p w14:paraId="072B7782" w14:textId="34BE20F0"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 xml:space="preserve">El manejo de conflictos, comunicación efectiva, salud mental y revisión del uso de lenguaje estereotipado, son algunas de las temáticas recurrentes en los currículos. Hay puntuales menciones a las estrategias de comunicación aumentativa y alternativa y </w:t>
      </w:r>
      <w:r w:rsidR="005931C4">
        <w:rPr>
          <w:rFonts w:ascii="Arial" w:eastAsia="Arial" w:hAnsi="Arial" w:cs="Arial"/>
        </w:rPr>
        <w:t>menor representación aún de</w:t>
      </w:r>
      <w:r w:rsidRPr="00314256">
        <w:rPr>
          <w:rFonts w:ascii="Arial" w:eastAsia="Arial" w:hAnsi="Arial" w:cs="Arial"/>
        </w:rPr>
        <w:t xml:space="preserve"> estrategias que potencien las modalidades de comunicación no verbal.</w:t>
      </w:r>
    </w:p>
    <w:p w14:paraId="29947834" w14:textId="408B5304"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La </w:t>
      </w:r>
      <w:proofErr w:type="gramStart"/>
      <w:r w:rsidRPr="00314256">
        <w:rPr>
          <w:rFonts w:ascii="Arial" w:eastAsia="Arial" w:hAnsi="Arial" w:cs="Arial"/>
        </w:rPr>
        <w:t>segunda subdimensión</w:t>
      </w:r>
      <w:proofErr w:type="gramEnd"/>
      <w:r w:rsidRPr="00314256">
        <w:rPr>
          <w:rFonts w:ascii="Arial" w:eastAsia="Arial" w:hAnsi="Arial" w:cs="Arial"/>
        </w:rPr>
        <w:t xml:space="preserve"> es </w:t>
      </w:r>
      <w:r w:rsidRPr="00314256">
        <w:rPr>
          <w:rFonts w:ascii="Arial" w:eastAsia="Arial" w:hAnsi="Arial" w:cs="Arial"/>
          <w:b/>
        </w:rPr>
        <w:t xml:space="preserve">rutinas y apoyos diarios. </w:t>
      </w:r>
      <w:r w:rsidRPr="00314256">
        <w:rPr>
          <w:rFonts w:ascii="Arial" w:eastAsia="Arial" w:hAnsi="Arial" w:cs="Arial"/>
        </w:rPr>
        <w:t>Los temas mencionados en tod</w:t>
      </w:r>
      <w:r w:rsidR="005931C4">
        <w:rPr>
          <w:rFonts w:ascii="Arial" w:eastAsia="Arial" w:hAnsi="Arial" w:cs="Arial"/>
        </w:rPr>
        <w:t>o</w:t>
      </w:r>
      <w:r w:rsidRPr="00314256">
        <w:rPr>
          <w:rFonts w:ascii="Arial" w:eastAsia="Arial" w:hAnsi="Arial" w:cs="Arial"/>
        </w:rPr>
        <w:t>s l</w:t>
      </w:r>
      <w:r>
        <w:rPr>
          <w:rFonts w:ascii="Arial" w:eastAsia="Arial" w:hAnsi="Arial" w:cs="Arial"/>
        </w:rPr>
        <w:t>o</w:t>
      </w:r>
      <w:r w:rsidRPr="00314256">
        <w:rPr>
          <w:rFonts w:ascii="Arial" w:eastAsia="Arial" w:hAnsi="Arial" w:cs="Arial"/>
        </w:rPr>
        <w:t xml:space="preserve">s currículos refieren a las actividades básicas de la vida diaria, predominando contenidos referidos a técnicas de movilización, traslado de las personas mayores y alimentación. En un segundo escalón, las tareas de desinfección y apoyo en la eliminación, y de higiene y confort entre ellas cuidado de pies, manos, piel, cabeza o bucal. Los temas se presentan desde la lógica de protocolos de atención, utilizando lenguaje propio del ámbito sanitario, sin que se explicite, salvo en dos currículos </w:t>
      </w:r>
      <w:r w:rsidR="005931C4">
        <w:rPr>
          <w:rFonts w:ascii="Arial" w:eastAsia="Arial" w:hAnsi="Arial" w:cs="Arial"/>
        </w:rPr>
        <w:t xml:space="preserve">aspectos como </w:t>
      </w:r>
      <w:r w:rsidRPr="00314256">
        <w:rPr>
          <w:rFonts w:ascii="Arial" w:eastAsia="Arial" w:hAnsi="Arial" w:cs="Arial"/>
        </w:rPr>
        <w:t>la personalización de los cuidados y el involucramiento de la persona mayor en cómo se estructura la rutina.</w:t>
      </w:r>
    </w:p>
    <w:p w14:paraId="3FD4270A" w14:textId="309D3DF2"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 xml:space="preserve">Dentro de la tercera dimensión, </w:t>
      </w:r>
      <w:r w:rsidRPr="00314256">
        <w:rPr>
          <w:rFonts w:ascii="Arial" w:eastAsia="Arial" w:hAnsi="Arial" w:cs="Arial"/>
          <w:b/>
        </w:rPr>
        <w:t>salud y seguridad,</w:t>
      </w:r>
      <w:r w:rsidRPr="00314256">
        <w:rPr>
          <w:rFonts w:ascii="Arial" w:eastAsia="Arial" w:hAnsi="Arial" w:cs="Arial"/>
        </w:rPr>
        <w:t xml:space="preserve"> se identificaron dos subdimensiones. La primera refiere al </w:t>
      </w:r>
      <w:r w:rsidRPr="00314256">
        <w:rPr>
          <w:rFonts w:ascii="Arial" w:eastAsia="Arial" w:hAnsi="Arial" w:cs="Arial"/>
          <w:b/>
        </w:rPr>
        <w:t>proceso de envejecimiento biopsicosocial</w:t>
      </w:r>
      <w:r w:rsidRPr="00314256">
        <w:rPr>
          <w:rFonts w:ascii="Arial" w:eastAsia="Arial" w:hAnsi="Arial" w:cs="Arial"/>
        </w:rPr>
        <w:t>,</w:t>
      </w:r>
      <w:r>
        <w:rPr>
          <w:rFonts w:ascii="Arial" w:eastAsia="Arial" w:hAnsi="Arial" w:cs="Arial"/>
        </w:rPr>
        <w:t xml:space="preserve"> en el que</w:t>
      </w:r>
      <w:r w:rsidRPr="00314256">
        <w:rPr>
          <w:rFonts w:ascii="Arial" w:eastAsia="Arial" w:hAnsi="Arial" w:cs="Arial"/>
        </w:rPr>
        <w:t xml:space="preserve"> se identificó una saturación en temas vinculados a los procesos de envejecimiento, desde una perspectiva que jerarquiza </w:t>
      </w:r>
      <w:r w:rsidR="005931C4" w:rsidRPr="00314256">
        <w:rPr>
          <w:rFonts w:ascii="Arial" w:eastAsia="Arial" w:hAnsi="Arial" w:cs="Arial"/>
        </w:rPr>
        <w:t>elementos asociados a la dimensión biológica</w:t>
      </w:r>
      <w:r w:rsidR="005931C4">
        <w:rPr>
          <w:rFonts w:ascii="Arial" w:eastAsia="Arial" w:hAnsi="Arial" w:cs="Arial"/>
        </w:rPr>
        <w:t xml:space="preserve">, como </w:t>
      </w:r>
      <w:r w:rsidRPr="00314256">
        <w:rPr>
          <w:rFonts w:ascii="Arial" w:eastAsia="Arial" w:hAnsi="Arial" w:cs="Arial"/>
        </w:rPr>
        <w:t xml:space="preserve">los factores de riesgo acerca de patologías prevalentes en la vejez y síndromes geriátricos. </w:t>
      </w:r>
      <w:r w:rsidR="005931C4">
        <w:rPr>
          <w:rFonts w:ascii="Arial" w:eastAsia="Arial" w:hAnsi="Arial" w:cs="Arial"/>
        </w:rPr>
        <w:t>Esto incluye e</w:t>
      </w:r>
      <w:r w:rsidRPr="00314256">
        <w:rPr>
          <w:rFonts w:ascii="Arial" w:eastAsia="Arial" w:hAnsi="Arial" w:cs="Arial"/>
        </w:rPr>
        <w:t>l abordaje de patologías crónicas, en su mayoría cardiovasculares, metabólicas, respiratorias y neurodegenerativas, en particular los trastornos neurocognitivos, que bajo el término demencias, son varias veces mencionados. Asimismo, los contenidos vinculados a sexualidad en la vejez son abordados desde el conocimiento de los cambios fisiológicos en los órganos reproductivos.  </w:t>
      </w:r>
    </w:p>
    <w:p w14:paraId="48EA790C" w14:textId="5A2E6DD8"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La perspectiva biopsicosocial de lo que implica el proceso de envejecimiento tiene una representación de temas limitada o </w:t>
      </w:r>
      <w:r w:rsidR="005931C4">
        <w:rPr>
          <w:rFonts w:ascii="Arial" w:eastAsia="Arial" w:hAnsi="Arial" w:cs="Arial"/>
        </w:rPr>
        <w:t>poco</w:t>
      </w:r>
      <w:r w:rsidRPr="00314256">
        <w:rPr>
          <w:rFonts w:ascii="Arial" w:eastAsia="Arial" w:hAnsi="Arial" w:cs="Arial"/>
        </w:rPr>
        <w:t xml:space="preserve"> detallada</w:t>
      </w:r>
      <w:r w:rsidR="005931C4">
        <w:rPr>
          <w:rFonts w:ascii="Arial" w:eastAsia="Arial" w:hAnsi="Arial" w:cs="Arial"/>
        </w:rPr>
        <w:t>.</w:t>
      </w:r>
      <w:r w:rsidRPr="00314256">
        <w:rPr>
          <w:rFonts w:ascii="Arial" w:eastAsia="Arial" w:hAnsi="Arial" w:cs="Arial"/>
        </w:rPr>
        <w:t xml:space="preserve"> Situaciones asociadas a la salud mental como depresión, aislamiento, soledad no deseada, imagen corporal o autoestima, tienen muy escasas menciones. </w:t>
      </w:r>
    </w:p>
    <w:p w14:paraId="66328B63"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La </w:t>
      </w:r>
      <w:proofErr w:type="gramStart"/>
      <w:r w:rsidRPr="00314256">
        <w:rPr>
          <w:rFonts w:ascii="Arial" w:eastAsia="Arial" w:hAnsi="Arial" w:cs="Arial"/>
        </w:rPr>
        <w:t>segunda subdimensión</w:t>
      </w:r>
      <w:proofErr w:type="gramEnd"/>
      <w:r w:rsidRPr="00314256">
        <w:rPr>
          <w:rFonts w:ascii="Arial" w:eastAsia="Arial" w:hAnsi="Arial" w:cs="Arial"/>
        </w:rPr>
        <w:t xml:space="preserve"> es</w:t>
      </w:r>
      <w:r w:rsidRPr="00314256">
        <w:rPr>
          <w:rFonts w:ascii="Arial" w:eastAsia="Arial" w:hAnsi="Arial" w:cs="Arial"/>
          <w:b/>
        </w:rPr>
        <w:t xml:space="preserve"> herramientas técnicas</w:t>
      </w:r>
      <w:r w:rsidRPr="00314256">
        <w:rPr>
          <w:rFonts w:ascii="Arial" w:eastAsia="Arial" w:hAnsi="Arial" w:cs="Arial"/>
        </w:rPr>
        <w:t xml:space="preserve"> para el cuidado, donde se constata nuevamente una mayor presencia de contenidos y técnicas asociadas al cuidado sanitario. Son frecuentes en los programas las menciones a protocolos de asepsia y bioseguridad, así como elementos o técnicas relacionadas a primeros auxilios. También</w:t>
      </w:r>
      <w:r>
        <w:rPr>
          <w:rFonts w:ascii="Arial" w:eastAsia="Arial" w:hAnsi="Arial" w:cs="Arial"/>
        </w:rPr>
        <w:t>,</w:t>
      </w:r>
      <w:r w:rsidRPr="00314256">
        <w:rPr>
          <w:rFonts w:ascii="Arial" w:eastAsia="Arial" w:hAnsi="Arial" w:cs="Arial"/>
        </w:rPr>
        <w:t xml:space="preserve"> figuran aspectos como la historia clínica, pero no el plan de vida. La formación en técnicas vinculadas a la estimulación cognitiva y uso del tiempo libre está entre los temas de mayor presencia en los planes de estudio, sobre todo</w:t>
      </w:r>
      <w:r>
        <w:rPr>
          <w:rFonts w:ascii="Arial" w:eastAsia="Arial" w:hAnsi="Arial" w:cs="Arial"/>
        </w:rPr>
        <w:t>,</w:t>
      </w:r>
      <w:r w:rsidRPr="00314256">
        <w:rPr>
          <w:rFonts w:ascii="Arial" w:eastAsia="Arial" w:hAnsi="Arial" w:cs="Arial"/>
        </w:rPr>
        <w:t xml:space="preserve"> en aquellas que se enfocan en la formación para instituciones de cuidado no permanente, como los centros de día, pero sin explicitar procedimientos o estrategias específicas que puedan implementar las personas cuidadoras. </w:t>
      </w:r>
    </w:p>
    <w:p w14:paraId="3C1A407D"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La cuarta dimensión es</w:t>
      </w:r>
      <w:r w:rsidRPr="00314256">
        <w:rPr>
          <w:rFonts w:ascii="Arial" w:eastAsia="Arial" w:hAnsi="Arial" w:cs="Arial"/>
          <w:b/>
        </w:rPr>
        <w:t xml:space="preserve"> vida significativa y bienestar. </w:t>
      </w:r>
      <w:proofErr w:type="gramStart"/>
      <w:r w:rsidRPr="00314256">
        <w:rPr>
          <w:rFonts w:ascii="Arial" w:eastAsia="Arial" w:hAnsi="Arial" w:cs="Arial"/>
        </w:rPr>
        <w:t>La primer subdimensión</w:t>
      </w:r>
      <w:proofErr w:type="gramEnd"/>
      <w:r w:rsidRPr="00314256">
        <w:rPr>
          <w:rFonts w:ascii="Arial" w:eastAsia="Arial" w:hAnsi="Arial" w:cs="Arial"/>
        </w:rPr>
        <w:t xml:space="preserve"> se relaciona con contenidos acerca de la </w:t>
      </w:r>
      <w:r w:rsidRPr="00314256">
        <w:rPr>
          <w:rFonts w:ascii="Arial" w:eastAsia="Arial" w:hAnsi="Arial" w:cs="Arial"/>
          <w:b/>
        </w:rPr>
        <w:t xml:space="preserve">participación social </w:t>
      </w:r>
      <w:r w:rsidRPr="00314256">
        <w:rPr>
          <w:rFonts w:ascii="Arial" w:eastAsia="Arial" w:hAnsi="Arial" w:cs="Arial"/>
        </w:rPr>
        <w:t>de las personas mayores. Casi todos los programas de estudio incluyen contenidos vinculados</w:t>
      </w:r>
      <w:r w:rsidRPr="00314256">
        <w:rPr>
          <w:rFonts w:ascii="Arial" w:eastAsia="Arial" w:hAnsi="Arial" w:cs="Arial"/>
          <w:b/>
        </w:rPr>
        <w:t xml:space="preserve"> </w:t>
      </w:r>
      <w:r w:rsidRPr="00314256">
        <w:rPr>
          <w:rFonts w:ascii="Arial" w:eastAsia="Arial" w:hAnsi="Arial" w:cs="Arial"/>
        </w:rPr>
        <w:t>a la participación de la persona mayor en su entorno y en la comunidad, como parte de sus derechos, así como señalan la importancia de la inclusión de agentes relevantes para el cuidado, que trasciendan a la persona cuidadora. Las temáticas relevadas hacen hincapié en la participación social y vinculación comunitaria de las personas mayores, estén o no en situación de institucionalización, aunque no expresan formas concretas de promoverlas. En un segundo escalón</w:t>
      </w:r>
      <w:r>
        <w:rPr>
          <w:rFonts w:ascii="Arial" w:eastAsia="Arial" w:hAnsi="Arial" w:cs="Arial"/>
        </w:rPr>
        <w:t>,</w:t>
      </w:r>
      <w:r w:rsidRPr="00314256">
        <w:rPr>
          <w:rFonts w:ascii="Arial" w:eastAsia="Arial" w:hAnsi="Arial" w:cs="Arial"/>
        </w:rPr>
        <w:t xml:space="preserve"> aparecen menciones al abordaje de las familias, su rol y derechos, pero sin dar mayor nivel de detalle a estrategias para la comunicación y participación efectiva de dichas personas. </w:t>
      </w:r>
    </w:p>
    <w:p w14:paraId="5628C7FC" w14:textId="77777777" w:rsidR="005A1509" w:rsidRPr="00314256" w:rsidRDefault="005A1509" w:rsidP="00065B65">
      <w:pPr>
        <w:tabs>
          <w:tab w:val="left" w:pos="567"/>
        </w:tabs>
        <w:ind w:firstLine="567"/>
        <w:rPr>
          <w:rFonts w:ascii="Times New Roman" w:hAnsi="Times New Roman"/>
          <w:sz w:val="24"/>
          <w:szCs w:val="24"/>
        </w:rPr>
      </w:pPr>
      <w:proofErr w:type="gramStart"/>
      <w:r w:rsidRPr="00314256">
        <w:rPr>
          <w:rFonts w:ascii="Arial" w:eastAsia="Arial" w:hAnsi="Arial" w:cs="Arial"/>
        </w:rPr>
        <w:t>La otra subdimensión</w:t>
      </w:r>
      <w:proofErr w:type="gramEnd"/>
      <w:r w:rsidRPr="00314256">
        <w:rPr>
          <w:rFonts w:ascii="Arial" w:eastAsia="Arial" w:hAnsi="Arial" w:cs="Arial"/>
        </w:rPr>
        <w:t xml:space="preserve"> es </w:t>
      </w:r>
      <w:r w:rsidRPr="00314256">
        <w:rPr>
          <w:rFonts w:ascii="Arial" w:eastAsia="Arial" w:hAnsi="Arial" w:cs="Arial"/>
          <w:b/>
        </w:rPr>
        <w:t>cuidados personalizados</w:t>
      </w:r>
      <w:r w:rsidRPr="00314256">
        <w:rPr>
          <w:rFonts w:ascii="Arial" w:eastAsia="Arial" w:hAnsi="Arial" w:cs="Arial"/>
        </w:rPr>
        <w:t>. En este caso</w:t>
      </w:r>
      <w:r>
        <w:rPr>
          <w:rFonts w:ascii="Arial" w:eastAsia="Arial" w:hAnsi="Arial" w:cs="Arial"/>
        </w:rPr>
        <w:t>,</w:t>
      </w:r>
      <w:r w:rsidRPr="00314256">
        <w:rPr>
          <w:rFonts w:ascii="Arial" w:eastAsia="Arial" w:hAnsi="Arial" w:cs="Arial"/>
        </w:rPr>
        <w:t xml:space="preserve"> hay menciones puntuales en los diferentes planes de estudio a temáticas como recreación, gestión del tiempo libre, la planificación de proyectos individuales y colectivos, resolución de conflictos y arribo a consensos. Como se mencionó, promover la autonomía aparece en todos los currículums, pero sin mayor detalle de estrategias para lograrlo. Estos contenidos impresionan responder a diferentes enfoques psicosociales, que colocan a la persona mayor, de acuerdo con la temática, en un rol de receptor pasivo o agente activo, pero no siempre se articulan con un proyecto de vida que transversalice las iniciativas.</w:t>
      </w:r>
    </w:p>
    <w:p w14:paraId="758D00CF" w14:textId="3D906130"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Respecto a la última dimensión, </w:t>
      </w:r>
      <w:r w:rsidRPr="00314256">
        <w:rPr>
          <w:rFonts w:ascii="Arial" w:eastAsia="Arial" w:hAnsi="Arial" w:cs="Arial"/>
          <w:b/>
        </w:rPr>
        <w:t xml:space="preserve">gestión y organización, </w:t>
      </w:r>
      <w:r w:rsidRPr="00314256">
        <w:rPr>
          <w:rFonts w:ascii="Arial" w:eastAsia="Arial" w:hAnsi="Arial" w:cs="Arial"/>
        </w:rPr>
        <w:t xml:space="preserve">las temáticas permitieron agrupar los temas en </w:t>
      </w:r>
      <w:proofErr w:type="gramStart"/>
      <w:r w:rsidRPr="00314256">
        <w:rPr>
          <w:rFonts w:ascii="Arial" w:eastAsia="Arial" w:hAnsi="Arial" w:cs="Arial"/>
        </w:rPr>
        <w:t>las subdimensiones</w:t>
      </w:r>
      <w:proofErr w:type="gramEnd"/>
      <w:r w:rsidRPr="00314256">
        <w:rPr>
          <w:rFonts w:ascii="Arial" w:eastAsia="Arial" w:hAnsi="Arial" w:cs="Arial"/>
        </w:rPr>
        <w:t xml:space="preserve"> </w:t>
      </w:r>
      <w:r w:rsidRPr="00314256">
        <w:rPr>
          <w:rFonts w:ascii="Arial" w:eastAsia="Arial" w:hAnsi="Arial" w:cs="Arial"/>
          <w:b/>
        </w:rPr>
        <w:t>autocuidado y trabajo en equipo.</w:t>
      </w:r>
      <w:r w:rsidR="00110ED3">
        <w:rPr>
          <w:rFonts w:ascii="Arial" w:eastAsia="Arial" w:hAnsi="Arial" w:cs="Arial"/>
          <w:b/>
        </w:rPr>
        <w:t xml:space="preserve"> </w:t>
      </w:r>
      <w:r w:rsidRPr="00314256">
        <w:rPr>
          <w:rFonts w:ascii="Arial" w:eastAsia="Arial" w:hAnsi="Arial" w:cs="Arial"/>
        </w:rPr>
        <w:t xml:space="preserve">Sobre </w:t>
      </w:r>
      <w:r w:rsidRPr="00314256">
        <w:rPr>
          <w:rFonts w:ascii="Arial" w:eastAsia="Arial" w:hAnsi="Arial" w:cs="Arial"/>
          <w:b/>
          <w:bCs/>
        </w:rPr>
        <w:t>autocuidado</w:t>
      </w:r>
      <w:r w:rsidRPr="00314256">
        <w:rPr>
          <w:rFonts w:ascii="Arial" w:eastAsia="Arial" w:hAnsi="Arial" w:cs="Arial"/>
        </w:rPr>
        <w:t xml:space="preserve"> se encontr</w:t>
      </w:r>
      <w:r w:rsidR="00110ED3">
        <w:rPr>
          <w:rFonts w:ascii="Arial" w:eastAsia="Arial" w:hAnsi="Arial" w:cs="Arial"/>
        </w:rPr>
        <w:t>aron</w:t>
      </w:r>
      <w:r w:rsidRPr="00314256">
        <w:rPr>
          <w:rFonts w:ascii="Arial" w:eastAsia="Arial" w:hAnsi="Arial" w:cs="Arial"/>
        </w:rPr>
        <w:t xml:space="preserve"> escasas menciones, siendo que las formaciones en las que se incluyen permiten, tanto por lo puntual de los temas, como por lo acotado de la carga horaria, una primera aproximación para la comprensión de su importancia. Los temas identificados refieren a estrategias de afrontamiento del estrés, redes de apoyo, cuidados físicos, y manejo postural.</w:t>
      </w:r>
    </w:p>
    <w:p w14:paraId="3D65057A"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En el caso de </w:t>
      </w:r>
      <w:r w:rsidRPr="00314256">
        <w:rPr>
          <w:rFonts w:ascii="Arial" w:eastAsia="Arial" w:hAnsi="Arial" w:cs="Arial"/>
          <w:b/>
          <w:bCs/>
        </w:rPr>
        <w:t>trabajo en equipo</w:t>
      </w:r>
      <w:r w:rsidRPr="00314256">
        <w:rPr>
          <w:rFonts w:ascii="Arial" w:eastAsia="Arial" w:hAnsi="Arial" w:cs="Arial"/>
        </w:rPr>
        <w:t xml:space="preserve"> las menciones son aún más puntuales y se vinculan a la delimitación del rol laboral y a la comunicación con pares. </w:t>
      </w:r>
    </w:p>
    <w:p w14:paraId="678FF1F5" w14:textId="77777777" w:rsidR="005A1509" w:rsidRPr="00314256" w:rsidRDefault="005A1509" w:rsidP="00065B65">
      <w:pPr>
        <w:tabs>
          <w:tab w:val="left" w:pos="567"/>
        </w:tabs>
        <w:rPr>
          <w:rFonts w:ascii="Arial" w:eastAsia="Arial" w:hAnsi="Arial" w:cs="Arial"/>
          <w:b/>
          <w:sz w:val="24"/>
          <w:szCs w:val="24"/>
        </w:rPr>
      </w:pPr>
    </w:p>
    <w:p w14:paraId="18423FA3" w14:textId="156EECA6" w:rsidR="005A1509" w:rsidRPr="00314256" w:rsidRDefault="005A1509" w:rsidP="00065B65">
      <w:pPr>
        <w:tabs>
          <w:tab w:val="left" w:pos="567"/>
        </w:tabs>
        <w:rPr>
          <w:rFonts w:ascii="Arial" w:eastAsia="Arial" w:hAnsi="Arial" w:cs="Arial"/>
          <w:sz w:val="28"/>
          <w:szCs w:val="28"/>
        </w:rPr>
      </w:pPr>
      <w:r w:rsidRPr="00314256">
        <w:rPr>
          <w:rFonts w:ascii="Arial" w:eastAsia="Arial" w:hAnsi="Arial" w:cs="Arial"/>
          <w:b/>
          <w:sz w:val="24"/>
          <w:szCs w:val="24"/>
        </w:rPr>
        <w:t xml:space="preserve">4.2 </w:t>
      </w:r>
      <w:r w:rsidR="00065B65">
        <w:rPr>
          <w:rFonts w:ascii="Arial" w:eastAsia="Arial" w:hAnsi="Arial" w:cs="Arial"/>
          <w:b/>
          <w:sz w:val="24"/>
          <w:szCs w:val="24"/>
        </w:rPr>
        <w:tab/>
      </w:r>
      <w:r w:rsidRPr="00314256">
        <w:rPr>
          <w:rFonts w:ascii="Arial" w:eastAsia="Arial" w:hAnsi="Arial" w:cs="Arial"/>
          <w:b/>
          <w:sz w:val="24"/>
          <w:szCs w:val="24"/>
        </w:rPr>
        <w:t>Perfil sociodemográfico y laboral de personas cuidadoras en los países seleccionados </w:t>
      </w:r>
    </w:p>
    <w:p w14:paraId="40901ED1"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En Aldaz et al. (2023a), a partir de los resultados de la consultoría</w:t>
      </w:r>
      <w:r>
        <w:rPr>
          <w:rFonts w:ascii="Arial" w:eastAsia="Arial" w:hAnsi="Arial" w:cs="Arial"/>
        </w:rPr>
        <w:t>,</w:t>
      </w:r>
      <w:r w:rsidRPr="00314256">
        <w:rPr>
          <w:rFonts w:ascii="Arial" w:eastAsia="Arial" w:hAnsi="Arial" w:cs="Arial"/>
        </w:rPr>
        <w:t xml:space="preserve"> </w:t>
      </w:r>
      <w:r>
        <w:rPr>
          <w:rFonts w:ascii="Arial" w:eastAsia="Arial" w:hAnsi="Arial" w:cs="Arial"/>
        </w:rPr>
        <w:t>se da</w:t>
      </w:r>
      <w:r w:rsidRPr="00314256">
        <w:rPr>
          <w:rFonts w:ascii="Arial" w:eastAsia="Arial" w:hAnsi="Arial" w:cs="Arial"/>
        </w:rPr>
        <w:t xml:space="preserve"> cuenta en detalle del perfil sociolaboral de quienes cuidan en Colombia, Costa Rica y Uruguay, por lo que en este apartado se abordan aspectos puntuales de este perfil: las personas cuidadoras encuestadas son 92,7% mujeres, tienen un promedio de edad de 40 años y bajo nivel educativo, si consideramos que el 63,3% no supera el primer ciclo de enseñanza secundaria y el 45,9% no tuvo ninguna instancia formativa relacionada a la tarea que realiza (tabla 2). </w:t>
      </w:r>
    </w:p>
    <w:p w14:paraId="73FB0027"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A nivel laboral, el 69,8% tiene solo un día de descanso semanal, un 55,1% cuidan a más de 10 personas durante su turno y un 50,5% tiene máximo 5 años de experiencia. En Aldaz et al. (2023a) con base en datos de Uruguay y Colombia</w:t>
      </w:r>
      <w:r>
        <w:rPr>
          <w:rFonts w:ascii="Arial" w:eastAsia="Arial" w:hAnsi="Arial" w:cs="Arial"/>
        </w:rPr>
        <w:t>,</w:t>
      </w:r>
      <w:r w:rsidRPr="00314256">
        <w:rPr>
          <w:rFonts w:ascii="Arial" w:eastAsia="Arial" w:hAnsi="Arial" w:cs="Arial"/>
        </w:rPr>
        <w:t xml:space="preserve"> también</w:t>
      </w:r>
      <w:r>
        <w:rPr>
          <w:rFonts w:ascii="Arial" w:eastAsia="Arial" w:hAnsi="Arial" w:cs="Arial"/>
        </w:rPr>
        <w:t>,</w:t>
      </w:r>
      <w:r w:rsidRPr="00314256">
        <w:rPr>
          <w:rFonts w:ascii="Arial" w:eastAsia="Arial" w:hAnsi="Arial" w:cs="Arial"/>
        </w:rPr>
        <w:t xml:space="preserve"> se informaba acerca de la alta movilidad del personal, considerando que al menos una de cada tres personas cuidadoras no llegaba al año de trabajo en su actual empleo.</w:t>
      </w:r>
    </w:p>
    <w:p w14:paraId="380FC6EF" w14:textId="77777777" w:rsidR="001217DE" w:rsidRDefault="001217DE" w:rsidP="00065B65">
      <w:pPr>
        <w:tabs>
          <w:tab w:val="left" w:pos="567"/>
        </w:tabs>
        <w:ind w:firstLine="567"/>
        <w:rPr>
          <w:rFonts w:ascii="Arial" w:eastAsia="Arial" w:hAnsi="Arial" w:cs="Arial"/>
        </w:rPr>
      </w:pPr>
    </w:p>
    <w:p w14:paraId="197AF99B" w14:textId="77777777" w:rsidR="001217DE" w:rsidRDefault="001217DE" w:rsidP="00065B65">
      <w:pPr>
        <w:tabs>
          <w:tab w:val="left" w:pos="567"/>
        </w:tabs>
        <w:ind w:firstLine="567"/>
        <w:rPr>
          <w:rFonts w:ascii="Arial" w:eastAsia="Arial" w:hAnsi="Arial" w:cs="Arial"/>
        </w:rPr>
      </w:pPr>
    </w:p>
    <w:p w14:paraId="5DC5D654" w14:textId="77777777" w:rsidR="001217DE" w:rsidRDefault="001217DE" w:rsidP="00065B65">
      <w:pPr>
        <w:tabs>
          <w:tab w:val="left" w:pos="567"/>
        </w:tabs>
        <w:ind w:firstLine="567"/>
        <w:rPr>
          <w:rFonts w:ascii="Arial" w:eastAsia="Arial" w:hAnsi="Arial" w:cs="Arial"/>
        </w:rPr>
      </w:pPr>
    </w:p>
    <w:p w14:paraId="1710FF48" w14:textId="77777777" w:rsidR="001217DE" w:rsidRDefault="001217DE" w:rsidP="00065B65">
      <w:pPr>
        <w:tabs>
          <w:tab w:val="left" w:pos="567"/>
        </w:tabs>
        <w:ind w:firstLine="567"/>
        <w:rPr>
          <w:rFonts w:ascii="Arial" w:eastAsia="Arial" w:hAnsi="Arial" w:cs="Arial"/>
        </w:rPr>
      </w:pPr>
    </w:p>
    <w:p w14:paraId="583B7F81" w14:textId="77777777" w:rsidR="001217DE" w:rsidRDefault="001217DE" w:rsidP="00065B65">
      <w:pPr>
        <w:tabs>
          <w:tab w:val="left" w:pos="567"/>
        </w:tabs>
        <w:ind w:firstLine="567"/>
        <w:rPr>
          <w:rFonts w:ascii="Arial" w:eastAsia="Arial" w:hAnsi="Arial" w:cs="Arial"/>
        </w:rPr>
      </w:pPr>
    </w:p>
    <w:p w14:paraId="35AF9AD2" w14:textId="77777777" w:rsidR="001217DE" w:rsidRDefault="001217DE" w:rsidP="00065B65">
      <w:pPr>
        <w:tabs>
          <w:tab w:val="left" w:pos="567"/>
        </w:tabs>
        <w:ind w:firstLine="567"/>
        <w:rPr>
          <w:rFonts w:ascii="Arial" w:eastAsia="Arial" w:hAnsi="Arial" w:cs="Arial"/>
        </w:rPr>
      </w:pPr>
    </w:p>
    <w:p w14:paraId="3C34E257" w14:textId="77777777" w:rsidR="001217DE" w:rsidRPr="00314256" w:rsidRDefault="001217DE" w:rsidP="00065B65">
      <w:pPr>
        <w:tabs>
          <w:tab w:val="left" w:pos="567"/>
        </w:tabs>
        <w:ind w:firstLine="567"/>
        <w:rPr>
          <w:rFonts w:ascii="Arial" w:eastAsia="Arial" w:hAnsi="Arial" w:cs="Arial"/>
        </w:rPr>
      </w:pPr>
    </w:p>
    <w:p w14:paraId="7F41DC43" w14:textId="77777777" w:rsidR="005A1509" w:rsidRPr="00314256" w:rsidRDefault="005A1509" w:rsidP="00065B65">
      <w:pPr>
        <w:tabs>
          <w:tab w:val="left" w:pos="567"/>
        </w:tabs>
        <w:spacing w:line="240" w:lineRule="auto"/>
        <w:jc w:val="center"/>
        <w:rPr>
          <w:rFonts w:ascii="Arial" w:eastAsia="Arial" w:hAnsi="Arial" w:cs="Arial"/>
          <w:b/>
          <w:sz w:val="20"/>
        </w:rPr>
      </w:pPr>
      <w:r w:rsidRPr="00314256">
        <w:rPr>
          <w:rFonts w:ascii="Arial" w:eastAsia="Arial" w:hAnsi="Arial" w:cs="Arial"/>
          <w:b/>
          <w:sz w:val="20"/>
        </w:rPr>
        <w:t xml:space="preserve">Tabla 2. </w:t>
      </w:r>
    </w:p>
    <w:p w14:paraId="1CABFF89" w14:textId="77777777" w:rsidR="005A1509" w:rsidRPr="00314256" w:rsidRDefault="005A1509" w:rsidP="00065B65">
      <w:pPr>
        <w:tabs>
          <w:tab w:val="left" w:pos="567"/>
        </w:tabs>
        <w:spacing w:line="240" w:lineRule="auto"/>
        <w:jc w:val="center"/>
        <w:rPr>
          <w:rFonts w:ascii="Arial" w:eastAsia="Arial" w:hAnsi="Arial" w:cs="Arial"/>
          <w:b/>
          <w:sz w:val="20"/>
        </w:rPr>
      </w:pPr>
      <w:r w:rsidRPr="00314256">
        <w:rPr>
          <w:rFonts w:ascii="Arial" w:eastAsia="Arial" w:hAnsi="Arial" w:cs="Arial"/>
          <w:b/>
          <w:sz w:val="20"/>
        </w:rPr>
        <w:t xml:space="preserve">Perfil sociodemográfico y laboral de quienes cuidan en Colombia, Costa Rica y Uruguay. </w:t>
      </w:r>
    </w:p>
    <w:p w14:paraId="0D76F4BA" w14:textId="77777777" w:rsidR="005A1509" w:rsidRPr="00314256" w:rsidRDefault="005A1509" w:rsidP="00065B65">
      <w:pPr>
        <w:tabs>
          <w:tab w:val="left" w:pos="567"/>
        </w:tabs>
        <w:spacing w:line="240" w:lineRule="auto"/>
        <w:jc w:val="center"/>
        <w:rPr>
          <w:rFonts w:ascii="Arial" w:eastAsia="Arial" w:hAnsi="Arial" w:cs="Arial"/>
          <w:b/>
          <w:sz w:val="20"/>
        </w:rPr>
      </w:pPr>
      <w:r w:rsidRPr="00314256">
        <w:rPr>
          <w:rFonts w:ascii="Arial" w:eastAsia="Arial" w:hAnsi="Arial" w:cs="Arial"/>
          <w:b/>
          <w:sz w:val="20"/>
        </w:rPr>
        <w:t>Datos Agrupados. Noviembre 2021 – marzo 2022</w:t>
      </w:r>
    </w:p>
    <w:p w14:paraId="279741C3" w14:textId="77777777" w:rsidR="005A1509" w:rsidRPr="00314256" w:rsidRDefault="005A1509" w:rsidP="00065B65">
      <w:pPr>
        <w:tabs>
          <w:tab w:val="left" w:pos="567"/>
        </w:tabs>
        <w:spacing w:line="240" w:lineRule="auto"/>
        <w:jc w:val="center"/>
        <w:rPr>
          <w:rFonts w:ascii="Arial" w:eastAsia="Arial" w:hAnsi="Arial" w:cs="Arial"/>
        </w:rPr>
      </w:pPr>
      <w:r w:rsidRPr="00314256">
        <w:rPr>
          <w:rFonts w:ascii="Arial" w:eastAsia="Arial" w:hAnsi="Arial" w:cs="Arial"/>
          <w:sz w:val="20"/>
        </w:rPr>
        <w:t>(número de informantes: 109)</w:t>
      </w:r>
    </w:p>
    <w:p w14:paraId="70C2A689" w14:textId="77777777" w:rsidR="005A1509" w:rsidRPr="00314256" w:rsidRDefault="005A1509" w:rsidP="00065B65">
      <w:pPr>
        <w:tabs>
          <w:tab w:val="left" w:pos="567"/>
        </w:tabs>
        <w:spacing w:line="240" w:lineRule="auto"/>
        <w:jc w:val="center"/>
        <w:rPr>
          <w:rFonts w:ascii="Times New Roman" w:hAnsi="Times New Roman"/>
          <w:b/>
          <w:sz w:val="24"/>
          <w:szCs w:val="24"/>
        </w:rPr>
      </w:pPr>
    </w:p>
    <w:tbl>
      <w:tblPr>
        <w:tblW w:w="5673" w:type="dxa"/>
        <w:jc w:val="center"/>
        <w:tblLayout w:type="fixed"/>
        <w:tblLook w:val="0400" w:firstRow="0" w:lastRow="0" w:firstColumn="0" w:lastColumn="0" w:noHBand="0" w:noVBand="1"/>
      </w:tblPr>
      <w:tblGrid>
        <w:gridCol w:w="3161"/>
        <w:gridCol w:w="1273"/>
        <w:gridCol w:w="1239"/>
      </w:tblGrid>
      <w:tr w:rsidR="005A1509" w:rsidRPr="00314256" w14:paraId="7810FA9A" w14:textId="77777777" w:rsidTr="00AF7A00">
        <w:trPr>
          <w:trHeight w:val="285"/>
          <w:jc w:val="center"/>
        </w:trPr>
        <w:tc>
          <w:tcPr>
            <w:tcW w:w="3161" w:type="dxa"/>
            <w:tcBorders>
              <w:top w:val="single" w:sz="4" w:space="0" w:color="000000"/>
              <w:bottom w:val="single" w:sz="4" w:space="0" w:color="000000"/>
            </w:tcBorders>
            <w:tcMar>
              <w:top w:w="0" w:type="dxa"/>
              <w:left w:w="108" w:type="dxa"/>
              <w:bottom w:w="0" w:type="dxa"/>
              <w:right w:w="108" w:type="dxa"/>
            </w:tcMar>
          </w:tcPr>
          <w:p w14:paraId="767BC7A8" w14:textId="77777777" w:rsidR="005A1509" w:rsidRPr="00314256" w:rsidRDefault="005A1509" w:rsidP="00065B65">
            <w:pPr>
              <w:tabs>
                <w:tab w:val="left" w:pos="567"/>
              </w:tabs>
              <w:spacing w:line="240" w:lineRule="auto"/>
              <w:contextualSpacing/>
              <w:rPr>
                <w:rFonts w:ascii="Times New Roman" w:hAnsi="Times New Roman"/>
                <w:sz w:val="24"/>
                <w:szCs w:val="24"/>
              </w:rPr>
            </w:pPr>
          </w:p>
        </w:tc>
        <w:tc>
          <w:tcPr>
            <w:tcW w:w="1273" w:type="dxa"/>
            <w:tcBorders>
              <w:top w:val="single" w:sz="4" w:space="0" w:color="000000"/>
              <w:bottom w:val="single" w:sz="4" w:space="0" w:color="000000"/>
            </w:tcBorders>
            <w:tcMar>
              <w:top w:w="0" w:type="dxa"/>
              <w:left w:w="108" w:type="dxa"/>
              <w:bottom w:w="0" w:type="dxa"/>
              <w:right w:w="108" w:type="dxa"/>
            </w:tcMar>
          </w:tcPr>
          <w:p w14:paraId="05A77BD6"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b/>
                <w:sz w:val="20"/>
              </w:rPr>
              <w:t>Frecuencia</w:t>
            </w:r>
          </w:p>
        </w:tc>
        <w:tc>
          <w:tcPr>
            <w:tcW w:w="1239" w:type="dxa"/>
            <w:tcBorders>
              <w:top w:val="single" w:sz="4" w:space="0" w:color="000000"/>
              <w:bottom w:val="single" w:sz="4" w:space="0" w:color="000000"/>
            </w:tcBorders>
            <w:tcMar>
              <w:top w:w="0" w:type="dxa"/>
              <w:left w:w="108" w:type="dxa"/>
              <w:bottom w:w="0" w:type="dxa"/>
              <w:right w:w="108" w:type="dxa"/>
            </w:tcMar>
          </w:tcPr>
          <w:p w14:paraId="05466157"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b/>
                <w:sz w:val="20"/>
              </w:rPr>
              <w:t>Porcentaje</w:t>
            </w:r>
          </w:p>
        </w:tc>
      </w:tr>
      <w:tr w:rsidR="005A1509" w:rsidRPr="00314256" w14:paraId="5C9B3A51" w14:textId="77777777" w:rsidTr="00AF7A00">
        <w:trPr>
          <w:trHeight w:val="345"/>
          <w:jc w:val="center"/>
        </w:trPr>
        <w:tc>
          <w:tcPr>
            <w:tcW w:w="3161" w:type="dxa"/>
            <w:tcBorders>
              <w:top w:val="single" w:sz="4" w:space="0" w:color="000000"/>
            </w:tcBorders>
            <w:tcMar>
              <w:top w:w="0" w:type="dxa"/>
              <w:left w:w="108" w:type="dxa"/>
              <w:bottom w:w="0" w:type="dxa"/>
              <w:right w:w="108" w:type="dxa"/>
            </w:tcMar>
          </w:tcPr>
          <w:p w14:paraId="3E6AE865"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b/>
                <w:sz w:val="20"/>
              </w:rPr>
              <w:t>Género</w:t>
            </w:r>
          </w:p>
        </w:tc>
        <w:tc>
          <w:tcPr>
            <w:tcW w:w="1273" w:type="dxa"/>
            <w:tcBorders>
              <w:top w:val="single" w:sz="4" w:space="0" w:color="000000"/>
            </w:tcBorders>
            <w:tcMar>
              <w:top w:w="0" w:type="dxa"/>
              <w:left w:w="108" w:type="dxa"/>
              <w:bottom w:w="0" w:type="dxa"/>
              <w:right w:w="108" w:type="dxa"/>
            </w:tcMar>
          </w:tcPr>
          <w:p w14:paraId="26624DAC"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c>
          <w:tcPr>
            <w:tcW w:w="1239" w:type="dxa"/>
            <w:tcBorders>
              <w:top w:val="single" w:sz="4" w:space="0" w:color="000000"/>
            </w:tcBorders>
            <w:tcMar>
              <w:top w:w="0" w:type="dxa"/>
              <w:left w:w="108" w:type="dxa"/>
              <w:bottom w:w="0" w:type="dxa"/>
              <w:right w:w="108" w:type="dxa"/>
            </w:tcMar>
          </w:tcPr>
          <w:p w14:paraId="244A974D"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r>
      <w:tr w:rsidR="005A1509" w:rsidRPr="00314256" w14:paraId="65A5CC5E" w14:textId="77777777" w:rsidTr="00AF7A00">
        <w:trPr>
          <w:trHeight w:val="345"/>
          <w:jc w:val="center"/>
        </w:trPr>
        <w:tc>
          <w:tcPr>
            <w:tcW w:w="3161" w:type="dxa"/>
            <w:tcMar>
              <w:top w:w="0" w:type="dxa"/>
              <w:left w:w="108" w:type="dxa"/>
              <w:bottom w:w="0" w:type="dxa"/>
              <w:right w:w="108" w:type="dxa"/>
            </w:tcMar>
          </w:tcPr>
          <w:p w14:paraId="4A190AFE"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Femenino</w:t>
            </w:r>
          </w:p>
        </w:tc>
        <w:tc>
          <w:tcPr>
            <w:tcW w:w="1273" w:type="dxa"/>
            <w:tcMar>
              <w:top w:w="0" w:type="dxa"/>
              <w:left w:w="108" w:type="dxa"/>
              <w:bottom w:w="0" w:type="dxa"/>
              <w:right w:w="108" w:type="dxa"/>
            </w:tcMar>
          </w:tcPr>
          <w:p w14:paraId="3DC79CBF"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101</w:t>
            </w:r>
          </w:p>
        </w:tc>
        <w:tc>
          <w:tcPr>
            <w:tcW w:w="1239" w:type="dxa"/>
            <w:tcMar>
              <w:top w:w="0" w:type="dxa"/>
              <w:left w:w="108" w:type="dxa"/>
              <w:bottom w:w="0" w:type="dxa"/>
              <w:right w:w="108" w:type="dxa"/>
            </w:tcMar>
          </w:tcPr>
          <w:p w14:paraId="2DD52980"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92,7</w:t>
            </w:r>
          </w:p>
        </w:tc>
      </w:tr>
      <w:tr w:rsidR="005A1509" w:rsidRPr="00314256" w14:paraId="7936E95D" w14:textId="77777777" w:rsidTr="00AF7A00">
        <w:trPr>
          <w:trHeight w:val="345"/>
          <w:jc w:val="center"/>
        </w:trPr>
        <w:tc>
          <w:tcPr>
            <w:tcW w:w="3161" w:type="dxa"/>
            <w:tcMar>
              <w:top w:w="0" w:type="dxa"/>
              <w:left w:w="108" w:type="dxa"/>
              <w:bottom w:w="0" w:type="dxa"/>
              <w:right w:w="108" w:type="dxa"/>
            </w:tcMar>
          </w:tcPr>
          <w:p w14:paraId="249E2D2F"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Masculino</w:t>
            </w:r>
          </w:p>
        </w:tc>
        <w:tc>
          <w:tcPr>
            <w:tcW w:w="1273" w:type="dxa"/>
            <w:tcMar>
              <w:top w:w="0" w:type="dxa"/>
              <w:left w:w="108" w:type="dxa"/>
              <w:bottom w:w="0" w:type="dxa"/>
              <w:right w:w="108" w:type="dxa"/>
            </w:tcMar>
          </w:tcPr>
          <w:p w14:paraId="6338214A"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7</w:t>
            </w:r>
          </w:p>
        </w:tc>
        <w:tc>
          <w:tcPr>
            <w:tcW w:w="1239" w:type="dxa"/>
            <w:tcMar>
              <w:top w:w="0" w:type="dxa"/>
              <w:left w:w="108" w:type="dxa"/>
              <w:bottom w:w="0" w:type="dxa"/>
              <w:right w:w="108" w:type="dxa"/>
            </w:tcMar>
          </w:tcPr>
          <w:p w14:paraId="7B61FD14"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6,4</w:t>
            </w:r>
          </w:p>
        </w:tc>
      </w:tr>
      <w:tr w:rsidR="005A1509" w:rsidRPr="00314256" w14:paraId="79CD3330" w14:textId="77777777" w:rsidTr="00AF7A00">
        <w:trPr>
          <w:trHeight w:val="345"/>
          <w:jc w:val="center"/>
        </w:trPr>
        <w:tc>
          <w:tcPr>
            <w:tcW w:w="3161" w:type="dxa"/>
            <w:tcMar>
              <w:top w:w="0" w:type="dxa"/>
              <w:left w:w="108" w:type="dxa"/>
              <w:bottom w:w="0" w:type="dxa"/>
              <w:right w:w="108" w:type="dxa"/>
            </w:tcMar>
          </w:tcPr>
          <w:p w14:paraId="4AA393CA"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Prefiero no decirlo</w:t>
            </w:r>
          </w:p>
        </w:tc>
        <w:tc>
          <w:tcPr>
            <w:tcW w:w="1273" w:type="dxa"/>
            <w:tcMar>
              <w:top w:w="0" w:type="dxa"/>
              <w:left w:w="108" w:type="dxa"/>
              <w:bottom w:w="0" w:type="dxa"/>
              <w:right w:w="108" w:type="dxa"/>
            </w:tcMar>
          </w:tcPr>
          <w:p w14:paraId="006981BB"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1</w:t>
            </w:r>
          </w:p>
        </w:tc>
        <w:tc>
          <w:tcPr>
            <w:tcW w:w="1239" w:type="dxa"/>
            <w:tcMar>
              <w:top w:w="0" w:type="dxa"/>
              <w:left w:w="108" w:type="dxa"/>
              <w:bottom w:w="0" w:type="dxa"/>
              <w:right w:w="108" w:type="dxa"/>
            </w:tcMar>
          </w:tcPr>
          <w:p w14:paraId="6AA29223"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0,9</w:t>
            </w:r>
          </w:p>
        </w:tc>
      </w:tr>
      <w:tr w:rsidR="005A1509" w:rsidRPr="00314256" w14:paraId="3B2B917A" w14:textId="77777777" w:rsidTr="00AF7A00">
        <w:trPr>
          <w:trHeight w:val="345"/>
          <w:jc w:val="center"/>
        </w:trPr>
        <w:tc>
          <w:tcPr>
            <w:tcW w:w="3161" w:type="dxa"/>
            <w:tcMar>
              <w:top w:w="0" w:type="dxa"/>
              <w:left w:w="108" w:type="dxa"/>
              <w:bottom w:w="0" w:type="dxa"/>
              <w:right w:w="108" w:type="dxa"/>
            </w:tcMar>
          </w:tcPr>
          <w:p w14:paraId="5031A4EF"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b/>
                <w:sz w:val="20"/>
              </w:rPr>
              <w:t>Nivel educativo</w:t>
            </w:r>
          </w:p>
        </w:tc>
        <w:tc>
          <w:tcPr>
            <w:tcW w:w="1273" w:type="dxa"/>
            <w:tcMar>
              <w:top w:w="0" w:type="dxa"/>
              <w:left w:w="108" w:type="dxa"/>
              <w:bottom w:w="0" w:type="dxa"/>
              <w:right w:w="108" w:type="dxa"/>
            </w:tcMar>
          </w:tcPr>
          <w:p w14:paraId="1B913F44"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c>
          <w:tcPr>
            <w:tcW w:w="1239" w:type="dxa"/>
            <w:tcMar>
              <w:top w:w="0" w:type="dxa"/>
              <w:left w:w="108" w:type="dxa"/>
              <w:bottom w:w="0" w:type="dxa"/>
              <w:right w:w="108" w:type="dxa"/>
            </w:tcMar>
          </w:tcPr>
          <w:p w14:paraId="2E34D065"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r>
      <w:tr w:rsidR="005A1509" w:rsidRPr="00314256" w14:paraId="3EE44815" w14:textId="77777777" w:rsidTr="00AF7A00">
        <w:trPr>
          <w:trHeight w:val="345"/>
          <w:jc w:val="center"/>
        </w:trPr>
        <w:tc>
          <w:tcPr>
            <w:tcW w:w="3161" w:type="dxa"/>
            <w:tcMar>
              <w:top w:w="0" w:type="dxa"/>
              <w:left w:w="108" w:type="dxa"/>
              <w:bottom w:w="0" w:type="dxa"/>
              <w:right w:w="108" w:type="dxa"/>
            </w:tcMar>
          </w:tcPr>
          <w:p w14:paraId="1178C68C"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0 a 9 años</w:t>
            </w:r>
          </w:p>
        </w:tc>
        <w:tc>
          <w:tcPr>
            <w:tcW w:w="1273" w:type="dxa"/>
            <w:tcMar>
              <w:top w:w="0" w:type="dxa"/>
              <w:left w:w="108" w:type="dxa"/>
              <w:bottom w:w="0" w:type="dxa"/>
              <w:right w:w="108" w:type="dxa"/>
            </w:tcMar>
          </w:tcPr>
          <w:p w14:paraId="61659870"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72</w:t>
            </w:r>
          </w:p>
        </w:tc>
        <w:tc>
          <w:tcPr>
            <w:tcW w:w="1239" w:type="dxa"/>
            <w:tcMar>
              <w:top w:w="0" w:type="dxa"/>
              <w:left w:w="108" w:type="dxa"/>
              <w:bottom w:w="0" w:type="dxa"/>
              <w:right w:w="108" w:type="dxa"/>
            </w:tcMar>
          </w:tcPr>
          <w:p w14:paraId="1195E7A4"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63,3</w:t>
            </w:r>
          </w:p>
        </w:tc>
      </w:tr>
      <w:tr w:rsidR="005A1509" w:rsidRPr="00314256" w14:paraId="7E3C24C2" w14:textId="77777777" w:rsidTr="00AF7A00">
        <w:trPr>
          <w:trHeight w:val="345"/>
          <w:jc w:val="center"/>
        </w:trPr>
        <w:tc>
          <w:tcPr>
            <w:tcW w:w="3161" w:type="dxa"/>
            <w:tcMar>
              <w:top w:w="0" w:type="dxa"/>
              <w:left w:w="108" w:type="dxa"/>
              <w:bottom w:w="0" w:type="dxa"/>
              <w:right w:w="108" w:type="dxa"/>
            </w:tcMar>
          </w:tcPr>
          <w:p w14:paraId="56AE2EBC"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9 a 12 años</w:t>
            </w:r>
          </w:p>
        </w:tc>
        <w:tc>
          <w:tcPr>
            <w:tcW w:w="1273" w:type="dxa"/>
            <w:tcMar>
              <w:top w:w="0" w:type="dxa"/>
              <w:left w:w="108" w:type="dxa"/>
              <w:bottom w:w="0" w:type="dxa"/>
              <w:right w:w="108" w:type="dxa"/>
            </w:tcMar>
          </w:tcPr>
          <w:p w14:paraId="7343CBB8"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19</w:t>
            </w:r>
          </w:p>
        </w:tc>
        <w:tc>
          <w:tcPr>
            <w:tcW w:w="1239" w:type="dxa"/>
            <w:tcMar>
              <w:top w:w="0" w:type="dxa"/>
              <w:left w:w="108" w:type="dxa"/>
              <w:bottom w:w="0" w:type="dxa"/>
              <w:right w:w="108" w:type="dxa"/>
            </w:tcMar>
          </w:tcPr>
          <w:p w14:paraId="0AEB417E"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17,4</w:t>
            </w:r>
          </w:p>
        </w:tc>
      </w:tr>
      <w:tr w:rsidR="005A1509" w:rsidRPr="00314256" w14:paraId="03267A50" w14:textId="77777777" w:rsidTr="00AF7A00">
        <w:trPr>
          <w:trHeight w:val="345"/>
          <w:jc w:val="center"/>
        </w:trPr>
        <w:tc>
          <w:tcPr>
            <w:tcW w:w="3161" w:type="dxa"/>
            <w:tcMar>
              <w:top w:w="0" w:type="dxa"/>
              <w:left w:w="108" w:type="dxa"/>
              <w:bottom w:w="0" w:type="dxa"/>
              <w:right w:w="108" w:type="dxa"/>
            </w:tcMar>
          </w:tcPr>
          <w:p w14:paraId="645B2A33"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Más de 12 años</w:t>
            </w:r>
          </w:p>
        </w:tc>
        <w:tc>
          <w:tcPr>
            <w:tcW w:w="1273" w:type="dxa"/>
            <w:tcMar>
              <w:top w:w="0" w:type="dxa"/>
              <w:left w:w="108" w:type="dxa"/>
              <w:bottom w:w="0" w:type="dxa"/>
              <w:right w:w="108" w:type="dxa"/>
            </w:tcMar>
          </w:tcPr>
          <w:p w14:paraId="186ECCF5"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21</w:t>
            </w:r>
          </w:p>
        </w:tc>
        <w:tc>
          <w:tcPr>
            <w:tcW w:w="1239" w:type="dxa"/>
            <w:tcMar>
              <w:top w:w="0" w:type="dxa"/>
              <w:left w:w="108" w:type="dxa"/>
              <w:bottom w:w="0" w:type="dxa"/>
              <w:right w:w="108" w:type="dxa"/>
            </w:tcMar>
          </w:tcPr>
          <w:p w14:paraId="6DB99217"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19,3</w:t>
            </w:r>
          </w:p>
        </w:tc>
      </w:tr>
      <w:tr w:rsidR="005A1509" w:rsidRPr="00314256" w14:paraId="3025F3BF" w14:textId="77777777" w:rsidTr="00AF7A00">
        <w:trPr>
          <w:trHeight w:val="345"/>
          <w:jc w:val="center"/>
        </w:trPr>
        <w:tc>
          <w:tcPr>
            <w:tcW w:w="3161" w:type="dxa"/>
            <w:tcMar>
              <w:top w:w="0" w:type="dxa"/>
              <w:left w:w="108" w:type="dxa"/>
              <w:bottom w:w="0" w:type="dxa"/>
              <w:right w:w="108" w:type="dxa"/>
            </w:tcMar>
          </w:tcPr>
          <w:p w14:paraId="762F0F93"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b/>
                <w:sz w:val="20"/>
              </w:rPr>
              <w:t>Formación en cuidados</w:t>
            </w:r>
          </w:p>
        </w:tc>
        <w:tc>
          <w:tcPr>
            <w:tcW w:w="1273" w:type="dxa"/>
            <w:tcMar>
              <w:top w:w="0" w:type="dxa"/>
              <w:left w:w="108" w:type="dxa"/>
              <w:bottom w:w="0" w:type="dxa"/>
              <w:right w:w="108" w:type="dxa"/>
            </w:tcMar>
          </w:tcPr>
          <w:p w14:paraId="0675634F"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c>
          <w:tcPr>
            <w:tcW w:w="1239" w:type="dxa"/>
            <w:tcMar>
              <w:top w:w="0" w:type="dxa"/>
              <w:left w:w="108" w:type="dxa"/>
              <w:bottom w:w="0" w:type="dxa"/>
              <w:right w:w="108" w:type="dxa"/>
            </w:tcMar>
          </w:tcPr>
          <w:p w14:paraId="606F7D47"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r>
      <w:tr w:rsidR="005A1509" w:rsidRPr="00314256" w14:paraId="0C440089" w14:textId="77777777" w:rsidTr="00AF7A00">
        <w:trPr>
          <w:trHeight w:val="345"/>
          <w:jc w:val="center"/>
        </w:trPr>
        <w:tc>
          <w:tcPr>
            <w:tcW w:w="3161" w:type="dxa"/>
            <w:tcMar>
              <w:top w:w="0" w:type="dxa"/>
              <w:left w:w="108" w:type="dxa"/>
              <w:bottom w:w="0" w:type="dxa"/>
              <w:right w:w="108" w:type="dxa"/>
            </w:tcMar>
          </w:tcPr>
          <w:p w14:paraId="3B04AFE4"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No posee</w:t>
            </w:r>
          </w:p>
        </w:tc>
        <w:tc>
          <w:tcPr>
            <w:tcW w:w="1273" w:type="dxa"/>
            <w:tcMar>
              <w:top w:w="0" w:type="dxa"/>
              <w:left w:w="108" w:type="dxa"/>
              <w:bottom w:w="0" w:type="dxa"/>
              <w:right w:w="108" w:type="dxa"/>
            </w:tcMar>
          </w:tcPr>
          <w:p w14:paraId="3DDC9EF0"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50</w:t>
            </w:r>
          </w:p>
        </w:tc>
        <w:tc>
          <w:tcPr>
            <w:tcW w:w="1239" w:type="dxa"/>
            <w:tcMar>
              <w:top w:w="0" w:type="dxa"/>
              <w:left w:w="108" w:type="dxa"/>
              <w:bottom w:w="0" w:type="dxa"/>
              <w:right w:w="108" w:type="dxa"/>
            </w:tcMar>
          </w:tcPr>
          <w:p w14:paraId="53CA203F"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45,9</w:t>
            </w:r>
          </w:p>
        </w:tc>
      </w:tr>
      <w:tr w:rsidR="005A1509" w:rsidRPr="00314256" w14:paraId="244C96EE" w14:textId="77777777" w:rsidTr="00AF7A00">
        <w:trPr>
          <w:trHeight w:val="345"/>
          <w:jc w:val="center"/>
        </w:trPr>
        <w:tc>
          <w:tcPr>
            <w:tcW w:w="3161" w:type="dxa"/>
            <w:tcMar>
              <w:top w:w="0" w:type="dxa"/>
              <w:left w:w="108" w:type="dxa"/>
              <w:bottom w:w="0" w:type="dxa"/>
              <w:right w:w="108" w:type="dxa"/>
            </w:tcMar>
          </w:tcPr>
          <w:p w14:paraId="27D52D9C"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 xml:space="preserve">hasta 60 </w:t>
            </w:r>
            <w:proofErr w:type="spellStart"/>
            <w:r w:rsidRPr="00314256">
              <w:rPr>
                <w:rFonts w:ascii="Arial" w:eastAsia="Arial" w:hAnsi="Arial" w:cs="Arial"/>
                <w:sz w:val="20"/>
              </w:rPr>
              <w:t>hs</w:t>
            </w:r>
            <w:proofErr w:type="spellEnd"/>
          </w:p>
        </w:tc>
        <w:tc>
          <w:tcPr>
            <w:tcW w:w="1273" w:type="dxa"/>
            <w:tcMar>
              <w:top w:w="0" w:type="dxa"/>
              <w:left w:w="108" w:type="dxa"/>
              <w:bottom w:w="0" w:type="dxa"/>
              <w:right w:w="108" w:type="dxa"/>
            </w:tcMar>
          </w:tcPr>
          <w:p w14:paraId="38438919"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22</w:t>
            </w:r>
          </w:p>
        </w:tc>
        <w:tc>
          <w:tcPr>
            <w:tcW w:w="1239" w:type="dxa"/>
            <w:tcMar>
              <w:top w:w="0" w:type="dxa"/>
              <w:left w:w="108" w:type="dxa"/>
              <w:bottom w:w="0" w:type="dxa"/>
              <w:right w:w="108" w:type="dxa"/>
            </w:tcMar>
          </w:tcPr>
          <w:p w14:paraId="11EF4C3E"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20,2</w:t>
            </w:r>
          </w:p>
        </w:tc>
      </w:tr>
      <w:tr w:rsidR="005A1509" w:rsidRPr="00314256" w14:paraId="45118A92" w14:textId="77777777" w:rsidTr="00AF7A00">
        <w:trPr>
          <w:trHeight w:val="345"/>
          <w:jc w:val="center"/>
        </w:trPr>
        <w:tc>
          <w:tcPr>
            <w:tcW w:w="3161" w:type="dxa"/>
            <w:tcMar>
              <w:top w:w="0" w:type="dxa"/>
              <w:left w:w="108" w:type="dxa"/>
              <w:bottom w:w="0" w:type="dxa"/>
              <w:right w:w="108" w:type="dxa"/>
            </w:tcMar>
          </w:tcPr>
          <w:p w14:paraId="2946E8FA"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 xml:space="preserve">hasta 150 </w:t>
            </w:r>
            <w:proofErr w:type="spellStart"/>
            <w:r w:rsidRPr="00314256">
              <w:rPr>
                <w:rFonts w:ascii="Arial" w:eastAsia="Arial" w:hAnsi="Arial" w:cs="Arial"/>
                <w:sz w:val="20"/>
              </w:rPr>
              <w:t>hs</w:t>
            </w:r>
            <w:proofErr w:type="spellEnd"/>
          </w:p>
        </w:tc>
        <w:tc>
          <w:tcPr>
            <w:tcW w:w="1273" w:type="dxa"/>
            <w:tcMar>
              <w:top w:w="0" w:type="dxa"/>
              <w:left w:w="108" w:type="dxa"/>
              <w:bottom w:w="0" w:type="dxa"/>
              <w:right w:w="108" w:type="dxa"/>
            </w:tcMar>
          </w:tcPr>
          <w:p w14:paraId="2064815C"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12</w:t>
            </w:r>
          </w:p>
        </w:tc>
        <w:tc>
          <w:tcPr>
            <w:tcW w:w="1239" w:type="dxa"/>
            <w:tcMar>
              <w:top w:w="0" w:type="dxa"/>
              <w:left w:w="108" w:type="dxa"/>
              <w:bottom w:w="0" w:type="dxa"/>
              <w:right w:w="108" w:type="dxa"/>
            </w:tcMar>
          </w:tcPr>
          <w:p w14:paraId="4AC36549"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11</w:t>
            </w:r>
          </w:p>
        </w:tc>
      </w:tr>
      <w:tr w:rsidR="005A1509" w:rsidRPr="00314256" w14:paraId="0746D0B8" w14:textId="77777777" w:rsidTr="00AF7A00">
        <w:trPr>
          <w:trHeight w:val="353"/>
          <w:jc w:val="center"/>
        </w:trPr>
        <w:tc>
          <w:tcPr>
            <w:tcW w:w="3161" w:type="dxa"/>
            <w:tcMar>
              <w:top w:w="0" w:type="dxa"/>
              <w:left w:w="108" w:type="dxa"/>
              <w:bottom w:w="0" w:type="dxa"/>
              <w:right w:w="108" w:type="dxa"/>
            </w:tcMar>
          </w:tcPr>
          <w:p w14:paraId="4CFDCFD7"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 xml:space="preserve">más de 150 </w:t>
            </w:r>
            <w:proofErr w:type="spellStart"/>
            <w:r w:rsidRPr="00314256">
              <w:rPr>
                <w:rFonts w:ascii="Arial" w:eastAsia="Arial" w:hAnsi="Arial" w:cs="Arial"/>
                <w:sz w:val="20"/>
              </w:rPr>
              <w:t>hs</w:t>
            </w:r>
            <w:proofErr w:type="spellEnd"/>
          </w:p>
        </w:tc>
        <w:tc>
          <w:tcPr>
            <w:tcW w:w="1273" w:type="dxa"/>
            <w:tcMar>
              <w:top w:w="0" w:type="dxa"/>
              <w:left w:w="108" w:type="dxa"/>
              <w:bottom w:w="0" w:type="dxa"/>
              <w:right w:w="108" w:type="dxa"/>
            </w:tcMar>
          </w:tcPr>
          <w:p w14:paraId="401B4BEA"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25</w:t>
            </w:r>
          </w:p>
        </w:tc>
        <w:tc>
          <w:tcPr>
            <w:tcW w:w="1239" w:type="dxa"/>
            <w:tcMar>
              <w:top w:w="0" w:type="dxa"/>
              <w:left w:w="108" w:type="dxa"/>
              <w:bottom w:w="0" w:type="dxa"/>
              <w:right w:w="108" w:type="dxa"/>
            </w:tcMar>
          </w:tcPr>
          <w:p w14:paraId="723C1D8E"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22,9</w:t>
            </w:r>
          </w:p>
        </w:tc>
      </w:tr>
      <w:tr w:rsidR="005A1509" w:rsidRPr="00314256" w14:paraId="7D5DD2A5" w14:textId="77777777" w:rsidTr="00AF7A00">
        <w:trPr>
          <w:trHeight w:val="220"/>
          <w:jc w:val="center"/>
        </w:trPr>
        <w:tc>
          <w:tcPr>
            <w:tcW w:w="3161" w:type="dxa"/>
            <w:tcMar>
              <w:top w:w="0" w:type="dxa"/>
              <w:left w:w="108" w:type="dxa"/>
              <w:bottom w:w="0" w:type="dxa"/>
              <w:right w:w="108" w:type="dxa"/>
            </w:tcMar>
          </w:tcPr>
          <w:p w14:paraId="42C1C756"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b/>
                <w:sz w:val="20"/>
              </w:rPr>
              <w:t>Tiempo de trabajo en cuidados</w:t>
            </w:r>
          </w:p>
        </w:tc>
        <w:tc>
          <w:tcPr>
            <w:tcW w:w="1273" w:type="dxa"/>
            <w:tcMar>
              <w:top w:w="0" w:type="dxa"/>
              <w:left w:w="108" w:type="dxa"/>
              <w:bottom w:w="0" w:type="dxa"/>
              <w:right w:w="108" w:type="dxa"/>
            </w:tcMar>
          </w:tcPr>
          <w:p w14:paraId="1F08F354"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c>
          <w:tcPr>
            <w:tcW w:w="1239" w:type="dxa"/>
            <w:tcMar>
              <w:top w:w="0" w:type="dxa"/>
              <w:left w:w="108" w:type="dxa"/>
              <w:bottom w:w="0" w:type="dxa"/>
              <w:right w:w="108" w:type="dxa"/>
            </w:tcMar>
          </w:tcPr>
          <w:p w14:paraId="356BA320"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r>
      <w:tr w:rsidR="005A1509" w:rsidRPr="00314256" w14:paraId="3A01618E" w14:textId="77777777" w:rsidTr="00AF7A00">
        <w:trPr>
          <w:trHeight w:val="354"/>
          <w:jc w:val="center"/>
        </w:trPr>
        <w:tc>
          <w:tcPr>
            <w:tcW w:w="3161" w:type="dxa"/>
            <w:tcMar>
              <w:top w:w="0" w:type="dxa"/>
              <w:left w:w="108" w:type="dxa"/>
              <w:bottom w:w="0" w:type="dxa"/>
              <w:right w:w="108" w:type="dxa"/>
            </w:tcMar>
          </w:tcPr>
          <w:p w14:paraId="136703D9"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menos de 1 año</w:t>
            </w:r>
          </w:p>
        </w:tc>
        <w:tc>
          <w:tcPr>
            <w:tcW w:w="1273" w:type="dxa"/>
            <w:tcMar>
              <w:top w:w="0" w:type="dxa"/>
              <w:left w:w="108" w:type="dxa"/>
              <w:bottom w:w="0" w:type="dxa"/>
              <w:right w:w="108" w:type="dxa"/>
            </w:tcMar>
          </w:tcPr>
          <w:p w14:paraId="720B51B4"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22</w:t>
            </w:r>
          </w:p>
        </w:tc>
        <w:tc>
          <w:tcPr>
            <w:tcW w:w="1239" w:type="dxa"/>
            <w:tcMar>
              <w:top w:w="0" w:type="dxa"/>
              <w:left w:w="108" w:type="dxa"/>
              <w:bottom w:w="0" w:type="dxa"/>
              <w:right w:w="108" w:type="dxa"/>
            </w:tcMar>
          </w:tcPr>
          <w:p w14:paraId="374A573C"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20,2</w:t>
            </w:r>
          </w:p>
        </w:tc>
      </w:tr>
      <w:tr w:rsidR="005A1509" w:rsidRPr="00314256" w14:paraId="1742AAA5" w14:textId="77777777" w:rsidTr="00AF7A00">
        <w:trPr>
          <w:trHeight w:val="354"/>
          <w:jc w:val="center"/>
        </w:trPr>
        <w:tc>
          <w:tcPr>
            <w:tcW w:w="3161" w:type="dxa"/>
            <w:tcMar>
              <w:top w:w="0" w:type="dxa"/>
              <w:left w:w="108" w:type="dxa"/>
              <w:bottom w:w="0" w:type="dxa"/>
              <w:right w:w="108" w:type="dxa"/>
            </w:tcMar>
          </w:tcPr>
          <w:p w14:paraId="6208465F"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1 a 5 años</w:t>
            </w:r>
          </w:p>
        </w:tc>
        <w:tc>
          <w:tcPr>
            <w:tcW w:w="1273" w:type="dxa"/>
            <w:tcMar>
              <w:top w:w="0" w:type="dxa"/>
              <w:left w:w="108" w:type="dxa"/>
              <w:bottom w:w="0" w:type="dxa"/>
              <w:right w:w="108" w:type="dxa"/>
            </w:tcMar>
          </w:tcPr>
          <w:p w14:paraId="728096C8"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33</w:t>
            </w:r>
          </w:p>
        </w:tc>
        <w:tc>
          <w:tcPr>
            <w:tcW w:w="1239" w:type="dxa"/>
            <w:tcMar>
              <w:top w:w="0" w:type="dxa"/>
              <w:left w:w="108" w:type="dxa"/>
              <w:bottom w:w="0" w:type="dxa"/>
              <w:right w:w="108" w:type="dxa"/>
            </w:tcMar>
          </w:tcPr>
          <w:p w14:paraId="4A25628D"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30,3</w:t>
            </w:r>
          </w:p>
        </w:tc>
      </w:tr>
      <w:tr w:rsidR="005A1509" w:rsidRPr="00314256" w14:paraId="069E9AE8" w14:textId="77777777" w:rsidTr="00AF7A00">
        <w:trPr>
          <w:trHeight w:val="354"/>
          <w:jc w:val="center"/>
        </w:trPr>
        <w:tc>
          <w:tcPr>
            <w:tcW w:w="3161" w:type="dxa"/>
            <w:tcMar>
              <w:top w:w="0" w:type="dxa"/>
              <w:left w:w="108" w:type="dxa"/>
              <w:bottom w:w="0" w:type="dxa"/>
              <w:right w:w="108" w:type="dxa"/>
            </w:tcMar>
          </w:tcPr>
          <w:p w14:paraId="7399333C"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6 a 10 años</w:t>
            </w:r>
          </w:p>
        </w:tc>
        <w:tc>
          <w:tcPr>
            <w:tcW w:w="1273" w:type="dxa"/>
            <w:tcMar>
              <w:top w:w="0" w:type="dxa"/>
              <w:left w:w="108" w:type="dxa"/>
              <w:bottom w:w="0" w:type="dxa"/>
              <w:right w:w="108" w:type="dxa"/>
            </w:tcMar>
          </w:tcPr>
          <w:p w14:paraId="574F86F2"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20</w:t>
            </w:r>
          </w:p>
        </w:tc>
        <w:tc>
          <w:tcPr>
            <w:tcW w:w="1239" w:type="dxa"/>
            <w:tcMar>
              <w:top w:w="0" w:type="dxa"/>
              <w:left w:w="108" w:type="dxa"/>
              <w:bottom w:w="0" w:type="dxa"/>
              <w:right w:w="108" w:type="dxa"/>
            </w:tcMar>
          </w:tcPr>
          <w:p w14:paraId="20F8DF63"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18,3</w:t>
            </w:r>
          </w:p>
        </w:tc>
      </w:tr>
      <w:tr w:rsidR="005A1509" w:rsidRPr="00314256" w14:paraId="3028CC2B" w14:textId="77777777" w:rsidTr="00AF7A00">
        <w:trPr>
          <w:trHeight w:val="354"/>
          <w:jc w:val="center"/>
        </w:trPr>
        <w:tc>
          <w:tcPr>
            <w:tcW w:w="3161" w:type="dxa"/>
            <w:tcMar>
              <w:top w:w="0" w:type="dxa"/>
              <w:left w:w="108" w:type="dxa"/>
              <w:bottom w:w="0" w:type="dxa"/>
              <w:right w:w="108" w:type="dxa"/>
            </w:tcMar>
          </w:tcPr>
          <w:p w14:paraId="0DA963C4"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más de 10 años</w:t>
            </w:r>
          </w:p>
        </w:tc>
        <w:tc>
          <w:tcPr>
            <w:tcW w:w="1273" w:type="dxa"/>
            <w:tcMar>
              <w:top w:w="0" w:type="dxa"/>
              <w:left w:w="108" w:type="dxa"/>
              <w:bottom w:w="0" w:type="dxa"/>
              <w:right w:w="108" w:type="dxa"/>
            </w:tcMar>
          </w:tcPr>
          <w:p w14:paraId="3665137F"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34</w:t>
            </w:r>
          </w:p>
        </w:tc>
        <w:tc>
          <w:tcPr>
            <w:tcW w:w="1239" w:type="dxa"/>
            <w:tcMar>
              <w:top w:w="0" w:type="dxa"/>
              <w:left w:w="108" w:type="dxa"/>
              <w:bottom w:w="0" w:type="dxa"/>
              <w:right w:w="108" w:type="dxa"/>
            </w:tcMar>
          </w:tcPr>
          <w:p w14:paraId="5EA9B8F1"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31,2</w:t>
            </w:r>
          </w:p>
        </w:tc>
      </w:tr>
      <w:tr w:rsidR="005A1509" w:rsidRPr="00314256" w14:paraId="3E92AE8C" w14:textId="77777777" w:rsidTr="00AF7A00">
        <w:trPr>
          <w:trHeight w:val="354"/>
          <w:jc w:val="center"/>
        </w:trPr>
        <w:tc>
          <w:tcPr>
            <w:tcW w:w="3161" w:type="dxa"/>
            <w:tcMar>
              <w:top w:w="0" w:type="dxa"/>
              <w:left w:w="108" w:type="dxa"/>
              <w:bottom w:w="0" w:type="dxa"/>
              <w:right w:w="108" w:type="dxa"/>
            </w:tcMar>
          </w:tcPr>
          <w:p w14:paraId="282D6690"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b/>
                <w:sz w:val="20"/>
              </w:rPr>
              <w:t>Días de descanso 1/</w:t>
            </w:r>
          </w:p>
        </w:tc>
        <w:tc>
          <w:tcPr>
            <w:tcW w:w="1273" w:type="dxa"/>
            <w:tcMar>
              <w:top w:w="0" w:type="dxa"/>
              <w:left w:w="108" w:type="dxa"/>
              <w:bottom w:w="0" w:type="dxa"/>
              <w:right w:w="108" w:type="dxa"/>
            </w:tcMar>
          </w:tcPr>
          <w:p w14:paraId="70C46D17"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c>
          <w:tcPr>
            <w:tcW w:w="1239" w:type="dxa"/>
            <w:tcMar>
              <w:top w:w="0" w:type="dxa"/>
              <w:left w:w="108" w:type="dxa"/>
              <w:bottom w:w="0" w:type="dxa"/>
              <w:right w:w="108" w:type="dxa"/>
            </w:tcMar>
          </w:tcPr>
          <w:p w14:paraId="3A99EFD6"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r>
      <w:tr w:rsidR="005A1509" w:rsidRPr="00314256" w14:paraId="4B7BD060" w14:textId="77777777" w:rsidTr="00AF7A00">
        <w:trPr>
          <w:trHeight w:val="354"/>
          <w:jc w:val="center"/>
        </w:trPr>
        <w:tc>
          <w:tcPr>
            <w:tcW w:w="3161" w:type="dxa"/>
            <w:tcMar>
              <w:top w:w="0" w:type="dxa"/>
              <w:left w:w="108" w:type="dxa"/>
              <w:bottom w:w="0" w:type="dxa"/>
              <w:right w:w="108" w:type="dxa"/>
            </w:tcMar>
          </w:tcPr>
          <w:p w14:paraId="1C3F077B"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0-1</w:t>
            </w:r>
          </w:p>
        </w:tc>
        <w:tc>
          <w:tcPr>
            <w:tcW w:w="1273" w:type="dxa"/>
            <w:tcMar>
              <w:top w:w="0" w:type="dxa"/>
              <w:left w:w="108" w:type="dxa"/>
              <w:bottom w:w="0" w:type="dxa"/>
              <w:right w:w="108" w:type="dxa"/>
            </w:tcMar>
          </w:tcPr>
          <w:p w14:paraId="390EAC43"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67</w:t>
            </w:r>
          </w:p>
        </w:tc>
        <w:tc>
          <w:tcPr>
            <w:tcW w:w="1239" w:type="dxa"/>
            <w:tcMar>
              <w:top w:w="0" w:type="dxa"/>
              <w:left w:w="108" w:type="dxa"/>
              <w:bottom w:w="0" w:type="dxa"/>
              <w:right w:w="108" w:type="dxa"/>
            </w:tcMar>
          </w:tcPr>
          <w:p w14:paraId="02F3511F"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69,8</w:t>
            </w:r>
          </w:p>
        </w:tc>
      </w:tr>
      <w:tr w:rsidR="005A1509" w:rsidRPr="00314256" w14:paraId="46B83BD4" w14:textId="77777777" w:rsidTr="00AF7A00">
        <w:trPr>
          <w:trHeight w:val="354"/>
          <w:jc w:val="center"/>
        </w:trPr>
        <w:tc>
          <w:tcPr>
            <w:tcW w:w="3161" w:type="dxa"/>
            <w:tcMar>
              <w:top w:w="0" w:type="dxa"/>
              <w:left w:w="108" w:type="dxa"/>
              <w:bottom w:w="0" w:type="dxa"/>
              <w:right w:w="108" w:type="dxa"/>
            </w:tcMar>
          </w:tcPr>
          <w:p w14:paraId="67F5E2F8"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2-3</w:t>
            </w:r>
          </w:p>
        </w:tc>
        <w:tc>
          <w:tcPr>
            <w:tcW w:w="1273" w:type="dxa"/>
            <w:tcMar>
              <w:top w:w="0" w:type="dxa"/>
              <w:left w:w="108" w:type="dxa"/>
              <w:bottom w:w="0" w:type="dxa"/>
              <w:right w:w="108" w:type="dxa"/>
            </w:tcMar>
          </w:tcPr>
          <w:p w14:paraId="5F112ABE"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29</w:t>
            </w:r>
          </w:p>
        </w:tc>
        <w:tc>
          <w:tcPr>
            <w:tcW w:w="1239" w:type="dxa"/>
            <w:tcMar>
              <w:top w:w="0" w:type="dxa"/>
              <w:left w:w="108" w:type="dxa"/>
              <w:bottom w:w="0" w:type="dxa"/>
              <w:right w:w="108" w:type="dxa"/>
            </w:tcMar>
          </w:tcPr>
          <w:p w14:paraId="30A1B562"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30,2</w:t>
            </w:r>
          </w:p>
        </w:tc>
      </w:tr>
      <w:tr w:rsidR="005A1509" w:rsidRPr="00314256" w14:paraId="14D87F00" w14:textId="77777777" w:rsidTr="00AF7A00">
        <w:trPr>
          <w:trHeight w:val="354"/>
          <w:jc w:val="center"/>
        </w:trPr>
        <w:tc>
          <w:tcPr>
            <w:tcW w:w="3161" w:type="dxa"/>
            <w:tcMar>
              <w:top w:w="0" w:type="dxa"/>
              <w:left w:w="108" w:type="dxa"/>
              <w:bottom w:w="0" w:type="dxa"/>
              <w:right w:w="108" w:type="dxa"/>
            </w:tcMar>
          </w:tcPr>
          <w:p w14:paraId="24DC1BF1"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b/>
                <w:sz w:val="20"/>
              </w:rPr>
              <w:t>Personas mayores cuidadas</w:t>
            </w:r>
            <w:r w:rsidRPr="00314256">
              <w:rPr>
                <w:rFonts w:ascii="Arial" w:eastAsia="Arial" w:hAnsi="Arial" w:cs="Arial"/>
                <w:sz w:val="20"/>
              </w:rPr>
              <w:t> </w:t>
            </w:r>
            <w:r w:rsidRPr="00314256">
              <w:rPr>
                <w:rFonts w:ascii="Arial" w:eastAsia="Arial" w:hAnsi="Arial" w:cs="Arial"/>
                <w:b/>
                <w:sz w:val="20"/>
              </w:rPr>
              <w:t>2/</w:t>
            </w:r>
          </w:p>
        </w:tc>
        <w:tc>
          <w:tcPr>
            <w:tcW w:w="1273" w:type="dxa"/>
            <w:tcMar>
              <w:top w:w="0" w:type="dxa"/>
              <w:left w:w="108" w:type="dxa"/>
              <w:bottom w:w="0" w:type="dxa"/>
              <w:right w:w="108" w:type="dxa"/>
            </w:tcMar>
          </w:tcPr>
          <w:p w14:paraId="2B28C3EB"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c>
          <w:tcPr>
            <w:tcW w:w="1239" w:type="dxa"/>
            <w:tcMar>
              <w:top w:w="0" w:type="dxa"/>
              <w:left w:w="108" w:type="dxa"/>
              <w:bottom w:w="0" w:type="dxa"/>
              <w:right w:w="108" w:type="dxa"/>
            </w:tcMar>
          </w:tcPr>
          <w:p w14:paraId="55F0E044"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p>
        </w:tc>
      </w:tr>
      <w:tr w:rsidR="005A1509" w:rsidRPr="00314256" w14:paraId="6846E2E9" w14:textId="77777777" w:rsidTr="00AF7A00">
        <w:trPr>
          <w:trHeight w:val="354"/>
          <w:jc w:val="center"/>
        </w:trPr>
        <w:tc>
          <w:tcPr>
            <w:tcW w:w="3161" w:type="dxa"/>
            <w:tcMar>
              <w:top w:w="0" w:type="dxa"/>
              <w:left w:w="108" w:type="dxa"/>
              <w:bottom w:w="0" w:type="dxa"/>
              <w:right w:w="108" w:type="dxa"/>
            </w:tcMar>
          </w:tcPr>
          <w:p w14:paraId="508CE4DC"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hasta 5</w:t>
            </w:r>
          </w:p>
        </w:tc>
        <w:tc>
          <w:tcPr>
            <w:tcW w:w="1273" w:type="dxa"/>
            <w:tcMar>
              <w:top w:w="0" w:type="dxa"/>
              <w:left w:w="108" w:type="dxa"/>
              <w:bottom w:w="0" w:type="dxa"/>
              <w:right w:w="108" w:type="dxa"/>
            </w:tcMar>
          </w:tcPr>
          <w:p w14:paraId="4834BF29"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36</w:t>
            </w:r>
          </w:p>
        </w:tc>
        <w:tc>
          <w:tcPr>
            <w:tcW w:w="1239" w:type="dxa"/>
            <w:tcMar>
              <w:top w:w="0" w:type="dxa"/>
              <w:left w:w="108" w:type="dxa"/>
              <w:bottom w:w="0" w:type="dxa"/>
              <w:right w:w="108" w:type="dxa"/>
            </w:tcMar>
          </w:tcPr>
          <w:p w14:paraId="2A966FAC"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36,7</w:t>
            </w:r>
          </w:p>
        </w:tc>
      </w:tr>
      <w:tr w:rsidR="005A1509" w:rsidRPr="00314256" w14:paraId="7E6F33A6" w14:textId="77777777" w:rsidTr="00AF7A00">
        <w:trPr>
          <w:trHeight w:val="354"/>
          <w:jc w:val="center"/>
        </w:trPr>
        <w:tc>
          <w:tcPr>
            <w:tcW w:w="3161" w:type="dxa"/>
            <w:tcMar>
              <w:top w:w="0" w:type="dxa"/>
              <w:left w:w="108" w:type="dxa"/>
              <w:bottom w:w="0" w:type="dxa"/>
              <w:right w:w="108" w:type="dxa"/>
            </w:tcMar>
          </w:tcPr>
          <w:p w14:paraId="027C0527"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6 a 10</w:t>
            </w:r>
          </w:p>
        </w:tc>
        <w:tc>
          <w:tcPr>
            <w:tcW w:w="1273" w:type="dxa"/>
            <w:tcMar>
              <w:top w:w="0" w:type="dxa"/>
              <w:left w:w="108" w:type="dxa"/>
              <w:bottom w:w="0" w:type="dxa"/>
              <w:right w:w="108" w:type="dxa"/>
            </w:tcMar>
          </w:tcPr>
          <w:p w14:paraId="6ADE49FC"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8</w:t>
            </w:r>
          </w:p>
        </w:tc>
        <w:tc>
          <w:tcPr>
            <w:tcW w:w="1239" w:type="dxa"/>
            <w:tcMar>
              <w:top w:w="0" w:type="dxa"/>
              <w:left w:w="108" w:type="dxa"/>
              <w:bottom w:w="0" w:type="dxa"/>
              <w:right w:w="108" w:type="dxa"/>
            </w:tcMar>
          </w:tcPr>
          <w:p w14:paraId="6CC937D1"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8,2</w:t>
            </w:r>
          </w:p>
        </w:tc>
      </w:tr>
      <w:tr w:rsidR="005A1509" w:rsidRPr="00314256" w14:paraId="11CF3E48" w14:textId="77777777" w:rsidTr="00AF7A00">
        <w:trPr>
          <w:trHeight w:val="354"/>
          <w:jc w:val="center"/>
        </w:trPr>
        <w:tc>
          <w:tcPr>
            <w:tcW w:w="3161" w:type="dxa"/>
            <w:tcBorders>
              <w:bottom w:val="single" w:sz="4" w:space="0" w:color="000000"/>
            </w:tcBorders>
            <w:tcMar>
              <w:top w:w="0" w:type="dxa"/>
              <w:left w:w="108" w:type="dxa"/>
              <w:bottom w:w="0" w:type="dxa"/>
              <w:right w:w="108" w:type="dxa"/>
            </w:tcMar>
          </w:tcPr>
          <w:p w14:paraId="0B1D68B6" w14:textId="77777777" w:rsidR="005A1509" w:rsidRPr="00314256" w:rsidRDefault="005A1509" w:rsidP="00065B65">
            <w:pPr>
              <w:tabs>
                <w:tab w:val="left" w:pos="567"/>
              </w:tabs>
              <w:spacing w:line="240" w:lineRule="auto"/>
              <w:contextualSpacing/>
              <w:rPr>
                <w:rFonts w:ascii="Times New Roman" w:hAnsi="Times New Roman"/>
                <w:sz w:val="24"/>
                <w:szCs w:val="24"/>
              </w:rPr>
            </w:pPr>
            <w:r w:rsidRPr="00314256">
              <w:rPr>
                <w:rFonts w:ascii="Arial" w:eastAsia="Arial" w:hAnsi="Arial" w:cs="Arial"/>
                <w:sz w:val="20"/>
              </w:rPr>
              <w:t>más de 10</w:t>
            </w:r>
          </w:p>
        </w:tc>
        <w:tc>
          <w:tcPr>
            <w:tcW w:w="1273" w:type="dxa"/>
            <w:tcBorders>
              <w:bottom w:val="single" w:sz="4" w:space="0" w:color="000000"/>
            </w:tcBorders>
            <w:tcMar>
              <w:top w:w="0" w:type="dxa"/>
              <w:left w:w="108" w:type="dxa"/>
              <w:bottom w:w="0" w:type="dxa"/>
              <w:right w:w="108" w:type="dxa"/>
            </w:tcMar>
          </w:tcPr>
          <w:p w14:paraId="0246B5E9"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54</w:t>
            </w:r>
          </w:p>
        </w:tc>
        <w:tc>
          <w:tcPr>
            <w:tcW w:w="1239" w:type="dxa"/>
            <w:tcBorders>
              <w:bottom w:val="single" w:sz="4" w:space="0" w:color="000000"/>
            </w:tcBorders>
            <w:tcMar>
              <w:top w:w="0" w:type="dxa"/>
              <w:left w:w="108" w:type="dxa"/>
              <w:bottom w:w="0" w:type="dxa"/>
              <w:right w:w="108" w:type="dxa"/>
            </w:tcMar>
          </w:tcPr>
          <w:p w14:paraId="6DBD4A10" w14:textId="77777777" w:rsidR="005A1509" w:rsidRPr="00314256" w:rsidRDefault="005A1509" w:rsidP="00065B65">
            <w:pPr>
              <w:tabs>
                <w:tab w:val="left" w:pos="567"/>
              </w:tabs>
              <w:spacing w:line="240" w:lineRule="auto"/>
              <w:contextualSpacing/>
              <w:jc w:val="right"/>
              <w:rPr>
                <w:rFonts w:ascii="Times New Roman" w:hAnsi="Times New Roman"/>
                <w:sz w:val="24"/>
                <w:szCs w:val="24"/>
              </w:rPr>
            </w:pPr>
            <w:r w:rsidRPr="00314256">
              <w:rPr>
                <w:rFonts w:ascii="Arial" w:eastAsia="Arial" w:hAnsi="Arial" w:cs="Arial"/>
                <w:sz w:val="20"/>
              </w:rPr>
              <w:t>55,1</w:t>
            </w:r>
          </w:p>
        </w:tc>
      </w:tr>
    </w:tbl>
    <w:p w14:paraId="5694FAF0" w14:textId="3F760CF7" w:rsidR="005A1509" w:rsidRPr="00314256" w:rsidRDefault="005A1509" w:rsidP="00065B65">
      <w:pPr>
        <w:tabs>
          <w:tab w:val="left" w:pos="567"/>
        </w:tabs>
        <w:spacing w:line="240" w:lineRule="auto"/>
        <w:ind w:left="709"/>
        <w:rPr>
          <w:rFonts w:ascii="Arial" w:eastAsia="Arial" w:hAnsi="Arial" w:cs="Arial"/>
          <w:sz w:val="20"/>
        </w:rPr>
      </w:pPr>
      <w:r w:rsidRPr="00314256">
        <w:rPr>
          <w:rFonts w:ascii="Arial" w:eastAsia="Arial" w:hAnsi="Arial" w:cs="Arial"/>
          <w:sz w:val="20"/>
        </w:rPr>
        <w:t>1/ La categoría días de descanso fue respondida por 96 personas cuidadoras</w:t>
      </w:r>
      <w:r>
        <w:rPr>
          <w:rFonts w:ascii="Arial" w:eastAsia="Arial" w:hAnsi="Arial" w:cs="Arial"/>
          <w:sz w:val="20"/>
        </w:rPr>
        <w:t>.</w:t>
      </w:r>
    </w:p>
    <w:p w14:paraId="2C6BBE87" w14:textId="77777777" w:rsidR="005A1509" w:rsidRPr="00314256" w:rsidRDefault="005A1509" w:rsidP="00065B65">
      <w:pPr>
        <w:tabs>
          <w:tab w:val="left" w:pos="567"/>
        </w:tabs>
        <w:spacing w:line="240" w:lineRule="auto"/>
        <w:ind w:left="709"/>
        <w:rPr>
          <w:rFonts w:ascii="Arial" w:eastAsia="Arial" w:hAnsi="Arial" w:cs="Arial"/>
          <w:i/>
          <w:sz w:val="20"/>
        </w:rPr>
      </w:pPr>
      <w:r w:rsidRPr="00314256">
        <w:rPr>
          <w:rFonts w:ascii="Arial" w:eastAsia="Arial" w:hAnsi="Arial" w:cs="Arial"/>
          <w:sz w:val="20"/>
        </w:rPr>
        <w:t>2/ La categoría personas mayores cuidadas fue respondida por 98 personas cuidadoras</w:t>
      </w:r>
      <w:r>
        <w:rPr>
          <w:rFonts w:ascii="Arial" w:eastAsia="Arial" w:hAnsi="Arial" w:cs="Arial"/>
          <w:sz w:val="20"/>
        </w:rPr>
        <w:t>.</w:t>
      </w:r>
    </w:p>
    <w:p w14:paraId="3C7905C1" w14:textId="0A216995" w:rsidR="005A1509" w:rsidRDefault="005A1509" w:rsidP="00065B65">
      <w:pPr>
        <w:tabs>
          <w:tab w:val="left" w:pos="567"/>
        </w:tabs>
        <w:spacing w:line="240" w:lineRule="auto"/>
        <w:ind w:left="709"/>
        <w:rPr>
          <w:rFonts w:ascii="Arial" w:eastAsia="Arial" w:hAnsi="Arial" w:cs="Arial"/>
          <w:sz w:val="20"/>
        </w:rPr>
      </w:pPr>
      <w:r w:rsidRPr="001217DE">
        <w:rPr>
          <w:rFonts w:ascii="Arial" w:eastAsia="Arial" w:hAnsi="Arial" w:cs="Arial"/>
          <w:b/>
          <w:bCs/>
          <w:iCs/>
          <w:sz w:val="20"/>
        </w:rPr>
        <w:t xml:space="preserve">Fuente: </w:t>
      </w:r>
      <w:r w:rsidRPr="00314256">
        <w:rPr>
          <w:rFonts w:ascii="Arial" w:eastAsia="Arial" w:hAnsi="Arial" w:cs="Arial"/>
          <w:sz w:val="20"/>
        </w:rPr>
        <w:t>Elaboración propia a partir de encuestas a personas cuidadoras.</w:t>
      </w:r>
    </w:p>
    <w:p w14:paraId="3AA3E31C" w14:textId="77777777" w:rsidR="001217DE" w:rsidRPr="00314256" w:rsidRDefault="001217DE" w:rsidP="00065B65">
      <w:pPr>
        <w:tabs>
          <w:tab w:val="left" w:pos="567"/>
        </w:tabs>
        <w:spacing w:before="120" w:line="240" w:lineRule="auto"/>
        <w:rPr>
          <w:rFonts w:ascii="Arial" w:eastAsia="Arial" w:hAnsi="Arial" w:cs="Arial"/>
        </w:rPr>
      </w:pPr>
    </w:p>
    <w:p w14:paraId="09DE863F" w14:textId="468B2A88" w:rsidR="005A1509" w:rsidRPr="00314256" w:rsidRDefault="005A1509" w:rsidP="00065B65">
      <w:pPr>
        <w:tabs>
          <w:tab w:val="left" w:pos="567"/>
        </w:tabs>
        <w:rPr>
          <w:rFonts w:ascii="Arial" w:eastAsia="Arial" w:hAnsi="Arial" w:cs="Arial"/>
          <w:b/>
          <w:sz w:val="24"/>
          <w:szCs w:val="24"/>
        </w:rPr>
      </w:pPr>
      <w:r w:rsidRPr="00314256">
        <w:rPr>
          <w:rFonts w:ascii="Arial" w:eastAsia="Arial" w:hAnsi="Arial" w:cs="Arial"/>
          <w:b/>
          <w:sz w:val="24"/>
          <w:szCs w:val="24"/>
        </w:rPr>
        <w:t xml:space="preserve">4.3 </w:t>
      </w:r>
      <w:r w:rsidR="00065B65">
        <w:rPr>
          <w:rFonts w:ascii="Arial" w:eastAsia="Arial" w:hAnsi="Arial" w:cs="Arial"/>
          <w:b/>
          <w:sz w:val="24"/>
          <w:szCs w:val="24"/>
        </w:rPr>
        <w:tab/>
      </w:r>
      <w:r w:rsidRPr="00314256">
        <w:rPr>
          <w:rFonts w:ascii="Arial" w:eastAsia="Arial" w:hAnsi="Arial" w:cs="Arial"/>
          <w:b/>
          <w:sz w:val="24"/>
          <w:szCs w:val="24"/>
        </w:rPr>
        <w:t>Retos vinculados a la labor de los cuidados</w:t>
      </w:r>
    </w:p>
    <w:p w14:paraId="38D0DD27"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El 50% de las personas cuidadoras encuestadas indican que es un reto laboral el manejo de conductas disruptivas tales como agresividad, alucinaciones, deambulación, síntomas de depresión o ansiedad. El 44% señala que contener y acompañar emocionalmente a la persona mayor es desafiante, el 43% plantea esto para la planificación del tiempo de ocio y el 52% lo señala al momento de realizar entrevistas con familiares. </w:t>
      </w:r>
    </w:p>
    <w:p w14:paraId="223E27CC" w14:textId="77777777" w:rsidR="00B108C2" w:rsidRPr="00314256" w:rsidRDefault="00B108C2" w:rsidP="00065B65">
      <w:pPr>
        <w:tabs>
          <w:tab w:val="left" w:pos="567"/>
        </w:tabs>
        <w:ind w:firstLine="567"/>
        <w:rPr>
          <w:rFonts w:ascii="Times New Roman" w:hAnsi="Times New Roman"/>
          <w:sz w:val="24"/>
          <w:szCs w:val="24"/>
        </w:rPr>
      </w:pPr>
    </w:p>
    <w:p w14:paraId="3FC0F8D6" w14:textId="63EB7F57" w:rsidR="005A1509" w:rsidRPr="00314256" w:rsidRDefault="005A1509" w:rsidP="00065B65">
      <w:pPr>
        <w:tabs>
          <w:tab w:val="left" w:pos="567"/>
        </w:tabs>
        <w:rPr>
          <w:rFonts w:ascii="Arial" w:eastAsia="Arial" w:hAnsi="Arial" w:cs="Arial"/>
        </w:rPr>
      </w:pPr>
      <w:r w:rsidRPr="00314256">
        <w:rPr>
          <w:rFonts w:ascii="Arial" w:eastAsia="Arial" w:hAnsi="Arial" w:cs="Arial"/>
          <w:b/>
          <w:sz w:val="24"/>
          <w:szCs w:val="24"/>
        </w:rPr>
        <w:t xml:space="preserve">4.4 </w:t>
      </w:r>
      <w:r w:rsidR="00065B65">
        <w:rPr>
          <w:rFonts w:ascii="Arial" w:eastAsia="Arial" w:hAnsi="Arial" w:cs="Arial"/>
          <w:b/>
          <w:sz w:val="24"/>
          <w:szCs w:val="24"/>
        </w:rPr>
        <w:tab/>
      </w:r>
      <w:r w:rsidRPr="00314256">
        <w:rPr>
          <w:rFonts w:ascii="Arial" w:eastAsia="Arial" w:hAnsi="Arial" w:cs="Arial"/>
          <w:b/>
          <w:sz w:val="24"/>
          <w:szCs w:val="24"/>
        </w:rPr>
        <w:t xml:space="preserve">Necesidades formativas reportadas por quienes cuidan </w:t>
      </w:r>
    </w:p>
    <w:p w14:paraId="6916F126"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En Aldaz et al. (2023a), </w:t>
      </w:r>
      <w:r>
        <w:rPr>
          <w:rFonts w:ascii="Arial" w:eastAsia="Arial" w:hAnsi="Arial" w:cs="Arial"/>
        </w:rPr>
        <w:t>se plantearon</w:t>
      </w:r>
      <w:r w:rsidRPr="00314256">
        <w:rPr>
          <w:rFonts w:ascii="Arial" w:eastAsia="Arial" w:hAnsi="Arial" w:cs="Arial"/>
        </w:rPr>
        <w:t xml:space="preserve"> que hay dos tipos de intereses formativos centrales de parte de quienes cuidan. Por un lado, y</w:t>
      </w:r>
      <w:r>
        <w:rPr>
          <w:rFonts w:ascii="Arial" w:eastAsia="Arial" w:hAnsi="Arial" w:cs="Arial"/>
        </w:rPr>
        <w:t>,</w:t>
      </w:r>
      <w:r w:rsidRPr="00314256">
        <w:rPr>
          <w:rFonts w:ascii="Arial" w:eastAsia="Arial" w:hAnsi="Arial" w:cs="Arial"/>
        </w:rPr>
        <w:t xml:space="preserve"> dentro de las competencias instrumentales</w:t>
      </w:r>
      <w:r>
        <w:rPr>
          <w:rFonts w:ascii="Arial" w:eastAsia="Arial" w:hAnsi="Arial" w:cs="Arial"/>
        </w:rPr>
        <w:t>,</w:t>
      </w:r>
      <w:r w:rsidRPr="00314256">
        <w:rPr>
          <w:rFonts w:ascii="Arial" w:eastAsia="Arial" w:hAnsi="Arial" w:cs="Arial"/>
        </w:rPr>
        <w:t xml:space="preserve"> un 56,9% quiere</w:t>
      </w:r>
      <w:r>
        <w:rPr>
          <w:rFonts w:ascii="Arial" w:eastAsia="Arial" w:hAnsi="Arial" w:cs="Arial"/>
        </w:rPr>
        <w:t>n</w:t>
      </w:r>
      <w:r w:rsidRPr="00314256">
        <w:rPr>
          <w:rFonts w:ascii="Arial" w:eastAsia="Arial" w:hAnsi="Arial" w:cs="Arial"/>
        </w:rPr>
        <w:t xml:space="preserve"> capacitarse en técnicas de enfermería, el 68,8% quieren aprender primeros auxilios y un 48,6% técnicas de movilización postural y traslados. </w:t>
      </w:r>
    </w:p>
    <w:p w14:paraId="302E1C9E" w14:textId="6A18955B" w:rsidR="005A1509" w:rsidRDefault="005A1509" w:rsidP="00065B65">
      <w:pPr>
        <w:tabs>
          <w:tab w:val="left" w:pos="567"/>
        </w:tabs>
        <w:ind w:firstLine="567"/>
        <w:rPr>
          <w:rFonts w:ascii="Arial" w:eastAsia="Arial" w:hAnsi="Arial" w:cs="Arial"/>
        </w:rPr>
      </w:pPr>
      <w:r w:rsidRPr="00314256">
        <w:rPr>
          <w:rFonts w:ascii="Arial" w:eastAsia="Arial" w:hAnsi="Arial" w:cs="Arial"/>
        </w:rPr>
        <w:t>Con respecto a la demanda de desarrollo de competencias relacionales, un 75,2% tiene interés en formación para la contención y apoyo emocional de la persona mayor y un 62,4% quiere aprender estrategias de comunicación. A la vez</w:t>
      </w:r>
      <w:r>
        <w:rPr>
          <w:rFonts w:ascii="Arial" w:eastAsia="Arial" w:hAnsi="Arial" w:cs="Arial"/>
        </w:rPr>
        <w:t>,</w:t>
      </w:r>
      <w:r w:rsidRPr="00314256">
        <w:rPr>
          <w:rFonts w:ascii="Arial" w:eastAsia="Arial" w:hAnsi="Arial" w:cs="Arial"/>
        </w:rPr>
        <w:t xml:space="preserve"> un 59,6% quiere capacitarse en cuidados paliativos y al final de la vida, un 45% en estrategias para realizar entrevistas con familiares y 57,8% en planificación y desarrollo de técnicas de estimulación cognitiva, social y motriz. Si bien existe interés en la formación de competencias relacionales, esto se contrapone con un elevado número de personas cuidadoras que declaran no realizar este tipo de tareas</w:t>
      </w:r>
      <w:r w:rsidR="00110ED3">
        <w:rPr>
          <w:rFonts w:ascii="Arial" w:eastAsia="Arial" w:hAnsi="Arial" w:cs="Arial"/>
        </w:rPr>
        <w:t>, ya que,</w:t>
      </w:r>
      <w:r w:rsidRPr="00314256">
        <w:rPr>
          <w:rFonts w:ascii="Arial" w:eastAsia="Arial" w:hAnsi="Arial" w:cs="Arial"/>
        </w:rPr>
        <w:t xml:space="preserve"> un 8,3% no realiza tareas de contención emocional, un 11% no planifica tareas de ocio y recreación y un 26% no realiza entrevistas con familiares. </w:t>
      </w:r>
    </w:p>
    <w:p w14:paraId="140C3D1F" w14:textId="77777777" w:rsidR="00EE6707" w:rsidRPr="00314256" w:rsidRDefault="00EE6707" w:rsidP="00065B65">
      <w:pPr>
        <w:tabs>
          <w:tab w:val="left" w:pos="567"/>
        </w:tabs>
        <w:ind w:firstLine="567"/>
        <w:rPr>
          <w:rFonts w:ascii="Arial" w:eastAsia="Arial" w:hAnsi="Arial" w:cs="Arial"/>
        </w:rPr>
      </w:pPr>
    </w:p>
    <w:p w14:paraId="740C9CC2" w14:textId="77777777" w:rsidR="005A1509" w:rsidRPr="00314256" w:rsidRDefault="005A1509" w:rsidP="00065B65">
      <w:pPr>
        <w:numPr>
          <w:ilvl w:val="0"/>
          <w:numId w:val="49"/>
        </w:numPr>
        <w:tabs>
          <w:tab w:val="left" w:pos="567"/>
        </w:tabs>
        <w:ind w:left="567" w:hanging="567"/>
        <w:rPr>
          <w:rFonts w:ascii="Arial" w:eastAsia="Arial" w:hAnsi="Arial" w:cs="Arial"/>
          <w:sz w:val="28"/>
          <w:szCs w:val="28"/>
        </w:rPr>
      </w:pPr>
      <w:r w:rsidRPr="00314256">
        <w:rPr>
          <w:rFonts w:ascii="Arial" w:eastAsia="Arial" w:hAnsi="Arial" w:cs="Arial"/>
          <w:b/>
          <w:sz w:val="24"/>
          <w:szCs w:val="24"/>
        </w:rPr>
        <w:t xml:space="preserve">Discusión </w:t>
      </w:r>
    </w:p>
    <w:p w14:paraId="22E6A3A2"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La presente investigación por un lado pretendió recopilar, agrupar y contrastar los contenidos, que se explicitan en algunos de los planes de estudio de procesos formativos técnicos vigentes a 2021, para la formación en tareas de cuidados que se ofrecen en Colombia, Costa Rica y Uruguay. También</w:t>
      </w:r>
      <w:r>
        <w:rPr>
          <w:rFonts w:ascii="Arial" w:eastAsia="Arial" w:hAnsi="Arial" w:cs="Arial"/>
        </w:rPr>
        <w:t>,</w:t>
      </w:r>
      <w:r w:rsidRPr="00314256">
        <w:rPr>
          <w:rFonts w:ascii="Arial" w:eastAsia="Arial" w:hAnsi="Arial" w:cs="Arial"/>
        </w:rPr>
        <w:t xml:space="preserve"> contrastar dichos contenidos con los desafíos y las necesidades formativas reportadas para la tarea de cuidado, de parte de quienes cuidan</w:t>
      </w:r>
      <w:r>
        <w:rPr>
          <w:rFonts w:ascii="Arial" w:eastAsia="Arial" w:hAnsi="Arial" w:cs="Arial"/>
        </w:rPr>
        <w:t>,</w:t>
      </w:r>
      <w:r w:rsidRPr="00314256">
        <w:rPr>
          <w:rFonts w:ascii="Arial" w:eastAsia="Arial" w:hAnsi="Arial" w:cs="Arial"/>
        </w:rPr>
        <w:t xml:space="preserve"> formalmente</w:t>
      </w:r>
      <w:r>
        <w:rPr>
          <w:rFonts w:ascii="Arial" w:eastAsia="Arial" w:hAnsi="Arial" w:cs="Arial"/>
        </w:rPr>
        <w:t>,</w:t>
      </w:r>
      <w:r w:rsidRPr="00314256">
        <w:rPr>
          <w:rFonts w:ascii="Arial" w:eastAsia="Arial" w:hAnsi="Arial" w:cs="Arial"/>
        </w:rPr>
        <w:t xml:space="preserve"> en centros de larga estadía.</w:t>
      </w:r>
    </w:p>
    <w:p w14:paraId="052039B9"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Contextualizando la situación actual de las personas cuidadoras encuestadas, se pueden identificar una serie de factores de riesgo para ejercer la labor de forma adecuada. Estos se asocian a su situación laboral, contexto laboral y nivel de capacitación. El 55% tiene a su cargo más de 10 personas mayores por turno, lo que está por encima de la ratio que se indica en las reglamentaciones de países como Uruguay o España y da cuenta de déficit de personal y escaso acompañamiento con pares para la realización de la tarea. A la vez, el 69% tiene un solo día de descanso semanal, realizando jornadas de 8 a 12 horas. El 66% no tiene capacitación en cuidados o ésta es mínima. En su revisión sistemática </w:t>
      </w:r>
      <w:proofErr w:type="spellStart"/>
      <w:r w:rsidRPr="00314256">
        <w:rPr>
          <w:rFonts w:ascii="Arial" w:eastAsia="Arial" w:hAnsi="Arial" w:cs="Arial"/>
        </w:rPr>
        <w:t>Costello</w:t>
      </w:r>
      <w:proofErr w:type="spellEnd"/>
      <w:r w:rsidRPr="00314256">
        <w:rPr>
          <w:rFonts w:ascii="Arial" w:eastAsia="Arial" w:hAnsi="Arial" w:cs="Arial"/>
        </w:rPr>
        <w:t xml:space="preserve"> et al. (2018), plantean que varios estudios correlacionan</w:t>
      </w:r>
      <w:r>
        <w:rPr>
          <w:rFonts w:ascii="Arial" w:eastAsia="Arial" w:hAnsi="Arial" w:cs="Arial"/>
        </w:rPr>
        <w:t>,</w:t>
      </w:r>
      <w:r w:rsidRPr="00314256">
        <w:rPr>
          <w:rFonts w:ascii="Arial" w:eastAsia="Arial" w:hAnsi="Arial" w:cs="Arial"/>
        </w:rPr>
        <w:t xml:space="preserve"> positivamente</w:t>
      </w:r>
      <w:r>
        <w:rPr>
          <w:rFonts w:ascii="Arial" w:eastAsia="Arial" w:hAnsi="Arial" w:cs="Arial"/>
        </w:rPr>
        <w:t>,</w:t>
      </w:r>
      <w:r w:rsidRPr="00314256">
        <w:rPr>
          <w:rFonts w:ascii="Arial" w:eastAsia="Arial" w:hAnsi="Arial" w:cs="Arial"/>
        </w:rPr>
        <w:t xml:space="preserve"> la presencia de agotamiento emocional con la escasez de personal, así como identifican factores que atenúan el cuadro, como una menor demanda de tareas, mayor apoyo percibido de colegas, habilidades de liderazgo de quien coordina el centro, y una mejor autoeficacia percibida de parte de quien cuida. </w:t>
      </w:r>
    </w:p>
    <w:p w14:paraId="405326B4" w14:textId="5CC16E43"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Al comparar los currículos formativos y las necesidades e intereses de quienes cuidan se pueden identificar una serie de desafíos para que la formación técnica responda a dichas necesidades.</w:t>
      </w:r>
      <w:r>
        <w:rPr>
          <w:rFonts w:ascii="Arial" w:eastAsia="Arial" w:hAnsi="Arial" w:cs="Arial"/>
        </w:rPr>
        <w:t xml:space="preserve"> </w:t>
      </w:r>
      <w:r w:rsidRPr="00314256">
        <w:rPr>
          <w:rFonts w:ascii="Arial" w:eastAsia="Arial" w:hAnsi="Arial" w:cs="Arial"/>
        </w:rPr>
        <w:t xml:space="preserve">La mayor representación de contenidos vinculados </w:t>
      </w:r>
      <w:r>
        <w:rPr>
          <w:rFonts w:ascii="Arial" w:eastAsia="Arial" w:hAnsi="Arial" w:cs="Arial"/>
        </w:rPr>
        <w:t>por</w:t>
      </w:r>
      <w:r w:rsidRPr="00314256">
        <w:rPr>
          <w:rFonts w:ascii="Arial" w:eastAsia="Arial" w:hAnsi="Arial" w:cs="Arial"/>
        </w:rPr>
        <w:t xml:space="preserve"> desarrollar habilidades para el cuidado desde un enfoque </w:t>
      </w:r>
      <w:r w:rsidR="00110ED3" w:rsidRPr="00314256">
        <w:rPr>
          <w:rFonts w:ascii="Arial" w:eastAsia="Arial" w:hAnsi="Arial" w:cs="Arial"/>
        </w:rPr>
        <w:t>sanitario</w:t>
      </w:r>
      <w:r w:rsidRPr="00314256">
        <w:rPr>
          <w:rFonts w:ascii="Arial" w:eastAsia="Arial" w:hAnsi="Arial" w:cs="Arial"/>
        </w:rPr>
        <w:t xml:space="preserve"> da cuenta de que el rol profesional actual que se entiende ha de tener quienes trabajan</w:t>
      </w:r>
      <w:r w:rsidR="00110ED3">
        <w:rPr>
          <w:rFonts w:ascii="Arial" w:eastAsia="Arial" w:hAnsi="Arial" w:cs="Arial"/>
        </w:rPr>
        <w:t>,</w:t>
      </w:r>
      <w:r w:rsidRPr="00314256">
        <w:rPr>
          <w:rFonts w:ascii="Arial" w:eastAsia="Arial" w:hAnsi="Arial" w:cs="Arial"/>
        </w:rPr>
        <w:t xml:space="preserve"> responde fundamentalmente a un modelo de cuidados desde el enfoque médico-sanitario. Esto puede verse en la importante representación de estos temas en </w:t>
      </w:r>
      <w:proofErr w:type="gramStart"/>
      <w:r w:rsidRPr="00314256">
        <w:rPr>
          <w:rFonts w:ascii="Arial" w:eastAsia="Arial" w:hAnsi="Arial" w:cs="Arial"/>
        </w:rPr>
        <w:t>las subdimensiones</w:t>
      </w:r>
      <w:proofErr w:type="gramEnd"/>
      <w:r w:rsidRPr="00314256">
        <w:rPr>
          <w:rFonts w:ascii="Arial" w:eastAsia="Arial" w:hAnsi="Arial" w:cs="Arial"/>
        </w:rPr>
        <w:t xml:space="preserve"> de rutinas y apoyos diarios y herramientas técnicas, ambas centradas en los cuidados físicos, primeros auxilios, protocolos de bioseguridad, y rutinas en relación con actividades básicas de la vida diaria. </w:t>
      </w:r>
    </w:p>
    <w:p w14:paraId="51009F95"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Dichos aspectos son mencionados como necesidades educativas por quienes cuidan, y en tal sentido, que estén contemplados es una fortaleza de los programas de los tres países, siendo temáticas que además de decisivas, también aparecen en los programas de países europeos como España, Francia o Dinamarca (Aldaz et al. 2023b). Sin embargo, se desconoce si se estructuran en la formación desde un paradigma biomédico, o si se conciben como un insumo para el desarrollo de planes personalizados e integrales, que contemplen a la persona como sujeto activo en la toma de decisiones en relación con cómo recibir y participar en los cuidados. </w:t>
      </w:r>
    </w:p>
    <w:p w14:paraId="1FF6E8F4" w14:textId="0BAB2FE3"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Esta poca claridad respecto a cómo brindar los cuidados, se puede relacionar con el hecho de que en </w:t>
      </w:r>
      <w:proofErr w:type="gramStart"/>
      <w:r w:rsidRPr="00314256">
        <w:rPr>
          <w:rFonts w:ascii="Arial" w:eastAsia="Arial" w:hAnsi="Arial" w:cs="Arial"/>
        </w:rPr>
        <w:t>la subdimensión</w:t>
      </w:r>
      <w:proofErr w:type="gramEnd"/>
      <w:r w:rsidRPr="00314256">
        <w:rPr>
          <w:rFonts w:ascii="Arial" w:eastAsia="Arial" w:hAnsi="Arial" w:cs="Arial"/>
        </w:rPr>
        <w:t xml:space="preserve"> marco epistemológico de los cuidados, no se explicita, salvo excepciones, a la ACP como enfoque transversal, o la promoción del envejecimiento activo y saludable, aspectos que</w:t>
      </w:r>
      <w:r>
        <w:rPr>
          <w:rFonts w:ascii="Arial" w:eastAsia="Arial" w:hAnsi="Arial" w:cs="Arial"/>
        </w:rPr>
        <w:t>,</w:t>
      </w:r>
      <w:r w:rsidRPr="00314256">
        <w:rPr>
          <w:rFonts w:ascii="Arial" w:eastAsia="Arial" w:hAnsi="Arial" w:cs="Arial"/>
        </w:rPr>
        <w:t xml:space="preserve"> actualmente</w:t>
      </w:r>
      <w:r>
        <w:rPr>
          <w:rFonts w:ascii="Arial" w:eastAsia="Arial" w:hAnsi="Arial" w:cs="Arial"/>
        </w:rPr>
        <w:t>,</w:t>
      </w:r>
      <w:r w:rsidRPr="00314256">
        <w:rPr>
          <w:rFonts w:ascii="Arial" w:eastAsia="Arial" w:hAnsi="Arial" w:cs="Arial"/>
        </w:rPr>
        <w:t xml:space="preserve"> son impulsados por la Organización Mundial de la Salud, en el marco de la Década del </w:t>
      </w:r>
      <w:r>
        <w:rPr>
          <w:rFonts w:ascii="Arial" w:eastAsia="Arial" w:hAnsi="Arial" w:cs="Arial"/>
        </w:rPr>
        <w:t>E</w:t>
      </w:r>
      <w:r w:rsidRPr="00314256">
        <w:rPr>
          <w:rFonts w:ascii="Arial" w:eastAsia="Arial" w:hAnsi="Arial" w:cs="Arial"/>
        </w:rPr>
        <w:t xml:space="preserve">nvejecimiento </w:t>
      </w:r>
      <w:r>
        <w:rPr>
          <w:rFonts w:ascii="Arial" w:eastAsia="Arial" w:hAnsi="Arial" w:cs="Arial"/>
        </w:rPr>
        <w:t>S</w:t>
      </w:r>
      <w:r w:rsidRPr="00314256">
        <w:rPr>
          <w:rFonts w:ascii="Arial" w:eastAsia="Arial" w:hAnsi="Arial" w:cs="Arial"/>
        </w:rPr>
        <w:t>aludable (OMS, 2020). El trabajar o promover dichos enfoques en la formación implica una ampliación de los contenidos y carga horaria, para no caer en un paradigma de atención centrado en el déficit</w:t>
      </w:r>
      <w:r>
        <w:rPr>
          <w:rFonts w:ascii="Arial" w:eastAsia="Arial" w:hAnsi="Arial" w:cs="Arial"/>
        </w:rPr>
        <w:t>,</w:t>
      </w:r>
      <w:r w:rsidRPr="00314256">
        <w:rPr>
          <w:rFonts w:ascii="Arial" w:eastAsia="Arial" w:hAnsi="Arial" w:cs="Arial"/>
        </w:rPr>
        <w:t xml:space="preserve"> sino en uno que promueva que las personas mayores, mantengan al máximo nivel posible su capacidad funcional y la participación social (OPS y BID, 2023).</w:t>
      </w:r>
    </w:p>
    <w:p w14:paraId="4838954B" w14:textId="737B4373"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La formación en competencias relacionales, de acompañamiento y de contención emocional de las personas mayores, claves para el desarrollo de centros con enfoque ACP, tiene una representación limitada dentro de l</w:t>
      </w:r>
      <w:r>
        <w:rPr>
          <w:rFonts w:ascii="Arial" w:eastAsia="Arial" w:hAnsi="Arial" w:cs="Arial"/>
        </w:rPr>
        <w:t>o</w:t>
      </w:r>
      <w:r w:rsidRPr="00314256">
        <w:rPr>
          <w:rFonts w:ascii="Arial" w:eastAsia="Arial" w:hAnsi="Arial" w:cs="Arial"/>
        </w:rPr>
        <w:t xml:space="preserve">s currículos y es una demanda de quienes cuidan. Por ejemplo, en la </w:t>
      </w:r>
      <w:proofErr w:type="gramStart"/>
      <w:r w:rsidRPr="00314256">
        <w:rPr>
          <w:rFonts w:ascii="Arial" w:eastAsia="Arial" w:hAnsi="Arial" w:cs="Arial"/>
        </w:rPr>
        <w:t>subdimensión cuidados</w:t>
      </w:r>
      <w:proofErr w:type="gramEnd"/>
      <w:r w:rsidRPr="00314256">
        <w:rPr>
          <w:rFonts w:ascii="Arial" w:eastAsia="Arial" w:hAnsi="Arial" w:cs="Arial"/>
        </w:rPr>
        <w:t xml:space="preserve"> personalizados, l</w:t>
      </w:r>
      <w:r>
        <w:rPr>
          <w:rFonts w:ascii="Arial" w:eastAsia="Arial" w:hAnsi="Arial" w:cs="Arial"/>
        </w:rPr>
        <w:t>o</w:t>
      </w:r>
      <w:r w:rsidRPr="00314256">
        <w:rPr>
          <w:rFonts w:ascii="Arial" w:eastAsia="Arial" w:hAnsi="Arial" w:cs="Arial"/>
        </w:rPr>
        <w:t xml:space="preserve">s currículos no hacen mención a la coparticipación en la gestión de los proyectos vitales y como estos permean las actividades del día a día. Estos aspectos son considerados por Martínez (2022) como atributos vinculados a la persona cuidadora desde la ACP y en particular desde la figura del profesional de referencia, </w:t>
      </w:r>
      <w:r w:rsidR="00110ED3">
        <w:rPr>
          <w:rFonts w:ascii="Arial" w:eastAsia="Arial" w:hAnsi="Arial" w:cs="Arial"/>
        </w:rPr>
        <w:t>rol</w:t>
      </w:r>
      <w:r w:rsidRPr="00314256">
        <w:rPr>
          <w:rFonts w:ascii="Arial" w:eastAsia="Arial" w:hAnsi="Arial" w:cs="Arial"/>
        </w:rPr>
        <w:t xml:space="preserve"> que no aparece, salvo en un currículo de l</w:t>
      </w:r>
      <w:r w:rsidR="00110ED3">
        <w:rPr>
          <w:rFonts w:ascii="Arial" w:eastAsia="Arial" w:hAnsi="Arial" w:cs="Arial"/>
        </w:rPr>
        <w:t>o</w:t>
      </w:r>
      <w:r w:rsidRPr="00314256">
        <w:rPr>
          <w:rFonts w:ascii="Arial" w:eastAsia="Arial" w:hAnsi="Arial" w:cs="Arial"/>
        </w:rPr>
        <w:t>s indagad</w:t>
      </w:r>
      <w:r w:rsidR="00110ED3">
        <w:rPr>
          <w:rFonts w:ascii="Arial" w:eastAsia="Arial" w:hAnsi="Arial" w:cs="Arial"/>
        </w:rPr>
        <w:t>o</w:t>
      </w:r>
      <w:r w:rsidRPr="00314256">
        <w:rPr>
          <w:rFonts w:ascii="Arial" w:eastAsia="Arial" w:hAnsi="Arial" w:cs="Arial"/>
        </w:rPr>
        <w:t xml:space="preserve">s. </w:t>
      </w:r>
    </w:p>
    <w:p w14:paraId="3DC42AC0"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Los cuidados</w:t>
      </w:r>
      <w:r>
        <w:rPr>
          <w:rFonts w:ascii="Arial" w:eastAsia="Arial" w:hAnsi="Arial" w:cs="Arial"/>
        </w:rPr>
        <w:t>,</w:t>
      </w:r>
      <w:r w:rsidRPr="00314256">
        <w:rPr>
          <w:rFonts w:ascii="Arial" w:eastAsia="Arial" w:hAnsi="Arial" w:cs="Arial"/>
        </w:rPr>
        <w:t xml:space="preserve"> desde la perspectiva de ACP</w:t>
      </w:r>
      <w:r>
        <w:rPr>
          <w:rFonts w:ascii="Arial" w:eastAsia="Arial" w:hAnsi="Arial" w:cs="Arial"/>
        </w:rPr>
        <w:t>,</w:t>
      </w:r>
      <w:r w:rsidRPr="00314256">
        <w:rPr>
          <w:rFonts w:ascii="Arial" w:eastAsia="Arial" w:hAnsi="Arial" w:cs="Arial"/>
        </w:rPr>
        <w:t xml:space="preserve"> pretenden que quien cuida, descubra oportunidades y desarrolle habilidades para comunicarse asertivamente con la persona mayor, identifique signos y síntomas que puedan afectar su salud psicofísica, influyendo así en la calidad del cuidado, todos elementos de interés para el desempeño de la labor profesional. Para incorporar esta visión, señala Martínez (2022), es relevante comprender el cuidado como un sistema relacional en el que interaccionan las características, necesidades y expectativas de la persona cuidadora y persona cuidada, incluso en el marco de las tareas de cuidado físico, por lo que integrar esta visión, resulta una oportunidad de mejora en las formaciones que se ofrecen actualmente.</w:t>
      </w:r>
    </w:p>
    <w:p w14:paraId="29A8CCB0"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Al analizar los programas de estudio, en cuanto a </w:t>
      </w:r>
      <w:proofErr w:type="gramStart"/>
      <w:r w:rsidRPr="00314256">
        <w:rPr>
          <w:rFonts w:ascii="Arial" w:eastAsia="Arial" w:hAnsi="Arial" w:cs="Arial"/>
        </w:rPr>
        <w:t>la subdimensión</w:t>
      </w:r>
      <w:proofErr w:type="gramEnd"/>
      <w:r w:rsidRPr="00314256">
        <w:rPr>
          <w:rFonts w:ascii="Arial" w:eastAsia="Arial" w:hAnsi="Arial" w:cs="Arial"/>
        </w:rPr>
        <w:t xml:space="preserve"> envejecimiento biopsicosocial, la representación de temas de la dimensión biológica era muy superior en comparación a abordajes desde lo social y psicoafectivo. Tampoco se jerarquizan allí el aprendizaje acerca de las fortalezas de las personas mayores, por ejemplo, en relación con factores psíquicos protectores y estrategias de afrontamiento que desde la intervención se pueden promover. El conocer acerca de estos temas, así como otros vinculados a factores desencadenantes de cuadros que afecten a la salud mental, o los posibles efectos de la situación de institucionalización en la salud de las personas mayores, es fundamental para poder brindar contención emocional de una forma adecuada. Esto último es una demanda de quienes cuidan y se incluye en los programas que incorporan la perspectiva ACP como el Programa de Especialización en ACP, desarrollada por Matia Fundazioa y el centro formativo de Nazaret (Boletín Oficial del País Vasco N° 141, 2020).</w:t>
      </w:r>
    </w:p>
    <w:p w14:paraId="4BC1339C"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En </w:t>
      </w:r>
      <w:proofErr w:type="gramStart"/>
      <w:r w:rsidRPr="00314256">
        <w:rPr>
          <w:rFonts w:ascii="Arial" w:eastAsia="Arial" w:hAnsi="Arial" w:cs="Arial"/>
        </w:rPr>
        <w:t>la subdimensión</w:t>
      </w:r>
      <w:proofErr w:type="gramEnd"/>
      <w:r w:rsidRPr="00314256">
        <w:rPr>
          <w:rFonts w:ascii="Arial" w:eastAsia="Arial" w:hAnsi="Arial" w:cs="Arial"/>
        </w:rPr>
        <w:t xml:space="preserve"> trato humanizado se evidenció que los temas mencionados son generalistas, y enfocados en recursos técnicos referidos al cómo hacer, sin dar mayor nivel de detalle respecto a actitudes y habilidades socioemocionales, que ha de desarrollar quien cuida para tender a establecer un vínculo de confianza, humanizar y personalizar el trato. No todos los planes de estudio explicitan los principios que orientan el uso asertivo de los mediadores de la comunicación, a partir de considerar al otro como un sujeto activo en el intercambio. Temáticas como empatía, autenticidad, aceptación, escucha activa, humor, disponibilidad corporal de quien cuida, casi no aparecen en los currículos relevados, siendo claves para poder autoanalizar y ajustar el propio estilo relacional de parte de quienes cuidan, de acuerdo con la evidencia internacional. </w:t>
      </w:r>
    </w:p>
    <w:p w14:paraId="4DE5BFF0" w14:textId="77777777" w:rsidR="005A1509" w:rsidRPr="00314256" w:rsidRDefault="005A1509" w:rsidP="00065B65">
      <w:pPr>
        <w:tabs>
          <w:tab w:val="left" w:pos="567"/>
        </w:tabs>
        <w:ind w:firstLine="567"/>
        <w:rPr>
          <w:rFonts w:ascii="Arial" w:eastAsia="Arial" w:hAnsi="Arial" w:cs="Arial"/>
        </w:rPr>
      </w:pPr>
      <w:r>
        <w:rPr>
          <w:rFonts w:ascii="Arial" w:eastAsia="Arial" w:hAnsi="Arial" w:cs="Arial"/>
        </w:rPr>
        <w:t xml:space="preserve">En esta línea, </w:t>
      </w:r>
      <w:proofErr w:type="spellStart"/>
      <w:r w:rsidRPr="00314256">
        <w:rPr>
          <w:rFonts w:ascii="Arial" w:eastAsia="Arial" w:hAnsi="Arial" w:cs="Arial"/>
        </w:rPr>
        <w:t>Pakkonen</w:t>
      </w:r>
      <w:proofErr w:type="spellEnd"/>
      <w:r w:rsidRPr="00314256">
        <w:rPr>
          <w:rFonts w:ascii="Arial" w:eastAsia="Arial" w:hAnsi="Arial" w:cs="Arial"/>
        </w:rPr>
        <w:t xml:space="preserve"> et al. (2021), encontraron que la educación del personal de cuidados influye positivamente en el uso de estrategias de comunicación verbal y no verbal, así como en la duración y calidad de la interacción. Esto en parte podría explicarse por el hecho de que las interacciones, al no construirse a partir de los déficits o necesidades sanitarias, amplían el reconocimiento de otras dimensiones que son relevantes para la persona, mediante el rescate y revalorización de su experiencia e identidad. </w:t>
      </w:r>
    </w:p>
    <w:p w14:paraId="020132FB"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Nguyen et al. (2019) señalan que los programas de formación son efectivos en aumentar la calidad de las habilidades de comunicación. </w:t>
      </w:r>
      <w:proofErr w:type="spellStart"/>
      <w:r w:rsidRPr="00314256">
        <w:rPr>
          <w:rFonts w:ascii="Arial" w:eastAsia="Arial" w:hAnsi="Arial" w:cs="Arial"/>
        </w:rPr>
        <w:t>Pakkonen</w:t>
      </w:r>
      <w:proofErr w:type="spellEnd"/>
      <w:r w:rsidRPr="00314256">
        <w:rPr>
          <w:rFonts w:ascii="Arial" w:eastAsia="Arial" w:hAnsi="Arial" w:cs="Arial"/>
        </w:rPr>
        <w:t xml:space="preserve"> et al. (2021) y Hwang et al. (2022), encuentran un aumento de la satisfacción de personas mayores y cuidadoras, producto de la capacitación. Para Husebø et al. (2019), la formación aumenta la percepción de seguridad para establecer comunicación de calidad en quienes cuidan, lo que impacta en la satisfacción laboral y como consecuencia en una disminución del estrés y ausentismo laboral, pero a su vez, indican que es esperable que la implantación de un nuevo modelo de atención requiera de un tiempo de adaptación, que puede generar en los primeros tres meses de desarrollo una mayor sobrecarga en el personal.   </w:t>
      </w:r>
    </w:p>
    <w:p w14:paraId="030D8408"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De acuerdo con Li et al. (2022), las personas mayores que requieren cuidados señalan la importancia de recibir, no solo atención sanitaria, sino psicoespiritual y acompañamiento frente a sucesos complejos vinculados con la enfermedad y con posibles pérdidas funcionales y afectivas. Consideran que la formación ha de incluir entrenamiento en habilidades sanitarias y manejo de cuadros crónicos, los cu</w:t>
      </w:r>
      <w:r>
        <w:rPr>
          <w:rFonts w:ascii="Arial" w:eastAsia="Arial" w:hAnsi="Arial" w:cs="Arial"/>
        </w:rPr>
        <w:t>a</w:t>
      </w:r>
      <w:r w:rsidRPr="00314256">
        <w:rPr>
          <w:rFonts w:ascii="Arial" w:eastAsia="Arial" w:hAnsi="Arial" w:cs="Arial"/>
        </w:rPr>
        <w:t xml:space="preserve">les son necesidades expresadas por quienes cuidan, junto con cuidado humanizado, acompañamiento y confort espiritual. </w:t>
      </w:r>
    </w:p>
    <w:p w14:paraId="388EC6E7" w14:textId="77777777" w:rsidR="005A1509" w:rsidRPr="00314256" w:rsidRDefault="005A1509" w:rsidP="00065B65">
      <w:pPr>
        <w:tabs>
          <w:tab w:val="left" w:pos="567"/>
        </w:tabs>
        <w:ind w:firstLine="567"/>
        <w:rPr>
          <w:rFonts w:ascii="Times New Roman" w:hAnsi="Times New Roman"/>
          <w:sz w:val="24"/>
          <w:szCs w:val="24"/>
        </w:rPr>
      </w:pPr>
      <w:r>
        <w:rPr>
          <w:rFonts w:ascii="Arial" w:eastAsia="Arial" w:hAnsi="Arial" w:cs="Arial"/>
        </w:rPr>
        <w:t>T</w:t>
      </w:r>
      <w:r w:rsidRPr="00314256">
        <w:rPr>
          <w:rFonts w:ascii="Arial" w:eastAsia="Arial" w:hAnsi="Arial" w:cs="Arial"/>
        </w:rPr>
        <w:t xml:space="preserve">ambién, </w:t>
      </w:r>
      <w:r>
        <w:rPr>
          <w:rFonts w:ascii="Arial" w:eastAsia="Arial" w:hAnsi="Arial" w:cs="Arial"/>
        </w:rPr>
        <w:t>s</w:t>
      </w:r>
      <w:r w:rsidRPr="00314256">
        <w:rPr>
          <w:rFonts w:ascii="Arial" w:eastAsia="Arial" w:hAnsi="Arial" w:cs="Arial"/>
        </w:rPr>
        <w:t xml:space="preserve">e encontró que aspectos relacionados a la planificación para el manejo y contención emocional de la persona mayor casi no aparecen contemplados, a pesar de que son los más demandados por las personas cuidadoras encuestadas. Jung et al. (2021) y </w:t>
      </w:r>
      <w:proofErr w:type="spellStart"/>
      <w:r w:rsidRPr="00314256">
        <w:rPr>
          <w:rFonts w:ascii="Arial" w:eastAsia="Arial" w:hAnsi="Arial" w:cs="Arial"/>
        </w:rPr>
        <w:t>Dawud</w:t>
      </w:r>
      <w:proofErr w:type="spellEnd"/>
      <w:r w:rsidRPr="00314256">
        <w:rPr>
          <w:rFonts w:ascii="Arial" w:eastAsia="Arial" w:hAnsi="Arial" w:cs="Arial"/>
        </w:rPr>
        <w:t xml:space="preserve"> et al. (2022) señalan que las personas cuidadoras consideran como responsabilidad clave en su rol la promoción de la dignidad, el trato personalizado y el bienestar, seguido por garantizar la seguridad del paciente y promover su calidad de vida. </w:t>
      </w:r>
      <w:proofErr w:type="spellStart"/>
      <w:r w:rsidRPr="00314256">
        <w:rPr>
          <w:rFonts w:ascii="Arial" w:eastAsia="Arial" w:hAnsi="Arial" w:cs="Arial"/>
        </w:rPr>
        <w:t>Hajek</w:t>
      </w:r>
      <w:proofErr w:type="spellEnd"/>
      <w:r w:rsidRPr="00314256">
        <w:rPr>
          <w:rFonts w:ascii="Arial" w:eastAsia="Arial" w:hAnsi="Arial" w:cs="Arial"/>
        </w:rPr>
        <w:t xml:space="preserve"> et al. (2017), plantean que las personas mayores consideran como cualidades de una persona cuidadora competente el ser empática, comprensiva, ordenada, y tener tiempo para conversar, aspectos que responden al modelo ACP; por lo que la incorporación o reasignación horaria de contenidos relacionados al acompañamiento de psicosocial, es una necesidad educativa mencionada por las personas adultas mayores en los diferentes estudios y por las personas cuidadoras consultadas en esta investigación. </w:t>
      </w:r>
    </w:p>
    <w:p w14:paraId="58716BE5"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Entre las prioridades formativas más mencionadas por personas cuidadoras, aparecen las estrategias para el abordaje de personas con alteraciones cognitivas y psicoconductuales, que con frecuencia se asocian a trastornos neurocognitivos, lo que requiere de estrategias de comunicación, en particular no verbal, manejo de situaciones complejas, acompañamiento y promoción de entornos estimulantes específicos, y trabajo con familias, aspectos que se viven como desafiantes</w:t>
      </w:r>
      <w:r>
        <w:rPr>
          <w:rFonts w:ascii="Arial" w:eastAsia="Arial" w:hAnsi="Arial" w:cs="Arial"/>
        </w:rPr>
        <w:t>,</w:t>
      </w:r>
      <w:r w:rsidRPr="00314256">
        <w:rPr>
          <w:rFonts w:ascii="Arial" w:eastAsia="Arial" w:hAnsi="Arial" w:cs="Arial"/>
        </w:rPr>
        <w:t xml:space="preserve"> actualmente</w:t>
      </w:r>
      <w:r>
        <w:rPr>
          <w:rFonts w:ascii="Arial" w:eastAsia="Arial" w:hAnsi="Arial" w:cs="Arial"/>
        </w:rPr>
        <w:t>,</w:t>
      </w:r>
      <w:r w:rsidRPr="00314256">
        <w:rPr>
          <w:rFonts w:ascii="Arial" w:eastAsia="Arial" w:hAnsi="Arial" w:cs="Arial"/>
        </w:rPr>
        <w:t xml:space="preserve"> por parte de quienes cuidan. Jung et al. (2021) identificaron que las estrategias de comunicación y las actitudes hacia las personas con demencia representan una necesidad educativa central de quien cuida personas mayores, independientemente de la ocupación o de la institución donde se realice la tarea.</w:t>
      </w:r>
    </w:p>
    <w:p w14:paraId="12451C8A"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Respecto al aprendizaje de estrategias de comunicación, tanto verbal como aumentativa y alternativa, variados estudios han demostrado que la instrucción de algunas estrategias mejora dicha capacidad y potencia la calidad de los intercambios con la persona cuidada. Nguyen et al. (2019), </w:t>
      </w:r>
      <w:proofErr w:type="spellStart"/>
      <w:r w:rsidRPr="00314256">
        <w:rPr>
          <w:rFonts w:ascii="Arial" w:eastAsia="Arial" w:hAnsi="Arial" w:cs="Arial"/>
        </w:rPr>
        <w:t>Paudel</w:t>
      </w:r>
      <w:proofErr w:type="spellEnd"/>
      <w:r w:rsidRPr="00314256">
        <w:rPr>
          <w:rFonts w:ascii="Arial" w:eastAsia="Arial" w:hAnsi="Arial" w:cs="Arial"/>
        </w:rPr>
        <w:t xml:space="preserve"> et al. (2022) señalan que el entrenamiento mediante instancias virtuales, trabajo en pequeños grupos, demostraciones, instancias de role play y de interacción directa con las personas mayores, mejora las habilidades de comunicación de quienes cuidan, efecto que consideran se mantiene longitudinalmente.</w:t>
      </w:r>
    </w:p>
    <w:p w14:paraId="0064A6A4"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 </w:t>
      </w:r>
      <w:r>
        <w:rPr>
          <w:rFonts w:ascii="Arial" w:eastAsia="Arial" w:hAnsi="Arial" w:cs="Arial"/>
        </w:rPr>
        <w:t>L</w:t>
      </w:r>
      <w:r w:rsidRPr="00314256">
        <w:rPr>
          <w:rFonts w:ascii="Arial" w:eastAsia="Arial" w:hAnsi="Arial" w:cs="Arial"/>
        </w:rPr>
        <w:t>os estudios</w:t>
      </w:r>
      <w:r>
        <w:rPr>
          <w:rFonts w:ascii="Arial" w:eastAsia="Arial" w:hAnsi="Arial" w:cs="Arial"/>
        </w:rPr>
        <w:t xml:space="preserve"> anteriores</w:t>
      </w:r>
      <w:r w:rsidRPr="00314256">
        <w:rPr>
          <w:rFonts w:ascii="Arial" w:eastAsia="Arial" w:hAnsi="Arial" w:cs="Arial"/>
        </w:rPr>
        <w:t xml:space="preserve"> enfocan sus estrategias formativas en fortalecer tanto el uso de habilidades verbales, como tono, volumen, velocidad, instrucciones, y las no verbales, como postura, gestualidad, mirada. Kobayashi et al. (2023) comprobaron que un entrenamiento que combina instrucción e instancias virtuales de aprendizaje mejora la capacidad para combinar el contacto visual, contacto físico y lenguaje verbal de forma simultánea. </w:t>
      </w:r>
    </w:p>
    <w:p w14:paraId="30598026"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Husebø et al. (2019) concluyen que una formación en el contexto laboral de quienes cuidan mejora, transcurridos de 4 a 9 meses, las habilidades de comunicación del personal, una vez que se logra el aprendizaje de un nuevo hábito en lo que hace a la estrategia de vinculación. Por lo que, si bien en los planes de estudio se contempla las habilidades comunicacionales, estas deben contemplar aspectos relacionados a comunicación verbal, no verbal y</w:t>
      </w:r>
      <w:r>
        <w:rPr>
          <w:rFonts w:ascii="Arial" w:eastAsia="Arial" w:hAnsi="Arial" w:cs="Arial"/>
        </w:rPr>
        <w:t>,</w:t>
      </w:r>
      <w:r w:rsidRPr="00314256">
        <w:rPr>
          <w:rFonts w:ascii="Arial" w:eastAsia="Arial" w:hAnsi="Arial" w:cs="Arial"/>
        </w:rPr>
        <w:t xml:space="preserve"> particularmente, incluir estrategias de comunicación aumentativa que colabore con la construcción del vínculo y que tome en cuenta las particularidades de las personas para promover la intención e intercambio de comunicación y garantice el acceso a la información.</w:t>
      </w:r>
    </w:p>
    <w:p w14:paraId="74960FD7" w14:textId="075B2A71"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El impacto de incluir estrategias de comunicación en capacitaciones para personas cuidadoras de personas mayores, de acuerdo con Boumans et al. (2021), Ballard et al. (2018), </w:t>
      </w:r>
      <w:proofErr w:type="spellStart"/>
      <w:r w:rsidRPr="00314256">
        <w:rPr>
          <w:rFonts w:ascii="Arial" w:eastAsia="Arial" w:hAnsi="Arial" w:cs="Arial"/>
        </w:rPr>
        <w:t>Paudel</w:t>
      </w:r>
      <w:proofErr w:type="spellEnd"/>
      <w:r w:rsidRPr="00314256">
        <w:rPr>
          <w:rFonts w:ascii="Arial" w:eastAsia="Arial" w:hAnsi="Arial" w:cs="Arial"/>
        </w:rPr>
        <w:t xml:space="preserve"> et al. (2019), refleja una disminución de la sintomatología depresiva, menor frecuencia de manifestaciones psicoconductuales e interacciones negativas, sobre todo en personas que cursan demencia y un aumento en la toma de decisión. Dados los efectos positivos que la evidencia señala y teniendo en cuenta que el 50% de la población de nuestro estudio </w:t>
      </w:r>
      <w:r>
        <w:rPr>
          <w:rFonts w:ascii="Arial" w:eastAsia="Arial" w:hAnsi="Arial" w:cs="Arial"/>
        </w:rPr>
        <w:t>expresa</w:t>
      </w:r>
      <w:r w:rsidRPr="00314256">
        <w:rPr>
          <w:rFonts w:ascii="Arial" w:eastAsia="Arial" w:hAnsi="Arial" w:cs="Arial"/>
        </w:rPr>
        <w:t xml:space="preserve"> que el manejo de conductas disruptivas y manifestaciones psicoconductuales de las personas mayores resultan un desafío laboral cotidiano, generador de sobrecarga, el capacitar en habilidades de comunicación y estrategias de contención, </w:t>
      </w:r>
      <w:r w:rsidR="00110ED3">
        <w:rPr>
          <w:rFonts w:ascii="Arial" w:eastAsia="Arial" w:hAnsi="Arial" w:cs="Arial"/>
        </w:rPr>
        <w:t>ha de ser</w:t>
      </w:r>
      <w:r w:rsidRPr="00314256">
        <w:rPr>
          <w:rFonts w:ascii="Arial" w:eastAsia="Arial" w:hAnsi="Arial" w:cs="Arial"/>
        </w:rPr>
        <w:t xml:space="preserve"> una prioridad.</w:t>
      </w:r>
    </w:p>
    <w:p w14:paraId="3BEA91C2" w14:textId="77777777" w:rsidR="005A1509" w:rsidRPr="00314256" w:rsidRDefault="005A1509" w:rsidP="00065B65">
      <w:pPr>
        <w:tabs>
          <w:tab w:val="left" w:pos="567"/>
        </w:tabs>
        <w:ind w:firstLine="567"/>
        <w:rPr>
          <w:rFonts w:ascii="Arial" w:eastAsia="Arial" w:hAnsi="Arial" w:cs="Arial"/>
        </w:rPr>
      </w:pPr>
      <w:proofErr w:type="spellStart"/>
      <w:r w:rsidRPr="00314256">
        <w:rPr>
          <w:rFonts w:ascii="Arial" w:eastAsia="Arial" w:hAnsi="Arial" w:cs="Arial"/>
        </w:rPr>
        <w:t>Paudel</w:t>
      </w:r>
      <w:proofErr w:type="spellEnd"/>
      <w:r w:rsidRPr="00314256">
        <w:rPr>
          <w:rFonts w:ascii="Arial" w:eastAsia="Arial" w:hAnsi="Arial" w:cs="Arial"/>
        </w:rPr>
        <w:t xml:space="preserve"> et al. (2019, 2022), Ballard et al. (2018) señalan la necesidad y beneficios de formar al personal de cuidados en los principios de la ACP, potenciando las estrategias de escucha, comunicación verbal y postural y habilidades para identificar puntos fuertes en las personas mayores cuidadas. Consideran potencia el desarrollo de interacciones positivas, que permiten, por ejemplo, minimizar la agitación en personas con demencia. Barbosa et al. (2017) identifican que un programa de entrenamiento psicoeducacional para la ACP, produce cambios positivos en dimensiones como minimizar el trato estereotipado, establecer vínculos afectivos significativos, promover entornos sociales positivos, el trabajo colaborativo con la persona cuidada y el manejo de la frustración.</w:t>
      </w:r>
    </w:p>
    <w:p w14:paraId="30E6939F"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Dentro de la </w:t>
      </w:r>
      <w:proofErr w:type="gramStart"/>
      <w:r w:rsidRPr="00314256">
        <w:rPr>
          <w:rFonts w:ascii="Arial" w:eastAsia="Arial" w:hAnsi="Arial" w:cs="Arial"/>
        </w:rPr>
        <w:t>subdimensión cuidados</w:t>
      </w:r>
      <w:proofErr w:type="gramEnd"/>
      <w:r w:rsidRPr="00314256">
        <w:rPr>
          <w:rFonts w:ascii="Arial" w:eastAsia="Arial" w:hAnsi="Arial" w:cs="Arial"/>
        </w:rPr>
        <w:t xml:space="preserve"> personalizados, se identificaron temas de suma relevancia para personalizar la atención, vinculados a la gestión del tiempo de ocio y relaciones sociales.</w:t>
      </w:r>
      <w:r>
        <w:rPr>
          <w:rFonts w:ascii="Arial" w:eastAsia="Arial" w:hAnsi="Arial" w:cs="Arial"/>
        </w:rPr>
        <w:t xml:space="preserve"> Sin embrago,</w:t>
      </w:r>
      <w:r w:rsidRPr="00314256">
        <w:rPr>
          <w:rFonts w:ascii="Arial" w:eastAsia="Arial" w:hAnsi="Arial" w:cs="Arial"/>
        </w:rPr>
        <w:t xml:space="preserve"> otros temas, que de acuerdo con el enfoque ACP, están muy puntualmente en los programas de estudio, tienen cargas horarias acotadas o están ausentes, como por ejemplo el abordaje de sucesos vitales importantes para las personas mayores, cuidados paliativos, el acompañamiento psicoespiritual al final de la vida y frente a los duelos, el proceso de preingreso y adaptación a los centros, así como la planificación y diseño de propuestas que permitan desarrollar un proyecto de vida a las personas mayores. </w:t>
      </w:r>
    </w:p>
    <w:p w14:paraId="18BA13EE"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Asimismo, la calidad y personalización del ambiente físico y el mantenimiento de las actividades cotidianas son elementos poco mencionados en los programas de estudio, a pesar de que según Martínez (2013), desde el enfoque de ACP se entiende que impactan en el bienestar físico y subjetivo de las personas, especialmente</w:t>
      </w:r>
      <w:r>
        <w:rPr>
          <w:rFonts w:ascii="Arial" w:eastAsia="Arial" w:hAnsi="Arial" w:cs="Arial"/>
        </w:rPr>
        <w:t>,</w:t>
      </w:r>
      <w:r w:rsidRPr="00314256">
        <w:rPr>
          <w:rFonts w:ascii="Arial" w:eastAsia="Arial" w:hAnsi="Arial" w:cs="Arial"/>
        </w:rPr>
        <w:t xml:space="preserve"> en el caso de quienes están cursando una demencia. </w:t>
      </w:r>
    </w:p>
    <w:p w14:paraId="359B4AC8"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En esta misma línea</w:t>
      </w:r>
      <w:r>
        <w:rPr>
          <w:rFonts w:ascii="Arial" w:eastAsia="Arial" w:hAnsi="Arial" w:cs="Arial"/>
        </w:rPr>
        <w:t>,</w:t>
      </w:r>
      <w:r w:rsidRPr="00314256">
        <w:rPr>
          <w:rFonts w:ascii="Arial" w:eastAsia="Arial" w:hAnsi="Arial" w:cs="Arial"/>
        </w:rPr>
        <w:t xml:space="preserve"> el trabajo con familias es un área de interés para la capacitación por parte de quienes cuidan. Las personas cuidadoras manifiestan preocupación por el escaso involucramiento de las familias en el cuidado una vez que se produce la institucionalización, así como la falta de conocimientos o recursos para hacer frente a dicha situación. En los programas de formación, estos contenidos son muy puntuales, por lo puede que la instrucción se quede en un nivel de conocimiento de la importancia de involucrar a las familias, pero con una necesidad de conocer estrategias de trabajo en conjunto e involucramiento de las familias en los proyectos de vida de las personas. </w:t>
      </w:r>
    </w:p>
    <w:p w14:paraId="2190B2C6"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 xml:space="preserve">El rol de quien cuida para el trabajo con las familias, </w:t>
      </w:r>
      <w:r>
        <w:rPr>
          <w:rFonts w:ascii="Arial" w:eastAsia="Arial" w:hAnsi="Arial" w:cs="Arial"/>
        </w:rPr>
        <w:t>si se tiene</w:t>
      </w:r>
      <w:r w:rsidRPr="00314256">
        <w:rPr>
          <w:rFonts w:ascii="Arial" w:eastAsia="Arial" w:hAnsi="Arial" w:cs="Arial"/>
        </w:rPr>
        <w:t xml:space="preserve"> en cuenta su función de soporte afectivo de la persona mayor, implica, interiorizar estrategias que la incluyan activa y cotidianamente en las rutinas de cuidado. Desde el enfoque ACP, se entiende a la persona cuidadora como mediadora de la comunicación familia-residente, y como agente que promueve el cuidado informal familiar en el marco del centro. En tal sentido, Boumans et al. (2021) plantean la importancia de que el personal capacitado en ACP triangule sus intervenciones con la persona mayor y la familia, para aumentar y mejorar tanto la autonomía de decisión y de acción de dichas personas como la calidad y cantidad del cuidado informal. Señalan que es fundamental en personas que cursan demencias</w:t>
      </w:r>
      <w:r>
        <w:rPr>
          <w:rFonts w:ascii="Arial" w:eastAsia="Arial" w:hAnsi="Arial" w:cs="Arial"/>
        </w:rPr>
        <w:t>,</w:t>
      </w:r>
      <w:r w:rsidRPr="00314256">
        <w:rPr>
          <w:rFonts w:ascii="Arial" w:eastAsia="Arial" w:hAnsi="Arial" w:cs="Arial"/>
        </w:rPr>
        <w:t xml:space="preserve"> ya que los familiares son quienes mejor conocen sus preferencias y aversiones, aspecto clave para la formulación de planes de acción que respondan al modelo. </w:t>
      </w:r>
    </w:p>
    <w:p w14:paraId="472720C8" w14:textId="77777777" w:rsidR="005A1509" w:rsidRPr="00314256" w:rsidRDefault="005A1509" w:rsidP="00065B65">
      <w:pPr>
        <w:tabs>
          <w:tab w:val="left" w:pos="567"/>
        </w:tabs>
        <w:ind w:firstLine="567"/>
        <w:rPr>
          <w:rFonts w:ascii="Times New Roman" w:hAnsi="Times New Roman"/>
          <w:sz w:val="28"/>
          <w:szCs w:val="28"/>
        </w:rPr>
      </w:pPr>
      <w:r w:rsidRPr="00314256">
        <w:rPr>
          <w:rFonts w:ascii="Arial" w:eastAsia="Arial" w:hAnsi="Arial" w:cs="Arial"/>
        </w:rPr>
        <w:t>También</w:t>
      </w:r>
      <w:r>
        <w:rPr>
          <w:rFonts w:ascii="Arial" w:eastAsia="Arial" w:hAnsi="Arial" w:cs="Arial"/>
        </w:rPr>
        <w:t>,</w:t>
      </w:r>
      <w:r w:rsidRPr="00314256">
        <w:rPr>
          <w:rFonts w:ascii="Arial" w:eastAsia="Arial" w:hAnsi="Arial" w:cs="Arial"/>
        </w:rPr>
        <w:t xml:space="preserve"> Raj et al. (2023) instan a que los establecimientos que brindan cuidados de larga duración consideren a las familias como socios del cuidado y no como visitantes, haciendo efectiva su inclusión al momento de la toma de decisiones, lo que requiere sumar también a la persona mayor en el proceso. Desde la ACP, los grupos de apoyo y consenso (Martínez et al., 2014), operan desde esta lógica, construyendo equipos de trabajo, que establecen objetivos en común y dividen responsabilidades, a partir de compartir una filosofía similar acerca de lo que implica el cuidado, siendo este un contenido central y que se asocia </w:t>
      </w:r>
      <w:proofErr w:type="gramStart"/>
      <w:r w:rsidRPr="00314256">
        <w:rPr>
          <w:rFonts w:ascii="Arial" w:eastAsia="Arial" w:hAnsi="Arial" w:cs="Arial"/>
        </w:rPr>
        <w:t>a la subdimensión</w:t>
      </w:r>
      <w:proofErr w:type="gramEnd"/>
      <w:r w:rsidRPr="00314256">
        <w:rPr>
          <w:rFonts w:ascii="Arial" w:eastAsia="Arial" w:hAnsi="Arial" w:cs="Arial"/>
        </w:rPr>
        <w:t xml:space="preserve"> cuidado personalizado. </w:t>
      </w:r>
    </w:p>
    <w:p w14:paraId="4321841B"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En los planes de estudio consultados, la poca representación de temas relacionados a </w:t>
      </w:r>
      <w:proofErr w:type="gramStart"/>
      <w:r w:rsidRPr="00314256">
        <w:rPr>
          <w:rFonts w:ascii="Arial" w:eastAsia="Arial" w:hAnsi="Arial" w:cs="Arial"/>
        </w:rPr>
        <w:t>las subdimensiones</w:t>
      </w:r>
      <w:proofErr w:type="gramEnd"/>
      <w:r w:rsidRPr="00314256">
        <w:rPr>
          <w:rFonts w:ascii="Arial" w:eastAsia="Arial" w:hAnsi="Arial" w:cs="Arial"/>
        </w:rPr>
        <w:t xml:space="preserve"> de autocuidado y trabajo en equipo, dificultan que quienes cuidan incorporen herramientas para el análisis de las tareas y sus consecuencias para su propia salud psicofísica, así como para desarrollar habilidades para el trabajo en equipo, pudiendo limitar el establecimiento de redes apoyo dentro de los equipos. Si bien se mencionan contenidos, no se detallan formas para la detección oportuna y prevención de la sobrecarga laboral. Tampoco</w:t>
      </w:r>
      <w:r>
        <w:rPr>
          <w:rFonts w:ascii="Arial" w:eastAsia="Arial" w:hAnsi="Arial" w:cs="Arial"/>
        </w:rPr>
        <w:t>,</w:t>
      </w:r>
      <w:r w:rsidRPr="00314256">
        <w:rPr>
          <w:rFonts w:ascii="Arial" w:eastAsia="Arial" w:hAnsi="Arial" w:cs="Arial"/>
        </w:rPr>
        <w:t xml:space="preserve"> se explicitan en los programas la utilización de experiencias prácticas o vivenciales que favorezcan el interiorizar estrategias para la resolución de conflictos o para un mayor autoconocimiento de quien cuida.</w:t>
      </w:r>
    </w:p>
    <w:p w14:paraId="77D5C56A"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Resulta por tanto difícil determinar cuáles contenidos incluidos en los programas consultados promueven la toma de conciencia de la persona cuidadora</w:t>
      </w:r>
      <w:r>
        <w:rPr>
          <w:rFonts w:ascii="Arial" w:eastAsia="Arial" w:hAnsi="Arial" w:cs="Arial"/>
        </w:rPr>
        <w:t>,</w:t>
      </w:r>
      <w:r w:rsidRPr="00314256">
        <w:rPr>
          <w:rFonts w:ascii="Arial" w:eastAsia="Arial" w:hAnsi="Arial" w:cs="Arial"/>
        </w:rPr>
        <w:t xml:space="preserve"> en relación con los riesgos inherentes a la tarea de los cuidados, así como alternativas para minimizarlos. En Aldaz et al. (2023a) se planteó que el 22% de las personas cuidadoras formales han manifestado tanto desgaste físico como emocional, lo que da cuenta de la necesidad de fortalecer el aprendizaje, respecto al cuidado del otro, y de sí mismas, tanto personal como profesionalmente, todos los días (Sancho y Martínez, 2020). La escasa capacidad de autocuidado limita la posibilidad de autorregulación física y emocional</w:t>
      </w:r>
      <w:r>
        <w:rPr>
          <w:rFonts w:ascii="Arial" w:eastAsia="Arial" w:hAnsi="Arial" w:cs="Arial"/>
        </w:rPr>
        <w:t>,</w:t>
      </w:r>
      <w:r w:rsidRPr="00314256">
        <w:rPr>
          <w:rFonts w:ascii="Arial" w:eastAsia="Arial" w:hAnsi="Arial" w:cs="Arial"/>
        </w:rPr>
        <w:t xml:space="preserve"> lo que se vincula a mayor ausentismo y rotación de personal (Briones-Peralta et al., 2020), y a un aumento del riesgo de desarrollar interacciones negativas e incluso malos tratos, que potencien el malestar de ambos integrantes del binomio (Kobayashi et al., 2023). </w:t>
      </w:r>
    </w:p>
    <w:p w14:paraId="5F0369E5"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Dentro de las estrategias de autocuidado profesional, es decir</w:t>
      </w:r>
      <w:r>
        <w:rPr>
          <w:rFonts w:ascii="Arial" w:eastAsia="Arial" w:hAnsi="Arial" w:cs="Arial"/>
        </w:rPr>
        <w:t>,</w:t>
      </w:r>
      <w:r w:rsidRPr="00314256">
        <w:rPr>
          <w:rFonts w:ascii="Arial" w:eastAsia="Arial" w:hAnsi="Arial" w:cs="Arial"/>
        </w:rPr>
        <w:t xml:space="preserve"> aquellas que protegen la salud en el marco del ejercicio del rol, en los programas analizados no se jerarquizan o tienen poca representación, siendo la comunicación dentro del equipo de trabajo, un aspecto central para la gestión de los conflictos y la toma de decisiones consensuadas. Otras estrategias como la gestión del estrés y del tiempo, establecer límites, fomentar empatía y relaciones positivas, pueden considerarse para su inclusión en los programas. Pereira et al. (2023) indican que las personas cuidadoras que poseen estrategias de autocuidado, establecen redes de apoyo profesional y trabajo en equipo, presentan mejor calidad de vida que las que no, por lo que instan a las organizaciones a brindar apoyo profesional promoviendo relaciones e intercambios de experiencias, de forma tal de prevenir el aislamiento laboral y el burnout. </w:t>
      </w:r>
    </w:p>
    <w:p w14:paraId="21024FBC" w14:textId="77777777" w:rsidR="005A1509" w:rsidRPr="00314256" w:rsidRDefault="005A1509" w:rsidP="00065B65">
      <w:pPr>
        <w:tabs>
          <w:tab w:val="left" w:pos="567"/>
        </w:tabs>
        <w:ind w:firstLine="567"/>
        <w:rPr>
          <w:rFonts w:ascii="Times New Roman" w:hAnsi="Times New Roman"/>
          <w:sz w:val="24"/>
          <w:szCs w:val="24"/>
        </w:rPr>
      </w:pPr>
      <w:r>
        <w:rPr>
          <w:rFonts w:ascii="Arial" w:eastAsia="Arial" w:hAnsi="Arial" w:cs="Arial"/>
        </w:rPr>
        <w:t>Además, p</w:t>
      </w:r>
      <w:r w:rsidRPr="00314256">
        <w:rPr>
          <w:rFonts w:ascii="Arial" w:eastAsia="Arial" w:hAnsi="Arial" w:cs="Arial"/>
        </w:rPr>
        <w:t>ara Waterschoot et al. (2021), las personas cuidadoras han de desarrollar una adecuada distancia profesional</w:t>
      </w:r>
      <w:r>
        <w:rPr>
          <w:rFonts w:ascii="Arial" w:eastAsia="Arial" w:hAnsi="Arial" w:cs="Arial"/>
        </w:rPr>
        <w:t xml:space="preserve">, la cual </w:t>
      </w:r>
      <w:r w:rsidRPr="00314256">
        <w:rPr>
          <w:rFonts w:ascii="Arial" w:eastAsia="Arial" w:hAnsi="Arial" w:cs="Arial"/>
        </w:rPr>
        <w:t>les ayude a evitar que su juicio profesional se vea comprometido y señalan la importancia de que las organizaciones incorporen el desarrollo de habilidades de autorreflexión y establecimiento de límites personales dentro de los programas de capacitación. Esto permite también deconstruir estereotipos y prácticas edaistas, por ejemplo, en lo que hace a la intimidad y sexualidad en la vejez, contribuyendo a mejorar el bienestar propio y de la persona mayor.</w:t>
      </w:r>
    </w:p>
    <w:p w14:paraId="70B99518" w14:textId="77777777" w:rsidR="005A1509" w:rsidRPr="00314256" w:rsidRDefault="005A1509" w:rsidP="00065B65">
      <w:pPr>
        <w:tabs>
          <w:tab w:val="left" w:pos="567"/>
        </w:tabs>
        <w:ind w:firstLine="567"/>
        <w:rPr>
          <w:rFonts w:ascii="Times New Roman" w:hAnsi="Times New Roman"/>
          <w:sz w:val="24"/>
          <w:szCs w:val="24"/>
        </w:rPr>
      </w:pPr>
      <w:r w:rsidRPr="00314256">
        <w:rPr>
          <w:rFonts w:ascii="Arial" w:eastAsia="Arial" w:hAnsi="Arial" w:cs="Arial"/>
        </w:rPr>
        <w:t>Márquez et al. (2022) mencionan que el autocuidado es la herramienta esencial que podría ayudar a preservar la calidad de vida de los integrantes del binomio persona mayor-persona cuidadora. Proponen a la intervención psicoeducativa como un pilar de atención en salud para quienes cuidan, ya que consideran que esto genera impacto social. Lachman (2016) afirma que existe un consenso en el que se reconoce que el autocuidado mejora el bienestar en las dimensiones física, psicológica, espiritual y recreativa, minimizando los riesgos de fatiga y estrés laboral de las personas cuidadoras. </w:t>
      </w:r>
    </w:p>
    <w:p w14:paraId="1A99A398"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A nivel de propuestas formativas internacionales, que contemplan elementos de autocuidado y de habilidades para el trato humanizado, e incorporan el modelo ACP, se puede destacar como fue mencionado, el Programa de Especialización en ACP, desarrollada por Matia Fundazioa y el centro formativo de Nazaret, el cual incluye contenidos dirigidos a profundizar en los recursos personales y de equipo necesarios para intervenir conforme al modelo. Allí se destacan estrategias de autocuidado, como la toma de conciencia corporal y de los estados psicoafectivos, mantener hábitos de vida saludables, el uso de servicios y recursos comunitarios (Boletín Oficial del País Vasco N° 141, 2020). También</w:t>
      </w:r>
      <w:r>
        <w:rPr>
          <w:rFonts w:ascii="Arial" w:eastAsia="Arial" w:hAnsi="Arial" w:cs="Arial"/>
        </w:rPr>
        <w:t>,</w:t>
      </w:r>
      <w:r w:rsidRPr="00314256">
        <w:rPr>
          <w:rFonts w:ascii="Arial" w:eastAsia="Arial" w:hAnsi="Arial" w:cs="Arial"/>
        </w:rPr>
        <w:t xml:space="preserve"> el Proyecto QAVAD (Consorcio, QAVAD, 2022) incluye el desarrollo de estrategias de afrontamiento, en particular relacionadas con el cuidado del propio cuerpo y el establecimiento de redes de apoyo, de necesaria aplicación a nivel de los cuidados en centros de larga estadía.</w:t>
      </w:r>
    </w:p>
    <w:p w14:paraId="1F0BFEFD" w14:textId="77777777" w:rsidR="00EE6707" w:rsidRPr="00314256" w:rsidRDefault="00EE6707" w:rsidP="00065B65">
      <w:pPr>
        <w:tabs>
          <w:tab w:val="left" w:pos="567"/>
        </w:tabs>
        <w:ind w:firstLine="567"/>
        <w:rPr>
          <w:rFonts w:ascii="Arial" w:eastAsia="Arial" w:hAnsi="Arial" w:cs="Arial"/>
        </w:rPr>
      </w:pPr>
    </w:p>
    <w:p w14:paraId="1325CB06" w14:textId="77777777" w:rsidR="005A1509" w:rsidRPr="00314256" w:rsidRDefault="005A1509" w:rsidP="00065B65">
      <w:pPr>
        <w:numPr>
          <w:ilvl w:val="0"/>
          <w:numId w:val="49"/>
        </w:numPr>
        <w:pBdr>
          <w:top w:val="nil"/>
          <w:left w:val="nil"/>
          <w:bottom w:val="nil"/>
          <w:right w:val="nil"/>
          <w:between w:val="nil"/>
        </w:pBdr>
        <w:ind w:left="567" w:hanging="567"/>
      </w:pPr>
      <w:r w:rsidRPr="00314256">
        <w:rPr>
          <w:rFonts w:ascii="Arial" w:eastAsia="Arial" w:hAnsi="Arial" w:cs="Arial"/>
          <w:b/>
          <w:sz w:val="24"/>
          <w:szCs w:val="24"/>
        </w:rPr>
        <w:t>Conclusiones </w:t>
      </w:r>
    </w:p>
    <w:p w14:paraId="59634AAD" w14:textId="0FB74CED"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Los países considerados para este estudio cuentan con políticas nacionales que promueven la construcción de </w:t>
      </w:r>
      <w:r>
        <w:rPr>
          <w:rFonts w:ascii="Arial" w:eastAsia="Arial" w:hAnsi="Arial" w:cs="Arial"/>
        </w:rPr>
        <w:t>s</w:t>
      </w:r>
      <w:r w:rsidRPr="00314256">
        <w:rPr>
          <w:rFonts w:ascii="Arial" w:eastAsia="Arial" w:hAnsi="Arial" w:cs="Arial"/>
        </w:rPr>
        <w:t xml:space="preserve">istemas de </w:t>
      </w:r>
      <w:r>
        <w:rPr>
          <w:rFonts w:ascii="Arial" w:eastAsia="Arial" w:hAnsi="Arial" w:cs="Arial"/>
        </w:rPr>
        <w:t>c</w:t>
      </w:r>
      <w:r w:rsidRPr="00314256">
        <w:rPr>
          <w:rFonts w:ascii="Arial" w:eastAsia="Arial" w:hAnsi="Arial" w:cs="Arial"/>
        </w:rPr>
        <w:t xml:space="preserve">uidado capaces de brindar apoyos y servicios a personas mayores y personas adultas con discapacidad. Dentro de las iniciativas en el marco de dichas políticas, se establece que la atención debe contemplar cambios hacia un abordaje más humanista y centrado en las personas, así como la necesidad de mejorar la formación de las personas cuidadoras, para que los nuevos perfiles técnicos, reflejen también este cambio </w:t>
      </w:r>
      <w:r w:rsidRPr="00A937E3">
        <w:rPr>
          <w:rFonts w:ascii="Arial" w:eastAsia="Arial" w:hAnsi="Arial" w:cs="Arial"/>
        </w:rPr>
        <w:t>de enfoque</w:t>
      </w:r>
      <w:r w:rsidR="00A937E3" w:rsidRPr="00A937E3">
        <w:rPr>
          <w:rFonts w:ascii="Arial" w:eastAsia="Arial" w:hAnsi="Arial" w:cs="Arial"/>
        </w:rPr>
        <w:t xml:space="preserve"> de los S</w:t>
      </w:r>
      <w:r w:rsidRPr="00A937E3">
        <w:rPr>
          <w:rFonts w:ascii="Arial" w:eastAsia="Arial" w:hAnsi="Arial" w:cs="Arial"/>
        </w:rPr>
        <w:t xml:space="preserve">istemas de </w:t>
      </w:r>
      <w:r w:rsidR="00A937E3" w:rsidRPr="00A937E3">
        <w:rPr>
          <w:rFonts w:ascii="Arial" w:eastAsia="Arial" w:hAnsi="Arial" w:cs="Arial"/>
        </w:rPr>
        <w:t>C</w:t>
      </w:r>
      <w:r w:rsidRPr="00A937E3">
        <w:rPr>
          <w:rFonts w:ascii="Arial" w:eastAsia="Arial" w:hAnsi="Arial" w:cs="Arial"/>
        </w:rPr>
        <w:t>uidado</w:t>
      </w:r>
      <w:r w:rsidR="00A937E3">
        <w:rPr>
          <w:rFonts w:ascii="Arial" w:eastAsia="Arial" w:hAnsi="Arial" w:cs="Arial"/>
        </w:rPr>
        <w:t>.</w:t>
      </w:r>
    </w:p>
    <w:p w14:paraId="5134A89C" w14:textId="77777777" w:rsidR="005A1509" w:rsidRDefault="005A1509" w:rsidP="00065B65">
      <w:pPr>
        <w:tabs>
          <w:tab w:val="left" w:pos="567"/>
        </w:tabs>
        <w:ind w:firstLine="567"/>
        <w:rPr>
          <w:rFonts w:ascii="Arial" w:eastAsia="Arial" w:hAnsi="Arial" w:cs="Arial"/>
        </w:rPr>
      </w:pPr>
      <w:r>
        <w:rPr>
          <w:rFonts w:ascii="Arial" w:eastAsia="Arial" w:hAnsi="Arial" w:cs="Arial"/>
        </w:rPr>
        <w:t>Si se tiene</w:t>
      </w:r>
      <w:r w:rsidRPr="00314256">
        <w:rPr>
          <w:rFonts w:ascii="Arial" w:eastAsia="Arial" w:hAnsi="Arial" w:cs="Arial"/>
        </w:rPr>
        <w:t xml:space="preserve"> en cuenta las discrepancias que se pudieron identificar entre la actual oferta de propuestas formativa, los principios y prácticas asociadas al enfoque ACP y las necesidades e intereses de quienes cuidan, se hace necesaria una revisión de los programas</w:t>
      </w:r>
      <w:r>
        <w:rPr>
          <w:rFonts w:ascii="Arial" w:eastAsia="Arial" w:hAnsi="Arial" w:cs="Arial"/>
        </w:rPr>
        <w:t>;</w:t>
      </w:r>
      <w:r w:rsidRPr="00314256">
        <w:rPr>
          <w:rFonts w:ascii="Arial" w:eastAsia="Arial" w:hAnsi="Arial" w:cs="Arial"/>
        </w:rPr>
        <w:t xml:space="preserve"> </w:t>
      </w:r>
      <w:r>
        <w:rPr>
          <w:rFonts w:ascii="Arial" w:eastAsia="Arial" w:hAnsi="Arial" w:cs="Arial"/>
        </w:rPr>
        <w:t>e</w:t>
      </w:r>
      <w:r w:rsidRPr="00314256">
        <w:rPr>
          <w:rFonts w:ascii="Arial" w:eastAsia="Arial" w:hAnsi="Arial" w:cs="Arial"/>
        </w:rPr>
        <w:t xml:space="preserve">sto implica ampliar las cargas horarias y promover la incorporación de nuevas competencias, por ejemplo, en dimensiones como participación y personalización, vida significativa y bienestar o gestión y organización. </w:t>
      </w:r>
    </w:p>
    <w:p w14:paraId="6C3559BC" w14:textId="77777777" w:rsidR="005A1509" w:rsidRDefault="005A1509" w:rsidP="00065B65">
      <w:pPr>
        <w:tabs>
          <w:tab w:val="left" w:pos="567"/>
        </w:tabs>
        <w:ind w:firstLine="567"/>
        <w:rPr>
          <w:rFonts w:ascii="Arial" w:eastAsia="Arial" w:hAnsi="Arial" w:cs="Arial"/>
        </w:rPr>
      </w:pPr>
      <w:r w:rsidRPr="00314256">
        <w:rPr>
          <w:rFonts w:ascii="Arial" w:eastAsia="Arial" w:hAnsi="Arial" w:cs="Arial"/>
        </w:rPr>
        <w:t xml:space="preserve">El integrar bloques de competencias asociadas al trato humanizado, los cuidados personalizados, el abordaje familiar y el autocuidado, se torna imprescindible. Esto permitiría tender a un equilibrio entre las habilidades sanitarias para el cuidado, demandadas por quienes cuidan y ya incorporadas en los planes de estudio, y las habilidades relacionales, transversales desde el enfoque ACP y señaladas como una necesidad de parte de las personas cuidadoras. </w:t>
      </w:r>
    </w:p>
    <w:p w14:paraId="55C1B6D5"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 xml:space="preserve">El posibilitar el empoderamiento de la persona mayor como protagonista de su vida, pasa por posibilitar un vínculo de confianza entre la persona mayor y quienes lo cuidan. Para posibilitar su avance, juega un papel fundamental la aparición de nuevos roles profesionales, entre los que destaca la figura del profesional de referencia, eje clave del enfoque ACP, con la que se genera el principal binomio de trabajo y es quien da seguimiento al plan de vida acordado. </w:t>
      </w:r>
    </w:p>
    <w:p w14:paraId="038FFF05"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Dicha figura requiere que subdimensiones como trato humanizado y autocuidado, de las menos desarrolladas en los planes de estudio estudiados, se jerarquicen tanto en temas, como en carga horaria. Esto considerando el reconocimiento actual de la importancia de estas temáticas</w:t>
      </w:r>
      <w:r>
        <w:rPr>
          <w:rFonts w:ascii="Arial" w:eastAsia="Arial" w:hAnsi="Arial" w:cs="Arial"/>
        </w:rPr>
        <w:t>,</w:t>
      </w:r>
      <w:r w:rsidRPr="00314256">
        <w:rPr>
          <w:rFonts w:ascii="Arial" w:eastAsia="Arial" w:hAnsi="Arial" w:cs="Arial"/>
        </w:rPr>
        <w:t xml:space="preserve"> de acuerdo con la evidencia internacional para la mejora de la calidad del servicio y las condiciones laborales.</w:t>
      </w:r>
    </w:p>
    <w:p w14:paraId="46371D09"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La formación en estrategias para el buen trato, la contención y apoyo emocional de las personas mayores, y la construcción de rutinas con sentido, que partan de los intereses y el plan de vida de la persona mayor, son una demanda de quienes cuidan, se tornan prioritarios, y han de transversalizar los posibles programas.</w:t>
      </w:r>
    </w:p>
    <w:p w14:paraId="4B61C147" w14:textId="77777777" w:rsidR="005A1509" w:rsidRPr="00314256" w:rsidRDefault="005A1509" w:rsidP="00065B65">
      <w:pPr>
        <w:tabs>
          <w:tab w:val="left" w:pos="567"/>
        </w:tabs>
        <w:ind w:firstLine="567"/>
        <w:rPr>
          <w:rFonts w:ascii="Times New Roman" w:hAnsi="Times New Roman"/>
          <w:strike/>
          <w:sz w:val="24"/>
          <w:szCs w:val="24"/>
        </w:rPr>
      </w:pPr>
      <w:r w:rsidRPr="00314256">
        <w:rPr>
          <w:rFonts w:ascii="Arial" w:eastAsia="Arial" w:hAnsi="Arial" w:cs="Arial"/>
        </w:rPr>
        <w:t>Dentro del autocuidado, de acuerdo con la evidencia internacional, es necesario que quienes cuidan desarrollen estrategias que les permitan identificar sus estados emocionales y físicos y los aspectos que influyen en estos. También, integrar estrategias de afrontamiento psicoafectivo, físico y social, para lidiar con las emociones y desafíos asociados a su rol. </w:t>
      </w:r>
    </w:p>
    <w:p w14:paraId="0040A6ED" w14:textId="77777777"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A futuro se considera necesario desarrollar nuevas investigaciones para documentar intereses y necesidades formativas de quienes realizan cuidados en entornos domiciliarios y ampliar la muestra en el caso de los cuidados institucionales.</w:t>
      </w:r>
    </w:p>
    <w:p w14:paraId="4B507550" w14:textId="10BBBB2D"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Durante el desarrollo del presente estudio existieron con una serie de limitaciones</w:t>
      </w:r>
      <w:r w:rsidR="00110ED3">
        <w:rPr>
          <w:rFonts w:ascii="Arial" w:eastAsia="Arial" w:hAnsi="Arial" w:cs="Arial"/>
        </w:rPr>
        <w:t>.</w:t>
      </w:r>
      <w:r w:rsidRPr="00314256">
        <w:rPr>
          <w:rFonts w:ascii="Arial" w:eastAsia="Arial" w:hAnsi="Arial" w:cs="Arial"/>
        </w:rPr>
        <w:t xml:space="preserve"> </w:t>
      </w:r>
      <w:r w:rsidR="00110ED3">
        <w:rPr>
          <w:rFonts w:ascii="Arial" w:eastAsia="Arial" w:hAnsi="Arial" w:cs="Arial"/>
        </w:rPr>
        <w:t>E</w:t>
      </w:r>
      <w:r w:rsidRPr="00314256">
        <w:rPr>
          <w:rFonts w:ascii="Arial" w:eastAsia="Arial" w:hAnsi="Arial" w:cs="Arial"/>
        </w:rPr>
        <w:t xml:space="preserve">n primer lugar, al ser realizado en el marco de una consultoría que se desarrolló durante la pandemia por COVID-19, </w:t>
      </w:r>
      <w:r w:rsidR="00110ED3">
        <w:rPr>
          <w:rFonts w:ascii="Arial" w:eastAsia="Arial" w:hAnsi="Arial" w:cs="Arial"/>
        </w:rPr>
        <w:t xml:space="preserve">se </w:t>
      </w:r>
      <w:r w:rsidRPr="00314256">
        <w:rPr>
          <w:rFonts w:ascii="Arial" w:eastAsia="Arial" w:hAnsi="Arial" w:cs="Arial"/>
        </w:rPr>
        <w:t>gener</w:t>
      </w:r>
      <w:r w:rsidR="00110ED3">
        <w:rPr>
          <w:rFonts w:ascii="Arial" w:eastAsia="Arial" w:hAnsi="Arial" w:cs="Arial"/>
        </w:rPr>
        <w:t>aron</w:t>
      </w:r>
      <w:r w:rsidRPr="00314256">
        <w:rPr>
          <w:rFonts w:ascii="Arial" w:eastAsia="Arial" w:hAnsi="Arial" w:cs="Arial"/>
        </w:rPr>
        <w:t xml:space="preserve"> importantes dificultades tanto para acceder a centros de larga estadía como a las personas cuidadoras, por las restricciones existentes. </w:t>
      </w:r>
    </w:p>
    <w:p w14:paraId="68B16623" w14:textId="52EA96EF" w:rsidR="005A1509" w:rsidRPr="00314256" w:rsidRDefault="00110ED3" w:rsidP="00065B65">
      <w:pPr>
        <w:tabs>
          <w:tab w:val="left" w:pos="567"/>
        </w:tabs>
        <w:ind w:firstLine="567"/>
        <w:rPr>
          <w:rFonts w:ascii="Arial" w:eastAsia="Arial" w:hAnsi="Arial" w:cs="Arial"/>
        </w:rPr>
      </w:pPr>
      <w:r>
        <w:rPr>
          <w:rFonts w:ascii="Arial" w:eastAsia="Arial" w:hAnsi="Arial" w:cs="Arial"/>
        </w:rPr>
        <w:t>En</w:t>
      </w:r>
      <w:r w:rsidR="005A1509" w:rsidRPr="00314256">
        <w:rPr>
          <w:rFonts w:ascii="Arial" w:eastAsia="Arial" w:hAnsi="Arial" w:cs="Arial"/>
        </w:rPr>
        <w:t xml:space="preserve"> los tres países en los que se desarrolló la investigación, quienes cuidan de manera formal en los centros, comparten características sociolaborales y</w:t>
      </w:r>
      <w:r w:rsidR="005A1509">
        <w:rPr>
          <w:rFonts w:ascii="Arial" w:eastAsia="Arial" w:hAnsi="Arial" w:cs="Arial"/>
        </w:rPr>
        <w:t>,</w:t>
      </w:r>
      <w:r w:rsidR="005A1509" w:rsidRPr="00314256">
        <w:rPr>
          <w:rFonts w:ascii="Arial" w:eastAsia="Arial" w:hAnsi="Arial" w:cs="Arial"/>
        </w:rPr>
        <w:t xml:space="preserve"> también</w:t>
      </w:r>
      <w:r w:rsidR="005A1509">
        <w:rPr>
          <w:rFonts w:ascii="Arial" w:eastAsia="Arial" w:hAnsi="Arial" w:cs="Arial"/>
        </w:rPr>
        <w:t>,</w:t>
      </w:r>
      <w:r w:rsidR="005A1509" w:rsidRPr="00314256">
        <w:rPr>
          <w:rFonts w:ascii="Arial" w:eastAsia="Arial" w:hAnsi="Arial" w:cs="Arial"/>
        </w:rPr>
        <w:t xml:space="preserve"> son similares las necesidades en relación con el desarrollo de competencias para el cuidado</w:t>
      </w:r>
      <w:r w:rsidR="005A1509">
        <w:rPr>
          <w:rFonts w:ascii="Arial" w:eastAsia="Arial" w:hAnsi="Arial" w:cs="Arial"/>
        </w:rPr>
        <w:t>.</w:t>
      </w:r>
      <w:r w:rsidR="005A1509" w:rsidRPr="00314256">
        <w:rPr>
          <w:rFonts w:ascii="Arial" w:eastAsia="Arial" w:hAnsi="Arial" w:cs="Arial"/>
        </w:rPr>
        <w:t xml:space="preserve"> </w:t>
      </w:r>
      <w:r>
        <w:rPr>
          <w:rFonts w:ascii="Arial" w:eastAsia="Arial" w:hAnsi="Arial" w:cs="Arial"/>
        </w:rPr>
        <w:t>A pesar de eso s</w:t>
      </w:r>
      <w:r w:rsidR="005A1509" w:rsidRPr="00314256">
        <w:rPr>
          <w:rFonts w:ascii="Arial" w:eastAsia="Arial" w:hAnsi="Arial" w:cs="Arial"/>
        </w:rPr>
        <w:t>e considera que una limitación del estudio es la generalización de los resultados, aspecto que, para ser superado</w:t>
      </w:r>
      <w:r w:rsidR="005A1509">
        <w:rPr>
          <w:rFonts w:ascii="Arial" w:eastAsia="Arial" w:hAnsi="Arial" w:cs="Arial"/>
        </w:rPr>
        <w:t>,</w:t>
      </w:r>
      <w:r w:rsidR="005A1509" w:rsidRPr="00314256">
        <w:rPr>
          <w:rFonts w:ascii="Arial" w:eastAsia="Arial" w:hAnsi="Arial" w:cs="Arial"/>
        </w:rPr>
        <w:t xml:space="preserve"> requiere de ampliar significativamente la muestra de encuestados en cada contexto. </w:t>
      </w:r>
    </w:p>
    <w:p w14:paraId="78A84067" w14:textId="060ECEC8" w:rsidR="005A1509" w:rsidRPr="00314256" w:rsidRDefault="005A1509" w:rsidP="00065B65">
      <w:pPr>
        <w:tabs>
          <w:tab w:val="left" w:pos="567"/>
        </w:tabs>
        <w:ind w:firstLine="567"/>
        <w:rPr>
          <w:rFonts w:ascii="Arial" w:eastAsia="Arial" w:hAnsi="Arial" w:cs="Arial"/>
        </w:rPr>
      </w:pPr>
      <w:r w:rsidRPr="00314256">
        <w:rPr>
          <w:rFonts w:ascii="Arial" w:eastAsia="Arial" w:hAnsi="Arial" w:cs="Arial"/>
        </w:rPr>
        <w:t>Finalmente, y en relación con la identificación y revisión de los programas de estudio, la información y el formato de presentación de los contenidos variaba de acuerdo con la propuesta educativa. Algunos países cuentan con un marco de cualificación y un perfil profesional establecidos y otros aún están en construcción. En algunos planes de estudio</w:t>
      </w:r>
      <w:r>
        <w:rPr>
          <w:rFonts w:ascii="Arial" w:eastAsia="Arial" w:hAnsi="Arial" w:cs="Arial"/>
        </w:rPr>
        <w:t>,</w:t>
      </w:r>
      <w:r w:rsidRPr="00314256">
        <w:rPr>
          <w:rFonts w:ascii="Arial" w:eastAsia="Arial" w:hAnsi="Arial" w:cs="Arial"/>
        </w:rPr>
        <w:t xml:space="preserve"> la información era poco detallada, por ejemplo, no contando con una descripción de</w:t>
      </w:r>
      <w:r>
        <w:rPr>
          <w:rFonts w:ascii="Arial" w:eastAsia="Arial" w:hAnsi="Arial" w:cs="Arial"/>
        </w:rPr>
        <w:t>l</w:t>
      </w:r>
      <w:r w:rsidRPr="00314256">
        <w:rPr>
          <w:rFonts w:ascii="Arial" w:eastAsia="Arial" w:hAnsi="Arial" w:cs="Arial"/>
        </w:rPr>
        <w:t xml:space="preserve"> perfil profesional, más allá del nombre del título formativo, o un detalle de los contenidos de la unidad temática a la que pertenecían</w:t>
      </w:r>
      <w:r w:rsidRPr="00314256">
        <w:rPr>
          <w:rFonts w:ascii="Roboto" w:eastAsia="Roboto" w:hAnsi="Roboto" w:cs="Roboto"/>
          <w:color w:val="444746"/>
          <w:sz w:val="21"/>
          <w:szCs w:val="21"/>
        </w:rPr>
        <w:t xml:space="preserve">. </w:t>
      </w:r>
    </w:p>
    <w:p w14:paraId="69BB9AA3" w14:textId="77777777" w:rsidR="005A1509" w:rsidRPr="00016A2F" w:rsidRDefault="005A1509" w:rsidP="00065B65">
      <w:pPr>
        <w:tabs>
          <w:tab w:val="left" w:pos="567"/>
        </w:tabs>
        <w:rPr>
          <w:rFonts w:ascii="Times New Roman" w:hAnsi="Times New Roman"/>
          <w:bCs/>
          <w:szCs w:val="22"/>
        </w:rPr>
      </w:pPr>
    </w:p>
    <w:p w14:paraId="5D285CB8" w14:textId="77777777" w:rsidR="005A1509" w:rsidRPr="00016A2F" w:rsidRDefault="005A1509" w:rsidP="00065B65">
      <w:pPr>
        <w:tabs>
          <w:tab w:val="left" w:pos="567"/>
        </w:tabs>
        <w:rPr>
          <w:rFonts w:ascii="Arial" w:eastAsia="Arial" w:hAnsi="Arial" w:cs="Arial"/>
          <w:bCs/>
          <w:i/>
          <w:szCs w:val="22"/>
        </w:rPr>
      </w:pPr>
      <w:r w:rsidRPr="00016A2F">
        <w:rPr>
          <w:rFonts w:ascii="Arial" w:eastAsia="Arial" w:hAnsi="Arial" w:cs="Arial"/>
          <w:bCs/>
          <w:i/>
          <w:szCs w:val="22"/>
        </w:rPr>
        <w:t>Los autores declaramos no tener conflictos de intereses</w:t>
      </w:r>
    </w:p>
    <w:p w14:paraId="579D0CD0" w14:textId="7079E232" w:rsidR="004521E6" w:rsidRPr="00016A2F" w:rsidRDefault="005A1509" w:rsidP="00065B65">
      <w:pPr>
        <w:pStyle w:val="BodyText"/>
        <w:tabs>
          <w:tab w:val="left" w:pos="567"/>
        </w:tabs>
        <w:spacing w:line="360" w:lineRule="auto"/>
        <w:ind w:right="108"/>
        <w:jc w:val="both"/>
        <w:rPr>
          <w:b w:val="0"/>
          <w:bCs/>
          <w:sz w:val="22"/>
          <w:szCs w:val="22"/>
          <w:lang w:val="es-ES_tradnl"/>
        </w:rPr>
      </w:pPr>
      <w:r w:rsidRPr="00016A2F">
        <w:rPr>
          <w:rFonts w:eastAsia="Arial" w:cs="Arial"/>
          <w:b w:val="0"/>
          <w:bCs/>
          <w:i/>
          <w:sz w:val="22"/>
          <w:szCs w:val="22"/>
        </w:rPr>
        <w:t>Los autores queremos agradecer a Fundación Astur y al Banco Interamericano de Desarrollo la autorización para la realización del presente trabajo utilizando para ellos los insumos generados en el marco de la Consultoría mencionada.</w:t>
      </w:r>
      <w:r w:rsidR="004521E6" w:rsidRPr="00016A2F">
        <w:rPr>
          <w:b w:val="0"/>
          <w:bCs/>
          <w:sz w:val="22"/>
          <w:szCs w:val="22"/>
          <w:lang w:val="es-ES_tradnl"/>
        </w:rPr>
        <w:t xml:space="preserve"> </w:t>
      </w:r>
    </w:p>
    <w:p w14:paraId="3F017A34" w14:textId="77777777" w:rsidR="004521E6" w:rsidRPr="004521E6" w:rsidRDefault="004521E6" w:rsidP="00065B65">
      <w:pPr>
        <w:pStyle w:val="BodyText"/>
        <w:tabs>
          <w:tab w:val="left" w:pos="567"/>
        </w:tabs>
        <w:spacing w:line="360" w:lineRule="auto"/>
        <w:ind w:right="108" w:firstLine="708"/>
        <w:jc w:val="both"/>
        <w:rPr>
          <w:b w:val="0"/>
          <w:bCs/>
          <w:sz w:val="22"/>
          <w:szCs w:val="22"/>
          <w:lang w:val="es-ES_tradnl"/>
        </w:rPr>
      </w:pPr>
    </w:p>
    <w:p w14:paraId="36B9F349" w14:textId="7B4D1542" w:rsidR="004521E6" w:rsidRPr="009107DA" w:rsidRDefault="00EA02B0" w:rsidP="009107DA">
      <w:pPr>
        <w:tabs>
          <w:tab w:val="left" w:pos="567"/>
        </w:tabs>
        <w:spacing w:line="240" w:lineRule="auto"/>
        <w:rPr>
          <w:rFonts w:ascii="Arial" w:hAnsi="Arial" w:cs="Arial"/>
          <w:b/>
          <w:bCs/>
          <w:sz w:val="24"/>
          <w:szCs w:val="24"/>
          <w:lang w:val="es-ES_tradnl"/>
        </w:rPr>
      </w:pPr>
      <w:r w:rsidRPr="009107DA">
        <w:rPr>
          <w:rFonts w:ascii="Arial" w:hAnsi="Arial" w:cs="Arial"/>
          <w:b/>
          <w:bCs/>
          <w:sz w:val="24"/>
          <w:szCs w:val="24"/>
          <w:lang w:val="es-ES_tradnl"/>
        </w:rPr>
        <w:t xml:space="preserve">7. </w:t>
      </w:r>
      <w:r w:rsidR="004521E6" w:rsidRPr="009107DA">
        <w:rPr>
          <w:rFonts w:ascii="Arial" w:hAnsi="Arial" w:cs="Arial"/>
          <w:b/>
          <w:bCs/>
          <w:sz w:val="24"/>
          <w:szCs w:val="24"/>
          <w:lang w:val="es-ES_tradnl"/>
        </w:rPr>
        <w:t xml:space="preserve">Referencias </w:t>
      </w:r>
    </w:p>
    <w:p w14:paraId="4992C8D0" w14:textId="77777777" w:rsidR="003564D9" w:rsidRPr="009107DA" w:rsidRDefault="003564D9" w:rsidP="009107DA">
      <w:pPr>
        <w:tabs>
          <w:tab w:val="left" w:pos="567"/>
          <w:tab w:val="left" w:pos="6059"/>
        </w:tabs>
        <w:spacing w:line="240" w:lineRule="auto"/>
        <w:ind w:left="567" w:hanging="567"/>
        <w:rPr>
          <w:rFonts w:ascii="Arial" w:hAnsi="Arial" w:cs="Arial"/>
          <w:szCs w:val="22"/>
        </w:rPr>
      </w:pPr>
    </w:p>
    <w:p w14:paraId="465BCE29" w14:textId="77777777"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Aldaz, Erkuden., Berrios, Elisa., Fernández, Laura., Leiva, Mónica., López, Laura., López, Alejandro., Benedetti, Fiorella. y Díaz-Veiga, Pura (2023a). </w:t>
      </w:r>
      <w:r w:rsidRPr="009107DA">
        <w:rPr>
          <w:rFonts w:ascii="Arial" w:eastAsia="Arial" w:hAnsi="Arial" w:cs="Arial"/>
          <w:i/>
          <w:szCs w:val="22"/>
        </w:rPr>
        <w:t>Hacia la profesionalización de las personas cuidadoras: Formación y Competencias Necesarias para el Cuidado de Largo Plazo desde el enfoque ACP</w:t>
      </w:r>
      <w:r w:rsidRPr="009107DA">
        <w:rPr>
          <w:rFonts w:ascii="Arial" w:eastAsia="Arial" w:hAnsi="Arial" w:cs="Arial"/>
          <w:szCs w:val="22"/>
        </w:rPr>
        <w:t xml:space="preserve">. [Nota técnica del Banco Interamericano de desarrollo N° 2717]. </w:t>
      </w:r>
      <w:hyperlink r:id="rId16" w:history="1">
        <w:r w:rsidRPr="009107DA">
          <w:rPr>
            <w:rStyle w:val="Hyperlink"/>
            <w:rFonts w:ascii="Arial" w:eastAsia="Arial" w:hAnsi="Arial" w:cs="Arial"/>
            <w:szCs w:val="22"/>
          </w:rPr>
          <w:t>http://dx.doi.org/10.18235/0005055</w:t>
        </w:r>
      </w:hyperlink>
      <w:r w:rsidRPr="009107DA">
        <w:rPr>
          <w:rFonts w:ascii="Arial" w:eastAsia="Arial" w:hAnsi="Arial" w:cs="Arial"/>
          <w:szCs w:val="22"/>
        </w:rPr>
        <w:t xml:space="preserve"> </w:t>
      </w:r>
    </w:p>
    <w:p w14:paraId="59CD9020" w14:textId="77777777" w:rsidR="009107DA" w:rsidRDefault="009107DA" w:rsidP="009107DA">
      <w:pPr>
        <w:tabs>
          <w:tab w:val="left" w:pos="567"/>
        </w:tabs>
        <w:spacing w:line="240" w:lineRule="auto"/>
        <w:ind w:left="567" w:hanging="567"/>
        <w:rPr>
          <w:rFonts w:ascii="Arial" w:eastAsia="Arial" w:hAnsi="Arial" w:cs="Arial"/>
          <w:szCs w:val="22"/>
        </w:rPr>
      </w:pPr>
    </w:p>
    <w:p w14:paraId="4B00C6B9" w14:textId="711BFD33" w:rsidR="00C350EA" w:rsidRPr="009107DA" w:rsidRDefault="00C350EA" w:rsidP="009107DA">
      <w:pP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Aldaz, Erkuden., Berrios, Elisa., Fernández, Laura., Leiva, Mónica., López, Laura. y López, Alejandro (2023b). </w:t>
      </w:r>
      <w:r w:rsidRPr="009107DA">
        <w:rPr>
          <w:rFonts w:ascii="Arial" w:eastAsia="Arial" w:hAnsi="Arial" w:cs="Arial"/>
          <w:i/>
          <w:szCs w:val="22"/>
        </w:rPr>
        <w:t>Desarrollo de currículos y estrategias de formación para la capacitación de cuidadores y otros perfiles relevantes de centros de cuidados a personas mayores desde el enfoque de la atención centrada en la persona. [</w:t>
      </w:r>
      <w:r w:rsidRPr="009107DA">
        <w:rPr>
          <w:rFonts w:ascii="Arial" w:eastAsia="Arial" w:hAnsi="Arial" w:cs="Arial"/>
          <w:szCs w:val="22"/>
        </w:rPr>
        <w:t xml:space="preserve">Proyecto Gestión de Centros de día y de Larga Estadía en la nueva realidad generada por la COVID-19 (BID:ATN/OC-18458-RG)]. </w:t>
      </w:r>
      <w:hyperlink r:id="rId17">
        <w:r w:rsidRPr="009107DA">
          <w:rPr>
            <w:rStyle w:val="Hyperlink"/>
            <w:rFonts w:ascii="Arial" w:eastAsia="Arial" w:hAnsi="Arial" w:cs="Arial"/>
            <w:szCs w:val="22"/>
          </w:rPr>
          <w:t>https://fundacionastur.org/wp-content/uploads/2023/07/Informe-sobre-Formacion-y-capacitacion-de-cuidadores-de-personas-mayores-sin-anexos_compressed-mas.pdf</w:t>
        </w:r>
      </w:hyperlink>
      <w:r w:rsidRPr="009107DA">
        <w:rPr>
          <w:rFonts w:ascii="Arial" w:eastAsia="Arial" w:hAnsi="Arial" w:cs="Arial"/>
          <w:szCs w:val="22"/>
        </w:rPr>
        <w:t xml:space="preserve">   </w:t>
      </w:r>
    </w:p>
    <w:p w14:paraId="48310012" w14:textId="77777777" w:rsidR="009107DA" w:rsidRDefault="009107DA" w:rsidP="009107DA">
      <w:pPr>
        <w:tabs>
          <w:tab w:val="left" w:pos="567"/>
        </w:tabs>
        <w:spacing w:line="240" w:lineRule="auto"/>
        <w:ind w:left="567" w:hanging="567"/>
        <w:rPr>
          <w:rFonts w:ascii="Arial" w:eastAsia="Arial" w:hAnsi="Arial" w:cs="Arial"/>
          <w:szCs w:val="22"/>
        </w:rPr>
      </w:pPr>
    </w:p>
    <w:p w14:paraId="77D47A26" w14:textId="3E1F0C8B" w:rsidR="00C350EA" w:rsidRPr="009107DA" w:rsidRDefault="00C350EA" w:rsidP="009107DA">
      <w:pP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Aranco, Natalia. y </w:t>
      </w:r>
      <w:proofErr w:type="spellStart"/>
      <w:r w:rsidRPr="009107DA">
        <w:rPr>
          <w:rFonts w:ascii="Arial" w:eastAsia="Arial" w:hAnsi="Arial" w:cs="Arial"/>
          <w:szCs w:val="22"/>
        </w:rPr>
        <w:t>Sorio</w:t>
      </w:r>
      <w:proofErr w:type="spellEnd"/>
      <w:r w:rsidRPr="009107DA">
        <w:rPr>
          <w:rFonts w:ascii="Arial" w:eastAsia="Arial" w:hAnsi="Arial" w:cs="Arial"/>
          <w:szCs w:val="22"/>
        </w:rPr>
        <w:t xml:space="preserve">, Rita. (2019). </w:t>
      </w:r>
      <w:r w:rsidRPr="009107DA">
        <w:rPr>
          <w:rFonts w:ascii="Arial" w:eastAsia="Arial" w:hAnsi="Arial" w:cs="Arial"/>
          <w:i/>
          <w:szCs w:val="22"/>
        </w:rPr>
        <w:t xml:space="preserve">Envejecimiento y atención a la dependencia en Uruguay. </w:t>
      </w:r>
      <w:r w:rsidRPr="009107DA">
        <w:rPr>
          <w:rFonts w:ascii="Arial" w:eastAsia="Arial" w:hAnsi="Arial" w:cs="Arial"/>
          <w:iCs/>
          <w:szCs w:val="22"/>
        </w:rPr>
        <w:t>[</w:t>
      </w:r>
      <w:r w:rsidRPr="009107DA">
        <w:rPr>
          <w:rFonts w:ascii="Arial" w:eastAsia="Arial" w:hAnsi="Arial" w:cs="Arial"/>
          <w:szCs w:val="22"/>
        </w:rPr>
        <w:t xml:space="preserve">Nota técnica del Banco Interamericano de desarrollo N° 1615]. </w:t>
      </w:r>
      <w:hyperlink r:id="rId18" w:history="1">
        <w:r w:rsidRPr="009107DA">
          <w:rPr>
            <w:rStyle w:val="Hyperlink"/>
            <w:rFonts w:ascii="Arial" w:eastAsia="Arial" w:hAnsi="Arial" w:cs="Arial"/>
            <w:szCs w:val="22"/>
          </w:rPr>
          <w:t>http://dx.doi.org/10.18235/0001821</w:t>
        </w:r>
      </w:hyperlink>
      <w:r w:rsidRPr="009107DA">
        <w:rPr>
          <w:rFonts w:ascii="Arial" w:eastAsia="Arial" w:hAnsi="Arial" w:cs="Arial"/>
          <w:szCs w:val="22"/>
        </w:rPr>
        <w:t xml:space="preserve"> </w:t>
      </w:r>
    </w:p>
    <w:p w14:paraId="19727D61"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2D5F06EE" w14:textId="1ADC88A2"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Aranco, Natalia., Bosch, Mariano., </w:t>
      </w:r>
      <w:proofErr w:type="spellStart"/>
      <w:r w:rsidRPr="009107DA">
        <w:rPr>
          <w:rFonts w:ascii="Arial" w:eastAsia="Arial" w:hAnsi="Arial" w:cs="Arial"/>
          <w:szCs w:val="22"/>
        </w:rPr>
        <w:t>Stampini</w:t>
      </w:r>
      <w:proofErr w:type="spellEnd"/>
      <w:r w:rsidRPr="009107DA">
        <w:rPr>
          <w:rFonts w:ascii="Arial" w:eastAsia="Arial" w:hAnsi="Arial" w:cs="Arial"/>
          <w:szCs w:val="22"/>
        </w:rPr>
        <w:t xml:space="preserve">, Marco., Azuara, Oliver., Goyeneche, Laura., </w:t>
      </w:r>
      <w:proofErr w:type="spellStart"/>
      <w:r w:rsidRPr="009107DA">
        <w:rPr>
          <w:rFonts w:ascii="Arial" w:eastAsia="Arial" w:hAnsi="Arial" w:cs="Arial"/>
          <w:szCs w:val="22"/>
        </w:rPr>
        <w:t>Ibarrarán</w:t>
      </w:r>
      <w:proofErr w:type="spellEnd"/>
      <w:r w:rsidRPr="009107DA">
        <w:rPr>
          <w:rFonts w:ascii="Arial" w:eastAsia="Arial" w:hAnsi="Arial" w:cs="Arial"/>
          <w:szCs w:val="22"/>
        </w:rPr>
        <w:t xml:space="preserve">, Pablo., Oliveira, </w:t>
      </w:r>
      <w:proofErr w:type="spellStart"/>
      <w:r w:rsidRPr="009107DA">
        <w:rPr>
          <w:rFonts w:ascii="Arial" w:eastAsia="Arial" w:hAnsi="Arial" w:cs="Arial"/>
          <w:szCs w:val="22"/>
        </w:rPr>
        <w:t>Déborah</w:t>
      </w:r>
      <w:proofErr w:type="spellEnd"/>
      <w:r w:rsidRPr="009107DA">
        <w:rPr>
          <w:rFonts w:ascii="Arial" w:eastAsia="Arial" w:hAnsi="Arial" w:cs="Arial"/>
          <w:szCs w:val="22"/>
        </w:rPr>
        <w:t xml:space="preserve">., Reyes, María. y </w:t>
      </w:r>
      <w:proofErr w:type="spellStart"/>
      <w:r w:rsidRPr="009107DA">
        <w:rPr>
          <w:rFonts w:ascii="Arial" w:eastAsia="Arial" w:hAnsi="Arial" w:cs="Arial"/>
          <w:szCs w:val="22"/>
        </w:rPr>
        <w:t>Savedoff</w:t>
      </w:r>
      <w:proofErr w:type="spellEnd"/>
      <w:r w:rsidRPr="009107DA">
        <w:rPr>
          <w:rFonts w:ascii="Arial" w:eastAsia="Arial" w:hAnsi="Arial" w:cs="Arial"/>
          <w:szCs w:val="22"/>
        </w:rPr>
        <w:t xml:space="preserve">, William. (2022). </w:t>
      </w:r>
      <w:r w:rsidRPr="009107DA">
        <w:rPr>
          <w:rFonts w:ascii="Arial" w:eastAsia="Arial" w:hAnsi="Arial" w:cs="Arial"/>
          <w:i/>
          <w:szCs w:val="22"/>
        </w:rPr>
        <w:t>Envejecer en América Latina y el Caribe: protección social y calidad de vida de las personas mayores.</w:t>
      </w:r>
      <w:r w:rsidRPr="009107DA">
        <w:rPr>
          <w:rFonts w:ascii="Arial" w:eastAsia="Arial" w:hAnsi="Arial" w:cs="Arial"/>
          <w:szCs w:val="22"/>
        </w:rPr>
        <w:t xml:space="preserve"> [Monografía del Banco Interamericano de Desarrollo; 1009].</w:t>
      </w:r>
      <w:hyperlink r:id="rId19">
        <w:r w:rsidRPr="009107DA">
          <w:rPr>
            <w:rStyle w:val="Hyperlink"/>
            <w:rFonts w:ascii="Arial" w:eastAsia="Arial" w:hAnsi="Arial" w:cs="Arial"/>
            <w:szCs w:val="22"/>
          </w:rPr>
          <w:t xml:space="preserve"> http://dx.doi.org/10.18235/0004287</w:t>
        </w:r>
      </w:hyperlink>
      <w:r w:rsidRPr="009107DA">
        <w:rPr>
          <w:rFonts w:ascii="Arial" w:eastAsia="Arial" w:hAnsi="Arial" w:cs="Arial"/>
          <w:szCs w:val="22"/>
        </w:rPr>
        <w:t xml:space="preserve">    </w:t>
      </w:r>
    </w:p>
    <w:p w14:paraId="3199AD81" w14:textId="77777777" w:rsidR="00C350EA" w:rsidRPr="00A937E3"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n-US"/>
        </w:rPr>
      </w:pPr>
      <w:r w:rsidRPr="009107DA">
        <w:rPr>
          <w:rFonts w:ascii="Arial" w:eastAsia="Arial" w:hAnsi="Arial" w:cs="Arial"/>
          <w:szCs w:val="22"/>
          <w:lang w:val="en-US"/>
        </w:rPr>
        <w:t xml:space="preserve">Ballard, Clive., Corbett, Anne., Orrell, Martin., Williams, Gareth., Moniz-Cook, Esme., Romeo, Renee., Woods, Bod., Garrod, Lucy., </w:t>
      </w:r>
      <w:proofErr w:type="spellStart"/>
      <w:r w:rsidRPr="009107DA">
        <w:rPr>
          <w:rFonts w:ascii="Arial" w:eastAsia="Arial" w:hAnsi="Arial" w:cs="Arial"/>
          <w:szCs w:val="22"/>
          <w:lang w:val="en-US"/>
        </w:rPr>
        <w:t>Testad</w:t>
      </w:r>
      <w:proofErr w:type="spellEnd"/>
      <w:r w:rsidRPr="009107DA">
        <w:rPr>
          <w:rFonts w:ascii="Arial" w:eastAsia="Arial" w:hAnsi="Arial" w:cs="Arial"/>
          <w:szCs w:val="22"/>
          <w:lang w:val="en-US"/>
        </w:rPr>
        <w:t xml:space="preserve">, Ingelin., Woodward-Carlton, Barbara., </w:t>
      </w:r>
      <w:proofErr w:type="spellStart"/>
      <w:r w:rsidRPr="009107DA">
        <w:rPr>
          <w:rFonts w:ascii="Arial" w:eastAsia="Arial" w:hAnsi="Arial" w:cs="Arial"/>
          <w:szCs w:val="22"/>
          <w:lang w:val="en-US"/>
        </w:rPr>
        <w:t>Wenborn</w:t>
      </w:r>
      <w:proofErr w:type="spellEnd"/>
      <w:r w:rsidRPr="009107DA">
        <w:rPr>
          <w:rFonts w:ascii="Arial" w:eastAsia="Arial" w:hAnsi="Arial" w:cs="Arial"/>
          <w:szCs w:val="22"/>
          <w:lang w:val="en-US"/>
        </w:rPr>
        <w:t>, Jennifer., Knapp, Martín. y Fosse, Jane. (2018). Impact of person-centred care training and person-centred activities on quality of life, agitation, and antipsychotic use in people with dementia living in nursing homes: a cluster-</w:t>
      </w:r>
      <w:proofErr w:type="spellStart"/>
      <w:r w:rsidRPr="009107DA">
        <w:rPr>
          <w:rFonts w:ascii="Arial" w:eastAsia="Arial" w:hAnsi="Arial" w:cs="Arial"/>
          <w:szCs w:val="22"/>
          <w:lang w:val="en-US"/>
        </w:rPr>
        <w:t>randomised</w:t>
      </w:r>
      <w:proofErr w:type="spellEnd"/>
      <w:r w:rsidRPr="009107DA">
        <w:rPr>
          <w:rFonts w:ascii="Arial" w:eastAsia="Arial" w:hAnsi="Arial" w:cs="Arial"/>
          <w:szCs w:val="22"/>
          <w:lang w:val="en-US"/>
        </w:rPr>
        <w:t xml:space="preserve"> controlled trial. </w:t>
      </w:r>
      <w:proofErr w:type="spellStart"/>
      <w:r w:rsidRPr="00A937E3">
        <w:rPr>
          <w:rFonts w:ascii="Arial" w:eastAsia="Arial" w:hAnsi="Arial" w:cs="Arial"/>
          <w:i/>
          <w:szCs w:val="22"/>
          <w:lang w:val="en-US"/>
        </w:rPr>
        <w:t>Plos</w:t>
      </w:r>
      <w:proofErr w:type="spellEnd"/>
      <w:r w:rsidRPr="00A937E3">
        <w:rPr>
          <w:rFonts w:ascii="Arial" w:eastAsia="Arial" w:hAnsi="Arial" w:cs="Arial"/>
          <w:i/>
          <w:szCs w:val="22"/>
          <w:lang w:val="en-US"/>
        </w:rPr>
        <w:t xml:space="preserve"> Medicine, 15</w:t>
      </w:r>
      <w:r w:rsidRPr="00A937E3">
        <w:rPr>
          <w:rFonts w:ascii="Arial" w:eastAsia="Arial" w:hAnsi="Arial" w:cs="Arial"/>
          <w:szCs w:val="22"/>
          <w:lang w:val="en-US"/>
        </w:rPr>
        <w:t>(2).</w:t>
      </w:r>
      <w:hyperlink r:id="rId20">
        <w:r w:rsidRPr="00A937E3">
          <w:rPr>
            <w:rStyle w:val="Hyperlink"/>
            <w:rFonts w:ascii="Arial" w:eastAsia="Arial" w:hAnsi="Arial" w:cs="Arial"/>
            <w:szCs w:val="22"/>
            <w:lang w:val="en-US"/>
          </w:rPr>
          <w:t xml:space="preserve"> https://doi.org/10.1371/journal.pmed.1002500</w:t>
        </w:r>
      </w:hyperlink>
      <w:r w:rsidRPr="00A937E3">
        <w:rPr>
          <w:rFonts w:ascii="Arial" w:eastAsia="Arial" w:hAnsi="Arial" w:cs="Arial"/>
          <w:szCs w:val="22"/>
          <w:lang w:val="en-US"/>
        </w:rPr>
        <w:t xml:space="preserve">  </w:t>
      </w:r>
    </w:p>
    <w:p w14:paraId="4533175B"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n-US"/>
        </w:rPr>
      </w:pPr>
    </w:p>
    <w:p w14:paraId="6FA20DEB" w14:textId="5840B380"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n-US"/>
        </w:rPr>
      </w:pPr>
      <w:r w:rsidRPr="009107DA">
        <w:rPr>
          <w:rFonts w:ascii="Arial" w:eastAsia="Arial" w:hAnsi="Arial" w:cs="Arial"/>
          <w:szCs w:val="22"/>
          <w:lang w:val="en-US"/>
        </w:rPr>
        <w:t>Barbosa, Ana., Nolan, Mike, Sousa, Liliana. y Figueiredo, Daniela. (2017). Person-</w:t>
      </w:r>
      <w:proofErr w:type="spellStart"/>
      <w:r w:rsidRPr="009107DA">
        <w:rPr>
          <w:rFonts w:ascii="Arial" w:eastAsia="Arial" w:hAnsi="Arial" w:cs="Arial"/>
          <w:szCs w:val="22"/>
          <w:lang w:val="en-US"/>
        </w:rPr>
        <w:t>centredness</w:t>
      </w:r>
      <w:proofErr w:type="spellEnd"/>
      <w:r w:rsidRPr="009107DA">
        <w:rPr>
          <w:rFonts w:ascii="Arial" w:eastAsia="Arial" w:hAnsi="Arial" w:cs="Arial"/>
          <w:szCs w:val="22"/>
          <w:lang w:val="en-US"/>
        </w:rPr>
        <w:t xml:space="preserve"> in direct care workers caring for residents with dementia: Effects of a psycho-educational intervention. </w:t>
      </w:r>
      <w:r w:rsidRPr="009107DA">
        <w:rPr>
          <w:rFonts w:ascii="Arial" w:eastAsia="Arial" w:hAnsi="Arial" w:cs="Arial"/>
          <w:i/>
          <w:iCs/>
          <w:szCs w:val="22"/>
          <w:lang w:val="en-US"/>
        </w:rPr>
        <w:t>Dementia, 16</w:t>
      </w:r>
      <w:r w:rsidRPr="009107DA">
        <w:rPr>
          <w:rFonts w:ascii="Arial" w:eastAsia="Arial" w:hAnsi="Arial" w:cs="Arial"/>
          <w:szCs w:val="22"/>
          <w:lang w:val="en-US"/>
        </w:rPr>
        <w:t xml:space="preserve">(2), 192–203. </w:t>
      </w:r>
      <w:hyperlink r:id="rId21" w:history="1">
        <w:r w:rsidRPr="009107DA">
          <w:rPr>
            <w:rStyle w:val="Hyperlink"/>
            <w:rFonts w:ascii="Arial" w:eastAsia="Arial" w:hAnsi="Arial" w:cs="Arial"/>
            <w:szCs w:val="22"/>
            <w:lang w:val="en-US"/>
          </w:rPr>
          <w:t>https://doi.org/10.1177/1471301215585667</w:t>
        </w:r>
      </w:hyperlink>
    </w:p>
    <w:p w14:paraId="1996157C"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n-US"/>
        </w:rPr>
      </w:pPr>
    </w:p>
    <w:p w14:paraId="36FCEB54" w14:textId="5413E070" w:rsidR="00C350EA" w:rsidRPr="00A937E3"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s-UY"/>
        </w:rPr>
      </w:pPr>
      <w:r w:rsidRPr="00A937E3">
        <w:rPr>
          <w:rFonts w:ascii="Arial" w:eastAsia="Arial" w:hAnsi="Arial" w:cs="Arial"/>
          <w:szCs w:val="22"/>
          <w:lang w:val="es-UY"/>
        </w:rPr>
        <w:t xml:space="preserve">Bermejo, José Carlos. (2014). </w:t>
      </w:r>
      <w:r w:rsidRPr="00A937E3">
        <w:rPr>
          <w:rFonts w:ascii="Arial" w:eastAsia="Arial" w:hAnsi="Arial" w:cs="Arial"/>
          <w:i/>
          <w:szCs w:val="22"/>
          <w:lang w:val="es-UY"/>
        </w:rPr>
        <w:t xml:space="preserve">Humanizar la asistencia sanitaria. </w:t>
      </w:r>
      <w:r w:rsidRPr="00A937E3">
        <w:rPr>
          <w:rFonts w:ascii="Arial" w:eastAsia="Arial" w:hAnsi="Arial" w:cs="Arial"/>
          <w:szCs w:val="22"/>
          <w:lang w:val="es-UY"/>
        </w:rPr>
        <w:t>Desclée de Brouwer .</w:t>
      </w:r>
    </w:p>
    <w:p w14:paraId="2DC9DA36" w14:textId="77777777" w:rsidR="009107DA" w:rsidRPr="00A937E3"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s-UY"/>
        </w:rPr>
      </w:pPr>
    </w:p>
    <w:p w14:paraId="1FDCD234" w14:textId="2DC305FF"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A937E3">
        <w:rPr>
          <w:rFonts w:ascii="Arial" w:eastAsia="Arial" w:hAnsi="Arial" w:cs="Arial"/>
          <w:szCs w:val="22"/>
          <w:lang w:val="es-UY"/>
        </w:rPr>
        <w:t xml:space="preserve">Boletín Oficial del País Vasco N° 141. </w:t>
      </w:r>
      <w:r w:rsidRPr="009107DA">
        <w:rPr>
          <w:rFonts w:ascii="Arial" w:eastAsia="Arial" w:hAnsi="Arial" w:cs="Arial"/>
          <w:szCs w:val="22"/>
        </w:rPr>
        <w:t xml:space="preserve">(20 de julio, 2020). </w:t>
      </w:r>
      <w:r w:rsidRPr="009107DA">
        <w:rPr>
          <w:rFonts w:ascii="Arial" w:eastAsia="Arial" w:hAnsi="Arial" w:cs="Arial"/>
          <w:i/>
          <w:szCs w:val="22"/>
        </w:rPr>
        <w:t>Anexo I. Programa de especialización en atención centrada en la persona.</w:t>
      </w:r>
      <w:r w:rsidRPr="009107DA">
        <w:rPr>
          <w:rFonts w:ascii="Arial" w:eastAsia="Arial" w:hAnsi="Arial" w:cs="Arial"/>
          <w:szCs w:val="22"/>
        </w:rPr>
        <w:t xml:space="preserve"> </w:t>
      </w:r>
      <w:hyperlink r:id="rId22" w:history="1">
        <w:r w:rsidRPr="009107DA">
          <w:rPr>
            <w:rStyle w:val="Hyperlink"/>
            <w:rFonts w:ascii="Arial" w:eastAsia="Arial" w:hAnsi="Arial" w:cs="Arial"/>
            <w:szCs w:val="22"/>
          </w:rPr>
          <w:t>https://www.euskadi.eus/bopv2/datos/2020/07/2002851a.pdf</w:t>
        </w:r>
      </w:hyperlink>
      <w:r w:rsidRPr="009107DA">
        <w:rPr>
          <w:rFonts w:ascii="Arial" w:eastAsia="Arial" w:hAnsi="Arial" w:cs="Arial"/>
          <w:szCs w:val="22"/>
        </w:rPr>
        <w:t xml:space="preserve"> </w:t>
      </w:r>
    </w:p>
    <w:p w14:paraId="28258845"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7578E2D0" w14:textId="33C5038A"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roofErr w:type="spellStart"/>
      <w:r w:rsidRPr="009107DA">
        <w:rPr>
          <w:rFonts w:ascii="Arial" w:eastAsia="Arial" w:hAnsi="Arial" w:cs="Arial"/>
          <w:szCs w:val="22"/>
        </w:rPr>
        <w:t>Boumans</w:t>
      </w:r>
      <w:proofErr w:type="spellEnd"/>
      <w:r w:rsidRPr="009107DA">
        <w:rPr>
          <w:rFonts w:ascii="Arial" w:eastAsia="Arial" w:hAnsi="Arial" w:cs="Arial"/>
          <w:szCs w:val="22"/>
        </w:rPr>
        <w:t xml:space="preserve">, </w:t>
      </w:r>
      <w:proofErr w:type="spellStart"/>
      <w:r w:rsidRPr="009107DA">
        <w:rPr>
          <w:rFonts w:ascii="Arial" w:eastAsia="Arial" w:hAnsi="Arial" w:cs="Arial"/>
          <w:szCs w:val="22"/>
        </w:rPr>
        <w:t>Jogé</w:t>
      </w:r>
      <w:proofErr w:type="spellEnd"/>
      <w:r w:rsidRPr="009107DA">
        <w:rPr>
          <w:rFonts w:ascii="Arial" w:eastAsia="Arial" w:hAnsi="Arial" w:cs="Arial"/>
          <w:szCs w:val="22"/>
        </w:rPr>
        <w:t xml:space="preserve">., van </w:t>
      </w:r>
      <w:proofErr w:type="spellStart"/>
      <w:r w:rsidRPr="009107DA">
        <w:rPr>
          <w:rFonts w:ascii="Arial" w:eastAsia="Arial" w:hAnsi="Arial" w:cs="Arial"/>
          <w:szCs w:val="22"/>
        </w:rPr>
        <w:t>Boekel</w:t>
      </w:r>
      <w:proofErr w:type="spellEnd"/>
      <w:r w:rsidRPr="009107DA">
        <w:rPr>
          <w:rFonts w:ascii="Arial" w:eastAsia="Arial" w:hAnsi="Arial" w:cs="Arial"/>
          <w:szCs w:val="22"/>
        </w:rPr>
        <w:t xml:space="preserve">, </w:t>
      </w:r>
      <w:proofErr w:type="spellStart"/>
      <w:r w:rsidRPr="009107DA">
        <w:rPr>
          <w:rFonts w:ascii="Arial" w:eastAsia="Arial" w:hAnsi="Arial" w:cs="Arial"/>
          <w:szCs w:val="22"/>
        </w:rPr>
        <w:t>Leonieke</w:t>
      </w:r>
      <w:proofErr w:type="spellEnd"/>
      <w:r w:rsidRPr="009107DA">
        <w:rPr>
          <w:rFonts w:ascii="Arial" w:eastAsia="Arial" w:hAnsi="Arial" w:cs="Arial"/>
          <w:szCs w:val="22"/>
        </w:rPr>
        <w:t xml:space="preserve">., </w:t>
      </w:r>
      <w:proofErr w:type="spellStart"/>
      <w:r w:rsidRPr="009107DA">
        <w:rPr>
          <w:rFonts w:ascii="Arial" w:eastAsia="Arial" w:hAnsi="Arial" w:cs="Arial"/>
          <w:szCs w:val="22"/>
        </w:rPr>
        <w:t>Verbiest</w:t>
      </w:r>
      <w:proofErr w:type="spellEnd"/>
      <w:r w:rsidRPr="009107DA">
        <w:rPr>
          <w:rFonts w:ascii="Arial" w:eastAsia="Arial" w:hAnsi="Arial" w:cs="Arial"/>
          <w:szCs w:val="22"/>
        </w:rPr>
        <w:t xml:space="preserve">, </w:t>
      </w:r>
      <w:proofErr w:type="spellStart"/>
      <w:r w:rsidRPr="009107DA">
        <w:rPr>
          <w:rFonts w:ascii="Arial" w:eastAsia="Arial" w:hAnsi="Arial" w:cs="Arial"/>
          <w:szCs w:val="22"/>
        </w:rPr>
        <w:t>Marjolein</w:t>
      </w:r>
      <w:proofErr w:type="spellEnd"/>
      <w:r w:rsidRPr="009107DA">
        <w:rPr>
          <w:rFonts w:ascii="Arial" w:eastAsia="Arial" w:hAnsi="Arial" w:cs="Arial"/>
          <w:szCs w:val="22"/>
        </w:rPr>
        <w:t xml:space="preserve">., Baan, Caroline. y </w:t>
      </w:r>
      <w:proofErr w:type="spellStart"/>
      <w:r w:rsidRPr="009107DA">
        <w:rPr>
          <w:rFonts w:ascii="Arial" w:eastAsia="Arial" w:hAnsi="Arial" w:cs="Arial"/>
          <w:szCs w:val="22"/>
        </w:rPr>
        <w:t>Luijkx</w:t>
      </w:r>
      <w:proofErr w:type="spellEnd"/>
      <w:r w:rsidRPr="009107DA">
        <w:rPr>
          <w:rFonts w:ascii="Arial" w:eastAsia="Arial" w:hAnsi="Arial" w:cs="Arial"/>
          <w:szCs w:val="22"/>
        </w:rPr>
        <w:t xml:space="preserve">, </w:t>
      </w:r>
      <w:proofErr w:type="spellStart"/>
      <w:r w:rsidRPr="009107DA">
        <w:rPr>
          <w:rFonts w:ascii="Arial" w:eastAsia="Arial" w:hAnsi="Arial" w:cs="Arial"/>
          <w:szCs w:val="22"/>
        </w:rPr>
        <w:t>Katrien</w:t>
      </w:r>
      <w:proofErr w:type="spellEnd"/>
      <w:r w:rsidRPr="009107DA">
        <w:rPr>
          <w:rFonts w:ascii="Arial" w:eastAsia="Arial" w:hAnsi="Arial" w:cs="Arial"/>
          <w:szCs w:val="22"/>
        </w:rPr>
        <w:t xml:space="preserve"> (2021). </w:t>
      </w:r>
      <w:r w:rsidRPr="009107DA">
        <w:rPr>
          <w:rFonts w:ascii="Arial" w:eastAsia="Arial" w:hAnsi="Arial" w:cs="Arial"/>
          <w:szCs w:val="22"/>
          <w:lang w:val="en-US"/>
        </w:rPr>
        <w:t xml:space="preserve">Exploring how residential care facilities can enhance the autonomy of people with dementia and improve informal care. </w:t>
      </w:r>
      <w:r w:rsidRPr="009107DA">
        <w:rPr>
          <w:rFonts w:ascii="Arial" w:eastAsia="Arial" w:hAnsi="Arial" w:cs="Arial"/>
          <w:i/>
          <w:szCs w:val="22"/>
        </w:rPr>
        <w:t>Dementia, 21</w:t>
      </w:r>
      <w:r w:rsidRPr="009107DA">
        <w:rPr>
          <w:rFonts w:ascii="Arial" w:eastAsia="Arial" w:hAnsi="Arial" w:cs="Arial"/>
          <w:szCs w:val="22"/>
        </w:rPr>
        <w:t>(1),136-152.</w:t>
      </w:r>
      <w:hyperlink r:id="rId23">
        <w:r w:rsidRPr="009107DA">
          <w:rPr>
            <w:rStyle w:val="Hyperlink"/>
            <w:rFonts w:ascii="Arial" w:eastAsia="Arial" w:hAnsi="Arial" w:cs="Arial"/>
            <w:szCs w:val="22"/>
          </w:rPr>
          <w:t xml:space="preserve"> https:/</w:t>
        </w:r>
      </w:hyperlink>
      <w:hyperlink r:id="rId24">
        <w:r w:rsidRPr="009107DA">
          <w:rPr>
            <w:rStyle w:val="Hyperlink"/>
            <w:rFonts w:ascii="Arial" w:eastAsia="Arial" w:hAnsi="Arial" w:cs="Arial"/>
            <w:szCs w:val="22"/>
          </w:rPr>
          <w:t>/doi.org/10.1177/14713012211030501</w:t>
        </w:r>
      </w:hyperlink>
      <w:r w:rsidRPr="009107DA">
        <w:rPr>
          <w:rFonts w:ascii="Arial" w:eastAsia="Arial" w:hAnsi="Arial" w:cs="Arial"/>
          <w:szCs w:val="22"/>
        </w:rPr>
        <w:t xml:space="preserve">  </w:t>
      </w:r>
      <w:r w:rsidRPr="009107DA">
        <w:rPr>
          <w:rFonts w:ascii="Arial" w:eastAsia="Arial" w:hAnsi="Arial" w:cs="Arial"/>
          <w:color w:val="000000"/>
          <w:szCs w:val="22"/>
        </w:rPr>
        <w:t xml:space="preserve">  </w:t>
      </w:r>
    </w:p>
    <w:p w14:paraId="152BDE82"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39A2422B" w14:textId="42E98F51"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r w:rsidRPr="009107DA">
        <w:rPr>
          <w:rFonts w:ascii="Arial" w:eastAsia="Arial" w:hAnsi="Arial" w:cs="Arial"/>
          <w:color w:val="000000"/>
          <w:szCs w:val="22"/>
        </w:rPr>
        <w:t xml:space="preserve">Briones-Peralta, María., Pardo-García, Isabel. y Escribano-Sotos, Francisco. </w:t>
      </w:r>
      <w:r w:rsidRPr="009107DA">
        <w:rPr>
          <w:rFonts w:ascii="Arial" w:eastAsia="Arial" w:hAnsi="Arial" w:cs="Arial"/>
          <w:color w:val="000000"/>
          <w:szCs w:val="22"/>
          <w:lang w:val="en-US"/>
        </w:rPr>
        <w:t xml:space="preserve">(2020). Effects of a practical training </w:t>
      </w:r>
      <w:proofErr w:type="spellStart"/>
      <w:r w:rsidRPr="009107DA">
        <w:rPr>
          <w:rFonts w:ascii="Arial" w:eastAsia="Arial" w:hAnsi="Arial" w:cs="Arial"/>
          <w:color w:val="000000"/>
          <w:szCs w:val="22"/>
          <w:lang w:val="en-US"/>
        </w:rPr>
        <w:t>programme</w:t>
      </w:r>
      <w:proofErr w:type="spellEnd"/>
      <w:r w:rsidRPr="009107DA">
        <w:rPr>
          <w:rFonts w:ascii="Arial" w:eastAsia="Arial" w:hAnsi="Arial" w:cs="Arial"/>
          <w:color w:val="000000"/>
          <w:szCs w:val="22"/>
          <w:lang w:val="en-US"/>
        </w:rPr>
        <w:t xml:space="preserve"> on burnout among professional caregivers in a care home for older adults with dementia: a pilot study. </w:t>
      </w:r>
      <w:r w:rsidRPr="009107DA">
        <w:rPr>
          <w:rFonts w:ascii="Arial" w:eastAsia="Arial" w:hAnsi="Arial" w:cs="Arial"/>
          <w:i/>
          <w:color w:val="000000"/>
          <w:szCs w:val="22"/>
          <w:lang w:val="en-US"/>
        </w:rPr>
        <w:t>Psychogeriatrics</w:t>
      </w:r>
      <w:r w:rsidRPr="009107DA">
        <w:rPr>
          <w:rFonts w:ascii="Arial" w:eastAsia="Arial" w:hAnsi="Arial" w:cs="Arial"/>
          <w:color w:val="000000"/>
          <w:szCs w:val="22"/>
          <w:lang w:val="en-US"/>
        </w:rPr>
        <w:t xml:space="preserve">, </w:t>
      </w:r>
      <w:r w:rsidRPr="009107DA">
        <w:rPr>
          <w:rFonts w:ascii="Arial" w:eastAsia="Arial" w:hAnsi="Arial" w:cs="Arial"/>
          <w:i/>
          <w:color w:val="000000"/>
          <w:szCs w:val="22"/>
          <w:lang w:val="en-US"/>
        </w:rPr>
        <w:t>20</w:t>
      </w:r>
      <w:r w:rsidRPr="009107DA">
        <w:rPr>
          <w:rFonts w:ascii="Arial" w:eastAsia="Arial" w:hAnsi="Arial" w:cs="Arial"/>
          <w:color w:val="000000"/>
          <w:szCs w:val="22"/>
          <w:lang w:val="en-US"/>
        </w:rPr>
        <w:t>(4), 391-397.</w:t>
      </w:r>
      <w:hyperlink r:id="rId25">
        <w:r w:rsidRPr="00A937E3">
          <w:rPr>
            <w:rStyle w:val="Hyperlink"/>
            <w:rFonts w:ascii="Arial" w:eastAsia="Arial" w:hAnsi="Arial" w:cs="Arial"/>
            <w:szCs w:val="22"/>
            <w:lang w:val="en-US"/>
          </w:rPr>
          <w:t xml:space="preserve"> https://doi.org/10.1111/PSYG.12523</w:t>
        </w:r>
      </w:hyperlink>
      <w:r w:rsidRPr="00A937E3">
        <w:rPr>
          <w:rFonts w:ascii="Arial" w:eastAsia="Arial" w:hAnsi="Arial" w:cs="Arial"/>
          <w:szCs w:val="22"/>
          <w:lang w:val="en-US"/>
        </w:rPr>
        <w:t xml:space="preserve"> </w:t>
      </w:r>
      <w:r w:rsidRPr="009107DA">
        <w:rPr>
          <w:rFonts w:ascii="Arial" w:eastAsia="Arial" w:hAnsi="Arial" w:cs="Arial"/>
          <w:color w:val="000000"/>
          <w:szCs w:val="22"/>
          <w:lang w:val="en-US"/>
        </w:rPr>
        <w:t xml:space="preserve">  </w:t>
      </w:r>
    </w:p>
    <w:p w14:paraId="65425E2D" w14:textId="77777777" w:rsidR="009107DA" w:rsidRPr="00A937E3"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n-US"/>
        </w:rPr>
      </w:pPr>
    </w:p>
    <w:p w14:paraId="20D14829" w14:textId="4F03F106"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roofErr w:type="spellStart"/>
      <w:r w:rsidRPr="00A937E3">
        <w:rPr>
          <w:rFonts w:ascii="Arial" w:eastAsia="Arial" w:hAnsi="Arial" w:cs="Arial"/>
          <w:szCs w:val="22"/>
          <w:lang w:val="en-US"/>
        </w:rPr>
        <w:t>Cerdó</w:t>
      </w:r>
      <w:proofErr w:type="spellEnd"/>
      <w:r w:rsidRPr="00A937E3">
        <w:rPr>
          <w:rFonts w:ascii="Arial" w:eastAsia="Arial" w:hAnsi="Arial" w:cs="Arial"/>
          <w:szCs w:val="22"/>
          <w:lang w:val="en-US"/>
        </w:rPr>
        <w:t xml:space="preserve">, Maria Francesca., Uriarte, Alberto., Gutierrez, Arantza., Berrios, Elisa., </w:t>
      </w:r>
      <w:proofErr w:type="spellStart"/>
      <w:r w:rsidRPr="00A937E3">
        <w:rPr>
          <w:rFonts w:ascii="Arial" w:eastAsia="Arial" w:hAnsi="Arial" w:cs="Arial"/>
          <w:szCs w:val="22"/>
          <w:lang w:val="en-US"/>
        </w:rPr>
        <w:t>Rapso</w:t>
      </w:r>
      <w:proofErr w:type="spellEnd"/>
      <w:r w:rsidRPr="00A937E3">
        <w:rPr>
          <w:rFonts w:ascii="Arial" w:eastAsia="Arial" w:hAnsi="Arial" w:cs="Arial"/>
          <w:szCs w:val="22"/>
          <w:lang w:val="en-US"/>
        </w:rPr>
        <w:t xml:space="preserve">, Marisol., Robledo, Carlos Arturo. y Seferian, Valentina. </w:t>
      </w:r>
      <w:r w:rsidRPr="009107DA">
        <w:rPr>
          <w:rFonts w:ascii="Arial" w:eastAsia="Arial" w:hAnsi="Arial" w:cs="Arial"/>
          <w:szCs w:val="22"/>
        </w:rPr>
        <w:t xml:space="preserve">(2023). </w:t>
      </w:r>
      <w:r w:rsidRPr="009107DA">
        <w:rPr>
          <w:rFonts w:ascii="Arial" w:eastAsia="Arial" w:hAnsi="Arial" w:cs="Arial"/>
          <w:i/>
          <w:szCs w:val="22"/>
        </w:rPr>
        <w:t xml:space="preserve">Compilación de estándares de Calidad de centros de cuidados de personas mayores y procesos de registro, acreditación y monitoreo.   </w:t>
      </w:r>
      <w:hyperlink r:id="rId26" w:history="1">
        <w:r w:rsidRPr="009107DA">
          <w:rPr>
            <w:rStyle w:val="Hyperlink"/>
            <w:rFonts w:ascii="Arial" w:eastAsia="Arial" w:hAnsi="Arial" w:cs="Arial"/>
            <w:szCs w:val="22"/>
          </w:rPr>
          <w:t>https://fundacionastur.org/wp-content/uploads/2023/06/Informe-Complilacion-de-Estandares-Registro-y-Habilitacion.pdf</w:t>
        </w:r>
      </w:hyperlink>
      <w:r w:rsidRPr="009107DA">
        <w:rPr>
          <w:rFonts w:ascii="Arial" w:eastAsia="Arial" w:hAnsi="Arial" w:cs="Arial"/>
          <w:szCs w:val="22"/>
        </w:rPr>
        <w:t xml:space="preserve"> </w:t>
      </w:r>
    </w:p>
    <w:p w14:paraId="7E776FC2"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17CA0CE3" w14:textId="3E23CCE0"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rPr>
        <w:t>Comisión Económica para América Latina y el Caribe [CEPAL]. (2018).</w:t>
      </w:r>
      <w:r w:rsidRPr="009107DA">
        <w:rPr>
          <w:rFonts w:ascii="Arial" w:eastAsia="Arial" w:hAnsi="Arial" w:cs="Arial"/>
          <w:i/>
          <w:color w:val="000000"/>
          <w:szCs w:val="22"/>
        </w:rPr>
        <w:t xml:space="preserve"> Estudio Económico de América Latina y el Caribe 2018. Evolución de la inversión en América Latina y el Caribe: hechos estilizados, determinantes y desafíos de política. </w:t>
      </w:r>
      <w:hyperlink r:id="rId27">
        <w:r w:rsidRPr="009107DA">
          <w:rPr>
            <w:rStyle w:val="Hyperlink"/>
            <w:rFonts w:ascii="Arial" w:eastAsia="Arial" w:hAnsi="Arial" w:cs="Arial"/>
            <w:szCs w:val="22"/>
          </w:rPr>
          <w:t>https://www.cepal.org/es/publicaciones/43964-estudio-economico-america-latina-caribe-2018-evolucion-la-inversion-america</w:t>
        </w:r>
      </w:hyperlink>
      <w:r w:rsidRPr="009107DA">
        <w:rPr>
          <w:rFonts w:ascii="Arial" w:eastAsia="Arial" w:hAnsi="Arial" w:cs="Arial"/>
          <w:color w:val="000000"/>
          <w:szCs w:val="22"/>
        </w:rPr>
        <w:t xml:space="preserve">   </w:t>
      </w:r>
    </w:p>
    <w:p w14:paraId="0172DA5C"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3D5D1896" w14:textId="47076322"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color w:val="000000"/>
          <w:szCs w:val="22"/>
        </w:rPr>
        <w:t xml:space="preserve">Chaverri-Carvajal, Alexander. y Matus López, Mauricio. (2021). Cuidados de larga duración en Costa Rica: enseñanzas para América Latina desde la evidencia internacional. </w:t>
      </w:r>
      <w:r w:rsidRPr="009107DA">
        <w:rPr>
          <w:rFonts w:ascii="Arial" w:eastAsia="Arial" w:hAnsi="Arial" w:cs="Arial"/>
          <w:i/>
          <w:color w:val="000000"/>
          <w:szCs w:val="22"/>
        </w:rPr>
        <w:t xml:space="preserve">Revista Panamericana de Salud </w:t>
      </w:r>
      <w:proofErr w:type="spellStart"/>
      <w:r w:rsidRPr="009107DA">
        <w:rPr>
          <w:rFonts w:ascii="Arial" w:eastAsia="Arial" w:hAnsi="Arial" w:cs="Arial"/>
          <w:i/>
          <w:color w:val="000000"/>
          <w:szCs w:val="22"/>
        </w:rPr>
        <w:t>Publica</w:t>
      </w:r>
      <w:proofErr w:type="spellEnd"/>
      <w:r w:rsidRPr="009107DA">
        <w:rPr>
          <w:rFonts w:ascii="Arial" w:eastAsia="Arial" w:hAnsi="Arial" w:cs="Arial"/>
          <w:i/>
          <w:color w:val="000000"/>
          <w:szCs w:val="22"/>
        </w:rPr>
        <w:t>, 45,</w:t>
      </w:r>
      <w:r w:rsidRPr="009107DA">
        <w:rPr>
          <w:rFonts w:ascii="Arial" w:eastAsia="Arial" w:hAnsi="Arial" w:cs="Arial"/>
          <w:color w:val="000000"/>
          <w:szCs w:val="22"/>
        </w:rPr>
        <w:t xml:space="preserve"> e146.</w:t>
      </w:r>
      <w:hyperlink r:id="rId28">
        <w:r w:rsidRPr="009107DA">
          <w:rPr>
            <w:rStyle w:val="Hyperlink"/>
            <w:rFonts w:ascii="Arial" w:eastAsia="Arial" w:hAnsi="Arial" w:cs="Arial"/>
            <w:szCs w:val="22"/>
          </w:rPr>
          <w:t xml:space="preserve"> https://doi.org/10.26633/RPSP.2021.146</w:t>
        </w:r>
      </w:hyperlink>
      <w:r w:rsidRPr="009107DA">
        <w:rPr>
          <w:rFonts w:ascii="Arial" w:eastAsia="Arial" w:hAnsi="Arial" w:cs="Arial"/>
          <w:szCs w:val="22"/>
        </w:rPr>
        <w:t xml:space="preserve"> </w:t>
      </w:r>
    </w:p>
    <w:p w14:paraId="754FEAFE" w14:textId="77777777" w:rsidR="009107DA" w:rsidRPr="00A937E3"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s-UY"/>
        </w:rPr>
      </w:pPr>
    </w:p>
    <w:p w14:paraId="37850E35" w14:textId="2E2FA815"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n-US"/>
        </w:rPr>
      </w:pPr>
      <w:r w:rsidRPr="009107DA">
        <w:rPr>
          <w:rFonts w:ascii="Arial" w:eastAsia="Arial" w:hAnsi="Arial" w:cs="Arial"/>
          <w:szCs w:val="22"/>
          <w:lang w:val="en-US"/>
        </w:rPr>
        <w:t xml:space="preserve">Christensen, Jonas. (2016). </w:t>
      </w:r>
      <w:r w:rsidRPr="009107DA">
        <w:rPr>
          <w:rFonts w:ascii="Arial" w:eastAsia="Arial" w:hAnsi="Arial" w:cs="Arial"/>
          <w:i/>
          <w:szCs w:val="22"/>
          <w:lang w:val="en-US"/>
        </w:rPr>
        <w:t xml:space="preserve">Professional Development in social work: elderly care in Sweden and </w:t>
      </w:r>
      <w:r w:rsidRPr="009107DA">
        <w:rPr>
          <w:rFonts w:ascii="Arial" w:eastAsia="Arial" w:hAnsi="Arial" w:cs="Arial"/>
          <w:szCs w:val="22"/>
          <w:lang w:val="en-US"/>
        </w:rPr>
        <w:t xml:space="preserve">Denmark. </w:t>
      </w:r>
      <w:hyperlink r:id="rId29" w:history="1">
        <w:r w:rsidRPr="009107DA">
          <w:rPr>
            <w:rStyle w:val="Hyperlink"/>
            <w:rFonts w:ascii="Arial" w:eastAsia="Arial" w:hAnsi="Arial" w:cs="Arial"/>
            <w:szCs w:val="22"/>
            <w:lang w:val="en-US"/>
          </w:rPr>
          <w:t>https://doi.10.21277/sw.v1i6.239</w:t>
        </w:r>
      </w:hyperlink>
      <w:r w:rsidRPr="009107DA">
        <w:rPr>
          <w:rFonts w:ascii="Arial" w:eastAsia="Arial" w:hAnsi="Arial" w:cs="Arial"/>
          <w:szCs w:val="22"/>
          <w:lang w:val="en-US"/>
        </w:rPr>
        <w:t xml:space="preserve"> </w:t>
      </w:r>
    </w:p>
    <w:p w14:paraId="42EA0FD4"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p>
    <w:p w14:paraId="067EC752" w14:textId="15F714EA"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proofErr w:type="spellStart"/>
      <w:r w:rsidRPr="009107DA">
        <w:rPr>
          <w:rFonts w:ascii="Arial" w:eastAsia="Arial" w:hAnsi="Arial" w:cs="Arial"/>
          <w:color w:val="000000"/>
          <w:szCs w:val="22"/>
          <w:lang w:val="en-US"/>
        </w:rPr>
        <w:t>Consorcio</w:t>
      </w:r>
      <w:proofErr w:type="spellEnd"/>
      <w:r w:rsidRPr="009107DA">
        <w:rPr>
          <w:rFonts w:ascii="Arial" w:eastAsia="Arial" w:hAnsi="Arial" w:cs="Arial"/>
          <w:color w:val="000000"/>
          <w:szCs w:val="22"/>
          <w:lang w:val="en-US"/>
        </w:rPr>
        <w:t xml:space="preserve"> QAVAD. (2022). </w:t>
      </w:r>
      <w:r w:rsidRPr="009107DA">
        <w:rPr>
          <w:rFonts w:ascii="Arial" w:eastAsia="Arial" w:hAnsi="Arial" w:cs="Arial"/>
          <w:i/>
          <w:color w:val="000000"/>
          <w:szCs w:val="22"/>
          <w:lang w:val="en-US"/>
        </w:rPr>
        <w:t>QAVAD: Quality of life at home. IP-2: Training program for quality of life at home.</w:t>
      </w:r>
      <w:hyperlink r:id="rId30">
        <w:r w:rsidRPr="009107DA">
          <w:rPr>
            <w:rFonts w:ascii="Arial" w:eastAsia="Arial" w:hAnsi="Arial" w:cs="Arial"/>
            <w:color w:val="000000"/>
            <w:szCs w:val="22"/>
            <w:lang w:val="en-US"/>
          </w:rPr>
          <w:t xml:space="preserve"> </w:t>
        </w:r>
      </w:hyperlink>
    </w:p>
    <w:p w14:paraId="48B153E1" w14:textId="77777777"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r w:rsidRPr="009107DA">
        <w:rPr>
          <w:rFonts w:ascii="Arial" w:eastAsia="Arial" w:hAnsi="Arial" w:cs="Arial"/>
          <w:color w:val="000000"/>
          <w:szCs w:val="22"/>
          <w:lang w:val="en-US"/>
        </w:rPr>
        <w:t xml:space="preserve">Costello, Harry., Walsh, Sebastian., Cooper, Claudia. y Livingston, Gill. (2018). A systematic review and meta-analysis of the prevalence and associations of stress and burnout among staff in long-term care facilities for people with dementia. </w:t>
      </w:r>
      <w:r w:rsidRPr="009107DA">
        <w:rPr>
          <w:rFonts w:ascii="Arial" w:eastAsia="Arial" w:hAnsi="Arial" w:cs="Arial"/>
          <w:i/>
          <w:color w:val="000000"/>
          <w:szCs w:val="22"/>
          <w:lang w:val="en-US"/>
        </w:rPr>
        <w:t>International Psychogeriatrics, 31</w:t>
      </w:r>
      <w:r w:rsidRPr="009107DA">
        <w:rPr>
          <w:rFonts w:ascii="Arial" w:eastAsia="Arial" w:hAnsi="Arial" w:cs="Arial"/>
          <w:color w:val="000000"/>
          <w:szCs w:val="22"/>
          <w:lang w:val="en-US"/>
        </w:rPr>
        <w:t xml:space="preserve">(8), 1203-1216. </w:t>
      </w:r>
      <w:hyperlink r:id="rId31" w:history="1">
        <w:r w:rsidRPr="009107DA">
          <w:rPr>
            <w:rStyle w:val="Hyperlink"/>
            <w:rFonts w:ascii="Arial" w:eastAsia="Arial" w:hAnsi="Arial" w:cs="Arial"/>
            <w:szCs w:val="22"/>
            <w:lang w:val="en-US"/>
          </w:rPr>
          <w:t>https://doi.org/10.1017/s1041610218001606</w:t>
        </w:r>
      </w:hyperlink>
      <w:r w:rsidRPr="009107DA">
        <w:rPr>
          <w:rFonts w:ascii="Arial" w:eastAsia="Arial" w:hAnsi="Arial" w:cs="Arial"/>
          <w:color w:val="000000"/>
          <w:szCs w:val="22"/>
          <w:lang w:val="en-US"/>
        </w:rPr>
        <w:t xml:space="preserve"> </w:t>
      </w:r>
    </w:p>
    <w:p w14:paraId="450EB299"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p>
    <w:p w14:paraId="55EBB654" w14:textId="65C1560A"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lang w:val="en-US"/>
        </w:rPr>
        <w:t xml:space="preserve">Dawud, Meriem., </w:t>
      </w:r>
      <w:proofErr w:type="spellStart"/>
      <w:r w:rsidRPr="009107DA">
        <w:rPr>
          <w:rFonts w:ascii="Arial" w:eastAsia="Arial" w:hAnsi="Arial" w:cs="Arial"/>
          <w:color w:val="000000"/>
          <w:szCs w:val="22"/>
          <w:lang w:val="en-US"/>
        </w:rPr>
        <w:t>Kotecho</w:t>
      </w:r>
      <w:proofErr w:type="spellEnd"/>
      <w:r w:rsidRPr="009107DA">
        <w:rPr>
          <w:rFonts w:ascii="Arial" w:eastAsia="Arial" w:hAnsi="Arial" w:cs="Arial"/>
          <w:color w:val="000000"/>
          <w:szCs w:val="22"/>
          <w:lang w:val="en-US"/>
        </w:rPr>
        <w:t xml:space="preserve">, Messi. y Adamek, Margaret. (2022). “It is all About Giving Priority to Older Adults’ Needs:” Challenges of Formal Caregivers in Two Old Age Homes in Ethiopia. </w:t>
      </w:r>
      <w:proofErr w:type="spellStart"/>
      <w:r w:rsidRPr="009107DA">
        <w:rPr>
          <w:rFonts w:ascii="Arial" w:eastAsia="Arial" w:hAnsi="Arial" w:cs="Arial"/>
          <w:i/>
          <w:color w:val="000000"/>
          <w:szCs w:val="22"/>
        </w:rPr>
        <w:t>Ageing</w:t>
      </w:r>
      <w:proofErr w:type="spellEnd"/>
      <w:r w:rsidRPr="009107DA">
        <w:rPr>
          <w:rFonts w:ascii="Arial" w:eastAsia="Arial" w:hAnsi="Arial" w:cs="Arial"/>
          <w:i/>
          <w:color w:val="000000"/>
          <w:szCs w:val="22"/>
        </w:rPr>
        <w:t xml:space="preserve"> International, 47</w:t>
      </w:r>
      <w:r w:rsidRPr="009107DA">
        <w:rPr>
          <w:rFonts w:ascii="Arial" w:eastAsia="Arial" w:hAnsi="Arial" w:cs="Arial"/>
          <w:color w:val="000000"/>
          <w:szCs w:val="22"/>
        </w:rPr>
        <w:t>, 847–865.</w:t>
      </w:r>
      <w:hyperlink r:id="rId32">
        <w:r w:rsidRPr="009107DA">
          <w:rPr>
            <w:rStyle w:val="Hyperlink"/>
            <w:rFonts w:ascii="Arial" w:eastAsia="Arial" w:hAnsi="Arial" w:cs="Arial"/>
            <w:szCs w:val="22"/>
          </w:rPr>
          <w:t xml:space="preserve"> https://doi.org/10.1007/s12126-021-09436-8</w:t>
        </w:r>
      </w:hyperlink>
      <w:r w:rsidRPr="009107DA">
        <w:rPr>
          <w:rFonts w:ascii="Arial" w:eastAsia="Arial" w:hAnsi="Arial" w:cs="Arial"/>
          <w:color w:val="000000"/>
          <w:szCs w:val="22"/>
        </w:rPr>
        <w:t xml:space="preserve"> </w:t>
      </w:r>
    </w:p>
    <w:p w14:paraId="23F68C4D"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4EBE9B51" w14:textId="5FE65FD0"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color w:val="000000"/>
          <w:szCs w:val="22"/>
        </w:rPr>
        <w:t>Díaz-Veiga, Pura., Sancho, Ma</w:t>
      </w:r>
      <w:r w:rsidRPr="009107DA">
        <w:rPr>
          <w:rFonts w:ascii="Arial" w:eastAsia="Arial" w:hAnsi="Arial" w:cs="Arial"/>
          <w:szCs w:val="22"/>
        </w:rPr>
        <w:t>y</w:t>
      </w:r>
      <w:r w:rsidRPr="009107DA">
        <w:rPr>
          <w:rFonts w:ascii="Arial" w:eastAsia="Arial" w:hAnsi="Arial" w:cs="Arial"/>
          <w:color w:val="000000"/>
          <w:szCs w:val="22"/>
        </w:rPr>
        <w:t xml:space="preserve">te. y Martínez, Teresa. (2022). </w:t>
      </w:r>
      <w:r w:rsidRPr="009107DA">
        <w:rPr>
          <w:rFonts w:ascii="Arial" w:eastAsia="Arial" w:hAnsi="Arial" w:cs="Arial"/>
          <w:i/>
          <w:color w:val="000000"/>
          <w:szCs w:val="22"/>
        </w:rPr>
        <w:t>Unidades de convivencia para personas mayores en el marco del proceso de desinstitucionalización</w:t>
      </w:r>
      <w:r w:rsidRPr="009107DA">
        <w:rPr>
          <w:rFonts w:ascii="Arial" w:eastAsia="Arial" w:hAnsi="Arial" w:cs="Arial"/>
          <w:color w:val="000000"/>
          <w:szCs w:val="22"/>
        </w:rPr>
        <w:t xml:space="preserve">. </w:t>
      </w:r>
      <w:proofErr w:type="spellStart"/>
      <w:r w:rsidRPr="009107DA">
        <w:rPr>
          <w:rFonts w:ascii="Arial" w:eastAsia="Arial" w:hAnsi="Arial" w:cs="Arial"/>
          <w:i/>
          <w:color w:val="000000"/>
          <w:szCs w:val="22"/>
        </w:rPr>
        <w:t>Zerbitzuan</w:t>
      </w:r>
      <w:proofErr w:type="spellEnd"/>
      <w:r w:rsidRPr="009107DA">
        <w:rPr>
          <w:rFonts w:ascii="Arial" w:eastAsia="Arial" w:hAnsi="Arial" w:cs="Arial"/>
          <w:color w:val="000000"/>
          <w:szCs w:val="22"/>
        </w:rPr>
        <w:t>, (78), 51–66.</w:t>
      </w:r>
      <w:hyperlink r:id="rId33">
        <w:r w:rsidRPr="009107DA">
          <w:rPr>
            <w:rStyle w:val="Hyperlink"/>
            <w:rFonts w:ascii="Arial" w:eastAsia="Arial" w:hAnsi="Arial" w:cs="Arial"/>
            <w:szCs w:val="22"/>
          </w:rPr>
          <w:t xml:space="preserve"> https://doi.org/10.5569/1134-7147.78.03</w:t>
        </w:r>
      </w:hyperlink>
      <w:r w:rsidRPr="009107DA">
        <w:rPr>
          <w:rFonts w:ascii="Arial" w:eastAsia="Arial" w:hAnsi="Arial" w:cs="Arial"/>
          <w:color w:val="000000"/>
          <w:szCs w:val="22"/>
        </w:rPr>
        <w:t xml:space="preserve"> </w:t>
      </w:r>
    </w:p>
    <w:p w14:paraId="4340330F"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0159545C" w14:textId="4471225D"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Díaz Veiga, Pura., Sancho, Mayte., García, Álvaro., Rivas, Esther., Abad, </w:t>
      </w:r>
      <w:proofErr w:type="spellStart"/>
      <w:r w:rsidRPr="009107DA">
        <w:rPr>
          <w:rFonts w:ascii="Arial" w:eastAsia="Arial" w:hAnsi="Arial" w:cs="Arial"/>
          <w:szCs w:val="22"/>
        </w:rPr>
        <w:t>Elixabet</w:t>
      </w:r>
      <w:proofErr w:type="spellEnd"/>
      <w:r w:rsidRPr="009107DA">
        <w:rPr>
          <w:rFonts w:ascii="Arial" w:eastAsia="Arial" w:hAnsi="Arial" w:cs="Arial"/>
          <w:szCs w:val="22"/>
        </w:rPr>
        <w:t xml:space="preserve">., Suarez, Nerea., Mondragón, Gabriela., </w:t>
      </w:r>
      <w:proofErr w:type="spellStart"/>
      <w:r w:rsidRPr="009107DA">
        <w:rPr>
          <w:rFonts w:ascii="Arial" w:eastAsia="Arial" w:hAnsi="Arial" w:cs="Arial"/>
          <w:szCs w:val="22"/>
        </w:rPr>
        <w:t>Buiza</w:t>
      </w:r>
      <w:proofErr w:type="spellEnd"/>
      <w:r w:rsidRPr="009107DA">
        <w:rPr>
          <w:rFonts w:ascii="Arial" w:eastAsia="Arial" w:hAnsi="Arial" w:cs="Arial"/>
          <w:szCs w:val="22"/>
        </w:rPr>
        <w:t xml:space="preserve">, Cristina., Orbegozo, Ana. y Yanguas, Javier. (2014). Efectos del Modelo de Atención Centrado en la Persona en la calidad de vida de personas con deterioro cognitivo residentes en Centros Gerontológicos. </w:t>
      </w:r>
      <w:r w:rsidRPr="009107DA">
        <w:rPr>
          <w:rFonts w:ascii="Arial" w:eastAsia="Arial" w:hAnsi="Arial" w:cs="Arial"/>
          <w:i/>
          <w:szCs w:val="22"/>
        </w:rPr>
        <w:t>Revista Española de Geriatría y Gerontología, 49</w:t>
      </w:r>
      <w:r w:rsidRPr="009107DA">
        <w:rPr>
          <w:rFonts w:ascii="Arial" w:eastAsia="Arial" w:hAnsi="Arial" w:cs="Arial"/>
          <w:szCs w:val="22"/>
        </w:rPr>
        <w:t xml:space="preserve">(6), 266-271.  </w:t>
      </w:r>
      <w:hyperlink r:id="rId34">
        <w:r w:rsidRPr="009107DA">
          <w:rPr>
            <w:rStyle w:val="Hyperlink"/>
            <w:rFonts w:ascii="Arial" w:eastAsia="Arial" w:hAnsi="Arial" w:cs="Arial"/>
            <w:szCs w:val="22"/>
          </w:rPr>
          <w:t>http://dx.doi.org/10.1016/j.regg.2014.06.003</w:t>
        </w:r>
      </w:hyperlink>
      <w:r w:rsidRPr="009107DA">
        <w:rPr>
          <w:rFonts w:ascii="Arial" w:eastAsia="Roboto" w:hAnsi="Arial" w:cs="Arial"/>
          <w:szCs w:val="22"/>
        </w:rPr>
        <w:t xml:space="preserve"> </w:t>
      </w:r>
    </w:p>
    <w:p w14:paraId="6E86DAF9"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5B061068" w14:textId="10F3A829"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Erasmus+ (enero, 2022). </w:t>
      </w:r>
      <w:proofErr w:type="spellStart"/>
      <w:r w:rsidRPr="009107DA">
        <w:rPr>
          <w:rFonts w:ascii="Arial" w:eastAsia="Arial" w:hAnsi="Arial" w:cs="Arial"/>
          <w:i/>
          <w:szCs w:val="22"/>
        </w:rPr>
        <w:t>Newsletter</w:t>
      </w:r>
      <w:proofErr w:type="spellEnd"/>
      <w:r w:rsidRPr="009107DA">
        <w:rPr>
          <w:rFonts w:ascii="Arial" w:eastAsia="Arial" w:hAnsi="Arial" w:cs="Arial"/>
          <w:i/>
          <w:szCs w:val="22"/>
        </w:rPr>
        <w:t xml:space="preserve"> Nr.3. </w:t>
      </w:r>
      <w:proofErr w:type="spellStart"/>
      <w:r w:rsidRPr="009107DA">
        <w:rPr>
          <w:rFonts w:ascii="Arial" w:eastAsia="Arial" w:hAnsi="Arial" w:cs="Arial"/>
          <w:i/>
          <w:szCs w:val="22"/>
        </w:rPr>
        <w:t>AppForDem</w:t>
      </w:r>
      <w:proofErr w:type="spellEnd"/>
      <w:r w:rsidRPr="009107DA">
        <w:rPr>
          <w:rFonts w:ascii="Arial" w:eastAsia="Arial" w:hAnsi="Arial" w:cs="Arial"/>
          <w:i/>
          <w:szCs w:val="22"/>
        </w:rPr>
        <w:t xml:space="preserve"> </w:t>
      </w:r>
      <w:proofErr w:type="spellStart"/>
      <w:r w:rsidRPr="009107DA">
        <w:rPr>
          <w:rFonts w:ascii="Arial" w:eastAsia="Arial" w:hAnsi="Arial" w:cs="Arial"/>
          <w:i/>
          <w:szCs w:val="22"/>
        </w:rPr>
        <w:t>project</w:t>
      </w:r>
      <w:proofErr w:type="spellEnd"/>
      <w:r w:rsidRPr="009107DA">
        <w:rPr>
          <w:rFonts w:ascii="Arial" w:eastAsia="Arial" w:hAnsi="Arial" w:cs="Arial"/>
          <w:i/>
          <w:szCs w:val="22"/>
        </w:rPr>
        <w:t>.</w:t>
      </w:r>
      <w:r w:rsidRPr="009107DA">
        <w:rPr>
          <w:rFonts w:ascii="Arial" w:eastAsia="Arial" w:hAnsi="Arial" w:cs="Arial"/>
          <w:szCs w:val="22"/>
        </w:rPr>
        <w:t xml:space="preserve"> Proyecto Erasmus+ 2019-1-ES01-KA202-065659. </w:t>
      </w:r>
      <w:hyperlink r:id="rId35" w:history="1">
        <w:r w:rsidRPr="009107DA">
          <w:rPr>
            <w:rStyle w:val="Hyperlink"/>
            <w:rFonts w:ascii="Arial" w:eastAsia="Arial" w:hAnsi="Arial" w:cs="Arial"/>
            <w:szCs w:val="22"/>
          </w:rPr>
          <w:t>https://www.appfordem.eu/es/project-results</w:t>
        </w:r>
      </w:hyperlink>
      <w:r w:rsidRPr="009107DA">
        <w:rPr>
          <w:rFonts w:ascii="Arial" w:eastAsia="Arial" w:hAnsi="Arial" w:cs="Arial"/>
          <w:szCs w:val="22"/>
        </w:rPr>
        <w:t xml:space="preserve"> </w:t>
      </w:r>
    </w:p>
    <w:p w14:paraId="6F74127C"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12B04E76" w14:textId="468B777F"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color w:val="000000"/>
          <w:szCs w:val="22"/>
        </w:rPr>
        <w:t xml:space="preserve">Gobierno de Colombia y Fondo de Población de las Naciones Unidas. (2018). </w:t>
      </w:r>
      <w:r w:rsidRPr="009107DA">
        <w:rPr>
          <w:rFonts w:ascii="Arial" w:eastAsia="Arial" w:hAnsi="Arial" w:cs="Arial"/>
          <w:i/>
          <w:color w:val="000000"/>
          <w:szCs w:val="22"/>
        </w:rPr>
        <w:t>Análisis de situación de población. ASP Colombia, 2018.</w:t>
      </w:r>
      <w:r w:rsidRPr="009107DA">
        <w:rPr>
          <w:rFonts w:ascii="Arial" w:eastAsia="Arial" w:hAnsi="Arial" w:cs="Arial"/>
          <w:color w:val="000000"/>
          <w:szCs w:val="22"/>
        </w:rPr>
        <w:t xml:space="preserve"> </w:t>
      </w:r>
      <w:hyperlink r:id="rId36">
        <w:r w:rsidRPr="009107DA">
          <w:rPr>
            <w:rFonts w:ascii="Arial" w:eastAsia="Arial" w:hAnsi="Arial" w:cs="Arial"/>
            <w:color w:val="1155CC"/>
            <w:szCs w:val="22"/>
            <w:u w:val="single"/>
          </w:rPr>
          <w:t>https://colombia.unfpa.org/sites/default/files/pub-pdf/ASPCOLOMBIA_GEN_web_4.pdf</w:t>
        </w:r>
      </w:hyperlink>
    </w:p>
    <w:p w14:paraId="4367F69F" w14:textId="77777777" w:rsidR="009107DA" w:rsidRPr="00A937E3"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s-UY"/>
        </w:rPr>
      </w:pPr>
    </w:p>
    <w:p w14:paraId="10BEBA4B" w14:textId="52F60699"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lang w:val="en-US"/>
        </w:rPr>
        <w:t xml:space="preserve">Hajek, André., Lehnert, Thomas., Wegener, Annemarie., Riedel-Heller, Steffi. y König, Hans Helmut. (2017). Who should take care of me? Preferences of old age individuals for characteristics of professional long-term caregivers: an observational cross-sectional study. </w:t>
      </w:r>
      <w:r w:rsidRPr="009107DA">
        <w:rPr>
          <w:rFonts w:ascii="Arial" w:eastAsia="Arial" w:hAnsi="Arial" w:cs="Arial"/>
          <w:i/>
          <w:color w:val="000000"/>
          <w:szCs w:val="22"/>
        </w:rPr>
        <w:t>BMC Research Notes, 10</w:t>
      </w:r>
      <w:r w:rsidRPr="009107DA">
        <w:rPr>
          <w:rFonts w:ascii="Arial" w:eastAsia="Arial" w:hAnsi="Arial" w:cs="Arial"/>
          <w:color w:val="000000"/>
          <w:szCs w:val="22"/>
        </w:rPr>
        <w:t>(1).</w:t>
      </w:r>
      <w:hyperlink r:id="rId37">
        <w:r w:rsidRPr="009107DA">
          <w:rPr>
            <w:rFonts w:ascii="Arial" w:eastAsia="Arial" w:hAnsi="Arial" w:cs="Arial"/>
            <w:color w:val="000000"/>
            <w:szCs w:val="22"/>
          </w:rPr>
          <w:t xml:space="preserve"> </w:t>
        </w:r>
      </w:hyperlink>
      <w:hyperlink r:id="rId38">
        <w:r w:rsidRPr="009107DA">
          <w:rPr>
            <w:rStyle w:val="Hyperlink"/>
            <w:rFonts w:ascii="Arial" w:eastAsia="Arial" w:hAnsi="Arial" w:cs="Arial"/>
            <w:szCs w:val="22"/>
          </w:rPr>
          <w:t>https://doi.org/10.1186/s13104-017-2717-3</w:t>
        </w:r>
      </w:hyperlink>
      <w:r w:rsidRPr="009107DA">
        <w:rPr>
          <w:rFonts w:ascii="Arial" w:eastAsia="Arial" w:hAnsi="Arial" w:cs="Arial"/>
          <w:color w:val="000000"/>
          <w:szCs w:val="22"/>
        </w:rPr>
        <w:t xml:space="preserve">  </w:t>
      </w:r>
    </w:p>
    <w:p w14:paraId="1E9F98EC"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7FFD9646" w14:textId="066CFFD7"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Hernández Sampieri, Roberto., Fernández, Carlos. y Baptista, Pilar (2010). </w:t>
      </w:r>
      <w:r w:rsidRPr="009107DA">
        <w:rPr>
          <w:rFonts w:ascii="Arial" w:eastAsia="Arial" w:hAnsi="Arial" w:cs="Arial"/>
          <w:i/>
          <w:szCs w:val="22"/>
        </w:rPr>
        <w:t>Metodología de la investigación.</w:t>
      </w:r>
      <w:r w:rsidRPr="009107DA">
        <w:rPr>
          <w:rFonts w:ascii="Arial" w:eastAsia="Arial" w:hAnsi="Arial" w:cs="Arial"/>
          <w:szCs w:val="22"/>
        </w:rPr>
        <w:t xml:space="preserve"> (5</w:t>
      </w:r>
      <w:r w:rsidRPr="009107DA">
        <w:rPr>
          <w:rFonts w:ascii="Arial" w:eastAsia="Arial" w:hAnsi="Arial" w:cs="Arial"/>
          <w:szCs w:val="22"/>
          <w:vertAlign w:val="superscript"/>
        </w:rPr>
        <w:t>a</w:t>
      </w:r>
      <w:r w:rsidRPr="009107DA">
        <w:rPr>
          <w:rFonts w:ascii="Arial" w:eastAsia="Arial" w:hAnsi="Arial" w:cs="Arial"/>
          <w:szCs w:val="22"/>
        </w:rPr>
        <w:t xml:space="preserve"> ed.). Mc Graw Hill</w:t>
      </w:r>
    </w:p>
    <w:p w14:paraId="697F95C5"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3E7B0320" w14:textId="6BBA69F4"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roofErr w:type="spellStart"/>
      <w:r w:rsidRPr="009107DA">
        <w:rPr>
          <w:rFonts w:ascii="Arial" w:eastAsia="Arial" w:hAnsi="Arial" w:cs="Arial"/>
          <w:color w:val="000000"/>
          <w:szCs w:val="22"/>
        </w:rPr>
        <w:t>Huenchuan</w:t>
      </w:r>
      <w:proofErr w:type="spellEnd"/>
      <w:r w:rsidRPr="009107DA">
        <w:rPr>
          <w:rFonts w:ascii="Arial" w:eastAsia="Arial" w:hAnsi="Arial" w:cs="Arial"/>
          <w:color w:val="000000"/>
          <w:szCs w:val="22"/>
        </w:rPr>
        <w:t xml:space="preserve">, Sandra. (2009). </w:t>
      </w:r>
      <w:r w:rsidRPr="009107DA">
        <w:rPr>
          <w:rFonts w:ascii="Arial" w:eastAsia="Arial" w:hAnsi="Arial" w:cs="Arial"/>
          <w:i/>
          <w:color w:val="000000"/>
          <w:szCs w:val="22"/>
        </w:rPr>
        <w:t xml:space="preserve">Envejecimiento, familias y sistemas de cuidados en América Latina. </w:t>
      </w:r>
      <w:r w:rsidRPr="009107DA">
        <w:rPr>
          <w:rFonts w:ascii="Arial" w:eastAsia="Arial" w:hAnsi="Arial" w:cs="Arial"/>
          <w:color w:val="000000"/>
          <w:szCs w:val="22"/>
        </w:rPr>
        <w:t xml:space="preserve">En </w:t>
      </w:r>
      <w:r w:rsidRPr="009107DA">
        <w:rPr>
          <w:rFonts w:ascii="Arial" w:eastAsia="Arial" w:hAnsi="Arial" w:cs="Arial"/>
          <w:i/>
          <w:color w:val="000000"/>
          <w:szCs w:val="22"/>
        </w:rPr>
        <w:t>CEPAL.</w:t>
      </w:r>
      <w:r w:rsidRPr="009107DA">
        <w:rPr>
          <w:rFonts w:ascii="Arial" w:eastAsia="Arial" w:hAnsi="Arial" w:cs="Arial"/>
          <w:color w:val="000000"/>
          <w:szCs w:val="22"/>
        </w:rPr>
        <w:t xml:space="preserve"> </w:t>
      </w:r>
      <w:r w:rsidRPr="009107DA">
        <w:rPr>
          <w:rFonts w:ascii="Arial" w:eastAsia="Arial" w:hAnsi="Arial" w:cs="Arial"/>
          <w:i/>
          <w:color w:val="000000"/>
          <w:szCs w:val="22"/>
        </w:rPr>
        <w:t xml:space="preserve">Envejecimiento y sistemas de cuidados: ¿oportunidad o crisis? </w:t>
      </w:r>
      <w:r w:rsidRPr="009107DA">
        <w:rPr>
          <w:rFonts w:ascii="Arial" w:eastAsia="Arial" w:hAnsi="Arial" w:cs="Arial"/>
          <w:iCs/>
          <w:color w:val="000000"/>
          <w:szCs w:val="22"/>
        </w:rPr>
        <w:t>(p.11-27)</w:t>
      </w:r>
      <w:r w:rsidRPr="009107DA">
        <w:rPr>
          <w:rFonts w:ascii="Arial" w:eastAsia="Arial" w:hAnsi="Arial" w:cs="Arial"/>
          <w:i/>
          <w:color w:val="000000"/>
          <w:szCs w:val="22"/>
        </w:rPr>
        <w:t>.</w:t>
      </w:r>
      <w:hyperlink r:id="rId39">
        <w:r w:rsidRPr="009107DA">
          <w:rPr>
            <w:rFonts w:ascii="Arial" w:eastAsia="Arial" w:hAnsi="Arial" w:cs="Arial"/>
            <w:i/>
            <w:color w:val="000000"/>
            <w:szCs w:val="22"/>
          </w:rPr>
          <w:t xml:space="preserve"> </w:t>
        </w:r>
      </w:hyperlink>
      <w:hyperlink r:id="rId40">
        <w:r w:rsidRPr="009107DA">
          <w:rPr>
            <w:rStyle w:val="Hyperlink"/>
            <w:rFonts w:ascii="Arial" w:eastAsia="Arial" w:hAnsi="Arial" w:cs="Arial"/>
            <w:szCs w:val="22"/>
          </w:rPr>
          <w:t>https://goo.gl/s9BCjd</w:t>
        </w:r>
      </w:hyperlink>
      <w:r w:rsidRPr="009107DA">
        <w:rPr>
          <w:rFonts w:ascii="Arial" w:eastAsia="Arial" w:hAnsi="Arial" w:cs="Arial"/>
          <w:szCs w:val="22"/>
        </w:rPr>
        <w:t xml:space="preserve">  </w:t>
      </w:r>
      <w:r w:rsidRPr="009107DA">
        <w:rPr>
          <w:rFonts w:ascii="Arial" w:eastAsia="Arial" w:hAnsi="Arial" w:cs="Arial"/>
          <w:color w:val="000000"/>
          <w:szCs w:val="22"/>
        </w:rPr>
        <w:t> </w:t>
      </w:r>
    </w:p>
    <w:p w14:paraId="7ACCA222"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1033BAAB" w14:textId="5EA1A891"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r w:rsidRPr="009107DA">
        <w:rPr>
          <w:rFonts w:ascii="Arial" w:eastAsia="Arial" w:hAnsi="Arial" w:cs="Arial"/>
          <w:color w:val="000000"/>
          <w:szCs w:val="22"/>
        </w:rPr>
        <w:t xml:space="preserve">Husebø, Bettina., Ballard, Clive., </w:t>
      </w:r>
      <w:proofErr w:type="spellStart"/>
      <w:r w:rsidRPr="009107DA">
        <w:rPr>
          <w:rFonts w:ascii="Arial" w:eastAsia="Arial" w:hAnsi="Arial" w:cs="Arial"/>
          <w:color w:val="000000"/>
          <w:szCs w:val="22"/>
        </w:rPr>
        <w:t>Aarsland</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Dag</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Selbaek</w:t>
      </w:r>
      <w:proofErr w:type="spellEnd"/>
      <w:r w:rsidRPr="009107DA">
        <w:rPr>
          <w:rFonts w:ascii="Arial" w:eastAsia="Arial" w:hAnsi="Arial" w:cs="Arial"/>
          <w:color w:val="000000"/>
          <w:szCs w:val="22"/>
        </w:rPr>
        <w:t xml:space="preserve">, Geir., </w:t>
      </w:r>
      <w:proofErr w:type="spellStart"/>
      <w:r w:rsidRPr="009107DA">
        <w:rPr>
          <w:rFonts w:ascii="Arial" w:eastAsia="Arial" w:hAnsi="Arial" w:cs="Arial"/>
          <w:color w:val="000000"/>
          <w:szCs w:val="22"/>
        </w:rPr>
        <w:t>Slettebo</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Dagrun</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Gulla</w:t>
      </w:r>
      <w:proofErr w:type="spellEnd"/>
      <w:r w:rsidRPr="009107DA">
        <w:rPr>
          <w:rFonts w:ascii="Arial" w:eastAsia="Arial" w:hAnsi="Arial" w:cs="Arial"/>
          <w:color w:val="000000"/>
          <w:szCs w:val="22"/>
        </w:rPr>
        <w:t xml:space="preserve">, Christine., </w:t>
      </w:r>
      <w:proofErr w:type="spellStart"/>
      <w:r w:rsidRPr="009107DA">
        <w:rPr>
          <w:rFonts w:ascii="Arial" w:eastAsia="Arial" w:hAnsi="Arial" w:cs="Arial"/>
          <w:color w:val="000000"/>
          <w:szCs w:val="22"/>
        </w:rPr>
        <w:t>Aasmul</w:t>
      </w:r>
      <w:proofErr w:type="spellEnd"/>
      <w:r w:rsidRPr="009107DA">
        <w:rPr>
          <w:rFonts w:ascii="Arial" w:eastAsia="Arial" w:hAnsi="Arial" w:cs="Arial"/>
          <w:color w:val="000000"/>
          <w:szCs w:val="22"/>
        </w:rPr>
        <w:t xml:space="preserve">, Irene., </w:t>
      </w:r>
      <w:proofErr w:type="spellStart"/>
      <w:r w:rsidRPr="009107DA">
        <w:rPr>
          <w:rFonts w:ascii="Arial" w:eastAsia="Arial" w:hAnsi="Arial" w:cs="Arial"/>
          <w:color w:val="000000"/>
          <w:szCs w:val="22"/>
        </w:rPr>
        <w:t>Torstein</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Habiger</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Elvegaard</w:t>
      </w:r>
      <w:proofErr w:type="spellEnd"/>
      <w:r w:rsidRPr="009107DA">
        <w:rPr>
          <w:rFonts w:ascii="Arial" w:eastAsia="Arial" w:hAnsi="Arial" w:cs="Arial"/>
          <w:color w:val="000000"/>
          <w:szCs w:val="22"/>
        </w:rPr>
        <w:t xml:space="preserve">, Tony., Testad, </w:t>
      </w:r>
      <w:proofErr w:type="spellStart"/>
      <w:r w:rsidRPr="009107DA">
        <w:rPr>
          <w:rFonts w:ascii="Arial" w:eastAsia="Arial" w:hAnsi="Arial" w:cs="Arial"/>
          <w:color w:val="000000"/>
          <w:szCs w:val="22"/>
        </w:rPr>
        <w:t>Ingelin</w:t>
      </w:r>
      <w:proofErr w:type="spellEnd"/>
      <w:r w:rsidRPr="009107DA">
        <w:rPr>
          <w:rFonts w:ascii="Arial" w:eastAsia="Arial" w:hAnsi="Arial" w:cs="Arial"/>
          <w:color w:val="000000"/>
          <w:szCs w:val="22"/>
        </w:rPr>
        <w:t xml:space="preserve">. y </w:t>
      </w:r>
      <w:proofErr w:type="spellStart"/>
      <w:r w:rsidRPr="009107DA">
        <w:rPr>
          <w:rFonts w:ascii="Arial" w:eastAsia="Arial" w:hAnsi="Arial" w:cs="Arial"/>
          <w:color w:val="000000"/>
          <w:szCs w:val="22"/>
        </w:rPr>
        <w:t>Flo</w:t>
      </w:r>
      <w:proofErr w:type="spellEnd"/>
      <w:r w:rsidRPr="009107DA">
        <w:rPr>
          <w:rFonts w:ascii="Arial" w:eastAsia="Arial" w:hAnsi="Arial" w:cs="Arial"/>
          <w:color w:val="000000"/>
          <w:szCs w:val="22"/>
        </w:rPr>
        <w:t xml:space="preserve">, Elisabeth. </w:t>
      </w:r>
      <w:r w:rsidRPr="009107DA">
        <w:rPr>
          <w:rFonts w:ascii="Arial" w:eastAsia="Arial" w:hAnsi="Arial" w:cs="Arial"/>
          <w:color w:val="000000"/>
          <w:szCs w:val="22"/>
          <w:lang w:val="en-US"/>
        </w:rPr>
        <w:t xml:space="preserve">(2019). The effect of a multicomponent intervention on quality of life in residents of nursing homes: a randomized controlled trial (COSMOS). </w:t>
      </w:r>
      <w:r w:rsidRPr="009107DA">
        <w:rPr>
          <w:rFonts w:ascii="Arial" w:eastAsia="Arial" w:hAnsi="Arial" w:cs="Arial"/>
          <w:i/>
          <w:color w:val="000000"/>
          <w:szCs w:val="22"/>
          <w:lang w:val="en-US"/>
        </w:rPr>
        <w:t>Journal of the American Medical Directors Association, 20</w:t>
      </w:r>
      <w:r w:rsidRPr="009107DA">
        <w:rPr>
          <w:rFonts w:ascii="Arial" w:eastAsia="Arial" w:hAnsi="Arial" w:cs="Arial"/>
          <w:color w:val="000000"/>
          <w:szCs w:val="22"/>
          <w:lang w:val="en-US"/>
        </w:rPr>
        <w:t>(3), 330-339.</w:t>
      </w:r>
      <w:hyperlink r:id="rId41">
        <w:r w:rsidRPr="009107DA">
          <w:rPr>
            <w:rStyle w:val="Hyperlink"/>
            <w:rFonts w:ascii="Arial" w:eastAsia="Arial" w:hAnsi="Arial" w:cs="Arial"/>
            <w:szCs w:val="22"/>
            <w:lang w:val="en-US"/>
          </w:rPr>
          <w:t xml:space="preserve"> https://doi.org/10.1016/j.jamda.2018.11.006</w:t>
        </w:r>
      </w:hyperlink>
      <w:r w:rsidRPr="009107DA">
        <w:rPr>
          <w:rFonts w:ascii="Arial" w:eastAsia="Arial" w:hAnsi="Arial" w:cs="Arial"/>
          <w:color w:val="000000"/>
          <w:szCs w:val="22"/>
          <w:lang w:val="en-US"/>
        </w:rPr>
        <w:t xml:space="preserve">  </w:t>
      </w:r>
    </w:p>
    <w:p w14:paraId="7925EA63"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p>
    <w:p w14:paraId="2B8CF602" w14:textId="1774DBEE"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lang w:val="en-US"/>
        </w:rPr>
        <w:t xml:space="preserve">Hwang, Huei Lih., Chin Tang T. y Tian Yuan, Kuo. (2022). Correlates of perceived caring </w:t>
      </w:r>
      <w:proofErr w:type="spellStart"/>
      <w:r w:rsidRPr="009107DA">
        <w:rPr>
          <w:rFonts w:ascii="Arial" w:eastAsia="Arial" w:hAnsi="Arial" w:cs="Arial"/>
          <w:color w:val="000000"/>
          <w:szCs w:val="22"/>
          <w:lang w:val="en-US"/>
        </w:rPr>
        <w:t>behaviour</w:t>
      </w:r>
      <w:proofErr w:type="spellEnd"/>
      <w:r w:rsidRPr="009107DA">
        <w:rPr>
          <w:rFonts w:ascii="Arial" w:eastAsia="Arial" w:hAnsi="Arial" w:cs="Arial"/>
          <w:color w:val="000000"/>
          <w:szCs w:val="22"/>
          <w:lang w:val="en-US"/>
        </w:rPr>
        <w:t xml:space="preserve"> of formal caregivers in long-term care facilities: A cross-sectional survey. </w:t>
      </w:r>
      <w:proofErr w:type="spellStart"/>
      <w:r w:rsidRPr="009107DA">
        <w:rPr>
          <w:rFonts w:ascii="Arial" w:eastAsia="Arial" w:hAnsi="Arial" w:cs="Arial"/>
          <w:i/>
          <w:color w:val="000000"/>
          <w:szCs w:val="22"/>
        </w:rPr>
        <w:t>Scand</w:t>
      </w:r>
      <w:proofErr w:type="spellEnd"/>
      <w:r w:rsidRPr="009107DA">
        <w:rPr>
          <w:rFonts w:ascii="Arial" w:eastAsia="Arial" w:hAnsi="Arial" w:cs="Arial"/>
          <w:i/>
          <w:color w:val="000000"/>
          <w:szCs w:val="22"/>
        </w:rPr>
        <w:t xml:space="preserve"> J </w:t>
      </w:r>
      <w:proofErr w:type="spellStart"/>
      <w:r w:rsidRPr="009107DA">
        <w:rPr>
          <w:rFonts w:ascii="Arial" w:eastAsia="Arial" w:hAnsi="Arial" w:cs="Arial"/>
          <w:i/>
          <w:color w:val="000000"/>
          <w:szCs w:val="22"/>
        </w:rPr>
        <w:t>Caring</w:t>
      </w:r>
      <w:proofErr w:type="spellEnd"/>
      <w:r w:rsidRPr="009107DA">
        <w:rPr>
          <w:rFonts w:ascii="Arial" w:eastAsia="Arial" w:hAnsi="Arial" w:cs="Arial"/>
          <w:i/>
          <w:color w:val="000000"/>
          <w:szCs w:val="22"/>
        </w:rPr>
        <w:t xml:space="preserve"> </w:t>
      </w:r>
      <w:proofErr w:type="spellStart"/>
      <w:r w:rsidRPr="009107DA">
        <w:rPr>
          <w:rFonts w:ascii="Arial" w:eastAsia="Arial" w:hAnsi="Arial" w:cs="Arial"/>
          <w:i/>
          <w:color w:val="000000"/>
          <w:szCs w:val="22"/>
        </w:rPr>
        <w:t>Sci</w:t>
      </w:r>
      <w:proofErr w:type="spellEnd"/>
      <w:r w:rsidRPr="009107DA">
        <w:rPr>
          <w:rFonts w:ascii="Arial" w:eastAsia="Arial" w:hAnsi="Arial" w:cs="Arial"/>
          <w:i/>
          <w:color w:val="000000"/>
          <w:szCs w:val="22"/>
        </w:rPr>
        <w:t>, 36</w:t>
      </w:r>
      <w:r w:rsidRPr="009107DA">
        <w:rPr>
          <w:rFonts w:ascii="Arial" w:eastAsia="Arial" w:hAnsi="Arial" w:cs="Arial"/>
          <w:color w:val="000000"/>
          <w:szCs w:val="22"/>
        </w:rPr>
        <w:t>, 225-234.</w:t>
      </w:r>
      <w:hyperlink r:id="rId42">
        <w:r w:rsidRPr="009107DA">
          <w:rPr>
            <w:rStyle w:val="Hyperlink"/>
            <w:rFonts w:ascii="Arial" w:eastAsia="Arial" w:hAnsi="Arial" w:cs="Arial"/>
            <w:szCs w:val="22"/>
          </w:rPr>
          <w:t xml:space="preserve"> https://doi.org/10.1111/scs.12981</w:t>
        </w:r>
      </w:hyperlink>
      <w:r w:rsidRPr="009107DA">
        <w:rPr>
          <w:rFonts w:ascii="Arial" w:eastAsia="Arial" w:hAnsi="Arial" w:cs="Arial"/>
          <w:color w:val="000000"/>
          <w:szCs w:val="22"/>
        </w:rPr>
        <w:t xml:space="preserve">  </w:t>
      </w:r>
    </w:p>
    <w:p w14:paraId="463EB507"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59C673EE" w14:textId="3E9DC942"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color w:val="000000"/>
          <w:szCs w:val="22"/>
        </w:rPr>
        <w:t xml:space="preserve">Instituto Nacional de las Personas Mayores. (2015). </w:t>
      </w:r>
      <w:r w:rsidRPr="009107DA">
        <w:rPr>
          <w:rFonts w:ascii="Arial" w:eastAsia="Arial" w:hAnsi="Arial" w:cs="Arial"/>
          <w:i/>
          <w:color w:val="000000"/>
          <w:szCs w:val="22"/>
        </w:rPr>
        <w:t>Las personas mayores en Uruguay: un desafío impostergable para la producción de conocimiento y las políticas públicas</w:t>
      </w:r>
      <w:r w:rsidRPr="009107DA">
        <w:rPr>
          <w:rFonts w:ascii="Arial" w:eastAsia="Arial" w:hAnsi="Arial" w:cs="Arial"/>
          <w:color w:val="000000"/>
          <w:szCs w:val="22"/>
        </w:rPr>
        <w:t>. Tradinco.</w:t>
      </w:r>
    </w:p>
    <w:p w14:paraId="7F42B416"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2D5A5D0F" w14:textId="6EB3B564"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rPr>
        <w:t xml:space="preserve">Jara, Patricia., Matus, Mauricio. y Chaverri, Alexander. (2020). </w:t>
      </w:r>
      <w:r w:rsidRPr="009107DA">
        <w:rPr>
          <w:rFonts w:ascii="Arial" w:eastAsia="Arial" w:hAnsi="Arial" w:cs="Arial"/>
          <w:i/>
          <w:color w:val="000000"/>
          <w:szCs w:val="22"/>
        </w:rPr>
        <w:t xml:space="preserve">Tendencias y desafíos para conformar un sistema de cuidados de larga duración en Costa Rica. </w:t>
      </w:r>
      <w:r w:rsidRPr="009107DA">
        <w:rPr>
          <w:rFonts w:ascii="Arial" w:eastAsia="Arial" w:hAnsi="Arial" w:cs="Arial"/>
          <w:iCs/>
          <w:color w:val="000000"/>
          <w:szCs w:val="22"/>
        </w:rPr>
        <w:t>[</w:t>
      </w:r>
      <w:r w:rsidRPr="009107DA">
        <w:rPr>
          <w:rFonts w:ascii="Arial" w:eastAsia="Arial" w:hAnsi="Arial" w:cs="Arial"/>
          <w:szCs w:val="22"/>
        </w:rPr>
        <w:t xml:space="preserve">Nota técnica del Banco Interamericano de desarrollo N° </w:t>
      </w:r>
      <w:r w:rsidRPr="009107DA">
        <w:rPr>
          <w:rFonts w:ascii="Arial" w:eastAsia="Arial" w:hAnsi="Arial" w:cs="Arial"/>
          <w:color w:val="000000"/>
          <w:szCs w:val="22"/>
        </w:rPr>
        <w:t>1878]. </w:t>
      </w:r>
      <w:hyperlink r:id="rId43" w:history="1">
        <w:r w:rsidRPr="009107DA">
          <w:rPr>
            <w:rStyle w:val="Hyperlink"/>
            <w:rFonts w:ascii="Arial" w:eastAsia="Arial" w:hAnsi="Arial" w:cs="Arial"/>
            <w:szCs w:val="22"/>
          </w:rPr>
          <w:t>http://dx.doi.org/10.18235/0002214</w:t>
        </w:r>
      </w:hyperlink>
      <w:r w:rsidRPr="009107DA">
        <w:rPr>
          <w:rFonts w:ascii="Arial" w:eastAsia="Arial" w:hAnsi="Arial" w:cs="Arial"/>
          <w:color w:val="000000"/>
          <w:szCs w:val="22"/>
        </w:rPr>
        <w:t xml:space="preserve"> </w:t>
      </w:r>
    </w:p>
    <w:p w14:paraId="50FB8660" w14:textId="77777777" w:rsidR="009107DA" w:rsidRPr="00A937E3"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s-UY"/>
        </w:rPr>
      </w:pPr>
    </w:p>
    <w:p w14:paraId="7EB0DBFE" w14:textId="3D03AC73"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r w:rsidRPr="009107DA">
        <w:rPr>
          <w:rFonts w:ascii="Arial" w:eastAsia="Arial" w:hAnsi="Arial" w:cs="Arial"/>
          <w:color w:val="000000"/>
          <w:szCs w:val="22"/>
          <w:lang w:val="en-US"/>
        </w:rPr>
        <w:t xml:space="preserve">Jung, Sua., Song, Jun Ah., Cheon, </w:t>
      </w:r>
      <w:proofErr w:type="spellStart"/>
      <w:r w:rsidRPr="009107DA">
        <w:rPr>
          <w:rFonts w:ascii="Arial" w:eastAsia="Arial" w:hAnsi="Arial" w:cs="Arial"/>
          <w:color w:val="000000"/>
          <w:szCs w:val="22"/>
          <w:lang w:val="en-US"/>
        </w:rPr>
        <w:t>Hongjin</w:t>
      </w:r>
      <w:proofErr w:type="spellEnd"/>
      <w:r w:rsidRPr="009107DA">
        <w:rPr>
          <w:rFonts w:ascii="Arial" w:eastAsia="Arial" w:hAnsi="Arial" w:cs="Arial"/>
          <w:color w:val="000000"/>
          <w:szCs w:val="22"/>
          <w:lang w:val="en-US"/>
        </w:rPr>
        <w:t xml:space="preserve">. y Kim, Jiyeon. (2021). Dementia-specialized educational needs for employees of dementia-related institutions in south </w:t>
      </w:r>
      <w:proofErr w:type="spellStart"/>
      <w:r w:rsidRPr="009107DA">
        <w:rPr>
          <w:rFonts w:ascii="Arial" w:eastAsia="Arial" w:hAnsi="Arial" w:cs="Arial"/>
          <w:color w:val="000000"/>
          <w:szCs w:val="22"/>
          <w:lang w:val="en-US"/>
        </w:rPr>
        <w:t>korea</w:t>
      </w:r>
      <w:proofErr w:type="spellEnd"/>
      <w:r w:rsidRPr="009107DA">
        <w:rPr>
          <w:rFonts w:ascii="Arial" w:eastAsia="Arial" w:hAnsi="Arial" w:cs="Arial"/>
          <w:color w:val="000000"/>
          <w:szCs w:val="22"/>
          <w:lang w:val="en-US"/>
        </w:rPr>
        <w:t xml:space="preserve"> and future directions for improvement. </w:t>
      </w:r>
      <w:r w:rsidRPr="009107DA">
        <w:rPr>
          <w:rFonts w:ascii="Arial" w:eastAsia="Arial" w:hAnsi="Arial" w:cs="Arial"/>
          <w:i/>
          <w:color w:val="000000"/>
          <w:szCs w:val="22"/>
          <w:lang w:val="en-US"/>
        </w:rPr>
        <w:t>Journal of Korean Gerontological Nursing</w:t>
      </w:r>
      <w:r w:rsidRPr="009107DA">
        <w:rPr>
          <w:rFonts w:ascii="Arial" w:eastAsia="Arial" w:hAnsi="Arial" w:cs="Arial"/>
          <w:color w:val="000000"/>
          <w:szCs w:val="22"/>
          <w:lang w:val="en-US"/>
        </w:rPr>
        <w:t xml:space="preserve">, </w:t>
      </w:r>
      <w:r w:rsidRPr="009107DA">
        <w:rPr>
          <w:rFonts w:ascii="Arial" w:eastAsia="Arial" w:hAnsi="Arial" w:cs="Arial"/>
          <w:i/>
          <w:color w:val="000000"/>
          <w:szCs w:val="22"/>
          <w:lang w:val="en-US"/>
        </w:rPr>
        <w:t>23</w:t>
      </w:r>
      <w:r w:rsidRPr="009107DA">
        <w:rPr>
          <w:rFonts w:ascii="Arial" w:eastAsia="Arial" w:hAnsi="Arial" w:cs="Arial"/>
          <w:color w:val="000000"/>
          <w:szCs w:val="22"/>
          <w:lang w:val="en-US"/>
        </w:rPr>
        <w:t>(2), 140-153.</w:t>
      </w:r>
      <w:hyperlink r:id="rId44">
        <w:r w:rsidRPr="00A937E3">
          <w:rPr>
            <w:rStyle w:val="Hyperlink"/>
            <w:rFonts w:ascii="Arial" w:eastAsia="Arial" w:hAnsi="Arial" w:cs="Arial"/>
            <w:szCs w:val="22"/>
            <w:lang w:val="en-US"/>
          </w:rPr>
          <w:t xml:space="preserve"> https://doi.org/10.17079/jkgn.2021.23.2.140</w:t>
        </w:r>
      </w:hyperlink>
      <w:r w:rsidRPr="009107DA">
        <w:rPr>
          <w:rFonts w:ascii="Arial" w:eastAsia="Arial" w:hAnsi="Arial" w:cs="Arial"/>
          <w:color w:val="000000"/>
          <w:szCs w:val="22"/>
          <w:lang w:val="en-US"/>
        </w:rPr>
        <w:t xml:space="preserve"> </w:t>
      </w:r>
    </w:p>
    <w:p w14:paraId="437B7C54"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p>
    <w:p w14:paraId="61F48D6B" w14:textId="5C5EFF78"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lang w:val="en-US"/>
        </w:rPr>
        <w:t xml:space="preserve">Kalache, Alexander. (2013). </w:t>
      </w:r>
      <w:r w:rsidRPr="009107DA">
        <w:rPr>
          <w:rFonts w:ascii="Arial" w:eastAsia="Arial" w:hAnsi="Arial" w:cs="Arial"/>
          <w:i/>
          <w:color w:val="000000"/>
          <w:szCs w:val="22"/>
          <w:lang w:val="en-US"/>
        </w:rPr>
        <w:t>The Longevity Revolution: Creating a society for all ages</w:t>
      </w:r>
      <w:r w:rsidRPr="009107DA">
        <w:rPr>
          <w:rFonts w:ascii="Arial" w:eastAsia="Arial" w:hAnsi="Arial" w:cs="Arial"/>
          <w:color w:val="000000"/>
          <w:szCs w:val="22"/>
          <w:lang w:val="en-US"/>
        </w:rPr>
        <w:t xml:space="preserve">. Government of South Australia, Department of the Premier and Cabinet.  </w:t>
      </w:r>
      <w:hyperlink r:id="rId45" w:history="1">
        <w:r w:rsidRPr="009107DA">
          <w:rPr>
            <w:rStyle w:val="Hyperlink"/>
            <w:rFonts w:ascii="Arial" w:eastAsia="Arial" w:hAnsi="Arial" w:cs="Arial"/>
            <w:szCs w:val="22"/>
          </w:rPr>
          <w:t>https://www.dunstan.org.au/wp-content/uploads/2018/12/Kalache_Report_ compressed.pdf</w:t>
        </w:r>
      </w:hyperlink>
    </w:p>
    <w:p w14:paraId="65CE9157"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7DE21C4E" w14:textId="735D8545"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r w:rsidRPr="009107DA">
        <w:rPr>
          <w:rFonts w:ascii="Arial" w:eastAsia="Arial" w:hAnsi="Arial" w:cs="Arial"/>
          <w:color w:val="000000"/>
          <w:szCs w:val="22"/>
        </w:rPr>
        <w:t xml:space="preserve">Kobayashi, </w:t>
      </w:r>
      <w:proofErr w:type="spellStart"/>
      <w:r w:rsidRPr="009107DA">
        <w:rPr>
          <w:rFonts w:ascii="Arial" w:eastAsia="Arial" w:hAnsi="Arial" w:cs="Arial"/>
          <w:color w:val="000000"/>
          <w:szCs w:val="22"/>
        </w:rPr>
        <w:t>Masaki</w:t>
      </w:r>
      <w:proofErr w:type="spellEnd"/>
      <w:r w:rsidRPr="009107DA">
        <w:rPr>
          <w:rFonts w:ascii="Arial" w:eastAsia="Arial" w:hAnsi="Arial" w:cs="Arial"/>
          <w:color w:val="000000"/>
          <w:szCs w:val="22"/>
        </w:rPr>
        <w:t xml:space="preserve">., Katayama, </w:t>
      </w:r>
      <w:proofErr w:type="spellStart"/>
      <w:r w:rsidRPr="009107DA">
        <w:rPr>
          <w:rFonts w:ascii="Arial" w:eastAsia="Arial" w:hAnsi="Arial" w:cs="Arial"/>
          <w:color w:val="000000"/>
          <w:szCs w:val="22"/>
        </w:rPr>
        <w:t>Mitsuya</w:t>
      </w:r>
      <w:proofErr w:type="spellEnd"/>
      <w:r w:rsidRPr="009107DA">
        <w:rPr>
          <w:rFonts w:ascii="Arial" w:eastAsia="Arial" w:hAnsi="Arial" w:cs="Arial"/>
          <w:color w:val="000000"/>
          <w:szCs w:val="22"/>
        </w:rPr>
        <w:t xml:space="preserve">., Hayashi, </w:t>
      </w:r>
      <w:proofErr w:type="spellStart"/>
      <w:r w:rsidRPr="009107DA">
        <w:rPr>
          <w:rFonts w:ascii="Arial" w:eastAsia="Arial" w:hAnsi="Arial" w:cs="Arial"/>
          <w:color w:val="000000"/>
          <w:szCs w:val="22"/>
        </w:rPr>
        <w:t>Tomofumi</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Hashiyama</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Takuhiro</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Iyanagi</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Toshinori</w:t>
      </w:r>
      <w:proofErr w:type="spellEnd"/>
      <w:r w:rsidRPr="009107DA">
        <w:rPr>
          <w:rFonts w:ascii="Arial" w:eastAsia="Arial" w:hAnsi="Arial" w:cs="Arial"/>
          <w:color w:val="000000"/>
          <w:szCs w:val="22"/>
        </w:rPr>
        <w:t xml:space="preserve">., Une, </w:t>
      </w:r>
      <w:proofErr w:type="spellStart"/>
      <w:r w:rsidRPr="009107DA">
        <w:rPr>
          <w:rFonts w:ascii="Arial" w:eastAsia="Arial" w:hAnsi="Arial" w:cs="Arial"/>
          <w:color w:val="000000"/>
          <w:szCs w:val="22"/>
        </w:rPr>
        <w:t>Saki</w:t>
      </w:r>
      <w:proofErr w:type="spellEnd"/>
      <w:r w:rsidRPr="009107DA">
        <w:rPr>
          <w:rFonts w:ascii="Arial" w:eastAsia="Arial" w:hAnsi="Arial" w:cs="Arial"/>
          <w:color w:val="000000"/>
          <w:szCs w:val="22"/>
        </w:rPr>
        <w:t xml:space="preserve">. y Honda, </w:t>
      </w:r>
      <w:proofErr w:type="spellStart"/>
      <w:r w:rsidRPr="009107DA">
        <w:rPr>
          <w:rFonts w:ascii="Arial" w:eastAsia="Arial" w:hAnsi="Arial" w:cs="Arial"/>
          <w:color w:val="000000"/>
          <w:szCs w:val="22"/>
        </w:rPr>
        <w:t>Miwako</w:t>
      </w:r>
      <w:proofErr w:type="spellEnd"/>
      <w:r w:rsidRPr="009107DA">
        <w:rPr>
          <w:rFonts w:ascii="Arial" w:eastAsia="Arial" w:hAnsi="Arial" w:cs="Arial"/>
          <w:color w:val="000000"/>
          <w:szCs w:val="22"/>
        </w:rPr>
        <w:t xml:space="preserve">. </w:t>
      </w:r>
      <w:r w:rsidRPr="009107DA">
        <w:rPr>
          <w:rFonts w:ascii="Arial" w:eastAsia="Arial" w:hAnsi="Arial" w:cs="Arial"/>
          <w:color w:val="000000"/>
          <w:szCs w:val="22"/>
          <w:lang w:val="en-US"/>
        </w:rPr>
        <w:t>(2023). Effect of multimodal comprehensive communication skills training with video analysis by artificial intelligence for physicians on acute geriatric care: A mixed-methods study.</w:t>
      </w:r>
      <w:r w:rsidRPr="009107DA">
        <w:rPr>
          <w:rFonts w:ascii="Arial" w:eastAsia="Arial" w:hAnsi="Arial" w:cs="Arial"/>
          <w:i/>
          <w:color w:val="000000"/>
          <w:szCs w:val="22"/>
          <w:lang w:val="en-US"/>
        </w:rPr>
        <w:t xml:space="preserve"> BMJ Open, 13</w:t>
      </w:r>
      <w:r w:rsidRPr="009107DA">
        <w:rPr>
          <w:rFonts w:ascii="Arial" w:eastAsia="Arial" w:hAnsi="Arial" w:cs="Arial"/>
          <w:color w:val="000000"/>
          <w:szCs w:val="22"/>
          <w:lang w:val="en-US"/>
        </w:rPr>
        <w:t xml:space="preserve">(3). </w:t>
      </w:r>
      <w:hyperlink r:id="rId46" w:history="1">
        <w:r w:rsidRPr="009107DA">
          <w:rPr>
            <w:rStyle w:val="Hyperlink"/>
            <w:rFonts w:ascii="Arial" w:eastAsia="Arial" w:hAnsi="Arial" w:cs="Arial"/>
            <w:szCs w:val="22"/>
            <w:lang w:val="en-US"/>
          </w:rPr>
          <w:t>https://doi.org/10.1136/bmjopen-2022-065477</w:t>
        </w:r>
      </w:hyperlink>
      <w:r w:rsidRPr="009107DA">
        <w:rPr>
          <w:rFonts w:ascii="Arial" w:eastAsia="Arial" w:hAnsi="Arial" w:cs="Arial"/>
          <w:color w:val="000000"/>
          <w:szCs w:val="22"/>
          <w:lang w:val="en-US"/>
        </w:rPr>
        <w:t xml:space="preserve">  </w:t>
      </w:r>
    </w:p>
    <w:p w14:paraId="6BA4E960"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p>
    <w:p w14:paraId="6664E5C1" w14:textId="40AA9863"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color w:val="000000"/>
          <w:szCs w:val="22"/>
          <w:lang w:val="en-US"/>
        </w:rPr>
        <w:t xml:space="preserve">Lachman, Vicki. (2016). Compassion fatigue as a threat to ethical practice: Identification, personal and workplace prevention/management strategies. </w:t>
      </w:r>
      <w:r w:rsidRPr="009107DA">
        <w:rPr>
          <w:rFonts w:ascii="Arial" w:eastAsia="Arial" w:hAnsi="Arial" w:cs="Arial"/>
          <w:i/>
          <w:color w:val="000000"/>
          <w:szCs w:val="22"/>
        </w:rPr>
        <w:t xml:space="preserve">MEDSURG </w:t>
      </w:r>
      <w:proofErr w:type="spellStart"/>
      <w:r w:rsidRPr="009107DA">
        <w:rPr>
          <w:rFonts w:ascii="Arial" w:eastAsia="Arial" w:hAnsi="Arial" w:cs="Arial"/>
          <w:i/>
          <w:color w:val="000000"/>
          <w:szCs w:val="22"/>
        </w:rPr>
        <w:t>Nursing</w:t>
      </w:r>
      <w:proofErr w:type="spellEnd"/>
      <w:r w:rsidRPr="009107DA">
        <w:rPr>
          <w:rFonts w:ascii="Arial" w:eastAsia="Arial" w:hAnsi="Arial" w:cs="Arial"/>
          <w:i/>
          <w:color w:val="000000"/>
          <w:szCs w:val="22"/>
        </w:rPr>
        <w:t>, 25</w:t>
      </w:r>
      <w:r w:rsidRPr="009107DA">
        <w:rPr>
          <w:rFonts w:ascii="Arial" w:eastAsia="Arial" w:hAnsi="Arial" w:cs="Arial"/>
          <w:color w:val="000000"/>
          <w:szCs w:val="22"/>
        </w:rPr>
        <w:t>, 275–278.</w:t>
      </w:r>
    </w:p>
    <w:p w14:paraId="1DEA5366"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47CEFC0C" w14:textId="3099F8CB"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Ley N°19353 de 2015. </w:t>
      </w:r>
      <w:r w:rsidRPr="009107DA">
        <w:rPr>
          <w:rFonts w:ascii="Arial" w:eastAsia="Arial" w:hAnsi="Arial" w:cs="Arial"/>
          <w:i/>
          <w:iCs/>
          <w:szCs w:val="22"/>
        </w:rPr>
        <w:t>Creación del Sistema Nacional Integrado de Cuidados. Uruguay.  8 de diciembre de 2015, D.O. No. 29351</w:t>
      </w:r>
      <w:r w:rsidRPr="009107DA">
        <w:rPr>
          <w:rFonts w:ascii="Arial" w:eastAsia="Arial" w:hAnsi="Arial" w:cs="Arial"/>
          <w:szCs w:val="22"/>
        </w:rPr>
        <w:t xml:space="preserve">.  </w:t>
      </w:r>
      <w:hyperlink r:id="rId47">
        <w:r w:rsidRPr="009107DA">
          <w:rPr>
            <w:rFonts w:ascii="Arial" w:eastAsia="Arial" w:hAnsi="Arial" w:cs="Arial"/>
            <w:color w:val="1155CC"/>
            <w:szCs w:val="22"/>
            <w:u w:val="single"/>
          </w:rPr>
          <w:t>https://www.impo.com.uy/bases/leyes/19353-2015</w:t>
        </w:r>
      </w:hyperlink>
    </w:p>
    <w:p w14:paraId="05718485"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6AA83784" w14:textId="418E26C1"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Ley N° 10192 de 2022.</w:t>
      </w:r>
      <w:r w:rsidRPr="009107DA">
        <w:rPr>
          <w:rFonts w:ascii="Arial" w:eastAsia="Arial" w:hAnsi="Arial" w:cs="Arial"/>
          <w:i/>
          <w:iCs/>
          <w:szCs w:val="22"/>
        </w:rPr>
        <w:t xml:space="preserve"> Creación del Sistema Nacional de Cuidados y Apoyos para personas adultas y personas adultas mayores en situación de Dependencia (SINCA)</w:t>
      </w:r>
      <w:r w:rsidRPr="009107DA">
        <w:rPr>
          <w:rFonts w:ascii="Arial" w:eastAsia="Arial" w:hAnsi="Arial" w:cs="Arial"/>
          <w:szCs w:val="22"/>
        </w:rPr>
        <w:t xml:space="preserve">. Costa Rica. </w:t>
      </w:r>
      <w:hyperlink r:id="rId48" w:history="1">
        <w:r w:rsidRPr="009107DA">
          <w:rPr>
            <w:rStyle w:val="Hyperlink"/>
            <w:rFonts w:ascii="Arial" w:eastAsia="Arial" w:hAnsi="Arial" w:cs="Arial"/>
            <w:szCs w:val="22"/>
          </w:rPr>
          <w:t>http://www.pgrweb.go.cr/scij/Busqueda/Normativa/Normas/nrm_texto_completo.aspx?param1=NRTC&amp;nValor1=1&amp;nValor2=97181&amp;nValor3=130901&amp;param2=1&amp;strTipM=TC&amp;lResultado=1&amp;strSim=simp</w:t>
        </w:r>
      </w:hyperlink>
      <w:r w:rsidRPr="009107DA">
        <w:rPr>
          <w:rFonts w:ascii="Arial" w:eastAsia="Arial" w:hAnsi="Arial" w:cs="Arial"/>
          <w:szCs w:val="22"/>
        </w:rPr>
        <w:t xml:space="preserve"> </w:t>
      </w:r>
    </w:p>
    <w:p w14:paraId="609FA5F9"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5266B704" w14:textId="6EF5A3F3"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Ley N°2281 de 2023. </w:t>
      </w:r>
      <w:r w:rsidRPr="009107DA">
        <w:rPr>
          <w:rFonts w:ascii="Arial" w:eastAsia="Arial" w:hAnsi="Arial" w:cs="Arial"/>
          <w:i/>
          <w:iCs/>
          <w:szCs w:val="22"/>
        </w:rPr>
        <w:t>Creación del Ministerio de Igualdad y equidad. Colombia. 04 de enero del 2023</w:t>
      </w:r>
      <w:r w:rsidRPr="009107DA">
        <w:rPr>
          <w:rFonts w:ascii="Arial" w:eastAsia="Arial" w:hAnsi="Arial" w:cs="Arial"/>
          <w:szCs w:val="22"/>
        </w:rPr>
        <w:t xml:space="preserve">. </w:t>
      </w:r>
      <w:hyperlink r:id="rId49" w:history="1">
        <w:r w:rsidRPr="009107DA">
          <w:rPr>
            <w:rStyle w:val="Hyperlink"/>
            <w:rFonts w:ascii="Arial" w:eastAsia="Arial" w:hAnsi="Arial" w:cs="Arial"/>
            <w:szCs w:val="22"/>
          </w:rPr>
          <w:t>https://www.funcionpublica.gov.co/eva/gestornormativo/norma.php?i=200325</w:t>
        </w:r>
      </w:hyperlink>
      <w:r w:rsidRPr="009107DA">
        <w:rPr>
          <w:rFonts w:ascii="Arial" w:eastAsia="Arial" w:hAnsi="Arial" w:cs="Arial"/>
          <w:szCs w:val="22"/>
        </w:rPr>
        <w:t xml:space="preserve"> </w:t>
      </w:r>
    </w:p>
    <w:p w14:paraId="47AAD6C2" w14:textId="77777777" w:rsidR="009107DA" w:rsidRDefault="009107D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4987FC27" w14:textId="67AF35AB"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rPr>
        <w:t xml:space="preserve">Li, </w:t>
      </w:r>
      <w:proofErr w:type="spellStart"/>
      <w:r w:rsidRPr="009107DA">
        <w:rPr>
          <w:rFonts w:ascii="Arial" w:eastAsia="Arial" w:hAnsi="Arial" w:cs="Arial"/>
          <w:color w:val="000000"/>
          <w:szCs w:val="22"/>
        </w:rPr>
        <w:t>Shuqin</w:t>
      </w:r>
      <w:proofErr w:type="spellEnd"/>
      <w:r w:rsidRPr="009107DA">
        <w:rPr>
          <w:rFonts w:ascii="Arial" w:eastAsia="Arial" w:hAnsi="Arial" w:cs="Arial"/>
          <w:color w:val="000000"/>
          <w:szCs w:val="22"/>
        </w:rPr>
        <w:t xml:space="preserve">., Zhang, Jun., Liu, Yan., Wang, </w:t>
      </w:r>
      <w:proofErr w:type="spellStart"/>
      <w:r w:rsidRPr="009107DA">
        <w:rPr>
          <w:rFonts w:ascii="Arial" w:eastAsia="Arial" w:hAnsi="Arial" w:cs="Arial"/>
          <w:color w:val="000000"/>
          <w:szCs w:val="22"/>
        </w:rPr>
        <w:t>Ai</w:t>
      </w:r>
      <w:proofErr w:type="spellEnd"/>
      <w:r w:rsidRPr="009107DA">
        <w:rPr>
          <w:rFonts w:ascii="Arial" w:eastAsia="Arial" w:hAnsi="Arial" w:cs="Arial"/>
          <w:color w:val="000000"/>
          <w:szCs w:val="22"/>
        </w:rPr>
        <w:t xml:space="preserve"> ping. y Qiu, </w:t>
      </w:r>
      <w:proofErr w:type="spellStart"/>
      <w:r w:rsidRPr="009107DA">
        <w:rPr>
          <w:rFonts w:ascii="Arial" w:eastAsia="Arial" w:hAnsi="Arial" w:cs="Arial"/>
          <w:color w:val="000000"/>
          <w:szCs w:val="22"/>
        </w:rPr>
        <w:t>Guixing</w:t>
      </w:r>
      <w:proofErr w:type="spellEnd"/>
      <w:r w:rsidRPr="009107DA">
        <w:rPr>
          <w:rFonts w:ascii="Arial" w:eastAsia="Arial" w:hAnsi="Arial" w:cs="Arial"/>
          <w:color w:val="000000"/>
          <w:szCs w:val="22"/>
        </w:rPr>
        <w:t xml:space="preserve">. </w:t>
      </w:r>
      <w:r w:rsidRPr="009107DA">
        <w:rPr>
          <w:rFonts w:ascii="Arial" w:eastAsia="Arial" w:hAnsi="Arial" w:cs="Arial"/>
          <w:color w:val="000000"/>
          <w:szCs w:val="22"/>
          <w:lang w:val="en-US"/>
        </w:rPr>
        <w:t xml:space="preserve">(2022). Survey of the demand for care services for older people and the training needs of their care workers: a cross-sectional study in Northeast China. </w:t>
      </w:r>
      <w:r w:rsidRPr="009107DA">
        <w:rPr>
          <w:rFonts w:ascii="Arial" w:eastAsia="Arial" w:hAnsi="Arial" w:cs="Arial"/>
          <w:i/>
          <w:color w:val="000000"/>
          <w:szCs w:val="22"/>
        </w:rPr>
        <w:t xml:space="preserve">BMC </w:t>
      </w:r>
      <w:proofErr w:type="spellStart"/>
      <w:r w:rsidRPr="009107DA">
        <w:rPr>
          <w:rFonts w:ascii="Arial" w:eastAsia="Arial" w:hAnsi="Arial" w:cs="Arial"/>
          <w:i/>
          <w:color w:val="000000"/>
          <w:szCs w:val="22"/>
        </w:rPr>
        <w:t>Nurs</w:t>
      </w:r>
      <w:proofErr w:type="spellEnd"/>
      <w:r w:rsidRPr="009107DA">
        <w:rPr>
          <w:rFonts w:ascii="Arial" w:eastAsia="Arial" w:hAnsi="Arial" w:cs="Arial"/>
          <w:i/>
          <w:color w:val="000000"/>
          <w:szCs w:val="22"/>
        </w:rPr>
        <w:t>, 21</w:t>
      </w:r>
      <w:r w:rsidRPr="009107DA">
        <w:rPr>
          <w:rFonts w:ascii="Arial" w:eastAsia="Arial" w:hAnsi="Arial" w:cs="Arial"/>
          <w:color w:val="000000"/>
          <w:szCs w:val="22"/>
        </w:rPr>
        <w:t>(25).</w:t>
      </w:r>
      <w:hyperlink r:id="rId50">
        <w:r w:rsidRPr="009107DA">
          <w:rPr>
            <w:rStyle w:val="Hyperlink"/>
            <w:rFonts w:ascii="Arial" w:eastAsia="Arial" w:hAnsi="Arial" w:cs="Arial"/>
            <w:szCs w:val="22"/>
          </w:rPr>
          <w:t xml:space="preserve"> https://doi.org/10.1186/s12912-022-00809-1</w:t>
        </w:r>
      </w:hyperlink>
      <w:r w:rsidRPr="009107DA">
        <w:rPr>
          <w:rFonts w:ascii="Arial" w:eastAsia="Arial" w:hAnsi="Arial" w:cs="Arial"/>
          <w:color w:val="000000"/>
          <w:szCs w:val="22"/>
        </w:rPr>
        <w:t xml:space="preserve">  </w:t>
      </w:r>
    </w:p>
    <w:p w14:paraId="00E14CFF" w14:textId="77777777"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rPr>
        <w:t xml:space="preserve">López Gómez, Alejandro. (2021). Desarrollo de las habilidades de cuidado para la prevención del estrés laboral crónico en personas cuidadoras formales de personas adultas mayores institucionalizadas en Establecimientos de Larga Estancia de Montevideo, Uruguay. </w:t>
      </w:r>
      <w:r w:rsidRPr="009107DA">
        <w:rPr>
          <w:rFonts w:ascii="Arial" w:eastAsia="Arial" w:hAnsi="Arial" w:cs="Arial"/>
          <w:i/>
          <w:color w:val="000000"/>
          <w:szCs w:val="22"/>
        </w:rPr>
        <w:t>Anales de Gerontología, 13</w:t>
      </w:r>
      <w:r w:rsidRPr="009107DA">
        <w:rPr>
          <w:rFonts w:ascii="Arial" w:eastAsia="Arial" w:hAnsi="Arial" w:cs="Arial"/>
          <w:color w:val="000000"/>
          <w:szCs w:val="22"/>
        </w:rPr>
        <w:t>(13), 145–171.</w:t>
      </w:r>
      <w:hyperlink r:id="rId51">
        <w:r w:rsidRPr="009107DA">
          <w:rPr>
            <w:rStyle w:val="Hyperlink"/>
            <w:rFonts w:ascii="Arial" w:eastAsia="Arial" w:hAnsi="Arial" w:cs="Arial"/>
            <w:szCs w:val="22"/>
          </w:rPr>
          <w:t xml:space="preserve"> https://revistas.ucr.ac.cr/index.php/gerontologia/article/view/46180</w:t>
        </w:r>
      </w:hyperlink>
      <w:r w:rsidRPr="009107DA">
        <w:rPr>
          <w:rFonts w:ascii="Arial" w:eastAsia="Arial" w:hAnsi="Arial" w:cs="Arial"/>
          <w:color w:val="000000"/>
          <w:szCs w:val="22"/>
        </w:rPr>
        <w:t xml:space="preserve">  </w:t>
      </w:r>
    </w:p>
    <w:p w14:paraId="684D9330"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5E538A88" w14:textId="694DCA0F"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rPr>
        <w:t>Márquez García, Isabel., Hernández Meléndrez, Digna. y Gafas González, Carlos. (2022). Potencialidades de la Psicología ante una intervención psicoeducativa en cuidadores primarios</w:t>
      </w:r>
      <w:r w:rsidRPr="009107DA">
        <w:rPr>
          <w:rFonts w:ascii="Arial" w:eastAsia="Arial" w:hAnsi="Arial" w:cs="Arial"/>
          <w:i/>
          <w:color w:val="000000"/>
          <w:szCs w:val="22"/>
        </w:rPr>
        <w:t>. Revista Cubana de Salud Pública, 48</w:t>
      </w:r>
      <w:r w:rsidRPr="009107DA">
        <w:rPr>
          <w:rFonts w:ascii="Arial" w:eastAsia="Arial" w:hAnsi="Arial" w:cs="Arial"/>
          <w:color w:val="000000"/>
          <w:szCs w:val="22"/>
        </w:rPr>
        <w:t>, 1–16. </w:t>
      </w:r>
      <w:hyperlink r:id="rId52">
        <w:r w:rsidRPr="009107DA">
          <w:rPr>
            <w:rFonts w:ascii="Arial" w:eastAsia="Arial" w:hAnsi="Arial" w:cs="Arial"/>
            <w:color w:val="1155CC"/>
            <w:szCs w:val="22"/>
            <w:u w:val="single"/>
          </w:rPr>
          <w:t>https://revsaludpublica.sld.cu/index.php/spu/article/view/2424</w:t>
        </w:r>
      </w:hyperlink>
    </w:p>
    <w:p w14:paraId="46A3EF19"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45F67094" w14:textId="03148E4E"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Martínez-Corona, José., Palacios-</w:t>
      </w:r>
      <w:proofErr w:type="spellStart"/>
      <w:r w:rsidRPr="009107DA">
        <w:rPr>
          <w:rFonts w:ascii="Arial" w:eastAsia="Arial" w:hAnsi="Arial" w:cs="Arial"/>
          <w:szCs w:val="22"/>
        </w:rPr>
        <w:t>Almón</w:t>
      </w:r>
      <w:proofErr w:type="spellEnd"/>
      <w:r w:rsidRPr="009107DA">
        <w:rPr>
          <w:rFonts w:ascii="Arial" w:eastAsia="Arial" w:hAnsi="Arial" w:cs="Arial"/>
          <w:szCs w:val="22"/>
        </w:rPr>
        <w:t xml:space="preserve">, Gloria. y Oliva-Garza, </w:t>
      </w:r>
      <w:proofErr w:type="spellStart"/>
      <w:r w:rsidRPr="009107DA">
        <w:rPr>
          <w:rFonts w:ascii="Arial" w:eastAsia="Arial" w:hAnsi="Arial" w:cs="Arial"/>
          <w:szCs w:val="22"/>
        </w:rPr>
        <w:t>Dubelza</w:t>
      </w:r>
      <w:proofErr w:type="spellEnd"/>
      <w:r w:rsidRPr="009107DA">
        <w:rPr>
          <w:rFonts w:ascii="Arial" w:eastAsia="Arial" w:hAnsi="Arial" w:cs="Arial"/>
          <w:szCs w:val="22"/>
        </w:rPr>
        <w:t xml:space="preserve">. (2023). Guía para la revisión y el análisis documental: propuesta desde el enfoque investigativo. </w:t>
      </w:r>
      <w:r w:rsidRPr="009107DA">
        <w:rPr>
          <w:rFonts w:ascii="Arial" w:eastAsia="Arial" w:hAnsi="Arial" w:cs="Arial"/>
          <w:i/>
          <w:szCs w:val="22"/>
        </w:rPr>
        <w:t xml:space="preserve">Ra </w:t>
      </w:r>
      <w:proofErr w:type="spellStart"/>
      <w:r w:rsidRPr="009107DA">
        <w:rPr>
          <w:rFonts w:ascii="Arial" w:eastAsia="Arial" w:hAnsi="Arial" w:cs="Arial"/>
          <w:i/>
          <w:szCs w:val="22"/>
        </w:rPr>
        <w:t>Ximhai</w:t>
      </w:r>
      <w:proofErr w:type="spellEnd"/>
      <w:r w:rsidRPr="009107DA">
        <w:rPr>
          <w:rFonts w:ascii="Arial" w:eastAsia="Arial" w:hAnsi="Arial" w:cs="Arial"/>
          <w:i/>
          <w:szCs w:val="22"/>
        </w:rPr>
        <w:t>, 19</w:t>
      </w:r>
      <w:r w:rsidRPr="009107DA">
        <w:rPr>
          <w:rFonts w:ascii="Arial" w:eastAsia="Arial" w:hAnsi="Arial" w:cs="Arial"/>
          <w:szCs w:val="22"/>
        </w:rPr>
        <w:t xml:space="preserve">(1), 67–83. </w:t>
      </w:r>
      <w:hyperlink r:id="rId53" w:history="1">
        <w:r w:rsidRPr="009107DA">
          <w:rPr>
            <w:rStyle w:val="Hyperlink"/>
            <w:rFonts w:ascii="Arial" w:eastAsia="Arial" w:hAnsi="Arial" w:cs="Arial"/>
            <w:szCs w:val="22"/>
          </w:rPr>
          <w:t>https://doi.org/10.35197/rx.19.01.2023.03.jm</w:t>
        </w:r>
      </w:hyperlink>
      <w:r w:rsidRPr="009107DA">
        <w:rPr>
          <w:rFonts w:ascii="Arial" w:eastAsia="Arial" w:hAnsi="Arial" w:cs="Arial"/>
          <w:szCs w:val="22"/>
        </w:rPr>
        <w:t xml:space="preserve"> </w:t>
      </w:r>
    </w:p>
    <w:p w14:paraId="34DD31D3"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1A49B5A9" w14:textId="1A1864BC"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rPr>
        <w:t>Mart</w:t>
      </w:r>
      <w:r w:rsidRPr="009107DA">
        <w:rPr>
          <w:rFonts w:ascii="Arial" w:eastAsia="Arial" w:hAnsi="Arial" w:cs="Arial"/>
          <w:szCs w:val="22"/>
        </w:rPr>
        <w:t>í</w:t>
      </w:r>
      <w:r w:rsidRPr="009107DA">
        <w:rPr>
          <w:rFonts w:ascii="Arial" w:eastAsia="Arial" w:hAnsi="Arial" w:cs="Arial"/>
          <w:color w:val="000000"/>
          <w:szCs w:val="22"/>
        </w:rPr>
        <w:t xml:space="preserve">nez, Teresa. (2013): La </w:t>
      </w:r>
      <w:proofErr w:type="spellStart"/>
      <w:r w:rsidRPr="009107DA">
        <w:rPr>
          <w:rFonts w:ascii="Arial" w:eastAsia="Arial" w:hAnsi="Arial" w:cs="Arial"/>
          <w:color w:val="000000"/>
          <w:szCs w:val="22"/>
        </w:rPr>
        <w:t>atención</w:t>
      </w:r>
      <w:proofErr w:type="spellEnd"/>
      <w:r w:rsidRPr="009107DA">
        <w:rPr>
          <w:rFonts w:ascii="Arial" w:eastAsia="Arial" w:hAnsi="Arial" w:cs="Arial"/>
          <w:color w:val="000000"/>
          <w:szCs w:val="22"/>
        </w:rPr>
        <w:t xml:space="preserve"> centrada en la persona. Enfoque y modelos para el buen trato.</w:t>
      </w:r>
      <w:r w:rsidRPr="009107DA">
        <w:rPr>
          <w:rFonts w:ascii="Arial" w:eastAsia="Arial" w:hAnsi="Arial" w:cs="Arial"/>
          <w:i/>
          <w:color w:val="000000"/>
          <w:szCs w:val="22"/>
        </w:rPr>
        <w:t xml:space="preserve"> Sociedad y Utopía. Revista de Ciencias Sociales, 41</w:t>
      </w:r>
      <w:r w:rsidRPr="009107DA">
        <w:rPr>
          <w:rFonts w:ascii="Arial" w:eastAsia="Arial" w:hAnsi="Arial" w:cs="Arial"/>
          <w:color w:val="000000"/>
          <w:szCs w:val="22"/>
        </w:rPr>
        <w:t>, 209-231. </w:t>
      </w:r>
      <w:hyperlink r:id="rId54" w:history="1">
        <w:r w:rsidRPr="009107DA">
          <w:rPr>
            <w:rStyle w:val="Hyperlink"/>
            <w:rFonts w:ascii="Arial" w:eastAsia="Arial" w:hAnsi="Arial" w:cs="Arial"/>
            <w:szCs w:val="22"/>
          </w:rPr>
          <w:t>https://dialnet.unirioja.es/servlet/articulo?codigo=4417751</w:t>
        </w:r>
      </w:hyperlink>
      <w:r w:rsidRPr="009107DA">
        <w:rPr>
          <w:rFonts w:ascii="Arial" w:eastAsia="Arial" w:hAnsi="Arial" w:cs="Arial"/>
          <w:color w:val="000000"/>
          <w:szCs w:val="22"/>
        </w:rPr>
        <w:t xml:space="preserve">  </w:t>
      </w:r>
    </w:p>
    <w:p w14:paraId="6B282FD4"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18CACA58" w14:textId="349FA275"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rPr>
        <w:t xml:space="preserve">Martínez, Teresa., Díaz-Veiga, Pura., Sancho, Maite. y Rodríguez, Pilar.  (2014). Cuaderno 8: Conocer a la persona y apoyar su autodeterminación: el grupo de apoyo y consenso. </w:t>
      </w:r>
      <w:r w:rsidRPr="009107DA">
        <w:rPr>
          <w:rFonts w:ascii="Arial" w:eastAsia="Arial" w:hAnsi="Arial" w:cs="Arial"/>
          <w:i/>
          <w:color w:val="000000"/>
          <w:szCs w:val="22"/>
        </w:rPr>
        <w:t>Colección</w:t>
      </w:r>
      <w:r w:rsidRPr="009107DA">
        <w:rPr>
          <w:rFonts w:ascii="Arial" w:eastAsia="Arial" w:hAnsi="Arial" w:cs="Arial"/>
          <w:color w:val="000000"/>
          <w:szCs w:val="22"/>
        </w:rPr>
        <w:t xml:space="preserve"> </w:t>
      </w:r>
      <w:r w:rsidRPr="009107DA">
        <w:rPr>
          <w:rFonts w:ascii="Arial" w:eastAsia="Arial" w:hAnsi="Arial" w:cs="Arial"/>
          <w:i/>
          <w:color w:val="000000"/>
          <w:szCs w:val="22"/>
        </w:rPr>
        <w:t>Cuadernos prácticos:</w:t>
      </w:r>
      <w:r w:rsidRPr="009107DA">
        <w:rPr>
          <w:rFonts w:ascii="Arial" w:eastAsia="Arial" w:hAnsi="Arial" w:cs="Arial"/>
          <w:color w:val="000000"/>
          <w:szCs w:val="22"/>
        </w:rPr>
        <w:t xml:space="preserve"> </w:t>
      </w:r>
      <w:r w:rsidRPr="009107DA">
        <w:rPr>
          <w:rFonts w:ascii="Arial" w:eastAsia="Arial" w:hAnsi="Arial" w:cs="Arial"/>
          <w:i/>
          <w:color w:val="000000"/>
          <w:szCs w:val="22"/>
        </w:rPr>
        <w:t>Modelo de ACP</w:t>
      </w:r>
      <w:r w:rsidRPr="009107DA">
        <w:rPr>
          <w:rFonts w:ascii="Arial" w:eastAsia="Arial" w:hAnsi="Arial" w:cs="Arial"/>
          <w:color w:val="000000"/>
          <w:szCs w:val="22"/>
        </w:rPr>
        <w:t>. Departamento de Empleo y Políticas Sociales del Gobierno Vasco y Matia Fundazioa. </w:t>
      </w:r>
    </w:p>
    <w:p w14:paraId="724EA02D"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36C1636B" w14:textId="24CD47F7"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Martínez, Teresa. (2016). La atención centrada en la persona en los servicios gerontológicos. </w:t>
      </w:r>
      <w:r w:rsidRPr="009107DA">
        <w:rPr>
          <w:rFonts w:ascii="Arial" w:eastAsia="Arial" w:hAnsi="Arial" w:cs="Arial"/>
          <w:i/>
          <w:iCs/>
          <w:szCs w:val="22"/>
        </w:rPr>
        <w:t>Estudios de la Fundación Pilares para la autonomía personal. No 3</w:t>
      </w:r>
      <w:r w:rsidRPr="009107DA">
        <w:rPr>
          <w:rFonts w:ascii="Arial" w:eastAsia="Arial" w:hAnsi="Arial" w:cs="Arial"/>
          <w:szCs w:val="22"/>
        </w:rPr>
        <w:t xml:space="preserve">. </w:t>
      </w:r>
      <w:hyperlink r:id="rId55" w:history="1">
        <w:r w:rsidRPr="009107DA">
          <w:rPr>
            <w:rStyle w:val="Hyperlink"/>
            <w:rFonts w:ascii="Arial" w:eastAsia="Arial" w:hAnsi="Arial" w:cs="Arial"/>
            <w:szCs w:val="22"/>
          </w:rPr>
          <w:t>http://www.acpgerontologia.com/documentacion/ACPenserviciosgerontologicos.pdf</w:t>
        </w:r>
      </w:hyperlink>
      <w:r w:rsidRPr="009107DA">
        <w:rPr>
          <w:rFonts w:ascii="Arial" w:eastAsia="Arial" w:hAnsi="Arial" w:cs="Arial"/>
          <w:szCs w:val="22"/>
        </w:rPr>
        <w:t xml:space="preserve"> </w:t>
      </w:r>
    </w:p>
    <w:p w14:paraId="082A5DE8"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340FC45B" w14:textId="4D63C932"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trike/>
          <w:color w:val="000000"/>
          <w:szCs w:val="22"/>
        </w:rPr>
      </w:pPr>
      <w:r w:rsidRPr="009107DA">
        <w:rPr>
          <w:rFonts w:ascii="Arial" w:eastAsia="Arial" w:hAnsi="Arial" w:cs="Arial"/>
          <w:color w:val="000000"/>
          <w:szCs w:val="22"/>
        </w:rPr>
        <w:t xml:space="preserve">Martínez, Teresa. (2022) La AICP y la necesaria globalidad de su aplicación partiendo de la naturaleza relacional del cuidado y del reconocimiento de las personas. En P. Rodríguez (Coord.) </w:t>
      </w:r>
      <w:r w:rsidRPr="009107DA">
        <w:rPr>
          <w:rFonts w:ascii="Arial" w:eastAsia="Arial" w:hAnsi="Arial" w:cs="Arial"/>
          <w:i/>
          <w:color w:val="000000"/>
          <w:szCs w:val="22"/>
        </w:rPr>
        <w:t>El modelo AICP y sus beneficios en residencias de personas mayores</w:t>
      </w:r>
      <w:r w:rsidRPr="009107DA">
        <w:rPr>
          <w:rFonts w:ascii="Arial" w:eastAsia="Arial" w:hAnsi="Arial" w:cs="Arial"/>
          <w:color w:val="000000"/>
          <w:szCs w:val="22"/>
        </w:rPr>
        <w:t xml:space="preserve"> (pp. 41-559). Fundación Pilares para la Autonomía Personal.</w:t>
      </w:r>
      <w:r w:rsidRPr="009107DA">
        <w:rPr>
          <w:rFonts w:ascii="Arial" w:hAnsi="Arial" w:cs="Arial"/>
          <w:color w:val="000000"/>
          <w:szCs w:val="22"/>
        </w:rPr>
        <w:t xml:space="preserve"> </w:t>
      </w:r>
      <w:hyperlink r:id="rId56" w:history="1">
        <w:r w:rsidRPr="009107DA">
          <w:rPr>
            <w:rStyle w:val="Hyperlink"/>
            <w:rFonts w:ascii="Arial" w:eastAsia="Arial" w:hAnsi="Arial" w:cs="Arial"/>
            <w:szCs w:val="22"/>
          </w:rPr>
          <w:t>https://www.fundacionpilares.org/wp-content/uploads/2022/09/PAPELES_8_Coleccion-FPilares.pdf</w:t>
        </w:r>
      </w:hyperlink>
      <w:r w:rsidRPr="009107DA">
        <w:rPr>
          <w:rFonts w:ascii="Arial" w:eastAsia="Arial" w:hAnsi="Arial" w:cs="Arial"/>
          <w:color w:val="000000"/>
          <w:szCs w:val="22"/>
        </w:rPr>
        <w:t xml:space="preserve">  </w:t>
      </w:r>
    </w:p>
    <w:p w14:paraId="19CD4659"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5BECB1A5" w14:textId="5C613F7B"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Ministerio de Desarrollo Humano e Inclusión Social. (2021).</w:t>
      </w:r>
      <w:r w:rsidRPr="009107DA">
        <w:rPr>
          <w:rFonts w:ascii="Arial" w:eastAsia="Arial" w:hAnsi="Arial" w:cs="Arial"/>
          <w:i/>
          <w:szCs w:val="22"/>
        </w:rPr>
        <w:t xml:space="preserve"> Política Nacional de Cuidados 2021-2031. Hacia la implementación progresiva de un Sistema de Apoyo a los cuidados y atención a la dependencia</w:t>
      </w:r>
      <w:r w:rsidRPr="009107DA">
        <w:rPr>
          <w:rFonts w:ascii="Arial" w:eastAsia="Arial" w:hAnsi="Arial" w:cs="Arial"/>
          <w:szCs w:val="22"/>
        </w:rPr>
        <w:t xml:space="preserve">. </w:t>
      </w:r>
      <w:hyperlink r:id="rId57">
        <w:r w:rsidRPr="009107DA">
          <w:rPr>
            <w:rFonts w:ascii="Arial" w:eastAsia="Arial" w:hAnsi="Arial" w:cs="Arial"/>
            <w:color w:val="1155CC"/>
            <w:szCs w:val="22"/>
            <w:u w:val="single"/>
          </w:rPr>
          <w:t>https://www.imas.go.cr/es/general/politica-nacional-de-cuidados-2021-2031</w:t>
        </w:r>
      </w:hyperlink>
    </w:p>
    <w:p w14:paraId="5E7FBBF1"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2267F7EF" w14:textId="7310970D"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Ministerio de Desarrollo Social. (2014). </w:t>
      </w:r>
      <w:r w:rsidRPr="009107DA">
        <w:rPr>
          <w:rFonts w:ascii="Arial" w:eastAsia="Arial" w:hAnsi="Arial" w:cs="Arial"/>
          <w:i/>
          <w:szCs w:val="22"/>
        </w:rPr>
        <w:t xml:space="preserve">Cuidados como sistema. </w:t>
      </w:r>
      <w:r w:rsidRPr="009107DA">
        <w:rPr>
          <w:rFonts w:ascii="Arial" w:eastAsia="Arial" w:hAnsi="Arial" w:cs="Arial"/>
          <w:szCs w:val="22"/>
        </w:rPr>
        <w:t xml:space="preserve">Ministerio de Desarrollo Social Uruguay. </w:t>
      </w:r>
      <w:hyperlink r:id="rId58">
        <w:r w:rsidRPr="009107DA">
          <w:rPr>
            <w:rFonts w:ascii="Arial" w:eastAsia="Arial" w:hAnsi="Arial" w:cs="Arial"/>
            <w:color w:val="1155CC"/>
            <w:szCs w:val="22"/>
            <w:u w:val="single"/>
          </w:rPr>
          <w:t>http://dspace.mides.gub.uy:8080/xmlui/handle/123456789/901</w:t>
        </w:r>
      </w:hyperlink>
    </w:p>
    <w:p w14:paraId="4607CF11"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099F625F" w14:textId="6559EDE1"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rPr>
        <w:t xml:space="preserve">Ministerio de Salud de Colombia y Universidad del Valle. (2013). </w:t>
      </w:r>
      <w:r w:rsidRPr="009107DA">
        <w:rPr>
          <w:rFonts w:ascii="Arial" w:eastAsia="Arial" w:hAnsi="Arial" w:cs="Arial"/>
          <w:i/>
          <w:color w:val="000000"/>
          <w:szCs w:val="22"/>
        </w:rPr>
        <w:t>Cuidador institucional de personas adultas mayores: Características, Situación Actual y Redes de Apoyo.</w:t>
      </w:r>
      <w:hyperlink r:id="rId59">
        <w:r w:rsidRPr="009107DA">
          <w:rPr>
            <w:rFonts w:ascii="Arial" w:eastAsia="Arial" w:hAnsi="Arial" w:cs="Arial"/>
            <w:i/>
            <w:color w:val="000000"/>
            <w:szCs w:val="22"/>
          </w:rPr>
          <w:t xml:space="preserve"> </w:t>
        </w:r>
      </w:hyperlink>
      <w:hyperlink r:id="rId60">
        <w:r w:rsidRPr="009107DA">
          <w:rPr>
            <w:rStyle w:val="Hyperlink"/>
            <w:rFonts w:ascii="Arial" w:eastAsia="Arial" w:hAnsi="Arial" w:cs="Arial"/>
            <w:szCs w:val="22"/>
          </w:rPr>
          <w:t>https://www.minsalud.gov.co/sites/rid/Lists/BibliotecaDigital/RIDE/VS/ED/PSP/cuidador-institucional-personas-adultos-mayores.pdf</w:t>
        </w:r>
      </w:hyperlink>
      <w:r w:rsidRPr="009107DA">
        <w:rPr>
          <w:rFonts w:ascii="Arial" w:eastAsia="Arial" w:hAnsi="Arial" w:cs="Arial"/>
          <w:color w:val="000000"/>
          <w:szCs w:val="22"/>
        </w:rPr>
        <w:t xml:space="preserve"> </w:t>
      </w:r>
    </w:p>
    <w:p w14:paraId="7AB1D24C" w14:textId="77777777" w:rsidR="00CE06DC" w:rsidRDefault="00CE06DC" w:rsidP="009107DA">
      <w:pPr>
        <w:tabs>
          <w:tab w:val="left" w:pos="567"/>
        </w:tabs>
        <w:spacing w:line="240" w:lineRule="auto"/>
        <w:ind w:left="567" w:hanging="567"/>
        <w:rPr>
          <w:rFonts w:ascii="Arial" w:eastAsia="Roboto" w:hAnsi="Arial" w:cs="Arial"/>
          <w:szCs w:val="22"/>
        </w:rPr>
      </w:pPr>
    </w:p>
    <w:p w14:paraId="428D821F" w14:textId="7FBFC33C" w:rsidR="00C350EA" w:rsidRPr="009107DA" w:rsidRDefault="00C350EA" w:rsidP="009107DA">
      <w:pPr>
        <w:tabs>
          <w:tab w:val="left" w:pos="567"/>
        </w:tabs>
        <w:spacing w:line="240" w:lineRule="auto"/>
        <w:ind w:left="567" w:hanging="567"/>
        <w:rPr>
          <w:rFonts w:ascii="Arial" w:eastAsia="Arial" w:hAnsi="Arial" w:cs="Arial"/>
          <w:szCs w:val="22"/>
        </w:rPr>
      </w:pPr>
      <w:r w:rsidRPr="009107DA">
        <w:rPr>
          <w:rFonts w:ascii="Arial" w:eastAsia="Roboto" w:hAnsi="Arial" w:cs="Arial"/>
          <w:szCs w:val="22"/>
        </w:rPr>
        <w:t xml:space="preserve">Ministerio de Sanidad. (2022). </w:t>
      </w:r>
      <w:r w:rsidRPr="009107DA">
        <w:rPr>
          <w:rFonts w:ascii="Arial" w:eastAsia="Roboto" w:hAnsi="Arial" w:cs="Arial"/>
          <w:i/>
          <w:iCs/>
          <w:szCs w:val="22"/>
        </w:rPr>
        <w:t>Actualización del documento de consenso sobre prevención de la fragilidad en la persona mayor. España.</w:t>
      </w:r>
      <w:r w:rsidRPr="009107DA">
        <w:rPr>
          <w:rFonts w:ascii="Arial" w:eastAsia="Roboto" w:hAnsi="Arial" w:cs="Arial"/>
          <w:szCs w:val="22"/>
        </w:rPr>
        <w:t xml:space="preserve"> </w:t>
      </w:r>
      <w:hyperlink r:id="rId61">
        <w:r w:rsidRPr="009107DA">
          <w:rPr>
            <w:rStyle w:val="Hyperlink"/>
            <w:rFonts w:ascii="Arial" w:eastAsia="Roboto" w:hAnsi="Arial" w:cs="Arial"/>
            <w:szCs w:val="22"/>
          </w:rPr>
          <w:t>https://www.sanidad.gob.es/areas/promocionPrevencion/envejecimientoSaludable/fragilidadCaidas/docs/ActualizacionDoc_FragilidadyCaidas_personamayor.pdf</w:t>
        </w:r>
      </w:hyperlink>
      <w:r w:rsidRPr="009107DA">
        <w:rPr>
          <w:rFonts w:ascii="Arial" w:eastAsia="Roboto" w:hAnsi="Arial" w:cs="Arial"/>
          <w:szCs w:val="22"/>
        </w:rPr>
        <w:t xml:space="preserve"> </w:t>
      </w:r>
    </w:p>
    <w:p w14:paraId="5ED1C5C1" w14:textId="77777777" w:rsidR="00CE06DC" w:rsidRPr="00A937E3"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s-UY"/>
        </w:rPr>
      </w:pPr>
    </w:p>
    <w:p w14:paraId="49C5AE29" w14:textId="12DDB768"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r w:rsidRPr="009107DA">
        <w:rPr>
          <w:rFonts w:ascii="Arial" w:eastAsia="Arial" w:hAnsi="Arial" w:cs="Arial"/>
          <w:color w:val="000000"/>
          <w:szCs w:val="22"/>
          <w:lang w:val="en-US"/>
        </w:rPr>
        <w:t xml:space="preserve">Nguyen, Hoang., Terry, Daniel., Phan, Hoang., Vickers, James. y McInerney, Fran. (2019). Communication training and its effects on carer and care-receiver outcomes in dementia settings: A systematic review. </w:t>
      </w:r>
      <w:r w:rsidRPr="009107DA">
        <w:rPr>
          <w:rFonts w:ascii="Arial" w:eastAsia="Arial" w:hAnsi="Arial" w:cs="Arial"/>
          <w:i/>
          <w:color w:val="000000"/>
          <w:szCs w:val="22"/>
        </w:rPr>
        <w:t xml:space="preserve">J Clin </w:t>
      </w:r>
      <w:proofErr w:type="spellStart"/>
      <w:r w:rsidRPr="009107DA">
        <w:rPr>
          <w:rFonts w:ascii="Arial" w:eastAsia="Arial" w:hAnsi="Arial" w:cs="Arial"/>
          <w:i/>
          <w:color w:val="000000"/>
          <w:szCs w:val="22"/>
        </w:rPr>
        <w:t>Nurs</w:t>
      </w:r>
      <w:proofErr w:type="spellEnd"/>
      <w:r w:rsidRPr="009107DA">
        <w:rPr>
          <w:rFonts w:ascii="Arial" w:eastAsia="Arial" w:hAnsi="Arial" w:cs="Arial"/>
          <w:i/>
          <w:color w:val="000000"/>
          <w:szCs w:val="22"/>
        </w:rPr>
        <w:t>, 7-8</w:t>
      </w:r>
      <w:r w:rsidRPr="009107DA">
        <w:rPr>
          <w:rFonts w:ascii="Arial" w:eastAsia="Arial" w:hAnsi="Arial" w:cs="Arial"/>
          <w:color w:val="000000"/>
          <w:szCs w:val="22"/>
        </w:rPr>
        <w:t xml:space="preserve">, 1050-1069. </w:t>
      </w:r>
      <w:hyperlink r:id="rId62" w:history="1">
        <w:r w:rsidRPr="009107DA">
          <w:rPr>
            <w:rStyle w:val="Hyperlink"/>
            <w:rFonts w:ascii="Arial" w:eastAsia="Arial" w:hAnsi="Arial" w:cs="Arial"/>
            <w:szCs w:val="22"/>
          </w:rPr>
          <w:t>https://doi.org/10.1111/jocn.14697</w:t>
        </w:r>
      </w:hyperlink>
      <w:r w:rsidRPr="009107DA">
        <w:rPr>
          <w:rFonts w:ascii="Arial" w:eastAsia="Arial" w:hAnsi="Arial" w:cs="Arial"/>
          <w:color w:val="000000"/>
          <w:szCs w:val="22"/>
        </w:rPr>
        <w:t xml:space="preserve">  </w:t>
      </w:r>
    </w:p>
    <w:p w14:paraId="7B2AA481"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rPr>
      </w:pPr>
    </w:p>
    <w:p w14:paraId="3FB73F00" w14:textId="309C6710"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color w:val="000000"/>
          <w:szCs w:val="22"/>
        </w:rPr>
        <w:t xml:space="preserve">Organización Panamericana de la Salud. (2018). </w:t>
      </w:r>
      <w:r w:rsidRPr="009107DA">
        <w:rPr>
          <w:rFonts w:ascii="Arial" w:eastAsia="Arial" w:hAnsi="Arial" w:cs="Arial"/>
          <w:i/>
          <w:color w:val="000000"/>
          <w:szCs w:val="22"/>
        </w:rPr>
        <w:t xml:space="preserve">Indicadores Básicos. Situación de la Salud de las Américas 2018. </w:t>
      </w:r>
      <w:hyperlink r:id="rId63">
        <w:r w:rsidRPr="009107DA">
          <w:rPr>
            <w:rStyle w:val="Hyperlink"/>
            <w:rFonts w:ascii="Arial" w:eastAsia="Arial" w:hAnsi="Arial" w:cs="Arial"/>
            <w:szCs w:val="22"/>
          </w:rPr>
          <w:t>https://iris.paho.org/bitstream/handle/10665.2/49511/IndicadoresBasicos2018_spa.pdf?sequence=2&amp;isAllowed=y</w:t>
        </w:r>
      </w:hyperlink>
      <w:r w:rsidRPr="009107DA">
        <w:rPr>
          <w:rFonts w:ascii="Arial" w:eastAsia="Arial" w:hAnsi="Arial" w:cs="Arial"/>
          <w:szCs w:val="22"/>
        </w:rPr>
        <w:t xml:space="preserve"> </w:t>
      </w:r>
      <w:r w:rsidRPr="009107DA">
        <w:rPr>
          <w:rFonts w:ascii="Arial" w:eastAsia="Arial" w:hAnsi="Arial" w:cs="Arial"/>
          <w:color w:val="000000"/>
          <w:szCs w:val="22"/>
        </w:rPr>
        <w:t xml:space="preserve"> </w:t>
      </w:r>
    </w:p>
    <w:p w14:paraId="4D5CE9F6"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73F8B040" w14:textId="2DF5E4F2"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Organización Panamericana de la Salud y Banco Interamericano de Desarrollo. (2023). </w:t>
      </w:r>
      <w:r w:rsidRPr="009107DA">
        <w:rPr>
          <w:rFonts w:ascii="Arial" w:eastAsia="Arial" w:hAnsi="Arial" w:cs="Arial"/>
          <w:i/>
          <w:szCs w:val="22"/>
        </w:rPr>
        <w:t xml:space="preserve">La situación de los cuidados a largo plazo en América Latina y el Caribe. </w:t>
      </w:r>
      <w:r w:rsidRPr="009107DA">
        <w:rPr>
          <w:rFonts w:ascii="Arial" w:eastAsia="Arial" w:hAnsi="Arial" w:cs="Arial"/>
          <w:szCs w:val="22"/>
        </w:rPr>
        <w:t xml:space="preserve">Washington, D.C. </w:t>
      </w:r>
      <w:hyperlink r:id="rId64">
        <w:r w:rsidRPr="009107DA">
          <w:rPr>
            <w:rStyle w:val="Hyperlink"/>
            <w:rFonts w:ascii="Arial" w:eastAsia="Arial" w:hAnsi="Arial" w:cs="Arial"/>
            <w:szCs w:val="22"/>
          </w:rPr>
          <w:t>https://doi.org/10.37774/9789275326879</w:t>
        </w:r>
      </w:hyperlink>
      <w:r w:rsidRPr="009107DA">
        <w:rPr>
          <w:rFonts w:ascii="Arial" w:eastAsia="Arial" w:hAnsi="Arial" w:cs="Arial"/>
          <w:szCs w:val="22"/>
        </w:rPr>
        <w:t xml:space="preserve">  </w:t>
      </w:r>
    </w:p>
    <w:p w14:paraId="09ADD5C9"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268E6B82" w14:textId="0088583D"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 xml:space="preserve">Organización Mundial de la Salud (2015). </w:t>
      </w:r>
      <w:r w:rsidRPr="009107DA">
        <w:rPr>
          <w:rFonts w:ascii="Arial" w:eastAsia="Arial" w:hAnsi="Arial" w:cs="Arial"/>
          <w:i/>
          <w:iCs/>
          <w:szCs w:val="22"/>
        </w:rPr>
        <w:t>Informe Mundial sobre el Envejecimiento y la Salud</w:t>
      </w:r>
      <w:r w:rsidRPr="009107DA">
        <w:rPr>
          <w:rFonts w:ascii="Arial" w:eastAsia="Arial" w:hAnsi="Arial" w:cs="Arial"/>
          <w:szCs w:val="22"/>
        </w:rPr>
        <w:t xml:space="preserve">. Organización Mundial de la Salud. </w:t>
      </w:r>
      <w:hyperlink r:id="rId65">
        <w:r w:rsidRPr="009107DA">
          <w:rPr>
            <w:rStyle w:val="Hyperlink"/>
            <w:rFonts w:ascii="Arial" w:eastAsia="Arial" w:hAnsi="Arial" w:cs="Arial"/>
            <w:szCs w:val="22"/>
          </w:rPr>
          <w:t>https://apps.who.int/iris/handle/10665/186466</w:t>
        </w:r>
      </w:hyperlink>
      <w:r w:rsidRPr="009107DA">
        <w:rPr>
          <w:rFonts w:ascii="Arial" w:eastAsia="Arial" w:hAnsi="Arial" w:cs="Arial"/>
          <w:szCs w:val="22"/>
        </w:rPr>
        <w:t xml:space="preserve">  </w:t>
      </w:r>
    </w:p>
    <w:p w14:paraId="2DC2E164"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40BF0F33" w14:textId="6CEF2748"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n-US"/>
        </w:rPr>
      </w:pPr>
      <w:r w:rsidRPr="009107DA">
        <w:rPr>
          <w:rFonts w:ascii="Arial" w:eastAsia="Arial" w:hAnsi="Arial" w:cs="Arial"/>
          <w:szCs w:val="22"/>
        </w:rPr>
        <w:t xml:space="preserve">Organización Mundial de la Salud. </w:t>
      </w:r>
      <w:r w:rsidRPr="009107DA">
        <w:rPr>
          <w:rFonts w:ascii="Arial" w:eastAsia="Arial" w:hAnsi="Arial" w:cs="Arial"/>
          <w:szCs w:val="22"/>
          <w:lang w:val="en-US"/>
        </w:rPr>
        <w:t xml:space="preserve">(2020). </w:t>
      </w:r>
      <w:proofErr w:type="gramStart"/>
      <w:r w:rsidRPr="009107DA">
        <w:rPr>
          <w:rFonts w:ascii="Arial" w:eastAsia="Arial" w:hAnsi="Arial" w:cs="Arial"/>
          <w:i/>
          <w:iCs/>
          <w:szCs w:val="22"/>
          <w:lang w:val="en-US"/>
        </w:rPr>
        <w:t>Decade</w:t>
      </w:r>
      <w:proofErr w:type="gramEnd"/>
      <w:r w:rsidRPr="009107DA">
        <w:rPr>
          <w:rFonts w:ascii="Arial" w:eastAsia="Arial" w:hAnsi="Arial" w:cs="Arial"/>
          <w:i/>
          <w:iCs/>
          <w:szCs w:val="22"/>
          <w:lang w:val="en-US"/>
        </w:rPr>
        <w:t xml:space="preserve"> oh healthy ageing.</w:t>
      </w:r>
      <w:r w:rsidRPr="009107DA">
        <w:rPr>
          <w:rFonts w:ascii="Arial" w:eastAsia="Arial" w:hAnsi="Arial" w:cs="Arial"/>
          <w:szCs w:val="22"/>
          <w:lang w:val="en-US"/>
        </w:rPr>
        <w:t xml:space="preserve"> </w:t>
      </w:r>
      <w:hyperlink r:id="rId66" w:history="1">
        <w:r w:rsidRPr="009107DA">
          <w:rPr>
            <w:rStyle w:val="Hyperlink"/>
            <w:rFonts w:ascii="Arial" w:eastAsia="Arial" w:hAnsi="Arial" w:cs="Arial"/>
            <w:szCs w:val="22"/>
            <w:lang w:val="en-US"/>
          </w:rPr>
          <w:t>https://cdn.who.int/media/docs/default-source/decade-of-healthy-ageing/decade-proposal-final-apr2020rev-es.pdf?sfvrsn=b4b75ebc_28&amp;download=true</w:t>
        </w:r>
      </w:hyperlink>
      <w:r w:rsidRPr="009107DA">
        <w:rPr>
          <w:rFonts w:ascii="Arial" w:eastAsia="Arial" w:hAnsi="Arial" w:cs="Arial"/>
          <w:szCs w:val="22"/>
          <w:lang w:val="en-US"/>
        </w:rPr>
        <w:t xml:space="preserve"> </w:t>
      </w:r>
    </w:p>
    <w:p w14:paraId="4267320D" w14:textId="77777777" w:rsidR="00CE06DC" w:rsidRPr="00A937E3"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n-US"/>
        </w:rPr>
      </w:pPr>
    </w:p>
    <w:p w14:paraId="7CB70179" w14:textId="284D8EAC"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lang w:val="en-US"/>
        </w:rPr>
      </w:pPr>
      <w:r w:rsidRPr="009107DA">
        <w:rPr>
          <w:rFonts w:ascii="Arial" w:eastAsia="Arial" w:hAnsi="Arial" w:cs="Arial"/>
          <w:szCs w:val="22"/>
        </w:rPr>
        <w:t xml:space="preserve">Organización Panamericana de la Salud. (2022). </w:t>
      </w:r>
      <w:r w:rsidRPr="009107DA">
        <w:rPr>
          <w:rFonts w:ascii="Arial" w:eastAsia="Arial" w:hAnsi="Arial" w:cs="Arial"/>
          <w:i/>
          <w:szCs w:val="22"/>
        </w:rPr>
        <w:t>Marco para que los países logren un sistema integrado y continuo de cuidados a largo plazo.</w:t>
      </w:r>
      <w:r w:rsidRPr="009107DA">
        <w:rPr>
          <w:rFonts w:ascii="Arial" w:eastAsia="Arial" w:hAnsi="Arial" w:cs="Arial"/>
          <w:szCs w:val="22"/>
        </w:rPr>
        <w:t xml:space="preserve"> </w:t>
      </w:r>
      <w:r w:rsidRPr="009107DA">
        <w:rPr>
          <w:rFonts w:ascii="Arial" w:eastAsia="Arial" w:hAnsi="Arial" w:cs="Arial"/>
          <w:szCs w:val="22"/>
          <w:lang w:val="en-US"/>
        </w:rPr>
        <w:t xml:space="preserve">Washington, DC.  OPS. </w:t>
      </w:r>
      <w:hyperlink r:id="rId67" w:history="1">
        <w:r w:rsidRPr="009107DA">
          <w:rPr>
            <w:rStyle w:val="Hyperlink"/>
            <w:rFonts w:ascii="Arial" w:eastAsia="Arial" w:hAnsi="Arial" w:cs="Arial"/>
            <w:szCs w:val="22"/>
            <w:lang w:val="en-US"/>
          </w:rPr>
          <w:t>https://doi.org/10.37774/9789275326459</w:t>
        </w:r>
      </w:hyperlink>
      <w:r w:rsidRPr="009107DA">
        <w:rPr>
          <w:rFonts w:ascii="Arial" w:eastAsia="Arial" w:hAnsi="Arial" w:cs="Arial"/>
          <w:szCs w:val="22"/>
          <w:lang w:val="en-US"/>
        </w:rPr>
        <w:t xml:space="preserve"> </w:t>
      </w:r>
    </w:p>
    <w:p w14:paraId="4538E746" w14:textId="77777777" w:rsidR="00CE06DC" w:rsidRPr="00A937E3" w:rsidRDefault="00CE06DC" w:rsidP="009107DA">
      <w:pPr>
        <w:pBdr>
          <w:top w:val="nil"/>
          <w:left w:val="nil"/>
          <w:bottom w:val="nil"/>
          <w:right w:val="nil"/>
          <w:between w:val="nil"/>
        </w:pBdr>
        <w:tabs>
          <w:tab w:val="left" w:pos="567"/>
        </w:tabs>
        <w:spacing w:line="240" w:lineRule="auto"/>
        <w:ind w:left="567" w:hanging="567"/>
        <w:rPr>
          <w:rFonts w:ascii="Arial" w:hAnsi="Arial" w:cs="Arial"/>
          <w:szCs w:val="22"/>
          <w:lang w:val="en-US"/>
        </w:rPr>
      </w:pPr>
    </w:p>
    <w:p w14:paraId="13C07905" w14:textId="0BF80733" w:rsidR="00C350EA" w:rsidRPr="009107DA" w:rsidRDefault="00000000"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hyperlink r:id="rId68" w:anchor="auth-Mari-Pakkonen">
        <w:r w:rsidR="00C350EA" w:rsidRPr="009107DA">
          <w:rPr>
            <w:rFonts w:ascii="Arial" w:eastAsia="Arial" w:hAnsi="Arial" w:cs="Arial"/>
            <w:color w:val="000000"/>
            <w:szCs w:val="22"/>
            <w:lang w:val="en-US"/>
          </w:rPr>
          <w:t>Pakkonen</w:t>
        </w:r>
      </w:hyperlink>
      <w:r w:rsidR="00C350EA" w:rsidRPr="009107DA">
        <w:rPr>
          <w:rFonts w:ascii="Arial" w:eastAsia="Arial" w:hAnsi="Arial" w:cs="Arial"/>
          <w:color w:val="000000"/>
          <w:szCs w:val="22"/>
          <w:lang w:val="en-US"/>
        </w:rPr>
        <w:t>, Mari.,</w:t>
      </w:r>
      <w:hyperlink r:id="rId69" w:anchor="auth-Minna-Stolt">
        <w:r w:rsidR="00C350EA" w:rsidRPr="009107DA">
          <w:rPr>
            <w:rFonts w:ascii="Arial" w:eastAsia="Arial" w:hAnsi="Arial" w:cs="Arial"/>
            <w:color w:val="000000"/>
            <w:szCs w:val="22"/>
            <w:lang w:val="en-US"/>
          </w:rPr>
          <w:t xml:space="preserve"> Stolt</w:t>
        </w:r>
      </w:hyperlink>
      <w:r w:rsidR="00C350EA" w:rsidRPr="009107DA">
        <w:rPr>
          <w:rFonts w:ascii="Arial" w:eastAsia="Arial" w:hAnsi="Arial" w:cs="Arial"/>
          <w:color w:val="000000"/>
          <w:szCs w:val="22"/>
          <w:lang w:val="en-US"/>
        </w:rPr>
        <w:t xml:space="preserve"> Minna.,</w:t>
      </w:r>
      <w:hyperlink r:id="rId70" w:anchor="auth-Andreas-Charalambous">
        <w:r w:rsidR="00C350EA" w:rsidRPr="009107DA">
          <w:rPr>
            <w:rFonts w:ascii="Arial" w:eastAsia="Arial" w:hAnsi="Arial" w:cs="Arial"/>
            <w:color w:val="000000"/>
            <w:szCs w:val="22"/>
            <w:lang w:val="en-US"/>
          </w:rPr>
          <w:t xml:space="preserve"> Charalambous</w:t>
        </w:r>
      </w:hyperlink>
      <w:r w:rsidR="00C350EA" w:rsidRPr="009107DA">
        <w:rPr>
          <w:rFonts w:ascii="Arial" w:eastAsia="Arial" w:hAnsi="Arial" w:cs="Arial"/>
          <w:color w:val="000000"/>
          <w:szCs w:val="22"/>
          <w:lang w:val="en-US"/>
        </w:rPr>
        <w:t>, Andreas. y</w:t>
      </w:r>
      <w:hyperlink r:id="rId71" w:anchor="auth-Riitta-Suhonen">
        <w:r w:rsidR="00C350EA" w:rsidRPr="009107DA">
          <w:rPr>
            <w:rFonts w:ascii="Arial" w:eastAsia="Arial" w:hAnsi="Arial" w:cs="Arial"/>
            <w:color w:val="000000"/>
            <w:szCs w:val="22"/>
            <w:lang w:val="en-US"/>
          </w:rPr>
          <w:t xml:space="preserve"> Suhonen</w:t>
        </w:r>
      </w:hyperlink>
      <w:r w:rsidR="00C350EA" w:rsidRPr="009107DA">
        <w:rPr>
          <w:rFonts w:ascii="Arial" w:eastAsia="Arial" w:hAnsi="Arial" w:cs="Arial"/>
          <w:color w:val="000000"/>
          <w:szCs w:val="22"/>
          <w:lang w:val="en-US"/>
        </w:rPr>
        <w:t xml:space="preserve">, Riitta. (2021). Continuing </w:t>
      </w:r>
      <w:proofErr w:type="gramStart"/>
      <w:r w:rsidR="00C350EA" w:rsidRPr="009107DA">
        <w:rPr>
          <w:rFonts w:ascii="Arial" w:eastAsia="Arial" w:hAnsi="Arial" w:cs="Arial"/>
          <w:color w:val="000000"/>
          <w:szCs w:val="22"/>
          <w:lang w:val="en-US"/>
        </w:rPr>
        <w:t>education</w:t>
      </w:r>
      <w:proofErr w:type="gramEnd"/>
      <w:r w:rsidR="00C350EA" w:rsidRPr="009107DA">
        <w:rPr>
          <w:rFonts w:ascii="Arial" w:eastAsia="Arial" w:hAnsi="Arial" w:cs="Arial"/>
          <w:color w:val="000000"/>
          <w:szCs w:val="22"/>
          <w:lang w:val="en-US"/>
        </w:rPr>
        <w:t xml:space="preserve"> interventions about person-centered care targeted for nurses in older people long-term care: a systematic review. </w:t>
      </w:r>
      <w:r w:rsidR="00C350EA" w:rsidRPr="009107DA">
        <w:rPr>
          <w:rFonts w:ascii="Arial" w:eastAsia="Arial" w:hAnsi="Arial" w:cs="Arial"/>
          <w:i/>
          <w:color w:val="000000"/>
          <w:szCs w:val="22"/>
          <w:lang w:val="en-US"/>
        </w:rPr>
        <w:t xml:space="preserve">BMC </w:t>
      </w:r>
      <w:proofErr w:type="spellStart"/>
      <w:r w:rsidR="00C350EA" w:rsidRPr="009107DA">
        <w:rPr>
          <w:rFonts w:ascii="Arial" w:eastAsia="Arial" w:hAnsi="Arial" w:cs="Arial"/>
          <w:i/>
          <w:color w:val="000000"/>
          <w:szCs w:val="22"/>
          <w:lang w:val="en-US"/>
        </w:rPr>
        <w:t>Nurs</w:t>
      </w:r>
      <w:proofErr w:type="spellEnd"/>
      <w:r w:rsidR="00C350EA" w:rsidRPr="009107DA">
        <w:rPr>
          <w:rFonts w:ascii="Arial" w:eastAsia="Arial" w:hAnsi="Arial" w:cs="Arial"/>
          <w:i/>
          <w:color w:val="000000"/>
          <w:szCs w:val="22"/>
          <w:lang w:val="en-US"/>
        </w:rPr>
        <w:t>,</w:t>
      </w:r>
      <w:r w:rsidR="00C350EA" w:rsidRPr="009107DA">
        <w:rPr>
          <w:rFonts w:ascii="Arial" w:eastAsia="Arial" w:hAnsi="Arial" w:cs="Arial"/>
          <w:color w:val="000000"/>
          <w:szCs w:val="22"/>
          <w:lang w:val="en-US"/>
        </w:rPr>
        <w:t xml:space="preserve"> </w:t>
      </w:r>
      <w:r w:rsidR="00C350EA" w:rsidRPr="009107DA">
        <w:rPr>
          <w:rFonts w:ascii="Arial" w:eastAsia="Arial" w:hAnsi="Arial" w:cs="Arial"/>
          <w:i/>
          <w:color w:val="000000"/>
          <w:szCs w:val="22"/>
          <w:lang w:val="en-US"/>
        </w:rPr>
        <w:t>20</w:t>
      </w:r>
      <w:r w:rsidR="00C350EA" w:rsidRPr="009107DA">
        <w:rPr>
          <w:rFonts w:ascii="Arial" w:eastAsia="Arial" w:hAnsi="Arial" w:cs="Arial"/>
          <w:color w:val="000000"/>
          <w:szCs w:val="22"/>
          <w:lang w:val="en-US"/>
        </w:rPr>
        <w:t>.</w:t>
      </w:r>
      <w:hyperlink r:id="rId72">
        <w:r w:rsidR="00C350EA" w:rsidRPr="009107DA">
          <w:rPr>
            <w:rStyle w:val="Hyperlink"/>
            <w:rFonts w:ascii="Arial" w:eastAsia="Arial" w:hAnsi="Arial" w:cs="Arial"/>
            <w:szCs w:val="22"/>
          </w:rPr>
          <w:t xml:space="preserve"> https://doi.org/10.1186/s12912-021-00585-4</w:t>
        </w:r>
      </w:hyperlink>
      <w:r w:rsidR="00C350EA" w:rsidRPr="009107DA">
        <w:rPr>
          <w:rFonts w:ascii="Arial" w:eastAsia="Arial" w:hAnsi="Arial" w:cs="Arial"/>
          <w:szCs w:val="22"/>
        </w:rPr>
        <w:t xml:space="preserve"> </w:t>
      </w:r>
    </w:p>
    <w:p w14:paraId="1F83196E" w14:textId="77777777" w:rsidR="00CE06DC" w:rsidRDefault="00CE06DC" w:rsidP="009107DA">
      <w:pPr>
        <w:pBdr>
          <w:top w:val="nil"/>
          <w:left w:val="nil"/>
          <w:bottom w:val="nil"/>
          <w:right w:val="nil"/>
          <w:between w:val="nil"/>
        </w:pBdr>
        <w:shd w:val="clear" w:color="auto" w:fill="FFFFFF"/>
        <w:tabs>
          <w:tab w:val="left" w:pos="567"/>
        </w:tabs>
        <w:spacing w:line="240" w:lineRule="auto"/>
        <w:ind w:left="567" w:hanging="567"/>
        <w:rPr>
          <w:rFonts w:ascii="Arial" w:eastAsia="Arial" w:hAnsi="Arial" w:cs="Arial"/>
          <w:color w:val="000000"/>
          <w:szCs w:val="22"/>
        </w:rPr>
      </w:pPr>
    </w:p>
    <w:p w14:paraId="59EF643F" w14:textId="330D47AA" w:rsidR="00C350EA" w:rsidRPr="009107DA" w:rsidRDefault="00C350EA" w:rsidP="009107DA">
      <w:pPr>
        <w:pBdr>
          <w:top w:val="nil"/>
          <w:left w:val="nil"/>
          <w:bottom w:val="nil"/>
          <w:right w:val="nil"/>
          <w:between w:val="nil"/>
        </w:pBdr>
        <w:shd w:val="clear" w:color="auto" w:fill="FFFFFF"/>
        <w:tabs>
          <w:tab w:val="left" w:pos="567"/>
        </w:tabs>
        <w:spacing w:line="240" w:lineRule="auto"/>
        <w:ind w:left="567" w:hanging="567"/>
        <w:rPr>
          <w:rFonts w:ascii="Arial" w:eastAsia="Arial" w:hAnsi="Arial" w:cs="Arial"/>
          <w:color w:val="000000"/>
          <w:szCs w:val="22"/>
          <w:lang w:val="en-US"/>
        </w:rPr>
      </w:pPr>
      <w:proofErr w:type="spellStart"/>
      <w:r w:rsidRPr="009107DA">
        <w:rPr>
          <w:rFonts w:ascii="Arial" w:eastAsia="Arial" w:hAnsi="Arial" w:cs="Arial"/>
          <w:color w:val="000000"/>
          <w:szCs w:val="22"/>
        </w:rPr>
        <w:t>Paudel</w:t>
      </w:r>
      <w:proofErr w:type="spellEnd"/>
      <w:r w:rsidRPr="009107DA">
        <w:rPr>
          <w:rFonts w:ascii="Arial" w:eastAsia="Arial" w:hAnsi="Arial" w:cs="Arial"/>
          <w:color w:val="000000"/>
          <w:szCs w:val="22"/>
        </w:rPr>
        <w:t xml:space="preserve">, Mari., Resnick, Barbara. y </w:t>
      </w:r>
      <w:proofErr w:type="spellStart"/>
      <w:r w:rsidRPr="009107DA">
        <w:rPr>
          <w:rFonts w:ascii="Arial" w:eastAsia="Arial" w:hAnsi="Arial" w:cs="Arial"/>
          <w:color w:val="000000"/>
          <w:szCs w:val="22"/>
        </w:rPr>
        <w:t>Galik</w:t>
      </w:r>
      <w:proofErr w:type="spellEnd"/>
      <w:r w:rsidRPr="009107DA">
        <w:rPr>
          <w:rFonts w:ascii="Arial" w:eastAsia="Arial" w:hAnsi="Arial" w:cs="Arial"/>
          <w:color w:val="000000"/>
          <w:szCs w:val="22"/>
        </w:rPr>
        <w:t xml:space="preserve">, Elizabeth. </w:t>
      </w:r>
      <w:r w:rsidRPr="009107DA">
        <w:rPr>
          <w:rFonts w:ascii="Arial" w:eastAsia="Arial" w:hAnsi="Arial" w:cs="Arial"/>
          <w:color w:val="000000"/>
          <w:szCs w:val="22"/>
          <w:lang w:val="en-US"/>
        </w:rPr>
        <w:t xml:space="preserve">(2019). The Quality of Interactions Between Staff and Residents </w:t>
      </w:r>
      <w:proofErr w:type="gramStart"/>
      <w:r w:rsidRPr="009107DA">
        <w:rPr>
          <w:rFonts w:ascii="Arial" w:eastAsia="Arial" w:hAnsi="Arial" w:cs="Arial"/>
          <w:color w:val="000000"/>
          <w:szCs w:val="22"/>
          <w:lang w:val="en-US"/>
        </w:rPr>
        <w:t>With</w:t>
      </w:r>
      <w:proofErr w:type="gramEnd"/>
      <w:r w:rsidRPr="009107DA">
        <w:rPr>
          <w:rFonts w:ascii="Arial" w:eastAsia="Arial" w:hAnsi="Arial" w:cs="Arial"/>
          <w:color w:val="000000"/>
          <w:szCs w:val="22"/>
          <w:lang w:val="en-US"/>
        </w:rPr>
        <w:t xml:space="preserve"> Cognitive Impairment in Nursing Homes. </w:t>
      </w:r>
      <w:r w:rsidRPr="009107DA">
        <w:rPr>
          <w:rFonts w:ascii="Arial" w:eastAsia="Arial" w:hAnsi="Arial" w:cs="Arial"/>
          <w:i/>
          <w:color w:val="000000"/>
          <w:szCs w:val="22"/>
          <w:lang w:val="en-US"/>
        </w:rPr>
        <w:t>American Journal of Alzheimer’s Disease &amp; Other Dementias</w:t>
      </w:r>
      <w:r w:rsidRPr="009107DA">
        <w:rPr>
          <w:rFonts w:ascii="Arial" w:eastAsia="Arial" w:hAnsi="Arial" w:cs="Arial"/>
          <w:color w:val="000000"/>
          <w:szCs w:val="22"/>
          <w:lang w:val="en-US"/>
        </w:rPr>
        <w:t xml:space="preserve">, </w:t>
      </w:r>
      <w:r w:rsidRPr="009107DA">
        <w:rPr>
          <w:rFonts w:ascii="Arial" w:eastAsia="Arial" w:hAnsi="Arial" w:cs="Arial"/>
          <w:i/>
          <w:color w:val="000000"/>
          <w:szCs w:val="22"/>
          <w:lang w:val="en-US"/>
        </w:rPr>
        <w:t>20</w:t>
      </w:r>
      <w:r w:rsidRPr="009107DA">
        <w:rPr>
          <w:rFonts w:ascii="Arial" w:eastAsia="Arial" w:hAnsi="Arial" w:cs="Arial"/>
          <w:color w:val="000000"/>
          <w:szCs w:val="22"/>
          <w:lang w:val="en-US"/>
        </w:rPr>
        <w:t xml:space="preserve">(10), 1-10. </w:t>
      </w:r>
      <w:hyperlink r:id="rId73" w:history="1">
        <w:r w:rsidRPr="009107DA">
          <w:rPr>
            <w:rStyle w:val="Hyperlink"/>
            <w:rFonts w:ascii="Arial" w:eastAsia="Arial" w:hAnsi="Arial" w:cs="Arial"/>
            <w:szCs w:val="22"/>
            <w:lang w:val="en-US"/>
          </w:rPr>
          <w:t>https://doi.org/10.1177/1533317519863259</w:t>
        </w:r>
        <w:r w:rsidRPr="009107DA">
          <w:rPr>
            <w:rStyle w:val="Hyperlink"/>
            <w:rFonts w:ascii="Arial" w:hAnsi="Arial" w:cs="Arial"/>
            <w:szCs w:val="22"/>
            <w:lang w:val="en-US"/>
          </w:rPr>
          <w:t xml:space="preserve"> </w:t>
        </w:r>
        <w:r w:rsidRPr="009107DA">
          <w:rPr>
            <w:rStyle w:val="Hyperlink"/>
            <w:rFonts w:ascii="Arial" w:eastAsia="Arial" w:hAnsi="Arial" w:cs="Arial"/>
            <w:szCs w:val="22"/>
            <w:lang w:val="en-US"/>
          </w:rPr>
          <w:t xml:space="preserve"> </w:t>
        </w:r>
      </w:hyperlink>
    </w:p>
    <w:p w14:paraId="798AFD8B"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p>
    <w:p w14:paraId="4FE59DE7" w14:textId="03734E2E"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r w:rsidRPr="009107DA">
        <w:rPr>
          <w:rFonts w:ascii="Arial" w:eastAsia="Arial" w:hAnsi="Arial" w:cs="Arial"/>
          <w:color w:val="000000"/>
          <w:szCs w:val="22"/>
          <w:lang w:val="en-US"/>
        </w:rPr>
        <w:t xml:space="preserve">Paudel, Anju., Galik, Elizabeth., Resnick, Barbara., Doran, Kelly., Boltz, Marie. y Zhu, </w:t>
      </w:r>
      <w:proofErr w:type="spellStart"/>
      <w:r w:rsidRPr="009107DA">
        <w:rPr>
          <w:rFonts w:ascii="Arial" w:eastAsia="Arial" w:hAnsi="Arial" w:cs="Arial"/>
          <w:color w:val="000000"/>
          <w:szCs w:val="22"/>
          <w:lang w:val="en-US"/>
        </w:rPr>
        <w:t>Shijun</w:t>
      </w:r>
      <w:proofErr w:type="spellEnd"/>
      <w:r w:rsidRPr="009107DA">
        <w:rPr>
          <w:rFonts w:ascii="Arial" w:eastAsia="Arial" w:hAnsi="Arial" w:cs="Arial"/>
          <w:color w:val="000000"/>
          <w:szCs w:val="22"/>
          <w:lang w:val="en-US"/>
        </w:rPr>
        <w:t xml:space="preserve">. (2022). Factors Associated </w:t>
      </w:r>
      <w:proofErr w:type="gramStart"/>
      <w:r w:rsidRPr="009107DA">
        <w:rPr>
          <w:rFonts w:ascii="Arial" w:eastAsia="Arial" w:hAnsi="Arial" w:cs="Arial"/>
          <w:color w:val="000000"/>
          <w:szCs w:val="22"/>
          <w:lang w:val="en-US"/>
        </w:rPr>
        <w:t>With</w:t>
      </w:r>
      <w:proofErr w:type="gramEnd"/>
      <w:r w:rsidRPr="009107DA">
        <w:rPr>
          <w:rFonts w:ascii="Arial" w:eastAsia="Arial" w:hAnsi="Arial" w:cs="Arial"/>
          <w:color w:val="000000"/>
          <w:szCs w:val="22"/>
          <w:lang w:val="en-US"/>
        </w:rPr>
        <w:t xml:space="preserve"> the Quality of Staff-Resident Interactions in Assisted Living. </w:t>
      </w:r>
      <w:r w:rsidRPr="009107DA">
        <w:rPr>
          <w:rFonts w:ascii="Arial" w:eastAsia="Arial" w:hAnsi="Arial" w:cs="Arial"/>
          <w:i/>
          <w:color w:val="000000"/>
          <w:szCs w:val="22"/>
          <w:lang w:val="en-US"/>
        </w:rPr>
        <w:t>Journal of Nursing Care Quality, 37</w:t>
      </w:r>
      <w:r w:rsidRPr="009107DA">
        <w:rPr>
          <w:rFonts w:ascii="Arial" w:eastAsia="Arial" w:hAnsi="Arial" w:cs="Arial"/>
          <w:color w:val="000000"/>
          <w:szCs w:val="22"/>
          <w:lang w:val="en-US"/>
        </w:rPr>
        <w:t xml:space="preserve">(2), 168-175.  </w:t>
      </w:r>
      <w:hyperlink r:id="rId74" w:history="1">
        <w:r w:rsidRPr="009107DA">
          <w:rPr>
            <w:rStyle w:val="Hyperlink"/>
            <w:rFonts w:ascii="Arial" w:eastAsia="Arial" w:hAnsi="Arial" w:cs="Arial"/>
            <w:szCs w:val="22"/>
            <w:lang w:val="en-US"/>
          </w:rPr>
          <w:t>https://doi.org/10.1097/NCQ.0000000000000593</w:t>
        </w:r>
      </w:hyperlink>
      <w:r w:rsidRPr="009107DA">
        <w:rPr>
          <w:rFonts w:ascii="Arial" w:eastAsia="Arial" w:hAnsi="Arial" w:cs="Arial"/>
          <w:color w:val="000000"/>
          <w:szCs w:val="22"/>
          <w:lang w:val="en-US"/>
        </w:rPr>
        <w:t xml:space="preserve"> </w:t>
      </w:r>
    </w:p>
    <w:p w14:paraId="19CFC7B4" w14:textId="77777777" w:rsidR="00CE06DC" w:rsidRPr="00A937E3"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p>
    <w:p w14:paraId="36E778AA" w14:textId="1D246F55"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r w:rsidRPr="00A937E3">
        <w:rPr>
          <w:rFonts w:ascii="Arial" w:eastAsia="Arial" w:hAnsi="Arial" w:cs="Arial"/>
          <w:color w:val="000000"/>
          <w:szCs w:val="22"/>
          <w:lang w:val="en-US"/>
        </w:rPr>
        <w:t xml:space="preserve">Pereira, M. Graça., Gonçalves, Ana. y Brito, Laura. </w:t>
      </w:r>
      <w:r w:rsidRPr="009107DA">
        <w:rPr>
          <w:rFonts w:ascii="Arial" w:eastAsia="Arial" w:hAnsi="Arial" w:cs="Arial"/>
          <w:color w:val="000000"/>
          <w:szCs w:val="22"/>
          <w:lang w:val="en-US"/>
        </w:rPr>
        <w:t xml:space="preserve">(2023). The moderating role of self-care behaviors in personal care aides of older adults during the COVID-19 pandemic. </w:t>
      </w:r>
      <w:r w:rsidRPr="009107DA">
        <w:rPr>
          <w:rFonts w:ascii="Arial" w:eastAsia="Arial" w:hAnsi="Arial" w:cs="Arial"/>
          <w:i/>
          <w:color w:val="000000"/>
          <w:szCs w:val="22"/>
          <w:lang w:val="en-US"/>
        </w:rPr>
        <w:t>International Journal of Environmental Research and Public Health, 20</w:t>
      </w:r>
      <w:r w:rsidRPr="009107DA">
        <w:rPr>
          <w:rFonts w:ascii="Arial" w:eastAsia="Arial" w:hAnsi="Arial" w:cs="Arial"/>
          <w:color w:val="000000"/>
          <w:szCs w:val="22"/>
          <w:lang w:val="en-US"/>
        </w:rPr>
        <w:t>(6), 5177.</w:t>
      </w:r>
      <w:hyperlink r:id="rId75">
        <w:r w:rsidRPr="009107DA">
          <w:rPr>
            <w:rStyle w:val="Hyperlink"/>
            <w:rFonts w:ascii="Arial" w:eastAsia="Arial" w:hAnsi="Arial" w:cs="Arial"/>
            <w:szCs w:val="22"/>
            <w:lang w:val="en-US"/>
          </w:rPr>
          <w:t xml:space="preserve"> https://doi.org/10.3390/ijerph20065177</w:t>
        </w:r>
      </w:hyperlink>
      <w:r w:rsidRPr="009107DA">
        <w:rPr>
          <w:rFonts w:ascii="Arial" w:eastAsia="Arial" w:hAnsi="Arial" w:cs="Arial"/>
          <w:color w:val="000000"/>
          <w:szCs w:val="22"/>
          <w:lang w:val="en-US"/>
        </w:rPr>
        <w:t xml:space="preserve">   </w:t>
      </w:r>
    </w:p>
    <w:p w14:paraId="690CF21D" w14:textId="77777777"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r w:rsidRPr="009107DA">
        <w:rPr>
          <w:rFonts w:ascii="Arial" w:eastAsia="Arial" w:hAnsi="Arial" w:cs="Arial"/>
          <w:color w:val="000000"/>
          <w:szCs w:val="22"/>
          <w:lang w:val="en-US"/>
        </w:rPr>
        <w:t xml:space="preserve">Raj, Minakshi., Stephenson, Amber., </w:t>
      </w:r>
      <w:proofErr w:type="spellStart"/>
      <w:r w:rsidRPr="009107DA">
        <w:rPr>
          <w:rFonts w:ascii="Arial" w:eastAsia="Arial" w:hAnsi="Arial" w:cs="Arial"/>
          <w:color w:val="000000"/>
          <w:szCs w:val="22"/>
          <w:lang w:val="en-US"/>
        </w:rPr>
        <w:t>DePuccio</w:t>
      </w:r>
      <w:proofErr w:type="spellEnd"/>
      <w:r w:rsidRPr="009107DA">
        <w:rPr>
          <w:rFonts w:ascii="Arial" w:eastAsia="Arial" w:hAnsi="Arial" w:cs="Arial"/>
          <w:color w:val="000000"/>
          <w:szCs w:val="22"/>
          <w:lang w:val="en-US"/>
        </w:rPr>
        <w:t xml:space="preserve">, Matthew., Sullivan, Erin., Tarver, Wil., </w:t>
      </w:r>
      <w:proofErr w:type="spellStart"/>
      <w:r w:rsidRPr="009107DA">
        <w:rPr>
          <w:rFonts w:ascii="Arial" w:eastAsia="Arial" w:hAnsi="Arial" w:cs="Arial"/>
          <w:color w:val="000000"/>
          <w:szCs w:val="22"/>
          <w:lang w:val="en-US"/>
        </w:rPr>
        <w:t>Fleuren</w:t>
      </w:r>
      <w:proofErr w:type="spellEnd"/>
      <w:r w:rsidRPr="009107DA">
        <w:rPr>
          <w:rFonts w:ascii="Arial" w:eastAsia="Arial" w:hAnsi="Arial" w:cs="Arial"/>
          <w:color w:val="000000"/>
          <w:szCs w:val="22"/>
          <w:lang w:val="en-US"/>
        </w:rPr>
        <w:t xml:space="preserve">, Bram., Thomas Samuel. y </w:t>
      </w:r>
      <w:proofErr w:type="spellStart"/>
      <w:r w:rsidRPr="009107DA">
        <w:rPr>
          <w:rFonts w:ascii="Arial" w:eastAsia="Arial" w:hAnsi="Arial" w:cs="Arial"/>
          <w:color w:val="000000"/>
          <w:szCs w:val="22"/>
          <w:lang w:val="en-US"/>
        </w:rPr>
        <w:t>McAlearney</w:t>
      </w:r>
      <w:proofErr w:type="spellEnd"/>
      <w:r w:rsidRPr="009107DA">
        <w:rPr>
          <w:rFonts w:ascii="Arial" w:eastAsia="Arial" w:hAnsi="Arial" w:cs="Arial"/>
          <w:color w:val="000000"/>
          <w:szCs w:val="22"/>
          <w:lang w:val="en-US"/>
        </w:rPr>
        <w:t xml:space="preserve">, Ann. (2023). Conceptual Framework for Integrating Family Caregivers </w:t>
      </w:r>
      <w:proofErr w:type="gramStart"/>
      <w:r w:rsidRPr="009107DA">
        <w:rPr>
          <w:rFonts w:ascii="Arial" w:eastAsia="Arial" w:hAnsi="Arial" w:cs="Arial"/>
          <w:color w:val="000000"/>
          <w:szCs w:val="22"/>
          <w:lang w:val="en-US"/>
        </w:rPr>
        <w:t>Into</w:t>
      </w:r>
      <w:proofErr w:type="gramEnd"/>
      <w:r w:rsidRPr="009107DA">
        <w:rPr>
          <w:rFonts w:ascii="Arial" w:eastAsia="Arial" w:hAnsi="Arial" w:cs="Arial"/>
          <w:color w:val="000000"/>
          <w:szCs w:val="22"/>
          <w:lang w:val="en-US"/>
        </w:rPr>
        <w:t xml:space="preserve"> the Health Care Team: A Scoping Review. </w:t>
      </w:r>
      <w:r w:rsidRPr="009107DA">
        <w:rPr>
          <w:rFonts w:ascii="Arial" w:eastAsia="Arial" w:hAnsi="Arial" w:cs="Arial"/>
          <w:i/>
          <w:color w:val="000000"/>
          <w:szCs w:val="22"/>
          <w:lang w:val="en-US"/>
        </w:rPr>
        <w:t>Medical Care Research and Review, 80</w:t>
      </w:r>
      <w:r w:rsidRPr="009107DA">
        <w:rPr>
          <w:rFonts w:ascii="Arial" w:eastAsia="Arial" w:hAnsi="Arial" w:cs="Arial"/>
          <w:color w:val="000000"/>
          <w:szCs w:val="22"/>
          <w:lang w:val="en-US"/>
        </w:rPr>
        <w:t xml:space="preserve">(2),131-144. </w:t>
      </w:r>
      <w:hyperlink r:id="rId76">
        <w:r w:rsidRPr="009107DA">
          <w:rPr>
            <w:rStyle w:val="Hyperlink"/>
            <w:rFonts w:ascii="Arial" w:eastAsia="Arial" w:hAnsi="Arial" w:cs="Arial"/>
            <w:szCs w:val="22"/>
            <w:lang w:val="en-US"/>
          </w:rPr>
          <w:t>https://doi.org/10.1177/10775587221118435</w:t>
        </w:r>
      </w:hyperlink>
      <w:r w:rsidRPr="009107DA">
        <w:rPr>
          <w:rFonts w:ascii="Arial" w:eastAsia="Arial" w:hAnsi="Arial" w:cs="Arial"/>
          <w:szCs w:val="22"/>
          <w:lang w:val="en-US"/>
        </w:rPr>
        <w:t xml:space="preserve"> </w:t>
      </w:r>
      <w:r w:rsidRPr="009107DA">
        <w:rPr>
          <w:rFonts w:ascii="Arial" w:eastAsia="Arial" w:hAnsi="Arial" w:cs="Arial"/>
          <w:color w:val="000000"/>
          <w:szCs w:val="22"/>
          <w:lang w:val="en-US"/>
        </w:rPr>
        <w:t> </w:t>
      </w:r>
    </w:p>
    <w:p w14:paraId="01081BFC"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color w:val="000000"/>
          <w:szCs w:val="22"/>
          <w:lang w:val="en-US"/>
        </w:rPr>
      </w:pPr>
    </w:p>
    <w:p w14:paraId="30B13301" w14:textId="532D043B"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trike/>
          <w:color w:val="000000"/>
          <w:szCs w:val="22"/>
        </w:rPr>
      </w:pPr>
      <w:r w:rsidRPr="00A937E3">
        <w:rPr>
          <w:rFonts w:ascii="Arial" w:eastAsia="Arial" w:hAnsi="Arial" w:cs="Arial"/>
          <w:color w:val="000000"/>
          <w:szCs w:val="22"/>
          <w:lang w:val="en-US"/>
        </w:rPr>
        <w:t xml:space="preserve">Sancho, Mayte. y Martínez, Teresa (2020). </w:t>
      </w:r>
      <w:r w:rsidRPr="009107DA">
        <w:rPr>
          <w:rFonts w:ascii="Arial" w:eastAsia="Arial" w:hAnsi="Arial" w:cs="Arial"/>
          <w:i/>
          <w:color w:val="000000"/>
          <w:szCs w:val="22"/>
        </w:rPr>
        <w:t>Revisión internacional de modelos de atención residencial para personas mayores. Parte II. Análisis de tendencias internacionales en centros residenciales y otros alojamientos. Residencias para personas mayores, ¡no más de lo mismo!</w:t>
      </w:r>
      <w:r w:rsidRPr="009107DA">
        <w:rPr>
          <w:rFonts w:ascii="Arial" w:eastAsia="Arial" w:hAnsi="Arial" w:cs="Arial"/>
          <w:color w:val="000000"/>
          <w:szCs w:val="22"/>
        </w:rPr>
        <w:t xml:space="preserve"> Gerencia de Servicios Sociales. Servicios Sociales de la Junta de Castilla. </w:t>
      </w:r>
      <w:hyperlink r:id="rId77">
        <w:r w:rsidRPr="009107DA">
          <w:rPr>
            <w:rStyle w:val="Hyperlink"/>
            <w:rFonts w:ascii="Arial" w:eastAsia="Arial" w:hAnsi="Arial" w:cs="Arial"/>
            <w:szCs w:val="22"/>
          </w:rPr>
          <w:t>https://www.matiainstituto.net/es/publicaciones/revision-internacional-de-modelos-de-atencion-residencial-para-personas-mayores-parte</w:t>
        </w:r>
      </w:hyperlink>
      <w:r w:rsidRPr="009107DA">
        <w:rPr>
          <w:rFonts w:ascii="Arial" w:eastAsia="Arial" w:hAnsi="Arial" w:cs="Arial"/>
          <w:color w:val="000000"/>
          <w:szCs w:val="22"/>
        </w:rPr>
        <w:t xml:space="preserve">  </w:t>
      </w:r>
    </w:p>
    <w:p w14:paraId="6BDD3464" w14:textId="77777777" w:rsidR="00CE06DC" w:rsidRDefault="00CE06DC"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p>
    <w:p w14:paraId="18FE797E" w14:textId="2F265024" w:rsidR="00C350EA" w:rsidRPr="009107DA" w:rsidRDefault="00C350EA" w:rsidP="009107DA">
      <w:pPr>
        <w:pBdr>
          <w:top w:val="nil"/>
          <w:left w:val="nil"/>
          <w:bottom w:val="nil"/>
          <w:right w:val="nil"/>
          <w:between w:val="nil"/>
        </w:pBdr>
        <w:tabs>
          <w:tab w:val="left" w:pos="567"/>
        </w:tabs>
        <w:spacing w:line="240" w:lineRule="auto"/>
        <w:ind w:left="567" w:hanging="567"/>
        <w:rPr>
          <w:rFonts w:ascii="Arial" w:eastAsia="Arial" w:hAnsi="Arial" w:cs="Arial"/>
          <w:szCs w:val="22"/>
        </w:rPr>
      </w:pPr>
      <w:r w:rsidRPr="009107DA">
        <w:rPr>
          <w:rFonts w:ascii="Arial" w:eastAsia="Arial" w:hAnsi="Arial" w:cs="Arial"/>
          <w:szCs w:val="22"/>
        </w:rPr>
        <w:t>V</w:t>
      </w:r>
      <w:hyperlink r:id="rId78">
        <w:r w:rsidRPr="009107DA">
          <w:rPr>
            <w:rFonts w:ascii="Arial" w:eastAsia="Arial" w:hAnsi="Arial" w:cs="Arial"/>
            <w:szCs w:val="22"/>
          </w:rPr>
          <w:t xml:space="preserve">ives Varela, </w:t>
        </w:r>
      </w:hyperlink>
      <w:r w:rsidRPr="009107DA">
        <w:rPr>
          <w:rFonts w:ascii="Arial" w:eastAsia="Arial" w:hAnsi="Arial" w:cs="Arial"/>
          <w:szCs w:val="22"/>
        </w:rPr>
        <w:t xml:space="preserve">Tania. y  </w:t>
      </w:r>
      <w:proofErr w:type="spellStart"/>
      <w:r w:rsidRPr="009107DA">
        <w:rPr>
          <w:rFonts w:ascii="Arial" w:eastAsia="Arial" w:hAnsi="Arial" w:cs="Arial"/>
          <w:szCs w:val="22"/>
        </w:rPr>
        <w:t>H</w:t>
      </w:r>
      <w:hyperlink r:id="rId79">
        <w:r w:rsidRPr="009107DA">
          <w:rPr>
            <w:rFonts w:ascii="Arial" w:eastAsia="Arial" w:hAnsi="Arial" w:cs="Arial"/>
            <w:szCs w:val="22"/>
          </w:rPr>
          <w:t>amui</w:t>
        </w:r>
        <w:proofErr w:type="spellEnd"/>
        <w:r w:rsidRPr="009107DA">
          <w:rPr>
            <w:rFonts w:ascii="Arial" w:eastAsia="Arial" w:hAnsi="Arial" w:cs="Arial"/>
            <w:szCs w:val="22"/>
          </w:rPr>
          <w:t xml:space="preserve"> Sutton, </w:t>
        </w:r>
      </w:hyperlink>
      <w:r w:rsidRPr="009107DA">
        <w:rPr>
          <w:rFonts w:ascii="Arial" w:eastAsia="Arial" w:hAnsi="Arial" w:cs="Arial"/>
          <w:szCs w:val="22"/>
        </w:rPr>
        <w:t>Liz. (2021). La codificación y categorización en la teoría fundamentada, un método para el análisis de los datos cualitativos</w:t>
      </w:r>
      <w:r w:rsidRPr="009107DA">
        <w:rPr>
          <w:rFonts w:ascii="Arial" w:eastAsia="Arial" w:hAnsi="Arial" w:cs="Arial"/>
          <w:b/>
          <w:szCs w:val="22"/>
        </w:rPr>
        <w:t>.</w:t>
      </w:r>
      <w:r w:rsidRPr="009107DA">
        <w:rPr>
          <w:rFonts w:ascii="Arial" w:eastAsia="Arial" w:hAnsi="Arial" w:cs="Arial"/>
          <w:i/>
          <w:szCs w:val="22"/>
        </w:rPr>
        <w:t xml:space="preserve"> Investigación en Educación Médica, 10</w:t>
      </w:r>
      <w:r w:rsidRPr="009107DA">
        <w:rPr>
          <w:rFonts w:ascii="Arial" w:eastAsia="Arial" w:hAnsi="Arial" w:cs="Arial"/>
          <w:iCs/>
          <w:szCs w:val="22"/>
        </w:rPr>
        <w:t>(40)</w:t>
      </w:r>
      <w:r w:rsidRPr="009107DA">
        <w:rPr>
          <w:rFonts w:ascii="Arial" w:eastAsia="Arial" w:hAnsi="Arial" w:cs="Arial"/>
          <w:szCs w:val="22"/>
        </w:rPr>
        <w:t xml:space="preserve">,97-104.  </w:t>
      </w:r>
      <w:hyperlink r:id="rId80">
        <w:r w:rsidRPr="009107DA">
          <w:rPr>
            <w:rFonts w:ascii="Arial" w:eastAsia="Arial" w:hAnsi="Arial" w:cs="Arial"/>
            <w:color w:val="1155CC"/>
            <w:szCs w:val="22"/>
            <w:u w:val="single"/>
          </w:rPr>
          <w:t>https://doi.org/10.22201/fm.20075057e.2021.40.21367</w:t>
        </w:r>
      </w:hyperlink>
    </w:p>
    <w:p w14:paraId="668AD146" w14:textId="77777777" w:rsidR="00CE06DC" w:rsidRDefault="00CE06DC" w:rsidP="009107DA">
      <w:pPr>
        <w:tabs>
          <w:tab w:val="left" w:pos="567"/>
          <w:tab w:val="left" w:pos="6059"/>
        </w:tabs>
        <w:spacing w:line="240" w:lineRule="auto"/>
        <w:ind w:left="567" w:hanging="567"/>
        <w:rPr>
          <w:rFonts w:ascii="Arial" w:eastAsia="Arial" w:hAnsi="Arial" w:cs="Arial"/>
          <w:color w:val="000000"/>
          <w:szCs w:val="22"/>
        </w:rPr>
      </w:pPr>
    </w:p>
    <w:p w14:paraId="5DB36F18" w14:textId="202FD854" w:rsidR="003564D9" w:rsidRPr="009107DA" w:rsidRDefault="00C350EA" w:rsidP="009107DA">
      <w:pPr>
        <w:tabs>
          <w:tab w:val="left" w:pos="567"/>
          <w:tab w:val="left" w:pos="6059"/>
        </w:tabs>
        <w:spacing w:line="240" w:lineRule="auto"/>
        <w:ind w:left="567" w:hanging="567"/>
        <w:rPr>
          <w:rFonts w:ascii="Arial" w:hAnsi="Arial" w:cs="Arial"/>
          <w:szCs w:val="22"/>
        </w:rPr>
      </w:pPr>
      <w:proofErr w:type="spellStart"/>
      <w:r w:rsidRPr="009107DA">
        <w:rPr>
          <w:rFonts w:ascii="Arial" w:eastAsia="Arial" w:hAnsi="Arial" w:cs="Arial"/>
          <w:color w:val="000000"/>
          <w:szCs w:val="22"/>
        </w:rPr>
        <w:t>Waterschoot</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Karien</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Roelofs</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Tineke</w:t>
      </w:r>
      <w:proofErr w:type="spellEnd"/>
      <w:r w:rsidRPr="009107DA">
        <w:rPr>
          <w:rFonts w:ascii="Arial" w:eastAsia="Arial" w:hAnsi="Arial" w:cs="Arial"/>
          <w:color w:val="000000"/>
          <w:szCs w:val="22"/>
        </w:rPr>
        <w:t xml:space="preserve">., Van </w:t>
      </w:r>
      <w:proofErr w:type="spellStart"/>
      <w:r w:rsidRPr="009107DA">
        <w:rPr>
          <w:rFonts w:ascii="Arial" w:eastAsia="Arial" w:hAnsi="Arial" w:cs="Arial"/>
          <w:color w:val="000000"/>
          <w:szCs w:val="22"/>
        </w:rPr>
        <w:t>Boekel</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Leonieke</w:t>
      </w:r>
      <w:proofErr w:type="spellEnd"/>
      <w:r w:rsidRPr="009107DA">
        <w:rPr>
          <w:rFonts w:ascii="Arial" w:eastAsia="Arial" w:hAnsi="Arial" w:cs="Arial"/>
          <w:color w:val="000000"/>
          <w:szCs w:val="22"/>
        </w:rPr>
        <w:t xml:space="preserve">. y </w:t>
      </w:r>
      <w:proofErr w:type="spellStart"/>
      <w:r w:rsidRPr="009107DA">
        <w:rPr>
          <w:rFonts w:ascii="Arial" w:eastAsia="Arial" w:hAnsi="Arial" w:cs="Arial"/>
          <w:color w:val="000000"/>
          <w:szCs w:val="22"/>
        </w:rPr>
        <w:t>Luijkx</w:t>
      </w:r>
      <w:proofErr w:type="spellEnd"/>
      <w:r w:rsidRPr="009107DA">
        <w:rPr>
          <w:rFonts w:ascii="Arial" w:eastAsia="Arial" w:hAnsi="Arial" w:cs="Arial"/>
          <w:color w:val="000000"/>
          <w:szCs w:val="22"/>
        </w:rPr>
        <w:t xml:space="preserve">, </w:t>
      </w:r>
      <w:proofErr w:type="spellStart"/>
      <w:r w:rsidRPr="009107DA">
        <w:rPr>
          <w:rFonts w:ascii="Arial" w:eastAsia="Arial" w:hAnsi="Arial" w:cs="Arial"/>
          <w:color w:val="000000"/>
          <w:szCs w:val="22"/>
        </w:rPr>
        <w:t>Katrien</w:t>
      </w:r>
      <w:proofErr w:type="spellEnd"/>
      <w:r w:rsidRPr="009107DA">
        <w:rPr>
          <w:rFonts w:ascii="Arial" w:eastAsia="Arial" w:hAnsi="Arial" w:cs="Arial"/>
          <w:color w:val="000000"/>
          <w:szCs w:val="22"/>
        </w:rPr>
        <w:t xml:space="preserve">. </w:t>
      </w:r>
      <w:r w:rsidRPr="009107DA">
        <w:rPr>
          <w:rFonts w:ascii="Arial" w:eastAsia="Arial" w:hAnsi="Arial" w:cs="Arial"/>
          <w:color w:val="000000"/>
          <w:szCs w:val="22"/>
          <w:lang w:val="en-US"/>
        </w:rPr>
        <w:t xml:space="preserve">(2021). Care Staff’s Sense-making of Intimate and Sexual Expressions of People with Dementia in Dutch Nursing Homes. </w:t>
      </w:r>
      <w:r w:rsidRPr="009107DA">
        <w:rPr>
          <w:rFonts w:ascii="Arial" w:eastAsia="Arial" w:hAnsi="Arial" w:cs="Arial"/>
          <w:i/>
          <w:color w:val="000000"/>
          <w:szCs w:val="22"/>
        </w:rPr>
        <w:t>Clinical Gerontologist, 45</w:t>
      </w:r>
      <w:r w:rsidRPr="009107DA">
        <w:rPr>
          <w:rFonts w:ascii="Arial" w:eastAsia="Arial" w:hAnsi="Arial" w:cs="Arial"/>
          <w:color w:val="000000"/>
          <w:szCs w:val="22"/>
        </w:rPr>
        <w:t>(4), 833-843.</w:t>
      </w:r>
      <w:hyperlink r:id="rId81">
        <w:r w:rsidRPr="009107DA">
          <w:rPr>
            <w:rFonts w:ascii="Arial" w:eastAsia="Arial" w:hAnsi="Arial" w:cs="Arial"/>
            <w:color w:val="000000"/>
            <w:szCs w:val="22"/>
          </w:rPr>
          <w:t xml:space="preserve"> </w:t>
        </w:r>
      </w:hyperlink>
      <w:r w:rsidRPr="009107DA">
        <w:rPr>
          <w:rFonts w:ascii="Arial" w:eastAsia="Arial" w:hAnsi="Arial" w:cs="Arial"/>
          <w:color w:val="000000"/>
          <w:szCs w:val="22"/>
        </w:rPr>
        <w:t> </w:t>
      </w:r>
      <w:hyperlink r:id="rId82">
        <w:r w:rsidRPr="009107DA">
          <w:rPr>
            <w:rStyle w:val="Hyperlink"/>
            <w:rFonts w:ascii="Arial" w:eastAsia="Arial" w:hAnsi="Arial" w:cs="Arial"/>
            <w:szCs w:val="22"/>
          </w:rPr>
          <w:t>https://doi.org/10.1080/07317115.2021.1928357</w:t>
        </w:r>
      </w:hyperlink>
    </w:p>
    <w:p w14:paraId="41CAB7D9" w14:textId="77777777" w:rsidR="003564D9" w:rsidRPr="004521E6" w:rsidRDefault="003564D9" w:rsidP="00065B65">
      <w:pPr>
        <w:tabs>
          <w:tab w:val="left" w:pos="567"/>
          <w:tab w:val="left" w:pos="6059"/>
        </w:tabs>
        <w:spacing w:line="276" w:lineRule="auto"/>
        <w:ind w:left="567" w:hanging="567"/>
        <w:rPr>
          <w:rFonts w:ascii="Arial" w:hAnsi="Arial" w:cs="Arial"/>
        </w:rPr>
      </w:pPr>
    </w:p>
    <w:p w14:paraId="59C1C9AF" w14:textId="77777777" w:rsidR="00156A26" w:rsidRDefault="00156A26" w:rsidP="00065B65">
      <w:pPr>
        <w:tabs>
          <w:tab w:val="left" w:pos="567"/>
          <w:tab w:val="left" w:pos="6059"/>
        </w:tabs>
        <w:spacing w:line="240" w:lineRule="auto"/>
        <w:ind w:left="567" w:hanging="567"/>
        <w:rPr>
          <w:rFonts w:ascii="Arial" w:hAnsi="Arial" w:cs="Arial"/>
          <w:b/>
          <w:bCs/>
        </w:rPr>
      </w:pPr>
    </w:p>
    <w:p w14:paraId="479DE151" w14:textId="77777777" w:rsidR="00156A26" w:rsidRDefault="00156A26" w:rsidP="00065B65">
      <w:pPr>
        <w:tabs>
          <w:tab w:val="left" w:pos="567"/>
          <w:tab w:val="left" w:pos="6059"/>
        </w:tabs>
        <w:spacing w:line="240" w:lineRule="auto"/>
        <w:ind w:left="567" w:hanging="567"/>
        <w:rPr>
          <w:rFonts w:ascii="Arial" w:hAnsi="Arial" w:cs="Arial"/>
          <w:b/>
          <w:bCs/>
        </w:rPr>
      </w:pPr>
    </w:p>
    <w:p w14:paraId="5C9DC4FF" w14:textId="77777777" w:rsidR="00CE06DC" w:rsidRDefault="00CE06DC">
      <w:pPr>
        <w:spacing w:line="240" w:lineRule="auto"/>
        <w:jc w:val="left"/>
        <w:rPr>
          <w:rFonts w:ascii="Arial" w:hAnsi="Arial" w:cs="Arial"/>
          <w:b/>
          <w:bCs/>
          <w:sz w:val="24"/>
          <w:szCs w:val="24"/>
        </w:rPr>
      </w:pPr>
      <w:r>
        <w:rPr>
          <w:rFonts w:ascii="Arial" w:hAnsi="Arial" w:cs="Arial"/>
          <w:b/>
          <w:bCs/>
          <w:sz w:val="24"/>
          <w:szCs w:val="24"/>
        </w:rPr>
        <w:br w:type="page"/>
      </w:r>
    </w:p>
    <w:p w14:paraId="0FE05869" w14:textId="768B648F" w:rsidR="003564D9" w:rsidRPr="00156A26" w:rsidRDefault="005B435E" w:rsidP="00065B65">
      <w:pPr>
        <w:tabs>
          <w:tab w:val="left" w:pos="567"/>
          <w:tab w:val="left" w:pos="6059"/>
        </w:tabs>
        <w:spacing w:line="240" w:lineRule="auto"/>
        <w:ind w:left="567" w:hanging="567"/>
        <w:rPr>
          <w:rFonts w:ascii="Arial" w:hAnsi="Arial" w:cs="Arial"/>
          <w:b/>
          <w:bCs/>
          <w:sz w:val="24"/>
          <w:szCs w:val="24"/>
        </w:rPr>
      </w:pPr>
      <w:r w:rsidRPr="00156A26">
        <w:rPr>
          <w:rFonts w:ascii="Arial" w:hAnsi="Arial" w:cs="Arial"/>
          <w:b/>
          <w:bCs/>
          <w:sz w:val="24"/>
          <w:szCs w:val="24"/>
        </w:rPr>
        <w:t>Información sobre las personas autoras</w:t>
      </w:r>
    </w:p>
    <w:p w14:paraId="37609704" w14:textId="77777777" w:rsidR="00C350EA" w:rsidRDefault="00C350EA" w:rsidP="00065B65">
      <w:pPr>
        <w:tabs>
          <w:tab w:val="left" w:pos="567"/>
          <w:tab w:val="left" w:pos="6059"/>
        </w:tabs>
        <w:spacing w:line="240" w:lineRule="auto"/>
        <w:ind w:left="567" w:hanging="567"/>
        <w:rPr>
          <w:rFonts w:ascii="Arial" w:hAnsi="Arial" w:cs="Arial"/>
        </w:rPr>
      </w:pPr>
    </w:p>
    <w:p w14:paraId="5E67870F" w14:textId="7F4BB0CF" w:rsidR="00C350EA" w:rsidRDefault="008D486C" w:rsidP="00065B65">
      <w:pPr>
        <w:tabs>
          <w:tab w:val="left" w:pos="567"/>
          <w:tab w:val="left" w:pos="6059"/>
        </w:tabs>
        <w:spacing w:line="240" w:lineRule="auto"/>
        <w:ind w:left="567" w:hanging="567"/>
        <w:rPr>
          <w:rFonts w:ascii="Arial" w:hAnsi="Arial" w:cs="Arial"/>
        </w:rPr>
      </w:pPr>
      <w:r w:rsidRPr="00280D50">
        <w:rPr>
          <w:rFonts w:ascii="Arial" w:hAnsi="Arial" w:cs="Arial"/>
          <w:b/>
          <w:bCs/>
          <w:noProof/>
          <w:sz w:val="24"/>
          <w:szCs w:val="28"/>
        </w:rPr>
        <mc:AlternateContent>
          <mc:Choice Requires="wps">
            <w:drawing>
              <wp:anchor distT="45720" distB="45720" distL="114300" distR="114300" simplePos="0" relativeHeight="251664386" behindDoc="0" locked="0" layoutInCell="1" allowOverlap="1" wp14:anchorId="0373F3E6" wp14:editId="6060CA65">
                <wp:simplePos x="0" y="0"/>
                <wp:positionH relativeFrom="margin">
                  <wp:posOffset>-46990</wp:posOffset>
                </wp:positionH>
                <wp:positionV relativeFrom="paragraph">
                  <wp:posOffset>52705</wp:posOffset>
                </wp:positionV>
                <wp:extent cx="4229100" cy="5001260"/>
                <wp:effectExtent l="0" t="0" r="0" b="889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5001260"/>
                        </a:xfrm>
                        <a:prstGeom prst="rect">
                          <a:avLst/>
                        </a:prstGeom>
                        <a:solidFill>
                          <a:srgbClr val="FFFFFF"/>
                        </a:solidFill>
                        <a:ln w="9525">
                          <a:noFill/>
                          <a:miter lim="800000"/>
                          <a:headEnd/>
                          <a:tailEnd/>
                        </a:ln>
                      </wps:spPr>
                      <wps:txbx>
                        <w:txbxContent>
                          <w:p w14:paraId="2B20C73B" w14:textId="77777777" w:rsidR="008D486C" w:rsidRPr="00021A91" w:rsidRDefault="008D486C" w:rsidP="008D486C">
                            <w:pPr>
                              <w:pBdr>
                                <w:top w:val="single" w:sz="4" w:space="1" w:color="auto"/>
                              </w:pBdr>
                              <w:spacing w:line="240" w:lineRule="auto"/>
                              <w:rPr>
                                <w:rFonts w:ascii="Arial" w:hAnsi="Arial" w:cs="Arial"/>
                                <w:i/>
                                <w:iCs/>
                                <w:color w:val="0000FF"/>
                                <w:sz w:val="18"/>
                                <w:szCs w:val="18"/>
                              </w:rPr>
                            </w:pPr>
                            <w:r w:rsidRPr="003303F4">
                              <w:rPr>
                                <w:rFonts w:ascii="Arial" w:hAnsi="Arial" w:cs="Arial"/>
                                <w:b/>
                                <w:bCs/>
                                <w:sz w:val="18"/>
                                <w:szCs w:val="16"/>
                              </w:rPr>
                              <w:t>Mónica Leiva Marín</w:t>
                            </w:r>
                            <w:r>
                              <w:rPr>
                                <w:rFonts w:ascii="Arial" w:hAnsi="Arial" w:cs="Arial"/>
                                <w:b/>
                                <w:bCs/>
                                <w:sz w:val="18"/>
                                <w:szCs w:val="16"/>
                              </w:rPr>
                              <w:t>:</w:t>
                            </w:r>
                            <w:r w:rsidRPr="003303F4">
                              <w:rPr>
                                <w:rFonts w:ascii="Arial" w:hAnsi="Arial" w:cs="Arial"/>
                                <w:b/>
                                <w:bCs/>
                                <w:sz w:val="18"/>
                                <w:szCs w:val="16"/>
                              </w:rPr>
                              <w:t xml:space="preserve"> </w:t>
                            </w:r>
                            <w:r w:rsidRPr="00021A91">
                              <w:rPr>
                                <w:rFonts w:ascii="Arial" w:hAnsi="Arial" w:cs="Arial"/>
                                <w:i/>
                                <w:iCs/>
                                <w:sz w:val="18"/>
                                <w:szCs w:val="16"/>
                              </w:rPr>
                              <w:t>Licenciada en Administración de la Educación No Formal y Ciencias de la Educación con</w:t>
                            </w:r>
                            <w:r>
                              <w:rPr>
                                <w:rFonts w:ascii="Arial" w:hAnsi="Arial" w:cs="Arial"/>
                                <w:i/>
                                <w:iCs/>
                                <w:sz w:val="18"/>
                                <w:szCs w:val="16"/>
                              </w:rPr>
                              <w:t xml:space="preserve"> </w:t>
                            </w:r>
                            <w:r w:rsidRPr="00021A91">
                              <w:rPr>
                                <w:rFonts w:ascii="Arial" w:hAnsi="Arial" w:cs="Arial"/>
                                <w:i/>
                                <w:iCs/>
                                <w:sz w:val="18"/>
                                <w:szCs w:val="16"/>
                              </w:rPr>
                              <w:t>énfasis en Educación Especial de la Universidad de Costa Rica. Consultora independiente,</w:t>
                            </w:r>
                            <w:r>
                              <w:rPr>
                                <w:rFonts w:ascii="Arial" w:hAnsi="Arial" w:cs="Arial"/>
                                <w:i/>
                                <w:iCs/>
                                <w:sz w:val="18"/>
                                <w:szCs w:val="16"/>
                              </w:rPr>
                              <w:t xml:space="preserve"> Costa Rica. Dirección electrónica: </w:t>
                            </w:r>
                            <w:hyperlink r:id="rId83" w:history="1">
                              <w:r w:rsidRPr="00A970DF">
                                <w:rPr>
                                  <w:rStyle w:val="Hyperlink"/>
                                  <w:rFonts w:ascii="Arial" w:hAnsi="Arial" w:cs="Arial"/>
                                  <w:i/>
                                  <w:iCs/>
                                  <w:sz w:val="18"/>
                                  <w:szCs w:val="16"/>
                                </w:rPr>
                                <w:t>monika.lema@gmail.com</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84" w:history="1">
                              <w:r w:rsidRPr="00021A91">
                                <w:rPr>
                                  <w:rStyle w:val="Hyperlink"/>
                                  <w:rFonts w:ascii="Arial" w:hAnsi="Arial" w:cs="Arial"/>
                                  <w:i/>
                                  <w:iCs/>
                                  <w:sz w:val="18"/>
                                  <w:szCs w:val="18"/>
                                </w:rPr>
                                <w:t>https://orcid.org/0009-0000-6962-6632</w:t>
                              </w:r>
                            </w:hyperlink>
                            <w:r w:rsidRPr="00021A91">
                              <w:rPr>
                                <w:rFonts w:ascii="Arial" w:hAnsi="Arial" w:cs="Arial"/>
                                <w:i/>
                                <w:iCs/>
                                <w:sz w:val="18"/>
                                <w:szCs w:val="18"/>
                              </w:rPr>
                              <w:t xml:space="preserve"> </w:t>
                            </w:r>
                          </w:p>
                          <w:p w14:paraId="2387FE13" w14:textId="77777777" w:rsidR="008D486C" w:rsidRPr="003303F4" w:rsidRDefault="008D486C" w:rsidP="008D486C">
                            <w:pPr>
                              <w:spacing w:line="240" w:lineRule="auto"/>
                              <w:rPr>
                                <w:rFonts w:ascii="Arial" w:hAnsi="Arial" w:cs="Arial"/>
                                <w:b/>
                                <w:bCs/>
                                <w:i/>
                                <w:iCs/>
                                <w:sz w:val="18"/>
                                <w:szCs w:val="16"/>
                              </w:rPr>
                            </w:pPr>
                          </w:p>
                          <w:p w14:paraId="332AD800" w14:textId="7604B459" w:rsidR="008D486C" w:rsidRDefault="008D486C" w:rsidP="008D486C">
                            <w:pPr>
                              <w:spacing w:line="240" w:lineRule="auto"/>
                              <w:rPr>
                                <w:rFonts w:ascii="Arial" w:hAnsi="Arial" w:cs="Arial"/>
                                <w:i/>
                                <w:iCs/>
                                <w:sz w:val="18"/>
                                <w:szCs w:val="18"/>
                              </w:rPr>
                            </w:pPr>
                            <w:r w:rsidRPr="003303F4">
                              <w:rPr>
                                <w:rFonts w:ascii="Arial" w:hAnsi="Arial" w:cs="Arial"/>
                                <w:b/>
                                <w:bCs/>
                                <w:sz w:val="18"/>
                                <w:szCs w:val="16"/>
                              </w:rPr>
                              <w:t>Laura Cristina López Franco:</w:t>
                            </w:r>
                            <w:r w:rsidRPr="003303F4">
                              <w:rPr>
                                <w:rFonts w:ascii="Arial" w:hAnsi="Arial" w:cs="Arial"/>
                                <w:i/>
                                <w:iCs/>
                                <w:sz w:val="18"/>
                                <w:szCs w:val="16"/>
                                <w:vertAlign w:val="superscript"/>
                              </w:rPr>
                              <w:t xml:space="preserve"> </w:t>
                            </w:r>
                            <w:r w:rsidRPr="00021A91">
                              <w:rPr>
                                <w:rFonts w:ascii="Arial" w:hAnsi="Arial" w:cs="Arial"/>
                                <w:i/>
                                <w:iCs/>
                                <w:sz w:val="18"/>
                                <w:szCs w:val="16"/>
                              </w:rPr>
                              <w:t>Enfermera con Maestría en Salud Pública de la Universidad de los Andes y Maestría en</w:t>
                            </w:r>
                            <w:r>
                              <w:rPr>
                                <w:rFonts w:ascii="Arial" w:hAnsi="Arial" w:cs="Arial"/>
                                <w:i/>
                                <w:iCs/>
                                <w:sz w:val="18"/>
                                <w:szCs w:val="16"/>
                              </w:rPr>
                              <w:t xml:space="preserve"> </w:t>
                            </w:r>
                            <w:r w:rsidRPr="00021A91">
                              <w:rPr>
                                <w:rFonts w:ascii="Arial" w:hAnsi="Arial" w:cs="Arial"/>
                                <w:i/>
                                <w:iCs/>
                                <w:sz w:val="18"/>
                                <w:szCs w:val="16"/>
                              </w:rPr>
                              <w:t>Gerontología</w:t>
                            </w:r>
                            <w:r w:rsidR="00A937E3">
                              <w:rPr>
                                <w:rFonts w:ascii="Arial" w:hAnsi="Arial" w:cs="Arial"/>
                                <w:i/>
                                <w:iCs/>
                                <w:sz w:val="18"/>
                                <w:szCs w:val="16"/>
                              </w:rPr>
                              <w:t>,</w:t>
                            </w:r>
                            <w:r w:rsidRPr="00021A91">
                              <w:rPr>
                                <w:rFonts w:ascii="Arial" w:hAnsi="Arial" w:cs="Arial"/>
                                <w:i/>
                                <w:iCs/>
                                <w:sz w:val="18"/>
                                <w:szCs w:val="16"/>
                              </w:rPr>
                              <w:t xml:space="preserve"> Dependencia y Protección de las Personas Mayores de la Universidad de</w:t>
                            </w:r>
                            <w:r>
                              <w:rPr>
                                <w:rFonts w:ascii="Arial" w:hAnsi="Arial" w:cs="Arial"/>
                                <w:i/>
                                <w:iCs/>
                                <w:sz w:val="18"/>
                                <w:szCs w:val="16"/>
                              </w:rPr>
                              <w:t xml:space="preserve"> </w:t>
                            </w:r>
                            <w:r w:rsidRPr="00021A91">
                              <w:rPr>
                                <w:rFonts w:ascii="Arial" w:hAnsi="Arial" w:cs="Arial"/>
                                <w:i/>
                                <w:iCs/>
                                <w:sz w:val="18"/>
                                <w:szCs w:val="16"/>
                              </w:rPr>
                              <w:t>Granada, España. Consultora independiente,</w:t>
                            </w:r>
                            <w:r>
                              <w:rPr>
                                <w:rFonts w:ascii="Arial" w:hAnsi="Arial" w:cs="Arial"/>
                                <w:i/>
                                <w:iCs/>
                                <w:sz w:val="18"/>
                                <w:szCs w:val="16"/>
                              </w:rPr>
                              <w:t xml:space="preserve"> Colombia. Dirección electrónica: </w:t>
                            </w:r>
                            <w:hyperlink r:id="rId85" w:history="1">
                              <w:r w:rsidRPr="00A970DF">
                                <w:rPr>
                                  <w:rStyle w:val="Hyperlink"/>
                                  <w:rFonts w:ascii="Arial" w:hAnsi="Arial" w:cs="Arial"/>
                                  <w:i/>
                                  <w:iCs/>
                                  <w:sz w:val="18"/>
                                  <w:szCs w:val="16"/>
                                </w:rPr>
                                <w:t>lauracris10_25@hotmail.com</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86" w:history="1">
                              <w:r w:rsidRPr="00A970DF">
                                <w:rPr>
                                  <w:rStyle w:val="Hyperlink"/>
                                  <w:rFonts w:ascii="Arial" w:hAnsi="Arial" w:cs="Arial"/>
                                  <w:i/>
                                  <w:iCs/>
                                  <w:sz w:val="18"/>
                                  <w:szCs w:val="18"/>
                                </w:rPr>
                                <w:t>https://orcid.org/0000-0002-8225-6848</w:t>
                              </w:r>
                            </w:hyperlink>
                            <w:r>
                              <w:rPr>
                                <w:rFonts w:ascii="Arial" w:hAnsi="Arial" w:cs="Arial"/>
                                <w:i/>
                                <w:iCs/>
                                <w:sz w:val="18"/>
                                <w:szCs w:val="18"/>
                              </w:rPr>
                              <w:t xml:space="preserve"> </w:t>
                            </w:r>
                          </w:p>
                          <w:p w14:paraId="0DAD3B37" w14:textId="77777777" w:rsidR="008D486C" w:rsidRDefault="008D486C" w:rsidP="008D486C">
                            <w:pPr>
                              <w:spacing w:line="240" w:lineRule="auto"/>
                              <w:rPr>
                                <w:rFonts w:ascii="Arial" w:hAnsi="Arial" w:cs="Arial"/>
                                <w:i/>
                                <w:iCs/>
                                <w:sz w:val="18"/>
                                <w:szCs w:val="16"/>
                              </w:rPr>
                            </w:pPr>
                          </w:p>
                          <w:p w14:paraId="49C55DD5" w14:textId="77777777" w:rsidR="008D486C" w:rsidRDefault="008D486C" w:rsidP="008D486C">
                            <w:pPr>
                              <w:spacing w:line="240" w:lineRule="auto"/>
                              <w:rPr>
                                <w:rFonts w:ascii="Arial" w:hAnsi="Arial" w:cs="Arial"/>
                                <w:i/>
                                <w:iCs/>
                                <w:sz w:val="18"/>
                                <w:szCs w:val="18"/>
                              </w:rPr>
                            </w:pPr>
                            <w:r w:rsidRPr="003303F4">
                              <w:rPr>
                                <w:rFonts w:ascii="Arial" w:hAnsi="Arial" w:cs="Arial"/>
                                <w:b/>
                                <w:bCs/>
                                <w:sz w:val="18"/>
                                <w:szCs w:val="16"/>
                              </w:rPr>
                              <w:t>Laura Fernández Cordero:</w:t>
                            </w:r>
                            <w:r w:rsidRPr="003303F4">
                              <w:rPr>
                                <w:rFonts w:ascii="Arial" w:hAnsi="Arial" w:cs="Arial"/>
                                <w:i/>
                                <w:iCs/>
                                <w:sz w:val="18"/>
                                <w:szCs w:val="16"/>
                                <w:vertAlign w:val="superscript"/>
                              </w:rPr>
                              <w:t xml:space="preserve"> </w:t>
                            </w:r>
                            <w:r w:rsidRPr="00021A91">
                              <w:rPr>
                                <w:rFonts w:ascii="Arial" w:hAnsi="Arial" w:cs="Arial"/>
                                <w:i/>
                                <w:iCs/>
                                <w:sz w:val="18"/>
                                <w:szCs w:val="16"/>
                              </w:rPr>
                              <w:t>Máster en Derechos Fundamentales y Poderes Públicos por la Universidad del País</w:t>
                            </w:r>
                            <w:r>
                              <w:rPr>
                                <w:rFonts w:ascii="Arial" w:hAnsi="Arial" w:cs="Arial"/>
                                <w:i/>
                                <w:iCs/>
                                <w:sz w:val="18"/>
                                <w:szCs w:val="16"/>
                              </w:rPr>
                              <w:t xml:space="preserve"> </w:t>
                            </w:r>
                            <w:r w:rsidRPr="00021A91">
                              <w:rPr>
                                <w:rFonts w:ascii="Arial" w:hAnsi="Arial" w:cs="Arial"/>
                                <w:i/>
                                <w:iCs/>
                                <w:sz w:val="18"/>
                                <w:szCs w:val="16"/>
                              </w:rPr>
                              <w:t>Vasco. Licenciada en Antropología Sociocultural y Diplomada en Educación Social</w:t>
                            </w:r>
                            <w:r>
                              <w:rPr>
                                <w:rFonts w:ascii="Arial" w:hAnsi="Arial" w:cs="Arial"/>
                                <w:i/>
                                <w:iCs/>
                                <w:sz w:val="18"/>
                                <w:szCs w:val="16"/>
                              </w:rPr>
                              <w:t xml:space="preserve"> </w:t>
                            </w:r>
                            <w:r w:rsidRPr="00021A91">
                              <w:rPr>
                                <w:rFonts w:ascii="Arial" w:hAnsi="Arial" w:cs="Arial"/>
                                <w:i/>
                                <w:iCs/>
                                <w:sz w:val="18"/>
                                <w:szCs w:val="16"/>
                              </w:rPr>
                              <w:t>por la Universidad de Deusto. Investigadora en Matia Instituto</w:t>
                            </w:r>
                            <w:r>
                              <w:rPr>
                                <w:rFonts w:ascii="Arial" w:hAnsi="Arial" w:cs="Arial"/>
                                <w:i/>
                                <w:iCs/>
                                <w:sz w:val="18"/>
                                <w:szCs w:val="16"/>
                              </w:rPr>
                              <w:t xml:space="preserve">, San Sebastián, España. Dirección electrónica: </w:t>
                            </w:r>
                            <w:hyperlink r:id="rId87" w:history="1">
                              <w:r w:rsidRPr="00A970DF">
                                <w:rPr>
                                  <w:rStyle w:val="Hyperlink"/>
                                  <w:rFonts w:ascii="Arial" w:hAnsi="Arial" w:cs="Arial"/>
                                  <w:i/>
                                  <w:iCs/>
                                  <w:sz w:val="18"/>
                                  <w:szCs w:val="16"/>
                                </w:rPr>
                                <w:t>laura.fernandez.cordero@matia.eus</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88" w:history="1">
                              <w:r w:rsidRPr="00A970DF">
                                <w:rPr>
                                  <w:rStyle w:val="Hyperlink"/>
                                  <w:rFonts w:ascii="Arial" w:hAnsi="Arial" w:cs="Arial"/>
                                  <w:i/>
                                  <w:iCs/>
                                  <w:sz w:val="18"/>
                                  <w:szCs w:val="18"/>
                                </w:rPr>
                                <w:t>https://orcid.org/0000-0002-8664-4426</w:t>
                              </w:r>
                            </w:hyperlink>
                            <w:r>
                              <w:rPr>
                                <w:rFonts w:ascii="Arial" w:hAnsi="Arial" w:cs="Arial"/>
                                <w:i/>
                                <w:iCs/>
                                <w:sz w:val="18"/>
                                <w:szCs w:val="18"/>
                              </w:rPr>
                              <w:t xml:space="preserve"> </w:t>
                            </w:r>
                          </w:p>
                          <w:p w14:paraId="33AD9EB4" w14:textId="77777777" w:rsidR="008D486C" w:rsidRDefault="008D486C" w:rsidP="008D486C">
                            <w:pPr>
                              <w:spacing w:line="240" w:lineRule="auto"/>
                              <w:rPr>
                                <w:rFonts w:ascii="Arial" w:hAnsi="Arial" w:cs="Arial"/>
                                <w:i/>
                                <w:iCs/>
                                <w:sz w:val="18"/>
                                <w:szCs w:val="18"/>
                              </w:rPr>
                            </w:pPr>
                          </w:p>
                          <w:p w14:paraId="26AE2F91" w14:textId="77777777" w:rsidR="008D486C" w:rsidRDefault="008D486C" w:rsidP="008D486C">
                            <w:pPr>
                              <w:spacing w:line="240" w:lineRule="auto"/>
                              <w:rPr>
                                <w:rFonts w:ascii="Arial" w:hAnsi="Arial" w:cs="Arial"/>
                                <w:i/>
                                <w:iCs/>
                                <w:sz w:val="18"/>
                                <w:szCs w:val="18"/>
                              </w:rPr>
                            </w:pPr>
                            <w:r w:rsidRPr="003303F4">
                              <w:rPr>
                                <w:rFonts w:ascii="Arial" w:hAnsi="Arial" w:cs="Arial"/>
                                <w:b/>
                                <w:bCs/>
                                <w:sz w:val="18"/>
                                <w:szCs w:val="16"/>
                              </w:rPr>
                              <w:t>Elisa Berrios Prieto</w:t>
                            </w:r>
                            <w:r>
                              <w:rPr>
                                <w:rFonts w:ascii="Arial" w:hAnsi="Arial" w:cs="Arial"/>
                                <w:b/>
                                <w:bCs/>
                                <w:sz w:val="18"/>
                                <w:szCs w:val="16"/>
                              </w:rPr>
                              <w:t xml:space="preserve">: </w:t>
                            </w:r>
                            <w:r w:rsidRPr="00DD4CF0">
                              <w:rPr>
                                <w:rFonts w:ascii="Arial" w:hAnsi="Arial" w:cs="Arial"/>
                                <w:i/>
                                <w:iCs/>
                                <w:sz w:val="18"/>
                                <w:szCs w:val="16"/>
                              </w:rPr>
                              <w:t>Licenciada en Psicología por la Universidad del País Vasco, Máster en Psicogerontología</w:t>
                            </w:r>
                            <w:r>
                              <w:rPr>
                                <w:rFonts w:ascii="Arial" w:hAnsi="Arial" w:cs="Arial"/>
                                <w:i/>
                                <w:iCs/>
                                <w:sz w:val="18"/>
                                <w:szCs w:val="16"/>
                              </w:rPr>
                              <w:t xml:space="preserve"> </w:t>
                            </w:r>
                            <w:r w:rsidRPr="00DD4CF0">
                              <w:rPr>
                                <w:rFonts w:ascii="Arial" w:hAnsi="Arial" w:cs="Arial"/>
                                <w:i/>
                                <w:iCs/>
                                <w:sz w:val="18"/>
                                <w:szCs w:val="16"/>
                              </w:rPr>
                              <w:t>por la Universidad Complutense de Madrid, Máster en Psicología General Sanitaria por la</w:t>
                            </w:r>
                            <w:r>
                              <w:rPr>
                                <w:rFonts w:ascii="Arial" w:hAnsi="Arial" w:cs="Arial"/>
                                <w:i/>
                                <w:iCs/>
                                <w:sz w:val="18"/>
                                <w:szCs w:val="16"/>
                              </w:rPr>
                              <w:t xml:space="preserve"> </w:t>
                            </w:r>
                            <w:r w:rsidRPr="00DD4CF0">
                              <w:rPr>
                                <w:rFonts w:ascii="Arial" w:hAnsi="Arial" w:cs="Arial"/>
                                <w:i/>
                                <w:iCs/>
                                <w:sz w:val="18"/>
                                <w:szCs w:val="16"/>
                              </w:rPr>
                              <w:t>UDIMA.</w:t>
                            </w:r>
                            <w:r w:rsidRPr="00021A91">
                              <w:rPr>
                                <w:rFonts w:ascii="Arial" w:hAnsi="Arial" w:cs="Arial"/>
                                <w:i/>
                                <w:iCs/>
                                <w:sz w:val="18"/>
                                <w:szCs w:val="16"/>
                              </w:rPr>
                              <w:t xml:space="preserve"> Investigadora en Matia Instituto</w:t>
                            </w:r>
                            <w:r>
                              <w:rPr>
                                <w:rFonts w:ascii="Arial" w:hAnsi="Arial" w:cs="Arial"/>
                                <w:i/>
                                <w:iCs/>
                                <w:sz w:val="18"/>
                                <w:szCs w:val="16"/>
                              </w:rPr>
                              <w:t xml:space="preserve">, San Sebastián, España. Dirección electrónica: </w:t>
                            </w:r>
                            <w:hyperlink r:id="rId89" w:history="1">
                              <w:r w:rsidRPr="00A970DF">
                                <w:rPr>
                                  <w:rStyle w:val="Hyperlink"/>
                                  <w:rFonts w:ascii="Arial" w:hAnsi="Arial" w:cs="Arial"/>
                                  <w:i/>
                                  <w:iCs/>
                                  <w:sz w:val="18"/>
                                  <w:szCs w:val="16"/>
                                </w:rPr>
                                <w:t>elisa.berrios@matia.eus</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90" w:history="1">
                              <w:r w:rsidRPr="00A970DF">
                                <w:rPr>
                                  <w:rStyle w:val="Hyperlink"/>
                                  <w:rFonts w:ascii="Arial" w:hAnsi="Arial" w:cs="Arial"/>
                                  <w:i/>
                                  <w:iCs/>
                                  <w:sz w:val="18"/>
                                  <w:szCs w:val="18"/>
                                </w:rPr>
                                <w:t>https://orcid.org/0009-0005-8601-4351</w:t>
                              </w:r>
                            </w:hyperlink>
                            <w:r>
                              <w:rPr>
                                <w:rFonts w:ascii="Arial" w:hAnsi="Arial" w:cs="Arial"/>
                                <w:i/>
                                <w:iCs/>
                                <w:sz w:val="18"/>
                                <w:szCs w:val="18"/>
                              </w:rPr>
                              <w:t xml:space="preserve"> </w:t>
                            </w:r>
                          </w:p>
                          <w:p w14:paraId="03638ECB" w14:textId="77777777" w:rsidR="008D486C" w:rsidRDefault="008D486C" w:rsidP="008D486C">
                            <w:pPr>
                              <w:spacing w:line="240" w:lineRule="auto"/>
                              <w:rPr>
                                <w:rFonts w:ascii="Arial" w:hAnsi="Arial" w:cs="Arial"/>
                                <w:i/>
                                <w:iCs/>
                                <w:sz w:val="18"/>
                                <w:szCs w:val="16"/>
                              </w:rPr>
                            </w:pPr>
                          </w:p>
                          <w:p w14:paraId="1D69AF4E" w14:textId="77777777" w:rsidR="008D486C" w:rsidRDefault="008D486C" w:rsidP="008D486C">
                            <w:pPr>
                              <w:spacing w:line="240" w:lineRule="auto"/>
                              <w:rPr>
                                <w:rFonts w:ascii="Arial" w:hAnsi="Arial" w:cs="Arial"/>
                                <w:i/>
                                <w:iCs/>
                                <w:sz w:val="18"/>
                                <w:szCs w:val="18"/>
                              </w:rPr>
                            </w:pPr>
                            <w:r w:rsidRPr="003303F4">
                              <w:rPr>
                                <w:rFonts w:ascii="Arial" w:hAnsi="Arial" w:cs="Arial"/>
                                <w:b/>
                                <w:bCs/>
                                <w:sz w:val="18"/>
                                <w:szCs w:val="16"/>
                              </w:rPr>
                              <w:t xml:space="preserve">Erkuden Aldaz Arroyo: </w:t>
                            </w:r>
                            <w:r w:rsidRPr="00DD4CF0">
                              <w:rPr>
                                <w:rFonts w:ascii="Arial" w:hAnsi="Arial" w:cs="Arial"/>
                                <w:i/>
                                <w:iCs/>
                                <w:sz w:val="18"/>
                                <w:szCs w:val="16"/>
                              </w:rPr>
                              <w:t>Diplomada en Trabajo Social por la Universidad Pública de Navarra, Licenciada en</w:t>
                            </w:r>
                            <w:r>
                              <w:rPr>
                                <w:rFonts w:ascii="Arial" w:hAnsi="Arial" w:cs="Arial"/>
                                <w:i/>
                                <w:iCs/>
                                <w:sz w:val="18"/>
                                <w:szCs w:val="16"/>
                              </w:rPr>
                              <w:t xml:space="preserve"> </w:t>
                            </w:r>
                            <w:r w:rsidRPr="00DD4CF0">
                              <w:rPr>
                                <w:rFonts w:ascii="Arial" w:hAnsi="Arial" w:cs="Arial"/>
                                <w:i/>
                                <w:iCs/>
                                <w:sz w:val="18"/>
                                <w:szCs w:val="16"/>
                              </w:rPr>
                              <w:t>Psicología por la Universidad del País Vasco, Máster en “Psicología: Individuo,</w:t>
                            </w:r>
                            <w:r>
                              <w:rPr>
                                <w:rFonts w:ascii="Arial" w:hAnsi="Arial" w:cs="Arial"/>
                                <w:i/>
                                <w:iCs/>
                                <w:sz w:val="18"/>
                                <w:szCs w:val="16"/>
                              </w:rPr>
                              <w:t xml:space="preserve"> </w:t>
                            </w:r>
                            <w:r w:rsidRPr="00DD4CF0">
                              <w:rPr>
                                <w:rFonts w:ascii="Arial" w:hAnsi="Arial" w:cs="Arial"/>
                                <w:i/>
                                <w:iCs/>
                                <w:sz w:val="18"/>
                                <w:szCs w:val="16"/>
                              </w:rPr>
                              <w:t>grupo, organización y cultura” (UPV-EHU).</w:t>
                            </w:r>
                            <w:r w:rsidRPr="00021A91">
                              <w:rPr>
                                <w:rFonts w:ascii="Arial" w:hAnsi="Arial" w:cs="Arial"/>
                                <w:i/>
                                <w:iCs/>
                                <w:sz w:val="18"/>
                                <w:szCs w:val="16"/>
                              </w:rPr>
                              <w:t xml:space="preserve"> </w:t>
                            </w:r>
                            <w:r>
                              <w:rPr>
                                <w:rFonts w:ascii="Arial" w:hAnsi="Arial" w:cs="Arial"/>
                                <w:i/>
                                <w:iCs/>
                                <w:sz w:val="18"/>
                                <w:szCs w:val="16"/>
                              </w:rPr>
                              <w:t>Codirectora del</w:t>
                            </w:r>
                            <w:r w:rsidRPr="00021A91">
                              <w:rPr>
                                <w:rFonts w:ascii="Arial" w:hAnsi="Arial" w:cs="Arial"/>
                                <w:i/>
                                <w:iCs/>
                                <w:sz w:val="18"/>
                                <w:szCs w:val="16"/>
                              </w:rPr>
                              <w:t xml:space="preserve"> Matia Instituto</w:t>
                            </w:r>
                            <w:r>
                              <w:rPr>
                                <w:rFonts w:ascii="Arial" w:hAnsi="Arial" w:cs="Arial"/>
                                <w:i/>
                                <w:iCs/>
                                <w:sz w:val="18"/>
                                <w:szCs w:val="16"/>
                              </w:rPr>
                              <w:t xml:space="preserve">, San Sebastián, España. Dirección electrónica: </w:t>
                            </w:r>
                            <w:hyperlink r:id="rId91" w:history="1">
                              <w:r w:rsidRPr="00A970DF">
                                <w:rPr>
                                  <w:rStyle w:val="Hyperlink"/>
                                  <w:rFonts w:ascii="Arial" w:hAnsi="Arial" w:cs="Arial"/>
                                  <w:i/>
                                  <w:iCs/>
                                  <w:sz w:val="18"/>
                                  <w:szCs w:val="16"/>
                                </w:rPr>
                                <w:t>erkuden.aldaz@matia.eus</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92" w:history="1">
                              <w:r w:rsidRPr="00A970DF">
                                <w:rPr>
                                  <w:rStyle w:val="Hyperlink"/>
                                  <w:rFonts w:ascii="Arial" w:hAnsi="Arial" w:cs="Arial"/>
                                  <w:i/>
                                  <w:iCs/>
                                  <w:sz w:val="18"/>
                                  <w:szCs w:val="18"/>
                                </w:rPr>
                                <w:t>https://orcid.org/0000-0001-6426-6180</w:t>
                              </w:r>
                            </w:hyperlink>
                            <w:r>
                              <w:rPr>
                                <w:rFonts w:ascii="Arial" w:hAnsi="Arial" w:cs="Arial"/>
                                <w:i/>
                                <w:iCs/>
                                <w:sz w:val="18"/>
                                <w:szCs w:val="18"/>
                              </w:rPr>
                              <w:t xml:space="preserve"> </w:t>
                            </w:r>
                          </w:p>
                          <w:p w14:paraId="7A770798" w14:textId="77777777" w:rsidR="008D486C" w:rsidRDefault="008D486C" w:rsidP="008D486C">
                            <w:pPr>
                              <w:spacing w:line="240" w:lineRule="auto"/>
                              <w:rPr>
                                <w:rFonts w:ascii="Arial" w:hAnsi="Arial" w:cs="Arial"/>
                                <w:i/>
                                <w:iCs/>
                                <w:sz w:val="18"/>
                                <w:szCs w:val="16"/>
                              </w:rPr>
                            </w:pPr>
                          </w:p>
                          <w:p w14:paraId="436B3E44" w14:textId="6348D9B8" w:rsidR="008D486C" w:rsidRDefault="008D486C" w:rsidP="008D486C">
                            <w:pPr>
                              <w:spacing w:line="240" w:lineRule="auto"/>
                              <w:rPr>
                                <w:rFonts w:ascii="Arial" w:hAnsi="Arial" w:cs="Arial"/>
                                <w:i/>
                                <w:iCs/>
                                <w:sz w:val="18"/>
                                <w:szCs w:val="18"/>
                              </w:rPr>
                            </w:pPr>
                            <w:r w:rsidRPr="003303F4">
                              <w:rPr>
                                <w:rFonts w:ascii="Arial" w:hAnsi="Arial" w:cs="Arial"/>
                                <w:b/>
                                <w:bCs/>
                                <w:sz w:val="18"/>
                                <w:szCs w:val="16"/>
                              </w:rPr>
                              <w:t>Alejandro López Gómez:</w:t>
                            </w:r>
                            <w:r w:rsidRPr="003303F4">
                              <w:rPr>
                                <w:rFonts w:ascii="Arial" w:hAnsi="Arial" w:cs="Arial"/>
                                <w:sz w:val="18"/>
                                <w:szCs w:val="16"/>
                                <w:vertAlign w:val="superscript"/>
                              </w:rPr>
                              <w:t xml:space="preserve"> </w:t>
                            </w:r>
                            <w:r w:rsidR="00A937E3" w:rsidRPr="00A937E3">
                              <w:rPr>
                                <w:rFonts w:ascii="Arial" w:hAnsi="Arial" w:cs="Arial"/>
                                <w:i/>
                                <w:iCs/>
                                <w:sz w:val="18"/>
                                <w:szCs w:val="16"/>
                              </w:rPr>
                              <w:t xml:space="preserve">Doctor </w:t>
                            </w:r>
                            <w:r w:rsidR="00A937E3">
                              <w:rPr>
                                <w:rFonts w:ascii="Arial" w:hAnsi="Arial" w:cs="Arial"/>
                                <w:i/>
                                <w:iCs/>
                                <w:sz w:val="18"/>
                                <w:szCs w:val="16"/>
                              </w:rPr>
                              <w:t xml:space="preserve">en Ciencias de la Salud por el Instituto Universitario Fundación H.A Barceló, Argentina. Máster en Gerontología Social por la Universidad de Jaén, España. Licenciado en Psicomotricidad por la Universidad de la República, Uruguay. Docente Investigador de la </w:t>
                            </w:r>
                            <w:r>
                              <w:rPr>
                                <w:rFonts w:ascii="Arial" w:hAnsi="Arial" w:cs="Arial"/>
                                <w:i/>
                                <w:iCs/>
                                <w:sz w:val="18"/>
                                <w:szCs w:val="16"/>
                              </w:rPr>
                              <w:t xml:space="preserve">Universidad Católica del Uruguay, Montevideo, Uruguay. Dirección electrónica: </w:t>
                            </w:r>
                            <w:hyperlink r:id="rId93" w:history="1">
                              <w:r w:rsidRPr="00A970DF">
                                <w:rPr>
                                  <w:rStyle w:val="Hyperlink"/>
                                  <w:rFonts w:ascii="Arial" w:hAnsi="Arial" w:cs="Arial"/>
                                  <w:i/>
                                  <w:iCs/>
                                  <w:sz w:val="18"/>
                                  <w:szCs w:val="16"/>
                                </w:rPr>
                                <w:t>alejandro.lopez@ucu.edu.uy</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94" w:history="1">
                              <w:r w:rsidRPr="00A970DF">
                                <w:rPr>
                                  <w:rStyle w:val="Hyperlink"/>
                                  <w:rFonts w:ascii="Arial" w:hAnsi="Arial" w:cs="Arial"/>
                                  <w:i/>
                                  <w:iCs/>
                                  <w:sz w:val="18"/>
                                  <w:szCs w:val="18"/>
                                </w:rPr>
                                <w:t>https://orcid.org/0000-0002-3828-9394</w:t>
                              </w:r>
                            </w:hyperlink>
                            <w:r>
                              <w:rPr>
                                <w:rFonts w:ascii="Arial" w:hAnsi="Arial" w:cs="Arial"/>
                                <w:i/>
                                <w:iCs/>
                                <w:sz w:val="18"/>
                                <w:szCs w:val="18"/>
                              </w:rPr>
                              <w:t xml:space="preserve"> </w:t>
                            </w:r>
                          </w:p>
                          <w:p w14:paraId="04408DD9" w14:textId="77777777" w:rsidR="008D486C" w:rsidRDefault="008D486C" w:rsidP="008D486C">
                            <w:pPr>
                              <w:spacing w:line="240" w:lineRule="auto"/>
                              <w:rPr>
                                <w:rFonts w:ascii="Arial" w:hAnsi="Arial" w:cs="Arial"/>
                                <w:i/>
                                <w:iCs/>
                                <w:sz w:val="18"/>
                                <w:szCs w:val="16"/>
                              </w:rPr>
                            </w:pPr>
                          </w:p>
                          <w:p w14:paraId="3B8E7AD3" w14:textId="77777777" w:rsidR="008D486C" w:rsidRDefault="008D486C" w:rsidP="008D486C">
                            <w:pPr>
                              <w:spacing w:line="240" w:lineRule="auto"/>
                              <w:rPr>
                                <w:rFonts w:ascii="Arial" w:hAnsi="Arial" w:cs="Arial"/>
                                <w:i/>
                                <w:iCs/>
                                <w:sz w:val="18"/>
                                <w:szCs w:val="16"/>
                              </w:rPr>
                            </w:pPr>
                          </w:p>
                          <w:p w14:paraId="640AC4F2" w14:textId="77777777" w:rsidR="008D486C" w:rsidRPr="00280D50" w:rsidRDefault="008D486C" w:rsidP="008D486C">
                            <w:pPr>
                              <w:spacing w:line="240" w:lineRule="auto"/>
                              <w:rPr>
                                <w:rFonts w:ascii="Arial" w:hAnsi="Arial" w:cs="Arial"/>
                                <w:i/>
                                <w:iCs/>
                                <w:sz w:val="18"/>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373F3E6" id="_x0000_s1027" type="#_x0000_t202" style="position:absolute;left:0;text-align:left;margin-left:-3.7pt;margin-top:4.15pt;width:333pt;height:393.8pt;z-index:25166438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" stroked="f">
                <v:textbox>
                  <w:txbxContent>
                    <w:p w14:paraId="2B20C73B" w14:textId="77777777" w:rsidR="008D486C" w:rsidRPr="00021A91" w:rsidRDefault="008D486C" w:rsidP="008D486C">
                      <w:pPr>
                        <w:pBdr>
                          <w:top w:val="single" w:sz="4" w:space="1" w:color="auto"/>
                        </w:pBdr>
                        <w:spacing w:line="240" w:lineRule="auto"/>
                        <w:rPr>
                          <w:rFonts w:ascii="Arial" w:hAnsi="Arial" w:cs="Arial"/>
                          <w:i/>
                          <w:iCs/>
                          <w:color w:val="0000FF"/>
                          <w:sz w:val="18"/>
                          <w:szCs w:val="18"/>
                        </w:rPr>
                      </w:pPr>
                      <w:r w:rsidRPr="003303F4">
                        <w:rPr>
                          <w:rFonts w:ascii="Arial" w:hAnsi="Arial" w:cs="Arial"/>
                          <w:b/>
                          <w:bCs/>
                          <w:sz w:val="18"/>
                          <w:szCs w:val="16"/>
                        </w:rPr>
                        <w:t>Mónica Leiva Marín</w:t>
                      </w:r>
                      <w:r>
                        <w:rPr>
                          <w:rFonts w:ascii="Arial" w:hAnsi="Arial" w:cs="Arial"/>
                          <w:b/>
                          <w:bCs/>
                          <w:sz w:val="18"/>
                          <w:szCs w:val="16"/>
                        </w:rPr>
                        <w:t>:</w:t>
                      </w:r>
                      <w:r w:rsidRPr="003303F4">
                        <w:rPr>
                          <w:rFonts w:ascii="Arial" w:hAnsi="Arial" w:cs="Arial"/>
                          <w:b/>
                          <w:bCs/>
                          <w:sz w:val="18"/>
                          <w:szCs w:val="16"/>
                        </w:rPr>
                        <w:t xml:space="preserve"> </w:t>
                      </w:r>
                      <w:r w:rsidRPr="00021A91">
                        <w:rPr>
                          <w:rFonts w:ascii="Arial" w:hAnsi="Arial" w:cs="Arial"/>
                          <w:i/>
                          <w:iCs/>
                          <w:sz w:val="18"/>
                          <w:szCs w:val="16"/>
                        </w:rPr>
                        <w:t>Licenciada en Administración de la Educación No Formal y Ciencias de la Educación con</w:t>
                      </w:r>
                      <w:r>
                        <w:rPr>
                          <w:rFonts w:ascii="Arial" w:hAnsi="Arial" w:cs="Arial"/>
                          <w:i/>
                          <w:iCs/>
                          <w:sz w:val="18"/>
                          <w:szCs w:val="16"/>
                        </w:rPr>
                        <w:t xml:space="preserve"> </w:t>
                      </w:r>
                      <w:r w:rsidRPr="00021A91">
                        <w:rPr>
                          <w:rFonts w:ascii="Arial" w:hAnsi="Arial" w:cs="Arial"/>
                          <w:i/>
                          <w:iCs/>
                          <w:sz w:val="18"/>
                          <w:szCs w:val="16"/>
                        </w:rPr>
                        <w:t>énfasis en Educación Especial de la Universidad de Costa Rica. Consultora independiente,</w:t>
                      </w:r>
                      <w:r>
                        <w:rPr>
                          <w:rFonts w:ascii="Arial" w:hAnsi="Arial" w:cs="Arial"/>
                          <w:i/>
                          <w:iCs/>
                          <w:sz w:val="18"/>
                          <w:szCs w:val="16"/>
                        </w:rPr>
                        <w:t xml:space="preserve"> Costa Rica. Dirección electrónica: </w:t>
                      </w:r>
                      <w:hyperlink r:id="rId95" w:history="1">
                        <w:r w:rsidRPr="00A970DF">
                          <w:rPr>
                            <w:rStyle w:val="Hyperlink"/>
                            <w:rFonts w:ascii="Arial" w:hAnsi="Arial" w:cs="Arial"/>
                            <w:i/>
                            <w:iCs/>
                            <w:sz w:val="18"/>
                            <w:szCs w:val="16"/>
                          </w:rPr>
                          <w:t>monika.lema@gmail.com</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96" w:history="1">
                        <w:r w:rsidRPr="00021A91">
                          <w:rPr>
                            <w:rStyle w:val="Hyperlink"/>
                            <w:rFonts w:ascii="Arial" w:hAnsi="Arial" w:cs="Arial"/>
                            <w:i/>
                            <w:iCs/>
                            <w:sz w:val="18"/>
                            <w:szCs w:val="18"/>
                          </w:rPr>
                          <w:t>https://orcid.org/0009-0000-6962-6632</w:t>
                        </w:r>
                      </w:hyperlink>
                      <w:r w:rsidRPr="00021A91">
                        <w:rPr>
                          <w:rFonts w:ascii="Arial" w:hAnsi="Arial" w:cs="Arial"/>
                          <w:i/>
                          <w:iCs/>
                          <w:sz w:val="18"/>
                          <w:szCs w:val="18"/>
                        </w:rPr>
                        <w:t xml:space="preserve"> </w:t>
                      </w:r>
                    </w:p>
                    <w:p w14:paraId="2387FE13" w14:textId="77777777" w:rsidR="008D486C" w:rsidRPr="003303F4" w:rsidRDefault="008D486C" w:rsidP="008D486C">
                      <w:pPr>
                        <w:spacing w:line="240" w:lineRule="auto"/>
                        <w:rPr>
                          <w:rFonts w:ascii="Arial" w:hAnsi="Arial" w:cs="Arial"/>
                          <w:b/>
                          <w:bCs/>
                          <w:i/>
                          <w:iCs/>
                          <w:sz w:val="18"/>
                          <w:szCs w:val="16"/>
                        </w:rPr>
                      </w:pPr>
                    </w:p>
                    <w:p w14:paraId="332AD800" w14:textId="7604B459" w:rsidR="008D486C" w:rsidRDefault="008D486C" w:rsidP="008D486C">
                      <w:pPr>
                        <w:spacing w:line="240" w:lineRule="auto"/>
                        <w:rPr>
                          <w:rFonts w:ascii="Arial" w:hAnsi="Arial" w:cs="Arial"/>
                          <w:i/>
                          <w:iCs/>
                          <w:sz w:val="18"/>
                          <w:szCs w:val="18"/>
                        </w:rPr>
                      </w:pPr>
                      <w:r w:rsidRPr="003303F4">
                        <w:rPr>
                          <w:rFonts w:ascii="Arial" w:hAnsi="Arial" w:cs="Arial"/>
                          <w:b/>
                          <w:bCs/>
                          <w:sz w:val="18"/>
                          <w:szCs w:val="16"/>
                        </w:rPr>
                        <w:t>Laura Cristina López Franco:</w:t>
                      </w:r>
                      <w:r w:rsidRPr="003303F4">
                        <w:rPr>
                          <w:rFonts w:ascii="Arial" w:hAnsi="Arial" w:cs="Arial"/>
                          <w:i/>
                          <w:iCs/>
                          <w:sz w:val="18"/>
                          <w:szCs w:val="16"/>
                          <w:vertAlign w:val="superscript"/>
                        </w:rPr>
                        <w:t xml:space="preserve"> </w:t>
                      </w:r>
                      <w:r w:rsidRPr="00021A91">
                        <w:rPr>
                          <w:rFonts w:ascii="Arial" w:hAnsi="Arial" w:cs="Arial"/>
                          <w:i/>
                          <w:iCs/>
                          <w:sz w:val="18"/>
                          <w:szCs w:val="16"/>
                        </w:rPr>
                        <w:t>Enfermera con Maestría en Salud Pública de la Universidad de los Andes y Maestría en</w:t>
                      </w:r>
                      <w:r>
                        <w:rPr>
                          <w:rFonts w:ascii="Arial" w:hAnsi="Arial" w:cs="Arial"/>
                          <w:i/>
                          <w:iCs/>
                          <w:sz w:val="18"/>
                          <w:szCs w:val="16"/>
                        </w:rPr>
                        <w:t xml:space="preserve"> </w:t>
                      </w:r>
                      <w:r w:rsidRPr="00021A91">
                        <w:rPr>
                          <w:rFonts w:ascii="Arial" w:hAnsi="Arial" w:cs="Arial"/>
                          <w:i/>
                          <w:iCs/>
                          <w:sz w:val="18"/>
                          <w:szCs w:val="16"/>
                        </w:rPr>
                        <w:t>Gerontología</w:t>
                      </w:r>
                      <w:r w:rsidR="00A937E3">
                        <w:rPr>
                          <w:rFonts w:ascii="Arial" w:hAnsi="Arial" w:cs="Arial"/>
                          <w:i/>
                          <w:iCs/>
                          <w:sz w:val="18"/>
                          <w:szCs w:val="16"/>
                        </w:rPr>
                        <w:t>,</w:t>
                      </w:r>
                      <w:r w:rsidRPr="00021A91">
                        <w:rPr>
                          <w:rFonts w:ascii="Arial" w:hAnsi="Arial" w:cs="Arial"/>
                          <w:i/>
                          <w:iCs/>
                          <w:sz w:val="18"/>
                          <w:szCs w:val="16"/>
                        </w:rPr>
                        <w:t xml:space="preserve"> Dependencia y Protección de las Personas Mayores de la Universidad de</w:t>
                      </w:r>
                      <w:r>
                        <w:rPr>
                          <w:rFonts w:ascii="Arial" w:hAnsi="Arial" w:cs="Arial"/>
                          <w:i/>
                          <w:iCs/>
                          <w:sz w:val="18"/>
                          <w:szCs w:val="16"/>
                        </w:rPr>
                        <w:t xml:space="preserve"> </w:t>
                      </w:r>
                      <w:r w:rsidRPr="00021A91">
                        <w:rPr>
                          <w:rFonts w:ascii="Arial" w:hAnsi="Arial" w:cs="Arial"/>
                          <w:i/>
                          <w:iCs/>
                          <w:sz w:val="18"/>
                          <w:szCs w:val="16"/>
                        </w:rPr>
                        <w:t>Granada, España. Consultora independiente,</w:t>
                      </w:r>
                      <w:r>
                        <w:rPr>
                          <w:rFonts w:ascii="Arial" w:hAnsi="Arial" w:cs="Arial"/>
                          <w:i/>
                          <w:iCs/>
                          <w:sz w:val="18"/>
                          <w:szCs w:val="16"/>
                        </w:rPr>
                        <w:t xml:space="preserve"> Colombia. Dirección electrónica: </w:t>
                      </w:r>
                      <w:hyperlink r:id="rId97" w:history="1">
                        <w:r w:rsidRPr="00A970DF">
                          <w:rPr>
                            <w:rStyle w:val="Hyperlink"/>
                            <w:rFonts w:ascii="Arial" w:hAnsi="Arial" w:cs="Arial"/>
                            <w:i/>
                            <w:iCs/>
                            <w:sz w:val="18"/>
                            <w:szCs w:val="16"/>
                          </w:rPr>
                          <w:t>lauracris10_25@hotmail.com</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98" w:history="1">
                        <w:r w:rsidRPr="00A970DF">
                          <w:rPr>
                            <w:rStyle w:val="Hyperlink"/>
                            <w:rFonts w:ascii="Arial" w:hAnsi="Arial" w:cs="Arial"/>
                            <w:i/>
                            <w:iCs/>
                            <w:sz w:val="18"/>
                            <w:szCs w:val="18"/>
                          </w:rPr>
                          <w:t>https://orcid.org/0000-0002-8225-6848</w:t>
                        </w:r>
                      </w:hyperlink>
                      <w:r>
                        <w:rPr>
                          <w:rFonts w:ascii="Arial" w:hAnsi="Arial" w:cs="Arial"/>
                          <w:i/>
                          <w:iCs/>
                          <w:sz w:val="18"/>
                          <w:szCs w:val="18"/>
                        </w:rPr>
                        <w:t xml:space="preserve"> </w:t>
                      </w:r>
                    </w:p>
                    <w:p w14:paraId="0DAD3B37" w14:textId="77777777" w:rsidR="008D486C" w:rsidRDefault="008D486C" w:rsidP="008D486C">
                      <w:pPr>
                        <w:spacing w:line="240" w:lineRule="auto"/>
                        <w:rPr>
                          <w:rFonts w:ascii="Arial" w:hAnsi="Arial" w:cs="Arial"/>
                          <w:i/>
                          <w:iCs/>
                          <w:sz w:val="18"/>
                          <w:szCs w:val="16"/>
                        </w:rPr>
                      </w:pPr>
                    </w:p>
                    <w:p w14:paraId="49C55DD5" w14:textId="77777777" w:rsidR="008D486C" w:rsidRDefault="008D486C" w:rsidP="008D486C">
                      <w:pPr>
                        <w:spacing w:line="240" w:lineRule="auto"/>
                        <w:rPr>
                          <w:rFonts w:ascii="Arial" w:hAnsi="Arial" w:cs="Arial"/>
                          <w:i/>
                          <w:iCs/>
                          <w:sz w:val="18"/>
                          <w:szCs w:val="18"/>
                        </w:rPr>
                      </w:pPr>
                      <w:r w:rsidRPr="003303F4">
                        <w:rPr>
                          <w:rFonts w:ascii="Arial" w:hAnsi="Arial" w:cs="Arial"/>
                          <w:b/>
                          <w:bCs/>
                          <w:sz w:val="18"/>
                          <w:szCs w:val="16"/>
                        </w:rPr>
                        <w:t>Laura Fernández Cordero:</w:t>
                      </w:r>
                      <w:r w:rsidRPr="003303F4">
                        <w:rPr>
                          <w:rFonts w:ascii="Arial" w:hAnsi="Arial" w:cs="Arial"/>
                          <w:i/>
                          <w:iCs/>
                          <w:sz w:val="18"/>
                          <w:szCs w:val="16"/>
                          <w:vertAlign w:val="superscript"/>
                        </w:rPr>
                        <w:t xml:space="preserve"> </w:t>
                      </w:r>
                      <w:r w:rsidRPr="00021A91">
                        <w:rPr>
                          <w:rFonts w:ascii="Arial" w:hAnsi="Arial" w:cs="Arial"/>
                          <w:i/>
                          <w:iCs/>
                          <w:sz w:val="18"/>
                          <w:szCs w:val="16"/>
                        </w:rPr>
                        <w:t>Máster en Derechos Fundamentales y Poderes Públicos por la Universidad del País</w:t>
                      </w:r>
                      <w:r>
                        <w:rPr>
                          <w:rFonts w:ascii="Arial" w:hAnsi="Arial" w:cs="Arial"/>
                          <w:i/>
                          <w:iCs/>
                          <w:sz w:val="18"/>
                          <w:szCs w:val="16"/>
                        </w:rPr>
                        <w:t xml:space="preserve"> </w:t>
                      </w:r>
                      <w:r w:rsidRPr="00021A91">
                        <w:rPr>
                          <w:rFonts w:ascii="Arial" w:hAnsi="Arial" w:cs="Arial"/>
                          <w:i/>
                          <w:iCs/>
                          <w:sz w:val="18"/>
                          <w:szCs w:val="16"/>
                        </w:rPr>
                        <w:t>Vasco. Licenciada en Antropología Sociocultural y Diplomada en Educación Social</w:t>
                      </w:r>
                      <w:r>
                        <w:rPr>
                          <w:rFonts w:ascii="Arial" w:hAnsi="Arial" w:cs="Arial"/>
                          <w:i/>
                          <w:iCs/>
                          <w:sz w:val="18"/>
                          <w:szCs w:val="16"/>
                        </w:rPr>
                        <w:t xml:space="preserve"> </w:t>
                      </w:r>
                      <w:r w:rsidRPr="00021A91">
                        <w:rPr>
                          <w:rFonts w:ascii="Arial" w:hAnsi="Arial" w:cs="Arial"/>
                          <w:i/>
                          <w:iCs/>
                          <w:sz w:val="18"/>
                          <w:szCs w:val="16"/>
                        </w:rPr>
                        <w:t>por la Universidad de Deusto. Investigadora en Matia Instituto</w:t>
                      </w:r>
                      <w:r>
                        <w:rPr>
                          <w:rFonts w:ascii="Arial" w:hAnsi="Arial" w:cs="Arial"/>
                          <w:i/>
                          <w:iCs/>
                          <w:sz w:val="18"/>
                          <w:szCs w:val="16"/>
                        </w:rPr>
                        <w:t xml:space="preserve">, San Sebastián, España. Dirección electrónica: </w:t>
                      </w:r>
                      <w:hyperlink r:id="rId99" w:history="1">
                        <w:r w:rsidRPr="00A970DF">
                          <w:rPr>
                            <w:rStyle w:val="Hyperlink"/>
                            <w:rFonts w:ascii="Arial" w:hAnsi="Arial" w:cs="Arial"/>
                            <w:i/>
                            <w:iCs/>
                            <w:sz w:val="18"/>
                            <w:szCs w:val="16"/>
                          </w:rPr>
                          <w:t>laura.fernandez.cordero@matia.eus</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100" w:history="1">
                        <w:r w:rsidRPr="00A970DF">
                          <w:rPr>
                            <w:rStyle w:val="Hyperlink"/>
                            <w:rFonts w:ascii="Arial" w:hAnsi="Arial" w:cs="Arial"/>
                            <w:i/>
                            <w:iCs/>
                            <w:sz w:val="18"/>
                            <w:szCs w:val="18"/>
                          </w:rPr>
                          <w:t>https://orcid.org/0000-0002-8664-4426</w:t>
                        </w:r>
                      </w:hyperlink>
                      <w:r>
                        <w:rPr>
                          <w:rFonts w:ascii="Arial" w:hAnsi="Arial" w:cs="Arial"/>
                          <w:i/>
                          <w:iCs/>
                          <w:sz w:val="18"/>
                          <w:szCs w:val="18"/>
                        </w:rPr>
                        <w:t xml:space="preserve"> </w:t>
                      </w:r>
                    </w:p>
                    <w:p w14:paraId="33AD9EB4" w14:textId="77777777" w:rsidR="008D486C" w:rsidRDefault="008D486C" w:rsidP="008D486C">
                      <w:pPr>
                        <w:spacing w:line="240" w:lineRule="auto"/>
                        <w:rPr>
                          <w:rFonts w:ascii="Arial" w:hAnsi="Arial" w:cs="Arial"/>
                          <w:i/>
                          <w:iCs/>
                          <w:sz w:val="18"/>
                          <w:szCs w:val="18"/>
                        </w:rPr>
                      </w:pPr>
                    </w:p>
                    <w:p w14:paraId="26AE2F91" w14:textId="77777777" w:rsidR="008D486C" w:rsidRDefault="008D486C" w:rsidP="008D486C">
                      <w:pPr>
                        <w:spacing w:line="240" w:lineRule="auto"/>
                        <w:rPr>
                          <w:rFonts w:ascii="Arial" w:hAnsi="Arial" w:cs="Arial"/>
                          <w:i/>
                          <w:iCs/>
                          <w:sz w:val="18"/>
                          <w:szCs w:val="18"/>
                        </w:rPr>
                      </w:pPr>
                      <w:r w:rsidRPr="003303F4">
                        <w:rPr>
                          <w:rFonts w:ascii="Arial" w:hAnsi="Arial" w:cs="Arial"/>
                          <w:b/>
                          <w:bCs/>
                          <w:sz w:val="18"/>
                          <w:szCs w:val="16"/>
                        </w:rPr>
                        <w:t>Elisa Berrios Prieto</w:t>
                      </w:r>
                      <w:r>
                        <w:rPr>
                          <w:rFonts w:ascii="Arial" w:hAnsi="Arial" w:cs="Arial"/>
                          <w:b/>
                          <w:bCs/>
                          <w:sz w:val="18"/>
                          <w:szCs w:val="16"/>
                        </w:rPr>
                        <w:t xml:space="preserve">: </w:t>
                      </w:r>
                      <w:r w:rsidRPr="00DD4CF0">
                        <w:rPr>
                          <w:rFonts w:ascii="Arial" w:hAnsi="Arial" w:cs="Arial"/>
                          <w:i/>
                          <w:iCs/>
                          <w:sz w:val="18"/>
                          <w:szCs w:val="16"/>
                        </w:rPr>
                        <w:t>Licenciada en Psicología por la Universidad del País Vasco, Máster en Psicogerontología</w:t>
                      </w:r>
                      <w:r>
                        <w:rPr>
                          <w:rFonts w:ascii="Arial" w:hAnsi="Arial" w:cs="Arial"/>
                          <w:i/>
                          <w:iCs/>
                          <w:sz w:val="18"/>
                          <w:szCs w:val="16"/>
                        </w:rPr>
                        <w:t xml:space="preserve"> </w:t>
                      </w:r>
                      <w:r w:rsidRPr="00DD4CF0">
                        <w:rPr>
                          <w:rFonts w:ascii="Arial" w:hAnsi="Arial" w:cs="Arial"/>
                          <w:i/>
                          <w:iCs/>
                          <w:sz w:val="18"/>
                          <w:szCs w:val="16"/>
                        </w:rPr>
                        <w:t>por la Universidad Complutense de Madrid, Máster en Psicología General Sanitaria por la</w:t>
                      </w:r>
                      <w:r>
                        <w:rPr>
                          <w:rFonts w:ascii="Arial" w:hAnsi="Arial" w:cs="Arial"/>
                          <w:i/>
                          <w:iCs/>
                          <w:sz w:val="18"/>
                          <w:szCs w:val="16"/>
                        </w:rPr>
                        <w:t xml:space="preserve"> </w:t>
                      </w:r>
                      <w:r w:rsidRPr="00DD4CF0">
                        <w:rPr>
                          <w:rFonts w:ascii="Arial" w:hAnsi="Arial" w:cs="Arial"/>
                          <w:i/>
                          <w:iCs/>
                          <w:sz w:val="18"/>
                          <w:szCs w:val="16"/>
                        </w:rPr>
                        <w:t>UDIMA.</w:t>
                      </w:r>
                      <w:r w:rsidRPr="00021A91">
                        <w:rPr>
                          <w:rFonts w:ascii="Arial" w:hAnsi="Arial" w:cs="Arial"/>
                          <w:i/>
                          <w:iCs/>
                          <w:sz w:val="18"/>
                          <w:szCs w:val="16"/>
                        </w:rPr>
                        <w:t xml:space="preserve"> Investigadora en Matia Instituto</w:t>
                      </w:r>
                      <w:r>
                        <w:rPr>
                          <w:rFonts w:ascii="Arial" w:hAnsi="Arial" w:cs="Arial"/>
                          <w:i/>
                          <w:iCs/>
                          <w:sz w:val="18"/>
                          <w:szCs w:val="16"/>
                        </w:rPr>
                        <w:t xml:space="preserve">, San Sebastián, España. Dirección electrónica: </w:t>
                      </w:r>
                      <w:hyperlink r:id="rId101" w:history="1">
                        <w:r w:rsidRPr="00A970DF">
                          <w:rPr>
                            <w:rStyle w:val="Hyperlink"/>
                            <w:rFonts w:ascii="Arial" w:hAnsi="Arial" w:cs="Arial"/>
                            <w:i/>
                            <w:iCs/>
                            <w:sz w:val="18"/>
                            <w:szCs w:val="16"/>
                          </w:rPr>
                          <w:t>elisa.berrios@matia.eus</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102" w:history="1">
                        <w:r w:rsidRPr="00A970DF">
                          <w:rPr>
                            <w:rStyle w:val="Hyperlink"/>
                            <w:rFonts w:ascii="Arial" w:hAnsi="Arial" w:cs="Arial"/>
                            <w:i/>
                            <w:iCs/>
                            <w:sz w:val="18"/>
                            <w:szCs w:val="18"/>
                          </w:rPr>
                          <w:t>https://orcid.org/0009-0005-8601-4351</w:t>
                        </w:r>
                      </w:hyperlink>
                      <w:r>
                        <w:rPr>
                          <w:rFonts w:ascii="Arial" w:hAnsi="Arial" w:cs="Arial"/>
                          <w:i/>
                          <w:iCs/>
                          <w:sz w:val="18"/>
                          <w:szCs w:val="18"/>
                        </w:rPr>
                        <w:t xml:space="preserve"> </w:t>
                      </w:r>
                    </w:p>
                    <w:p w14:paraId="03638ECB" w14:textId="77777777" w:rsidR="008D486C" w:rsidRDefault="008D486C" w:rsidP="008D486C">
                      <w:pPr>
                        <w:spacing w:line="240" w:lineRule="auto"/>
                        <w:rPr>
                          <w:rFonts w:ascii="Arial" w:hAnsi="Arial" w:cs="Arial"/>
                          <w:i/>
                          <w:iCs/>
                          <w:sz w:val="18"/>
                          <w:szCs w:val="16"/>
                        </w:rPr>
                      </w:pPr>
                    </w:p>
                    <w:p w14:paraId="1D69AF4E" w14:textId="77777777" w:rsidR="008D486C" w:rsidRDefault="008D486C" w:rsidP="008D486C">
                      <w:pPr>
                        <w:spacing w:line="240" w:lineRule="auto"/>
                        <w:rPr>
                          <w:rFonts w:ascii="Arial" w:hAnsi="Arial" w:cs="Arial"/>
                          <w:i/>
                          <w:iCs/>
                          <w:sz w:val="18"/>
                          <w:szCs w:val="18"/>
                        </w:rPr>
                      </w:pPr>
                      <w:r w:rsidRPr="003303F4">
                        <w:rPr>
                          <w:rFonts w:ascii="Arial" w:hAnsi="Arial" w:cs="Arial"/>
                          <w:b/>
                          <w:bCs/>
                          <w:sz w:val="18"/>
                          <w:szCs w:val="16"/>
                        </w:rPr>
                        <w:t xml:space="preserve">Erkuden Aldaz Arroyo: </w:t>
                      </w:r>
                      <w:r w:rsidRPr="00DD4CF0">
                        <w:rPr>
                          <w:rFonts w:ascii="Arial" w:hAnsi="Arial" w:cs="Arial"/>
                          <w:i/>
                          <w:iCs/>
                          <w:sz w:val="18"/>
                          <w:szCs w:val="16"/>
                        </w:rPr>
                        <w:t>Diplomada en Trabajo Social por la Universidad Pública de Navarra, Licenciada en</w:t>
                      </w:r>
                      <w:r>
                        <w:rPr>
                          <w:rFonts w:ascii="Arial" w:hAnsi="Arial" w:cs="Arial"/>
                          <w:i/>
                          <w:iCs/>
                          <w:sz w:val="18"/>
                          <w:szCs w:val="16"/>
                        </w:rPr>
                        <w:t xml:space="preserve"> </w:t>
                      </w:r>
                      <w:r w:rsidRPr="00DD4CF0">
                        <w:rPr>
                          <w:rFonts w:ascii="Arial" w:hAnsi="Arial" w:cs="Arial"/>
                          <w:i/>
                          <w:iCs/>
                          <w:sz w:val="18"/>
                          <w:szCs w:val="16"/>
                        </w:rPr>
                        <w:t>Psicología por la Universidad del País Vasco, Máster en “Psicología: Individuo,</w:t>
                      </w:r>
                      <w:r>
                        <w:rPr>
                          <w:rFonts w:ascii="Arial" w:hAnsi="Arial" w:cs="Arial"/>
                          <w:i/>
                          <w:iCs/>
                          <w:sz w:val="18"/>
                          <w:szCs w:val="16"/>
                        </w:rPr>
                        <w:t xml:space="preserve"> </w:t>
                      </w:r>
                      <w:r w:rsidRPr="00DD4CF0">
                        <w:rPr>
                          <w:rFonts w:ascii="Arial" w:hAnsi="Arial" w:cs="Arial"/>
                          <w:i/>
                          <w:iCs/>
                          <w:sz w:val="18"/>
                          <w:szCs w:val="16"/>
                        </w:rPr>
                        <w:t>grupo, organización y cultura” (UPV-EHU).</w:t>
                      </w:r>
                      <w:r w:rsidRPr="00021A91">
                        <w:rPr>
                          <w:rFonts w:ascii="Arial" w:hAnsi="Arial" w:cs="Arial"/>
                          <w:i/>
                          <w:iCs/>
                          <w:sz w:val="18"/>
                          <w:szCs w:val="16"/>
                        </w:rPr>
                        <w:t xml:space="preserve"> </w:t>
                      </w:r>
                      <w:r>
                        <w:rPr>
                          <w:rFonts w:ascii="Arial" w:hAnsi="Arial" w:cs="Arial"/>
                          <w:i/>
                          <w:iCs/>
                          <w:sz w:val="18"/>
                          <w:szCs w:val="16"/>
                        </w:rPr>
                        <w:t>Codirectora del</w:t>
                      </w:r>
                      <w:r w:rsidRPr="00021A91">
                        <w:rPr>
                          <w:rFonts w:ascii="Arial" w:hAnsi="Arial" w:cs="Arial"/>
                          <w:i/>
                          <w:iCs/>
                          <w:sz w:val="18"/>
                          <w:szCs w:val="16"/>
                        </w:rPr>
                        <w:t xml:space="preserve"> Matia Instituto</w:t>
                      </w:r>
                      <w:r>
                        <w:rPr>
                          <w:rFonts w:ascii="Arial" w:hAnsi="Arial" w:cs="Arial"/>
                          <w:i/>
                          <w:iCs/>
                          <w:sz w:val="18"/>
                          <w:szCs w:val="16"/>
                        </w:rPr>
                        <w:t xml:space="preserve">, San Sebastián, España. Dirección electrónica: </w:t>
                      </w:r>
                      <w:hyperlink r:id="rId103" w:history="1">
                        <w:r w:rsidRPr="00A970DF">
                          <w:rPr>
                            <w:rStyle w:val="Hyperlink"/>
                            <w:rFonts w:ascii="Arial" w:hAnsi="Arial" w:cs="Arial"/>
                            <w:i/>
                            <w:iCs/>
                            <w:sz w:val="18"/>
                            <w:szCs w:val="16"/>
                          </w:rPr>
                          <w:t>erkuden.aldaz@matia.eus</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104" w:history="1">
                        <w:r w:rsidRPr="00A970DF">
                          <w:rPr>
                            <w:rStyle w:val="Hyperlink"/>
                            <w:rFonts w:ascii="Arial" w:hAnsi="Arial" w:cs="Arial"/>
                            <w:i/>
                            <w:iCs/>
                            <w:sz w:val="18"/>
                            <w:szCs w:val="18"/>
                          </w:rPr>
                          <w:t>https://orcid.org/0000-0001-6426-6180</w:t>
                        </w:r>
                      </w:hyperlink>
                      <w:r>
                        <w:rPr>
                          <w:rFonts w:ascii="Arial" w:hAnsi="Arial" w:cs="Arial"/>
                          <w:i/>
                          <w:iCs/>
                          <w:sz w:val="18"/>
                          <w:szCs w:val="18"/>
                        </w:rPr>
                        <w:t xml:space="preserve"> </w:t>
                      </w:r>
                    </w:p>
                    <w:p w14:paraId="7A770798" w14:textId="77777777" w:rsidR="008D486C" w:rsidRDefault="008D486C" w:rsidP="008D486C">
                      <w:pPr>
                        <w:spacing w:line="240" w:lineRule="auto"/>
                        <w:rPr>
                          <w:rFonts w:ascii="Arial" w:hAnsi="Arial" w:cs="Arial"/>
                          <w:i/>
                          <w:iCs/>
                          <w:sz w:val="18"/>
                          <w:szCs w:val="16"/>
                        </w:rPr>
                      </w:pPr>
                    </w:p>
                    <w:p w14:paraId="436B3E44" w14:textId="6348D9B8" w:rsidR="008D486C" w:rsidRDefault="008D486C" w:rsidP="008D486C">
                      <w:pPr>
                        <w:spacing w:line="240" w:lineRule="auto"/>
                        <w:rPr>
                          <w:rFonts w:ascii="Arial" w:hAnsi="Arial" w:cs="Arial"/>
                          <w:i/>
                          <w:iCs/>
                          <w:sz w:val="18"/>
                          <w:szCs w:val="18"/>
                        </w:rPr>
                      </w:pPr>
                      <w:r w:rsidRPr="003303F4">
                        <w:rPr>
                          <w:rFonts w:ascii="Arial" w:hAnsi="Arial" w:cs="Arial"/>
                          <w:b/>
                          <w:bCs/>
                          <w:sz w:val="18"/>
                          <w:szCs w:val="16"/>
                        </w:rPr>
                        <w:t>Alejandro López Gómez:</w:t>
                      </w:r>
                      <w:r w:rsidRPr="003303F4">
                        <w:rPr>
                          <w:rFonts w:ascii="Arial" w:hAnsi="Arial" w:cs="Arial"/>
                          <w:sz w:val="18"/>
                          <w:szCs w:val="16"/>
                          <w:vertAlign w:val="superscript"/>
                        </w:rPr>
                        <w:t xml:space="preserve"> </w:t>
                      </w:r>
                      <w:r w:rsidR="00A937E3" w:rsidRPr="00A937E3">
                        <w:rPr>
                          <w:rFonts w:ascii="Arial" w:hAnsi="Arial" w:cs="Arial"/>
                          <w:i/>
                          <w:iCs/>
                          <w:sz w:val="18"/>
                          <w:szCs w:val="16"/>
                        </w:rPr>
                        <w:t xml:space="preserve">Doctor </w:t>
                      </w:r>
                      <w:r w:rsidR="00A937E3">
                        <w:rPr>
                          <w:rFonts w:ascii="Arial" w:hAnsi="Arial" w:cs="Arial"/>
                          <w:i/>
                          <w:iCs/>
                          <w:sz w:val="18"/>
                          <w:szCs w:val="16"/>
                        </w:rPr>
                        <w:t xml:space="preserve">en Ciencias de la Salud por el Instituto Universitario Fundación H.A Barceló, Argentina. Máster en Gerontología Social por la Universidad de Jaén, España. Licenciado en Psicomotricidad por la Universidad de la República, Uruguay. Docente Investigador de la </w:t>
                      </w:r>
                      <w:r>
                        <w:rPr>
                          <w:rFonts w:ascii="Arial" w:hAnsi="Arial" w:cs="Arial"/>
                          <w:i/>
                          <w:iCs/>
                          <w:sz w:val="18"/>
                          <w:szCs w:val="16"/>
                        </w:rPr>
                        <w:t xml:space="preserve">Universidad Católica del Uruguay, Montevideo, Uruguay. Dirección electrónica: </w:t>
                      </w:r>
                      <w:hyperlink r:id="rId105" w:history="1">
                        <w:r w:rsidRPr="00A970DF">
                          <w:rPr>
                            <w:rStyle w:val="Hyperlink"/>
                            <w:rFonts w:ascii="Arial" w:hAnsi="Arial" w:cs="Arial"/>
                            <w:i/>
                            <w:iCs/>
                            <w:sz w:val="18"/>
                            <w:szCs w:val="16"/>
                          </w:rPr>
                          <w:t>alejandro.lopez@ucu.edu.uy</w:t>
                        </w:r>
                      </w:hyperlink>
                      <w:r>
                        <w:rPr>
                          <w:rFonts w:ascii="Arial" w:hAnsi="Arial" w:cs="Arial"/>
                          <w:i/>
                          <w:iCs/>
                          <w:sz w:val="18"/>
                          <w:szCs w:val="16"/>
                        </w:rPr>
                        <w:t xml:space="preserve"> </w:t>
                      </w:r>
                      <w:proofErr w:type="spellStart"/>
                      <w:r w:rsidRPr="00280D50">
                        <w:rPr>
                          <w:rFonts w:ascii="Arial" w:hAnsi="Arial" w:cs="Arial"/>
                          <w:i/>
                          <w:iCs/>
                          <w:color w:val="000000"/>
                          <w:sz w:val="18"/>
                          <w:szCs w:val="16"/>
                        </w:rPr>
                        <w:t>Orcid</w:t>
                      </w:r>
                      <w:proofErr w:type="spellEnd"/>
                      <w:r w:rsidRPr="00280D50">
                        <w:rPr>
                          <w:rFonts w:ascii="Arial" w:hAnsi="Arial" w:cs="Arial"/>
                          <w:i/>
                          <w:iCs/>
                          <w:color w:val="000000"/>
                          <w:sz w:val="18"/>
                          <w:szCs w:val="16"/>
                        </w:rPr>
                        <w:t xml:space="preserve"> </w:t>
                      </w:r>
                      <w:hyperlink r:id="rId106" w:history="1">
                        <w:r w:rsidRPr="00A970DF">
                          <w:rPr>
                            <w:rStyle w:val="Hyperlink"/>
                            <w:rFonts w:ascii="Arial" w:hAnsi="Arial" w:cs="Arial"/>
                            <w:i/>
                            <w:iCs/>
                            <w:sz w:val="18"/>
                            <w:szCs w:val="18"/>
                          </w:rPr>
                          <w:t>https://orcid.org/0000-0002-3828-9394</w:t>
                        </w:r>
                      </w:hyperlink>
                      <w:r>
                        <w:rPr>
                          <w:rFonts w:ascii="Arial" w:hAnsi="Arial" w:cs="Arial"/>
                          <w:i/>
                          <w:iCs/>
                          <w:sz w:val="18"/>
                          <w:szCs w:val="18"/>
                        </w:rPr>
                        <w:t xml:space="preserve"> </w:t>
                      </w:r>
                    </w:p>
                    <w:p w14:paraId="04408DD9" w14:textId="77777777" w:rsidR="008D486C" w:rsidRDefault="008D486C" w:rsidP="008D486C">
                      <w:pPr>
                        <w:spacing w:line="240" w:lineRule="auto"/>
                        <w:rPr>
                          <w:rFonts w:ascii="Arial" w:hAnsi="Arial" w:cs="Arial"/>
                          <w:i/>
                          <w:iCs/>
                          <w:sz w:val="18"/>
                          <w:szCs w:val="16"/>
                        </w:rPr>
                      </w:pPr>
                    </w:p>
                    <w:p w14:paraId="3B8E7AD3" w14:textId="77777777" w:rsidR="008D486C" w:rsidRDefault="008D486C" w:rsidP="008D486C">
                      <w:pPr>
                        <w:spacing w:line="240" w:lineRule="auto"/>
                        <w:rPr>
                          <w:rFonts w:ascii="Arial" w:hAnsi="Arial" w:cs="Arial"/>
                          <w:i/>
                          <w:iCs/>
                          <w:sz w:val="18"/>
                          <w:szCs w:val="16"/>
                        </w:rPr>
                      </w:pPr>
                    </w:p>
                    <w:p w14:paraId="640AC4F2" w14:textId="77777777" w:rsidR="008D486C" w:rsidRPr="00280D50" w:rsidRDefault="008D486C" w:rsidP="008D486C">
                      <w:pPr>
                        <w:spacing w:line="240" w:lineRule="auto"/>
                        <w:rPr>
                          <w:rFonts w:ascii="Arial" w:hAnsi="Arial" w:cs="Arial"/>
                          <w:i/>
                          <w:iCs/>
                          <w:sz w:val="18"/>
                          <w:szCs w:val="16"/>
                        </w:rPr>
                      </w:pPr>
                    </w:p>
                  </w:txbxContent>
                </v:textbox>
                <w10:wrap type="square" anchorx="margin"/>
              </v:shape>
            </w:pict>
          </mc:Fallback>
        </mc:AlternateContent>
      </w:r>
    </w:p>
    <w:p w14:paraId="763DA588" w14:textId="3C1C6A70" w:rsidR="00C350EA" w:rsidRDefault="00C350EA" w:rsidP="00065B65">
      <w:pPr>
        <w:tabs>
          <w:tab w:val="left" w:pos="567"/>
          <w:tab w:val="left" w:pos="6059"/>
        </w:tabs>
        <w:spacing w:line="240" w:lineRule="auto"/>
        <w:ind w:left="567" w:hanging="567"/>
        <w:rPr>
          <w:rFonts w:ascii="Arial" w:hAnsi="Arial" w:cs="Arial"/>
        </w:rPr>
      </w:pPr>
    </w:p>
    <w:p w14:paraId="5E1E8536" w14:textId="1B914458" w:rsidR="00C350EA" w:rsidRDefault="00C350EA" w:rsidP="00065B65">
      <w:pPr>
        <w:tabs>
          <w:tab w:val="left" w:pos="567"/>
          <w:tab w:val="left" w:pos="6059"/>
        </w:tabs>
        <w:spacing w:line="240" w:lineRule="auto"/>
        <w:ind w:left="567" w:hanging="567"/>
        <w:rPr>
          <w:rFonts w:ascii="Arial" w:hAnsi="Arial" w:cs="Arial"/>
        </w:rPr>
      </w:pPr>
    </w:p>
    <w:p w14:paraId="3961D4C0" w14:textId="77777777" w:rsidR="00C350EA" w:rsidRDefault="00C350EA" w:rsidP="00065B65">
      <w:pPr>
        <w:tabs>
          <w:tab w:val="left" w:pos="567"/>
          <w:tab w:val="left" w:pos="6059"/>
        </w:tabs>
        <w:spacing w:line="240" w:lineRule="auto"/>
        <w:ind w:left="567" w:hanging="567"/>
        <w:rPr>
          <w:rFonts w:ascii="Arial" w:hAnsi="Arial" w:cs="Arial"/>
        </w:rPr>
      </w:pPr>
    </w:p>
    <w:p w14:paraId="19861129" w14:textId="4A92DD96" w:rsidR="00C350EA" w:rsidRDefault="00C350EA" w:rsidP="00065B65">
      <w:pPr>
        <w:tabs>
          <w:tab w:val="left" w:pos="567"/>
          <w:tab w:val="left" w:pos="6059"/>
        </w:tabs>
        <w:spacing w:line="240" w:lineRule="auto"/>
        <w:ind w:left="567" w:hanging="567"/>
        <w:rPr>
          <w:rFonts w:ascii="Arial" w:hAnsi="Arial" w:cs="Arial"/>
        </w:rPr>
      </w:pPr>
    </w:p>
    <w:p w14:paraId="72B6C974" w14:textId="19501244" w:rsidR="00C350EA" w:rsidRDefault="00C350EA" w:rsidP="00065B65">
      <w:pPr>
        <w:tabs>
          <w:tab w:val="left" w:pos="567"/>
          <w:tab w:val="left" w:pos="6059"/>
        </w:tabs>
        <w:spacing w:line="240" w:lineRule="auto"/>
        <w:ind w:left="567" w:hanging="567"/>
        <w:rPr>
          <w:rFonts w:ascii="Arial" w:hAnsi="Arial" w:cs="Arial"/>
        </w:rPr>
      </w:pPr>
    </w:p>
    <w:p w14:paraId="72423098" w14:textId="77777777" w:rsidR="00C350EA" w:rsidRDefault="00C350EA" w:rsidP="00065B65">
      <w:pPr>
        <w:tabs>
          <w:tab w:val="left" w:pos="567"/>
          <w:tab w:val="left" w:pos="6059"/>
        </w:tabs>
        <w:spacing w:line="240" w:lineRule="auto"/>
        <w:ind w:left="567" w:hanging="567"/>
        <w:rPr>
          <w:rFonts w:ascii="Arial" w:hAnsi="Arial" w:cs="Arial"/>
        </w:rPr>
      </w:pPr>
    </w:p>
    <w:p w14:paraId="26900421" w14:textId="77777777" w:rsidR="00C350EA" w:rsidRDefault="00C350EA" w:rsidP="00065B65">
      <w:pPr>
        <w:tabs>
          <w:tab w:val="left" w:pos="567"/>
          <w:tab w:val="left" w:pos="6059"/>
        </w:tabs>
        <w:spacing w:line="240" w:lineRule="auto"/>
        <w:ind w:left="567" w:hanging="567"/>
        <w:rPr>
          <w:rFonts w:ascii="Arial" w:hAnsi="Arial" w:cs="Arial"/>
        </w:rPr>
      </w:pPr>
    </w:p>
    <w:p w14:paraId="27572186" w14:textId="77777777" w:rsidR="00C350EA" w:rsidRDefault="00C350EA" w:rsidP="00065B65">
      <w:pPr>
        <w:tabs>
          <w:tab w:val="left" w:pos="567"/>
          <w:tab w:val="left" w:pos="6059"/>
        </w:tabs>
        <w:spacing w:line="240" w:lineRule="auto"/>
        <w:ind w:left="567" w:hanging="567"/>
        <w:rPr>
          <w:rFonts w:ascii="Arial" w:hAnsi="Arial" w:cs="Arial"/>
        </w:rPr>
      </w:pPr>
    </w:p>
    <w:p w14:paraId="29E45C08" w14:textId="77777777" w:rsidR="00C350EA" w:rsidRDefault="00C350EA" w:rsidP="00065B65">
      <w:pPr>
        <w:tabs>
          <w:tab w:val="left" w:pos="567"/>
          <w:tab w:val="left" w:pos="6059"/>
        </w:tabs>
        <w:spacing w:line="240" w:lineRule="auto"/>
        <w:ind w:left="567" w:hanging="567"/>
        <w:rPr>
          <w:rFonts w:ascii="Arial" w:hAnsi="Arial" w:cs="Arial"/>
        </w:rPr>
      </w:pPr>
    </w:p>
    <w:p w14:paraId="237DDD7E" w14:textId="77777777" w:rsidR="00C350EA" w:rsidRDefault="00C350EA" w:rsidP="00065B65">
      <w:pPr>
        <w:tabs>
          <w:tab w:val="left" w:pos="567"/>
          <w:tab w:val="left" w:pos="6059"/>
        </w:tabs>
        <w:spacing w:line="240" w:lineRule="auto"/>
        <w:ind w:left="567" w:hanging="567"/>
        <w:rPr>
          <w:rFonts w:ascii="Arial" w:hAnsi="Arial" w:cs="Arial"/>
        </w:rPr>
      </w:pPr>
    </w:p>
    <w:p w14:paraId="582F4F4B" w14:textId="77777777" w:rsidR="00C350EA" w:rsidRDefault="00C350EA" w:rsidP="00065B65">
      <w:pPr>
        <w:tabs>
          <w:tab w:val="left" w:pos="567"/>
          <w:tab w:val="left" w:pos="6059"/>
        </w:tabs>
        <w:spacing w:line="240" w:lineRule="auto"/>
        <w:ind w:left="567" w:hanging="567"/>
        <w:rPr>
          <w:rFonts w:ascii="Arial" w:hAnsi="Arial" w:cs="Arial"/>
        </w:rPr>
      </w:pPr>
    </w:p>
    <w:p w14:paraId="227BB69D" w14:textId="77777777" w:rsidR="00C350EA" w:rsidRDefault="00C350EA" w:rsidP="00065B65">
      <w:pPr>
        <w:tabs>
          <w:tab w:val="left" w:pos="567"/>
          <w:tab w:val="left" w:pos="6059"/>
        </w:tabs>
        <w:spacing w:line="240" w:lineRule="auto"/>
        <w:ind w:left="567" w:hanging="567"/>
        <w:rPr>
          <w:rFonts w:ascii="Arial" w:hAnsi="Arial" w:cs="Arial"/>
        </w:rPr>
      </w:pPr>
    </w:p>
    <w:p w14:paraId="0D174C3A" w14:textId="77777777" w:rsidR="00C350EA" w:rsidRDefault="00C350EA" w:rsidP="00065B65">
      <w:pPr>
        <w:tabs>
          <w:tab w:val="left" w:pos="567"/>
          <w:tab w:val="left" w:pos="6059"/>
        </w:tabs>
        <w:spacing w:line="240" w:lineRule="auto"/>
        <w:ind w:left="567" w:hanging="567"/>
        <w:rPr>
          <w:rFonts w:ascii="Arial" w:hAnsi="Arial" w:cs="Arial"/>
        </w:rPr>
      </w:pPr>
    </w:p>
    <w:p w14:paraId="4E5C3E90" w14:textId="77777777" w:rsidR="00C350EA" w:rsidRDefault="00C350EA" w:rsidP="00065B65">
      <w:pPr>
        <w:tabs>
          <w:tab w:val="left" w:pos="567"/>
          <w:tab w:val="left" w:pos="6059"/>
        </w:tabs>
        <w:spacing w:line="240" w:lineRule="auto"/>
        <w:ind w:left="567" w:hanging="567"/>
        <w:rPr>
          <w:rFonts w:ascii="Arial" w:hAnsi="Arial" w:cs="Arial"/>
        </w:rPr>
      </w:pPr>
    </w:p>
    <w:p w14:paraId="7754743B" w14:textId="77777777" w:rsidR="00C350EA" w:rsidRDefault="00C350EA" w:rsidP="00065B65">
      <w:pPr>
        <w:tabs>
          <w:tab w:val="left" w:pos="567"/>
          <w:tab w:val="left" w:pos="6059"/>
        </w:tabs>
        <w:spacing w:line="240" w:lineRule="auto"/>
        <w:ind w:left="567" w:hanging="567"/>
        <w:rPr>
          <w:rFonts w:ascii="Arial" w:hAnsi="Arial" w:cs="Arial"/>
        </w:rPr>
      </w:pPr>
    </w:p>
    <w:p w14:paraId="7749BAFC" w14:textId="77777777" w:rsidR="008D486C" w:rsidRDefault="008D486C" w:rsidP="00065B65">
      <w:pPr>
        <w:tabs>
          <w:tab w:val="left" w:pos="567"/>
          <w:tab w:val="left" w:pos="6059"/>
        </w:tabs>
        <w:spacing w:line="240" w:lineRule="auto"/>
        <w:ind w:left="567" w:hanging="567"/>
        <w:rPr>
          <w:rFonts w:ascii="Arial" w:hAnsi="Arial" w:cs="Arial"/>
        </w:rPr>
      </w:pPr>
    </w:p>
    <w:p w14:paraId="62851B49" w14:textId="77777777" w:rsidR="008D486C" w:rsidRDefault="008D486C" w:rsidP="00065B65">
      <w:pPr>
        <w:tabs>
          <w:tab w:val="left" w:pos="567"/>
          <w:tab w:val="left" w:pos="6059"/>
        </w:tabs>
        <w:spacing w:line="240" w:lineRule="auto"/>
        <w:ind w:left="567" w:hanging="567"/>
        <w:rPr>
          <w:rFonts w:ascii="Arial" w:hAnsi="Arial" w:cs="Arial"/>
        </w:rPr>
      </w:pPr>
    </w:p>
    <w:p w14:paraId="42AA27E0" w14:textId="77777777" w:rsidR="008D486C" w:rsidRDefault="008D486C" w:rsidP="00065B65">
      <w:pPr>
        <w:tabs>
          <w:tab w:val="left" w:pos="567"/>
          <w:tab w:val="left" w:pos="6059"/>
        </w:tabs>
        <w:spacing w:line="240" w:lineRule="auto"/>
        <w:ind w:left="567" w:hanging="567"/>
        <w:rPr>
          <w:rFonts w:ascii="Arial" w:hAnsi="Arial" w:cs="Arial"/>
        </w:rPr>
      </w:pPr>
    </w:p>
    <w:p w14:paraId="6BCD8974" w14:textId="77777777" w:rsidR="008D486C" w:rsidRDefault="008D486C" w:rsidP="00065B65">
      <w:pPr>
        <w:tabs>
          <w:tab w:val="left" w:pos="567"/>
          <w:tab w:val="left" w:pos="6059"/>
        </w:tabs>
        <w:spacing w:line="240" w:lineRule="auto"/>
        <w:ind w:left="567" w:hanging="567"/>
        <w:rPr>
          <w:rFonts w:ascii="Arial" w:hAnsi="Arial" w:cs="Arial"/>
        </w:rPr>
      </w:pPr>
    </w:p>
    <w:p w14:paraId="11B0C73C" w14:textId="77777777" w:rsidR="008D486C" w:rsidRDefault="008D486C" w:rsidP="00065B65">
      <w:pPr>
        <w:tabs>
          <w:tab w:val="left" w:pos="567"/>
          <w:tab w:val="left" w:pos="6059"/>
        </w:tabs>
        <w:spacing w:line="240" w:lineRule="auto"/>
        <w:ind w:left="567" w:hanging="567"/>
        <w:rPr>
          <w:rFonts w:ascii="Arial" w:hAnsi="Arial" w:cs="Arial"/>
        </w:rPr>
      </w:pPr>
    </w:p>
    <w:p w14:paraId="086C0CD3" w14:textId="77777777" w:rsidR="008D486C" w:rsidRDefault="008D486C" w:rsidP="00065B65">
      <w:pPr>
        <w:tabs>
          <w:tab w:val="left" w:pos="567"/>
          <w:tab w:val="left" w:pos="6059"/>
        </w:tabs>
        <w:spacing w:line="240" w:lineRule="auto"/>
        <w:ind w:left="567" w:hanging="567"/>
        <w:rPr>
          <w:rFonts w:ascii="Arial" w:hAnsi="Arial" w:cs="Arial"/>
        </w:rPr>
      </w:pPr>
    </w:p>
    <w:p w14:paraId="6256ED30" w14:textId="77777777" w:rsidR="008D486C" w:rsidRDefault="008D486C" w:rsidP="00065B65">
      <w:pPr>
        <w:tabs>
          <w:tab w:val="left" w:pos="567"/>
          <w:tab w:val="left" w:pos="6059"/>
        </w:tabs>
        <w:spacing w:line="240" w:lineRule="auto"/>
        <w:ind w:left="567" w:hanging="567"/>
        <w:rPr>
          <w:rFonts w:ascii="Arial" w:hAnsi="Arial" w:cs="Arial"/>
        </w:rPr>
      </w:pPr>
    </w:p>
    <w:p w14:paraId="226E1BA1" w14:textId="77777777" w:rsidR="008D486C" w:rsidRDefault="008D486C" w:rsidP="00065B65">
      <w:pPr>
        <w:tabs>
          <w:tab w:val="left" w:pos="567"/>
          <w:tab w:val="left" w:pos="6059"/>
        </w:tabs>
        <w:spacing w:line="240" w:lineRule="auto"/>
        <w:ind w:left="567" w:hanging="567"/>
        <w:rPr>
          <w:rFonts w:ascii="Arial" w:hAnsi="Arial" w:cs="Arial"/>
        </w:rPr>
      </w:pPr>
    </w:p>
    <w:p w14:paraId="691DEEAE" w14:textId="77777777" w:rsidR="008D486C" w:rsidRDefault="008D486C" w:rsidP="00065B65">
      <w:pPr>
        <w:tabs>
          <w:tab w:val="left" w:pos="567"/>
          <w:tab w:val="left" w:pos="6059"/>
        </w:tabs>
        <w:spacing w:line="240" w:lineRule="auto"/>
        <w:ind w:left="567" w:hanging="567"/>
        <w:rPr>
          <w:rFonts w:ascii="Arial" w:hAnsi="Arial" w:cs="Arial"/>
        </w:rPr>
      </w:pPr>
    </w:p>
    <w:p w14:paraId="77428598" w14:textId="77777777" w:rsidR="008D486C" w:rsidRDefault="008D486C" w:rsidP="00065B65">
      <w:pPr>
        <w:tabs>
          <w:tab w:val="left" w:pos="567"/>
          <w:tab w:val="left" w:pos="6059"/>
        </w:tabs>
        <w:spacing w:line="240" w:lineRule="auto"/>
        <w:ind w:left="567" w:hanging="567"/>
        <w:rPr>
          <w:rFonts w:ascii="Arial" w:hAnsi="Arial" w:cs="Arial"/>
        </w:rPr>
      </w:pPr>
    </w:p>
    <w:p w14:paraId="3D0CA748" w14:textId="77777777" w:rsidR="008D486C" w:rsidRDefault="008D486C" w:rsidP="00065B65">
      <w:pPr>
        <w:tabs>
          <w:tab w:val="left" w:pos="567"/>
          <w:tab w:val="left" w:pos="6059"/>
        </w:tabs>
        <w:spacing w:line="240" w:lineRule="auto"/>
        <w:ind w:left="567" w:hanging="567"/>
        <w:rPr>
          <w:rFonts w:ascii="Arial" w:hAnsi="Arial" w:cs="Arial"/>
        </w:rPr>
      </w:pPr>
    </w:p>
    <w:p w14:paraId="52105702" w14:textId="77777777" w:rsidR="008D486C" w:rsidRDefault="008D486C" w:rsidP="00065B65">
      <w:pPr>
        <w:tabs>
          <w:tab w:val="left" w:pos="567"/>
          <w:tab w:val="left" w:pos="6059"/>
        </w:tabs>
        <w:spacing w:line="240" w:lineRule="auto"/>
        <w:ind w:left="567" w:hanging="567"/>
        <w:rPr>
          <w:rFonts w:ascii="Arial" w:hAnsi="Arial" w:cs="Arial"/>
        </w:rPr>
      </w:pPr>
    </w:p>
    <w:p w14:paraId="4D8527DA" w14:textId="77777777" w:rsidR="008D486C" w:rsidRDefault="008D486C" w:rsidP="00065B65">
      <w:pPr>
        <w:tabs>
          <w:tab w:val="left" w:pos="567"/>
          <w:tab w:val="left" w:pos="6059"/>
        </w:tabs>
        <w:spacing w:line="240" w:lineRule="auto"/>
        <w:ind w:left="567" w:hanging="567"/>
        <w:rPr>
          <w:rFonts w:ascii="Arial" w:hAnsi="Arial" w:cs="Arial"/>
        </w:rPr>
      </w:pPr>
    </w:p>
    <w:p w14:paraId="01A06FF4" w14:textId="77777777" w:rsidR="008D486C" w:rsidRDefault="008D486C" w:rsidP="00065B65">
      <w:pPr>
        <w:tabs>
          <w:tab w:val="left" w:pos="567"/>
          <w:tab w:val="left" w:pos="6059"/>
        </w:tabs>
        <w:spacing w:line="240" w:lineRule="auto"/>
        <w:ind w:left="567" w:hanging="567"/>
        <w:rPr>
          <w:rFonts w:ascii="Arial" w:hAnsi="Arial" w:cs="Arial"/>
        </w:rPr>
      </w:pPr>
    </w:p>
    <w:p w14:paraId="55275503" w14:textId="77777777" w:rsidR="008D486C" w:rsidRDefault="008D486C" w:rsidP="00065B65">
      <w:pPr>
        <w:tabs>
          <w:tab w:val="left" w:pos="567"/>
          <w:tab w:val="left" w:pos="6059"/>
        </w:tabs>
        <w:spacing w:line="240" w:lineRule="auto"/>
        <w:ind w:left="567" w:hanging="567"/>
        <w:rPr>
          <w:rFonts w:ascii="Arial" w:hAnsi="Arial" w:cs="Arial"/>
        </w:rPr>
      </w:pPr>
    </w:p>
    <w:p w14:paraId="39AEE591" w14:textId="77777777" w:rsidR="008D486C" w:rsidRDefault="008D486C" w:rsidP="00065B65">
      <w:pPr>
        <w:tabs>
          <w:tab w:val="left" w:pos="567"/>
          <w:tab w:val="left" w:pos="6059"/>
        </w:tabs>
        <w:spacing w:line="240" w:lineRule="auto"/>
        <w:ind w:left="567" w:hanging="567"/>
        <w:rPr>
          <w:rFonts w:ascii="Arial" w:hAnsi="Arial" w:cs="Arial"/>
        </w:rPr>
      </w:pPr>
    </w:p>
    <w:p w14:paraId="5E081F3E" w14:textId="77777777" w:rsidR="008D486C" w:rsidRDefault="008D486C" w:rsidP="00065B65">
      <w:pPr>
        <w:tabs>
          <w:tab w:val="left" w:pos="567"/>
          <w:tab w:val="left" w:pos="6059"/>
        </w:tabs>
        <w:spacing w:line="240" w:lineRule="auto"/>
        <w:ind w:left="567" w:hanging="567"/>
        <w:rPr>
          <w:rFonts w:ascii="Arial" w:hAnsi="Arial" w:cs="Arial"/>
        </w:rPr>
      </w:pPr>
    </w:p>
    <w:p w14:paraId="32D4C906" w14:textId="77777777" w:rsidR="008D486C" w:rsidRDefault="008D486C" w:rsidP="00065B65">
      <w:pPr>
        <w:tabs>
          <w:tab w:val="left" w:pos="567"/>
          <w:tab w:val="left" w:pos="6059"/>
        </w:tabs>
        <w:spacing w:line="240" w:lineRule="auto"/>
        <w:ind w:left="567" w:hanging="567"/>
        <w:rPr>
          <w:rFonts w:ascii="Arial" w:hAnsi="Arial" w:cs="Arial"/>
        </w:rPr>
      </w:pPr>
    </w:p>
    <w:p w14:paraId="6F73BFF9" w14:textId="77777777" w:rsidR="008D486C" w:rsidRDefault="008D486C" w:rsidP="00065B65">
      <w:pPr>
        <w:tabs>
          <w:tab w:val="left" w:pos="567"/>
          <w:tab w:val="left" w:pos="6059"/>
        </w:tabs>
        <w:spacing w:line="240" w:lineRule="auto"/>
        <w:ind w:left="567" w:hanging="567"/>
        <w:rPr>
          <w:rFonts w:ascii="Arial" w:hAnsi="Arial" w:cs="Arial"/>
        </w:rPr>
      </w:pPr>
    </w:p>
    <w:p w14:paraId="68348E8A" w14:textId="77777777" w:rsidR="008D486C" w:rsidRDefault="008D486C" w:rsidP="00065B65">
      <w:pPr>
        <w:tabs>
          <w:tab w:val="left" w:pos="567"/>
          <w:tab w:val="left" w:pos="6059"/>
        </w:tabs>
        <w:spacing w:line="240" w:lineRule="auto"/>
        <w:ind w:left="567" w:hanging="567"/>
        <w:rPr>
          <w:rFonts w:ascii="Arial" w:hAnsi="Arial" w:cs="Arial"/>
        </w:rPr>
      </w:pPr>
    </w:p>
    <w:p w14:paraId="04CAD9DC" w14:textId="77777777" w:rsidR="008D486C" w:rsidRDefault="008D486C" w:rsidP="00065B65">
      <w:pPr>
        <w:tabs>
          <w:tab w:val="left" w:pos="567"/>
          <w:tab w:val="left" w:pos="6059"/>
        </w:tabs>
        <w:spacing w:line="240" w:lineRule="auto"/>
        <w:ind w:left="567" w:hanging="567"/>
        <w:rPr>
          <w:rFonts w:ascii="Arial" w:hAnsi="Arial" w:cs="Arial"/>
        </w:rPr>
      </w:pPr>
    </w:p>
    <w:p w14:paraId="2EE7B6B8" w14:textId="77777777" w:rsidR="008D486C" w:rsidRDefault="008D486C" w:rsidP="00065B65">
      <w:pPr>
        <w:tabs>
          <w:tab w:val="left" w:pos="567"/>
          <w:tab w:val="left" w:pos="6059"/>
        </w:tabs>
        <w:spacing w:line="240" w:lineRule="auto"/>
        <w:ind w:left="567" w:hanging="567"/>
        <w:rPr>
          <w:rFonts w:ascii="Arial" w:hAnsi="Arial" w:cs="Arial"/>
        </w:rPr>
      </w:pPr>
    </w:p>
    <w:p w14:paraId="263603C0" w14:textId="77777777" w:rsidR="008D486C" w:rsidRDefault="008D486C" w:rsidP="00065B65">
      <w:pPr>
        <w:tabs>
          <w:tab w:val="left" w:pos="567"/>
          <w:tab w:val="left" w:pos="6059"/>
        </w:tabs>
        <w:spacing w:line="240" w:lineRule="auto"/>
        <w:ind w:left="567" w:hanging="567"/>
        <w:rPr>
          <w:rFonts w:ascii="Arial" w:hAnsi="Arial" w:cs="Arial"/>
        </w:rPr>
      </w:pPr>
    </w:p>
    <w:p w14:paraId="42A425BD" w14:textId="77777777" w:rsidR="008D486C" w:rsidRDefault="008D486C" w:rsidP="00065B65">
      <w:pPr>
        <w:tabs>
          <w:tab w:val="left" w:pos="567"/>
          <w:tab w:val="left" w:pos="6059"/>
        </w:tabs>
        <w:spacing w:line="240" w:lineRule="auto"/>
        <w:ind w:left="567" w:hanging="567"/>
        <w:rPr>
          <w:rFonts w:ascii="Arial" w:hAnsi="Arial" w:cs="Arial"/>
        </w:rPr>
      </w:pPr>
    </w:p>
    <w:p w14:paraId="308A6EC3" w14:textId="77777777" w:rsidR="008D486C" w:rsidRDefault="008D486C" w:rsidP="00065B65">
      <w:pPr>
        <w:tabs>
          <w:tab w:val="left" w:pos="567"/>
          <w:tab w:val="left" w:pos="6059"/>
        </w:tabs>
        <w:spacing w:line="240" w:lineRule="auto"/>
        <w:ind w:left="567" w:hanging="567"/>
        <w:rPr>
          <w:rFonts w:ascii="Arial" w:hAnsi="Arial" w:cs="Arial"/>
        </w:rPr>
      </w:pPr>
    </w:p>
    <w:p w14:paraId="17024F6A" w14:textId="77777777" w:rsidR="008D486C" w:rsidRDefault="008D486C" w:rsidP="00065B65">
      <w:pPr>
        <w:tabs>
          <w:tab w:val="left" w:pos="567"/>
          <w:tab w:val="left" w:pos="6059"/>
        </w:tabs>
        <w:spacing w:line="240" w:lineRule="auto"/>
        <w:ind w:left="567" w:hanging="567"/>
        <w:rPr>
          <w:rFonts w:ascii="Arial" w:hAnsi="Arial" w:cs="Arial"/>
        </w:rPr>
      </w:pPr>
    </w:p>
    <w:p w14:paraId="6CAFB0DC" w14:textId="77777777" w:rsidR="008D486C" w:rsidRDefault="008D486C" w:rsidP="00065B65">
      <w:pPr>
        <w:tabs>
          <w:tab w:val="left" w:pos="567"/>
          <w:tab w:val="left" w:pos="6059"/>
        </w:tabs>
        <w:spacing w:line="240" w:lineRule="auto"/>
        <w:ind w:left="567" w:hanging="567"/>
        <w:rPr>
          <w:rFonts w:ascii="Arial" w:hAnsi="Arial" w:cs="Arial"/>
        </w:rPr>
      </w:pPr>
    </w:p>
    <w:p w14:paraId="45538096" w14:textId="77777777" w:rsidR="00C350EA" w:rsidRDefault="00C350EA" w:rsidP="00065B65">
      <w:pPr>
        <w:tabs>
          <w:tab w:val="left" w:pos="567"/>
          <w:tab w:val="left" w:pos="6059"/>
        </w:tabs>
        <w:spacing w:line="240" w:lineRule="auto"/>
        <w:ind w:left="567" w:hanging="567"/>
        <w:rPr>
          <w:rFonts w:ascii="Arial" w:hAnsi="Arial" w:cs="Arial"/>
        </w:rPr>
      </w:pPr>
    </w:p>
    <w:p w14:paraId="4765AA59" w14:textId="77777777" w:rsidR="00C350EA" w:rsidRDefault="00C350EA" w:rsidP="00065B65">
      <w:pPr>
        <w:tabs>
          <w:tab w:val="left" w:pos="567"/>
          <w:tab w:val="left" w:pos="6059"/>
        </w:tabs>
        <w:spacing w:line="240" w:lineRule="auto"/>
        <w:ind w:left="567" w:hanging="567"/>
        <w:rPr>
          <w:rFonts w:ascii="Arial" w:hAnsi="Arial" w:cs="Arial"/>
        </w:rPr>
      </w:pPr>
    </w:p>
    <w:p w14:paraId="48A123F3" w14:textId="77777777" w:rsidR="00C350EA" w:rsidRDefault="00C350EA" w:rsidP="00065B65">
      <w:pPr>
        <w:tabs>
          <w:tab w:val="left" w:pos="567"/>
          <w:tab w:val="left" w:pos="6059"/>
        </w:tabs>
        <w:spacing w:line="240" w:lineRule="auto"/>
        <w:ind w:left="567" w:hanging="567"/>
        <w:rPr>
          <w:rFonts w:ascii="Arial" w:hAnsi="Arial" w:cs="Arial"/>
        </w:rPr>
      </w:pPr>
    </w:p>
    <w:p w14:paraId="696CDCE9" w14:textId="77777777" w:rsidR="00C350EA" w:rsidRDefault="00C350EA" w:rsidP="00065B65">
      <w:pPr>
        <w:tabs>
          <w:tab w:val="left" w:pos="567"/>
          <w:tab w:val="left" w:pos="6059"/>
        </w:tabs>
        <w:spacing w:line="240" w:lineRule="auto"/>
        <w:ind w:left="567" w:hanging="567"/>
        <w:rPr>
          <w:rFonts w:ascii="Arial" w:hAnsi="Arial" w:cs="Arial"/>
        </w:rPr>
      </w:pPr>
    </w:p>
    <w:p w14:paraId="5C9B8987" w14:textId="77777777" w:rsidR="00C350EA" w:rsidRDefault="00C350EA" w:rsidP="00065B65">
      <w:pPr>
        <w:tabs>
          <w:tab w:val="left" w:pos="567"/>
          <w:tab w:val="left" w:pos="6059"/>
        </w:tabs>
        <w:spacing w:line="240" w:lineRule="auto"/>
        <w:ind w:left="567" w:hanging="567"/>
        <w:rPr>
          <w:rFonts w:ascii="Arial" w:hAnsi="Arial" w:cs="Arial"/>
        </w:rPr>
      </w:pPr>
    </w:p>
    <w:p w14:paraId="209C82B5" w14:textId="77777777" w:rsidR="00C350EA" w:rsidRDefault="00C350EA" w:rsidP="00065B65">
      <w:pPr>
        <w:tabs>
          <w:tab w:val="left" w:pos="567"/>
          <w:tab w:val="left" w:pos="6059"/>
        </w:tabs>
        <w:spacing w:line="240" w:lineRule="auto"/>
        <w:ind w:left="567" w:hanging="567"/>
        <w:rPr>
          <w:rFonts w:ascii="Arial" w:hAnsi="Arial" w:cs="Arial"/>
        </w:rPr>
      </w:pPr>
    </w:p>
    <w:p w14:paraId="08481043" w14:textId="77777777" w:rsidR="00C350EA" w:rsidRDefault="00C350EA" w:rsidP="00065B65">
      <w:pPr>
        <w:tabs>
          <w:tab w:val="left" w:pos="567"/>
          <w:tab w:val="left" w:pos="6059"/>
        </w:tabs>
        <w:spacing w:line="240" w:lineRule="auto"/>
        <w:ind w:left="567" w:hanging="567"/>
        <w:rPr>
          <w:rFonts w:ascii="Arial" w:hAnsi="Arial" w:cs="Arial"/>
        </w:rPr>
      </w:pPr>
    </w:p>
    <w:p w14:paraId="77D2D1BB" w14:textId="77777777" w:rsidR="00C350EA" w:rsidRDefault="00C350EA" w:rsidP="00065B65">
      <w:pPr>
        <w:tabs>
          <w:tab w:val="left" w:pos="567"/>
          <w:tab w:val="left" w:pos="6059"/>
        </w:tabs>
        <w:spacing w:line="240" w:lineRule="auto"/>
        <w:ind w:left="567" w:hanging="567"/>
        <w:rPr>
          <w:rFonts w:ascii="Arial" w:hAnsi="Arial" w:cs="Arial"/>
        </w:rPr>
      </w:pPr>
    </w:p>
    <w:p w14:paraId="1AABFFB7" w14:textId="77777777" w:rsidR="00DE4084" w:rsidRDefault="00DE4084" w:rsidP="00065B65">
      <w:pPr>
        <w:tabs>
          <w:tab w:val="left" w:pos="567"/>
          <w:tab w:val="left" w:pos="6059"/>
        </w:tabs>
        <w:spacing w:line="240" w:lineRule="auto"/>
        <w:ind w:left="567" w:hanging="567"/>
        <w:rPr>
          <w:rFonts w:ascii="Arial" w:hAnsi="Arial" w:cs="Arial"/>
        </w:rPr>
      </w:pPr>
    </w:p>
    <w:p w14:paraId="76DC4D56" w14:textId="77777777" w:rsidR="00750503" w:rsidRDefault="00750503" w:rsidP="00065B65">
      <w:pPr>
        <w:tabs>
          <w:tab w:val="left" w:pos="567"/>
          <w:tab w:val="left" w:pos="6059"/>
        </w:tabs>
        <w:spacing w:line="240" w:lineRule="auto"/>
        <w:ind w:left="567" w:hanging="567"/>
        <w:rPr>
          <w:rFonts w:ascii="Arial" w:hAnsi="Arial" w:cs="Arial"/>
        </w:rPr>
      </w:pPr>
    </w:p>
    <w:p w14:paraId="32D877E4" w14:textId="77777777" w:rsidR="00750503" w:rsidRDefault="00750503" w:rsidP="00065B65">
      <w:pPr>
        <w:tabs>
          <w:tab w:val="left" w:pos="567"/>
          <w:tab w:val="left" w:pos="6059"/>
        </w:tabs>
        <w:spacing w:line="240" w:lineRule="auto"/>
        <w:ind w:left="567" w:hanging="567"/>
        <w:rPr>
          <w:rFonts w:ascii="Arial" w:hAnsi="Arial" w:cs="Arial"/>
        </w:rPr>
      </w:pPr>
    </w:p>
    <w:p w14:paraId="78CBEA00" w14:textId="77777777" w:rsidR="00750503" w:rsidRDefault="00750503" w:rsidP="00065B65">
      <w:pPr>
        <w:tabs>
          <w:tab w:val="left" w:pos="567"/>
          <w:tab w:val="left" w:pos="6059"/>
        </w:tabs>
        <w:spacing w:line="240" w:lineRule="auto"/>
        <w:ind w:left="567" w:hanging="567"/>
        <w:rPr>
          <w:rFonts w:ascii="Arial" w:hAnsi="Arial" w:cs="Arial"/>
        </w:rPr>
      </w:pPr>
    </w:p>
    <w:p w14:paraId="5465B0C3" w14:textId="77777777" w:rsidR="00750503" w:rsidRDefault="00750503" w:rsidP="00065B65">
      <w:pPr>
        <w:tabs>
          <w:tab w:val="left" w:pos="567"/>
          <w:tab w:val="left" w:pos="6059"/>
        </w:tabs>
        <w:spacing w:line="240" w:lineRule="auto"/>
        <w:ind w:left="567" w:hanging="567"/>
        <w:rPr>
          <w:rFonts w:ascii="Arial" w:hAnsi="Arial" w:cs="Arial"/>
        </w:rPr>
      </w:pPr>
    </w:p>
    <w:p w14:paraId="377C99CA" w14:textId="77777777" w:rsidR="00C350EA" w:rsidRDefault="00C350EA" w:rsidP="00065B65">
      <w:pPr>
        <w:tabs>
          <w:tab w:val="left" w:pos="567"/>
          <w:tab w:val="left" w:pos="6059"/>
        </w:tabs>
        <w:spacing w:line="240" w:lineRule="auto"/>
        <w:ind w:left="567" w:hanging="567"/>
        <w:rPr>
          <w:rFonts w:ascii="Arial" w:hAnsi="Arial" w:cs="Arial"/>
        </w:rPr>
      </w:pPr>
    </w:p>
    <w:p w14:paraId="15BDF966" w14:textId="77777777" w:rsidR="00C350EA" w:rsidRDefault="00C350EA" w:rsidP="00065B65">
      <w:pPr>
        <w:tabs>
          <w:tab w:val="left" w:pos="567"/>
          <w:tab w:val="left" w:pos="6059"/>
        </w:tabs>
        <w:spacing w:line="240" w:lineRule="auto"/>
        <w:ind w:left="567" w:hanging="567"/>
        <w:rPr>
          <w:rFonts w:ascii="Arial" w:hAnsi="Arial" w:cs="Arial"/>
        </w:rPr>
      </w:pPr>
    </w:p>
    <w:p w14:paraId="36C533AA" w14:textId="77777777" w:rsidR="00C350EA" w:rsidRPr="004521E6" w:rsidRDefault="00C350EA" w:rsidP="00065B65">
      <w:pPr>
        <w:tabs>
          <w:tab w:val="left" w:pos="567"/>
          <w:tab w:val="left" w:pos="6059"/>
        </w:tabs>
        <w:spacing w:line="240" w:lineRule="auto"/>
        <w:ind w:left="567" w:hanging="567"/>
        <w:rPr>
          <w:rFonts w:ascii="Arial" w:hAnsi="Arial" w:cs="Arial"/>
        </w:rPr>
      </w:pPr>
    </w:p>
    <w:p w14:paraId="7961DA65" w14:textId="77777777" w:rsidR="00F14D00" w:rsidRPr="003030E0" w:rsidRDefault="00F14D00" w:rsidP="00065B65">
      <w:pPr>
        <w:tabs>
          <w:tab w:val="left" w:pos="567"/>
        </w:tabs>
        <w:spacing w:line="240" w:lineRule="auto"/>
        <w:jc w:val="center"/>
        <w:rPr>
          <w:rFonts w:ascii="Arial" w:hAnsi="Arial" w:cs="Arial"/>
          <w:szCs w:val="22"/>
        </w:rPr>
      </w:pPr>
      <w:r w:rsidRPr="003030E0">
        <w:rPr>
          <w:rFonts w:ascii="Arial" w:hAnsi="Arial" w:cs="Arial"/>
          <w:szCs w:val="22"/>
        </w:rPr>
        <w:t>Revista indizada en</w:t>
      </w:r>
    </w:p>
    <w:p w14:paraId="3A044708" w14:textId="77777777" w:rsidR="00F14D00" w:rsidRPr="003030E0" w:rsidRDefault="006875DE" w:rsidP="00065B65">
      <w:pPr>
        <w:tabs>
          <w:tab w:val="left" w:pos="567"/>
        </w:tabs>
        <w:spacing w:line="240" w:lineRule="auto"/>
        <w:jc w:val="center"/>
        <w:rPr>
          <w:rFonts w:ascii="Arial" w:hAnsi="Arial" w:cs="Arial"/>
          <w:i/>
          <w:szCs w:val="22"/>
        </w:rPr>
      </w:pPr>
      <w:r w:rsidRPr="003030E0">
        <w:rPr>
          <w:rFonts w:ascii="Arial" w:hAnsi="Arial" w:cs="Arial"/>
          <w:noProof/>
          <w:lang w:eastAsia="en-US"/>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110"/>
                          </pic:cNvPr>
                          <pic:cNvPicPr>
                            <a:picLocks noChangeAspect="1" noChangeArrowheads="1"/>
                          </pic:cNvPicPr>
                        </pic:nvPicPr>
                        <pic:blipFill>
                          <a:blip r:embed="rId111" r:link="rId112">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113"/>
                          </pic:cNvPr>
                          <pic:cNvPicPr>
                            <a:picLocks noChangeAspect="1" noChangeArrowheads="1"/>
                          </pic:cNvPicPr>
                        </pic:nvPicPr>
                        <pic:blipFill>
                          <a:blip r:embed="rId114" r:link="rId115">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11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20" r:href="rId12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22" r:href="rId12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24" r:href="rId125"/>
                </v:shape>
              </v:group>
            </w:pict>
          </mc:Fallback>
        </mc:AlternateContent>
      </w:r>
    </w:p>
    <w:p w14:paraId="5125DEF0" w14:textId="77777777" w:rsidR="00F14D00" w:rsidRPr="003030E0" w:rsidRDefault="00F14D00" w:rsidP="00065B65">
      <w:pPr>
        <w:tabs>
          <w:tab w:val="left" w:pos="567"/>
        </w:tabs>
        <w:spacing w:line="240" w:lineRule="auto"/>
        <w:jc w:val="center"/>
        <w:rPr>
          <w:rFonts w:ascii="Arial" w:hAnsi="Arial" w:cs="Arial"/>
          <w:szCs w:val="22"/>
        </w:rPr>
      </w:pPr>
    </w:p>
    <w:p w14:paraId="34E67FA5" w14:textId="77777777" w:rsidR="00F14D00" w:rsidRPr="003030E0" w:rsidRDefault="00F14D00" w:rsidP="00065B65">
      <w:pPr>
        <w:tabs>
          <w:tab w:val="left" w:pos="567"/>
        </w:tabs>
        <w:spacing w:line="240" w:lineRule="auto"/>
        <w:jc w:val="center"/>
        <w:rPr>
          <w:rFonts w:ascii="Arial" w:hAnsi="Arial" w:cs="Arial"/>
        </w:rPr>
      </w:pPr>
    </w:p>
    <w:p w14:paraId="09BBAA59" w14:textId="77777777" w:rsidR="00F14D00" w:rsidRPr="003030E0" w:rsidRDefault="00F14D00" w:rsidP="00065B65">
      <w:pPr>
        <w:tabs>
          <w:tab w:val="left" w:pos="567"/>
        </w:tabs>
        <w:spacing w:line="240" w:lineRule="auto"/>
        <w:jc w:val="center"/>
        <w:rPr>
          <w:rFonts w:ascii="Arial" w:hAnsi="Arial" w:cs="Arial"/>
        </w:rPr>
      </w:pPr>
    </w:p>
    <w:p w14:paraId="7F82BDCB" w14:textId="77777777" w:rsidR="00F14D00" w:rsidRPr="003030E0" w:rsidRDefault="00F14D00" w:rsidP="00065B65">
      <w:pPr>
        <w:tabs>
          <w:tab w:val="left" w:pos="567"/>
        </w:tabs>
        <w:spacing w:line="240" w:lineRule="auto"/>
        <w:jc w:val="center"/>
        <w:rPr>
          <w:rFonts w:ascii="Arial" w:hAnsi="Arial" w:cs="Arial"/>
        </w:rPr>
      </w:pPr>
    </w:p>
    <w:p w14:paraId="55B80E0E" w14:textId="77777777" w:rsidR="00F14D00" w:rsidRPr="003030E0" w:rsidRDefault="00F14D00" w:rsidP="00065B65">
      <w:pPr>
        <w:tabs>
          <w:tab w:val="left" w:pos="567"/>
        </w:tabs>
        <w:spacing w:line="240" w:lineRule="auto"/>
        <w:jc w:val="center"/>
        <w:rPr>
          <w:rFonts w:ascii="Arial" w:hAnsi="Arial" w:cs="Arial"/>
          <w:szCs w:val="22"/>
        </w:rPr>
      </w:pPr>
    </w:p>
    <w:p w14:paraId="11000BED" w14:textId="77777777" w:rsidR="00785F4D" w:rsidRPr="003030E0" w:rsidRDefault="00785F4D" w:rsidP="00065B65">
      <w:pPr>
        <w:tabs>
          <w:tab w:val="left" w:pos="567"/>
        </w:tabs>
        <w:spacing w:line="240" w:lineRule="auto"/>
        <w:jc w:val="center"/>
        <w:rPr>
          <w:rFonts w:ascii="Arial" w:hAnsi="Arial" w:cs="Arial"/>
          <w:szCs w:val="22"/>
        </w:rPr>
      </w:pPr>
    </w:p>
    <w:p w14:paraId="49D63899" w14:textId="77777777" w:rsidR="00785F4D" w:rsidRPr="003030E0" w:rsidRDefault="00785F4D" w:rsidP="00065B65">
      <w:pPr>
        <w:tabs>
          <w:tab w:val="left" w:pos="567"/>
        </w:tabs>
        <w:spacing w:line="240" w:lineRule="auto"/>
        <w:jc w:val="center"/>
        <w:rPr>
          <w:rFonts w:ascii="Arial" w:hAnsi="Arial" w:cs="Arial"/>
          <w:szCs w:val="22"/>
        </w:rPr>
      </w:pPr>
    </w:p>
    <w:p w14:paraId="3A461395" w14:textId="77777777" w:rsidR="00F14D00" w:rsidRPr="003030E0" w:rsidRDefault="00F14D00" w:rsidP="00065B65">
      <w:pPr>
        <w:tabs>
          <w:tab w:val="left" w:pos="567"/>
        </w:tabs>
        <w:spacing w:line="240" w:lineRule="auto"/>
        <w:jc w:val="center"/>
        <w:rPr>
          <w:rFonts w:ascii="Arial" w:hAnsi="Arial" w:cs="Arial"/>
          <w:szCs w:val="22"/>
        </w:rPr>
      </w:pPr>
    </w:p>
    <w:p w14:paraId="2D6A1857" w14:textId="77777777" w:rsidR="00785F4D" w:rsidRPr="003030E0" w:rsidRDefault="00CA6C7C" w:rsidP="00065B65">
      <w:pPr>
        <w:pStyle w:val="BodyText2"/>
        <w:tabs>
          <w:tab w:val="left" w:pos="567"/>
        </w:tabs>
        <w:spacing w:line="240" w:lineRule="auto"/>
        <w:jc w:val="center"/>
        <w:outlineLvl w:val="0"/>
        <w:rPr>
          <w:rFonts w:cs="Arial"/>
          <w:b/>
          <w:szCs w:val="22"/>
        </w:rPr>
      </w:pPr>
      <w:r w:rsidRPr="003030E0">
        <w:rPr>
          <w:rFonts w:cs="Arial"/>
          <w:color w:val="auto"/>
          <w:sz w:val="22"/>
          <w:szCs w:val="22"/>
        </w:rPr>
        <w:t>D</w:t>
      </w:r>
      <w:r w:rsidR="00F14D00" w:rsidRPr="003030E0">
        <w:rPr>
          <w:rFonts w:cs="Arial"/>
          <w:color w:val="auto"/>
          <w:sz w:val="22"/>
          <w:szCs w:val="22"/>
        </w:rPr>
        <w:t>istribuida en las bases de datos:</w:t>
      </w:r>
      <w:r w:rsidR="006875DE" w:rsidRPr="003030E0">
        <w:rPr>
          <w:rFonts w:cs="Arial"/>
          <w:noProof/>
          <w:lang w:eastAsia="en-US"/>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26" r:link="rId12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28" r:link="rId12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31" r:href="rId13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33" r:href="rId13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35" o:title=""/>
                </v:shape>
              </v:group>
            </w:pict>
          </mc:Fallback>
        </mc:AlternateContent>
      </w:r>
      <w:r w:rsidR="00F14D00" w:rsidRPr="003030E0">
        <w:rPr>
          <w:rFonts w:cs="Arial"/>
          <w:b/>
          <w:szCs w:val="22"/>
        </w:rPr>
        <w:t xml:space="preserve"> </w:t>
      </w:r>
    </w:p>
    <w:p w14:paraId="5A3499F2" w14:textId="77777777" w:rsidR="00F14D00" w:rsidRPr="003030E0" w:rsidRDefault="00F14D00" w:rsidP="00065B65">
      <w:pPr>
        <w:pStyle w:val="BodyText2"/>
        <w:tabs>
          <w:tab w:val="left" w:pos="567"/>
        </w:tabs>
        <w:spacing w:line="240" w:lineRule="auto"/>
        <w:jc w:val="center"/>
        <w:rPr>
          <w:rFonts w:cs="Arial"/>
          <w:color w:val="auto"/>
          <w:sz w:val="22"/>
          <w:szCs w:val="22"/>
        </w:rPr>
      </w:pPr>
    </w:p>
    <w:p w14:paraId="2F02B8AC" w14:textId="77777777" w:rsidR="00F14D00" w:rsidRPr="003030E0" w:rsidRDefault="00F14D00" w:rsidP="00065B65">
      <w:pPr>
        <w:pStyle w:val="BodyText2"/>
        <w:tabs>
          <w:tab w:val="left" w:pos="567"/>
        </w:tabs>
        <w:spacing w:line="240" w:lineRule="auto"/>
        <w:jc w:val="center"/>
        <w:rPr>
          <w:rFonts w:cs="Arial"/>
          <w:color w:val="auto"/>
          <w:sz w:val="22"/>
          <w:szCs w:val="22"/>
        </w:rPr>
      </w:pPr>
    </w:p>
    <w:p w14:paraId="16737D92" w14:textId="77777777" w:rsidR="00CA6C7C" w:rsidRPr="003030E0" w:rsidRDefault="00CA6C7C" w:rsidP="00065B65">
      <w:pPr>
        <w:pStyle w:val="BodyText2"/>
        <w:tabs>
          <w:tab w:val="left" w:pos="567"/>
        </w:tabs>
        <w:spacing w:line="240" w:lineRule="auto"/>
        <w:jc w:val="center"/>
        <w:outlineLvl w:val="0"/>
        <w:rPr>
          <w:rFonts w:cs="Arial"/>
          <w:i/>
          <w:color w:val="auto"/>
          <w:sz w:val="22"/>
          <w:szCs w:val="22"/>
        </w:rPr>
      </w:pPr>
    </w:p>
    <w:p w14:paraId="67A510C5" w14:textId="77777777" w:rsidR="00CA6C7C" w:rsidRPr="003030E0" w:rsidRDefault="00CA6C7C" w:rsidP="00065B65">
      <w:pPr>
        <w:pStyle w:val="BodyText2"/>
        <w:tabs>
          <w:tab w:val="left" w:pos="567"/>
        </w:tabs>
        <w:spacing w:line="240" w:lineRule="auto"/>
        <w:jc w:val="center"/>
        <w:outlineLvl w:val="0"/>
        <w:rPr>
          <w:rFonts w:cs="Arial"/>
          <w:i/>
          <w:color w:val="auto"/>
          <w:sz w:val="22"/>
          <w:szCs w:val="22"/>
        </w:rPr>
      </w:pPr>
    </w:p>
    <w:p w14:paraId="42814163" w14:textId="77777777" w:rsidR="00CA6C7C" w:rsidRPr="003030E0" w:rsidRDefault="00CA6C7C" w:rsidP="00065B65">
      <w:pPr>
        <w:pStyle w:val="BodyText2"/>
        <w:tabs>
          <w:tab w:val="left" w:pos="567"/>
        </w:tabs>
        <w:spacing w:line="240" w:lineRule="auto"/>
        <w:jc w:val="center"/>
        <w:outlineLvl w:val="0"/>
        <w:rPr>
          <w:rFonts w:cs="Arial"/>
          <w:i/>
          <w:color w:val="auto"/>
          <w:sz w:val="22"/>
          <w:szCs w:val="22"/>
        </w:rPr>
      </w:pPr>
    </w:p>
    <w:p w14:paraId="73B65B69" w14:textId="77777777" w:rsidR="00CA6C7C" w:rsidRPr="003030E0" w:rsidRDefault="006875DE" w:rsidP="00065B65">
      <w:pPr>
        <w:pStyle w:val="BodyText2"/>
        <w:tabs>
          <w:tab w:val="left" w:pos="567"/>
        </w:tabs>
        <w:spacing w:line="240" w:lineRule="auto"/>
        <w:jc w:val="center"/>
        <w:outlineLvl w:val="0"/>
        <w:rPr>
          <w:rFonts w:cs="Arial"/>
          <w:i/>
          <w:color w:val="auto"/>
          <w:sz w:val="22"/>
          <w:szCs w:val="22"/>
        </w:rPr>
      </w:pPr>
      <w:r w:rsidRPr="003030E0">
        <w:rPr>
          <w:rFonts w:cs="Arial"/>
          <w:noProof/>
          <w:lang w:eastAsia="en-US"/>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36" r:link="rId13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38" r:link="rId13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40" r:href="rId14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42" r:href="rId143"/>
                </v:shape>
              </v:group>
            </w:pict>
          </mc:Fallback>
        </mc:AlternateContent>
      </w:r>
    </w:p>
    <w:p w14:paraId="35DDD34A" w14:textId="77777777" w:rsidR="00CA6C7C" w:rsidRPr="003030E0" w:rsidRDefault="00CA6C7C" w:rsidP="00065B65">
      <w:pPr>
        <w:pStyle w:val="BodyText2"/>
        <w:tabs>
          <w:tab w:val="left" w:pos="567"/>
        </w:tabs>
        <w:spacing w:line="240" w:lineRule="auto"/>
        <w:jc w:val="center"/>
        <w:outlineLvl w:val="0"/>
        <w:rPr>
          <w:rFonts w:cs="Arial"/>
          <w:i/>
          <w:color w:val="auto"/>
          <w:sz w:val="22"/>
          <w:szCs w:val="22"/>
        </w:rPr>
      </w:pPr>
    </w:p>
    <w:p w14:paraId="19FF995F" w14:textId="77777777" w:rsidR="00CA6C7C" w:rsidRPr="003030E0" w:rsidRDefault="00CA6C7C" w:rsidP="00065B65">
      <w:pPr>
        <w:pStyle w:val="BodyText2"/>
        <w:tabs>
          <w:tab w:val="left" w:pos="567"/>
        </w:tabs>
        <w:spacing w:line="240" w:lineRule="auto"/>
        <w:jc w:val="center"/>
        <w:outlineLvl w:val="0"/>
        <w:rPr>
          <w:rFonts w:cs="Arial"/>
          <w:i/>
          <w:color w:val="auto"/>
          <w:sz w:val="22"/>
          <w:szCs w:val="22"/>
        </w:rPr>
      </w:pPr>
    </w:p>
    <w:p w14:paraId="7DABA308" w14:textId="77777777" w:rsidR="00CA6C7C" w:rsidRPr="003030E0" w:rsidRDefault="00CA6C7C" w:rsidP="00065B65">
      <w:pPr>
        <w:pStyle w:val="BodyText2"/>
        <w:tabs>
          <w:tab w:val="left" w:pos="567"/>
        </w:tabs>
        <w:spacing w:line="240" w:lineRule="auto"/>
        <w:jc w:val="center"/>
        <w:outlineLvl w:val="0"/>
        <w:rPr>
          <w:rFonts w:cs="Arial"/>
          <w:i/>
          <w:color w:val="auto"/>
          <w:sz w:val="22"/>
          <w:szCs w:val="22"/>
        </w:rPr>
      </w:pPr>
    </w:p>
    <w:p w14:paraId="3C9A5BB9" w14:textId="77777777" w:rsidR="00CA6C7C" w:rsidRPr="003030E0" w:rsidRDefault="00CA6C7C" w:rsidP="00065B65">
      <w:pPr>
        <w:pStyle w:val="BodyText2"/>
        <w:tabs>
          <w:tab w:val="left" w:pos="567"/>
        </w:tabs>
        <w:spacing w:line="240" w:lineRule="auto"/>
        <w:jc w:val="center"/>
        <w:outlineLvl w:val="0"/>
        <w:rPr>
          <w:rFonts w:cs="Arial"/>
          <w:i/>
          <w:color w:val="auto"/>
          <w:sz w:val="22"/>
          <w:szCs w:val="22"/>
        </w:rPr>
      </w:pPr>
    </w:p>
    <w:p w14:paraId="08BD9EC1" w14:textId="77777777" w:rsidR="00CA6C7C" w:rsidRPr="003030E0" w:rsidRDefault="00CA6C7C" w:rsidP="00065B65">
      <w:pPr>
        <w:pStyle w:val="BodyText2"/>
        <w:tabs>
          <w:tab w:val="left" w:pos="567"/>
        </w:tabs>
        <w:spacing w:line="240" w:lineRule="auto"/>
        <w:jc w:val="center"/>
        <w:outlineLvl w:val="0"/>
        <w:rPr>
          <w:rFonts w:cs="Arial"/>
          <w:i/>
          <w:color w:val="auto"/>
          <w:sz w:val="22"/>
          <w:szCs w:val="22"/>
        </w:rPr>
      </w:pPr>
    </w:p>
    <w:p w14:paraId="6D7FFDB8" w14:textId="77777777" w:rsidR="00CA6C7C" w:rsidRPr="003030E0" w:rsidRDefault="00CA6C7C" w:rsidP="00065B65">
      <w:pPr>
        <w:pStyle w:val="BodyText2"/>
        <w:tabs>
          <w:tab w:val="left" w:pos="567"/>
        </w:tabs>
        <w:spacing w:line="240" w:lineRule="auto"/>
        <w:jc w:val="center"/>
        <w:outlineLvl w:val="0"/>
        <w:rPr>
          <w:rFonts w:cs="Arial"/>
          <w:i/>
          <w:color w:val="auto"/>
          <w:sz w:val="22"/>
          <w:szCs w:val="22"/>
        </w:rPr>
      </w:pPr>
    </w:p>
    <w:p w14:paraId="6235711B" w14:textId="77777777" w:rsidR="00252E81" w:rsidRPr="003030E0" w:rsidRDefault="00252E81" w:rsidP="00065B65">
      <w:pPr>
        <w:tabs>
          <w:tab w:val="left" w:pos="567"/>
        </w:tabs>
        <w:spacing w:line="240" w:lineRule="auto"/>
        <w:jc w:val="center"/>
        <w:outlineLvl w:val="0"/>
        <w:rPr>
          <w:rStyle w:val="Hyperlink"/>
          <w:rFonts w:ascii="Arial" w:hAnsi="Arial" w:cs="Arial"/>
          <w:b/>
          <w:szCs w:val="22"/>
        </w:rPr>
      </w:pPr>
    </w:p>
    <w:p w14:paraId="3740FCFD" w14:textId="65A43417" w:rsidR="00263C5C" w:rsidRPr="003030E0" w:rsidRDefault="00263C5C" w:rsidP="00065B65">
      <w:pPr>
        <w:tabs>
          <w:tab w:val="left" w:pos="567"/>
        </w:tabs>
        <w:rPr>
          <w:rFonts w:ascii="Arial" w:hAnsi="Arial" w:cs="Arial"/>
        </w:rPr>
      </w:pPr>
    </w:p>
    <w:sectPr w:rsidR="00263C5C" w:rsidRPr="003030E0" w:rsidSect="00044BF5">
      <w:headerReference w:type="even" r:id="rId144"/>
      <w:headerReference w:type="default" r:id="rId145"/>
      <w:footerReference w:type="default" r:id="rId146"/>
      <w:headerReference w:type="first" r:id="rId147"/>
      <w:footerReference w:type="first" r:id="rId148"/>
      <w:footnotePr>
        <w:numStart w:val="2"/>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A1296B" w14:textId="77777777" w:rsidR="00911FA6" w:rsidRDefault="00911FA6">
      <w:r>
        <w:separator/>
      </w:r>
    </w:p>
  </w:endnote>
  <w:endnote w:type="continuationSeparator" w:id="0">
    <w:p w14:paraId="09ACDB08" w14:textId="77777777" w:rsidR="00911FA6" w:rsidRDefault="00911FA6">
      <w:r>
        <w:continuationSeparator/>
      </w:r>
    </w:p>
  </w:endnote>
  <w:endnote w:type="continuationNotice" w:id="1">
    <w:p w14:paraId="1DD21E53" w14:textId="77777777" w:rsidR="00911FA6" w:rsidRDefault="00911F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altName w:val="Arial"/>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Cambria">
    <w:panose1 w:val="02040503050406030204"/>
    <w:charset w:val="00"/>
    <w:family w:val="roman"/>
    <w:pitch w:val="variable"/>
    <w:sig w:usb0="E00006FF" w:usb1="420024FF" w:usb2="02000000" w:usb3="00000000" w:csb0="0000019F" w:csb1="00000000"/>
  </w:font>
  <w:font w:name="OpenSymbol">
    <w:altName w:val="Segoe UI 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charset w:val="00"/>
    <w:family w:val="auto"/>
    <w:pitch w:val="variable"/>
    <w:sig w:usb0="E1000AEF" w:usb1="5000A1FF" w:usb2="00000000" w:usb3="00000000" w:csb0="000001BF" w:csb1="00000000"/>
  </w:font>
  <w:font w:name="Helvetica Neue">
    <w:altName w:val="Sylfaen"/>
    <w:charset w:val="00"/>
    <w:family w:val="roman"/>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Noto Sans">
    <w:charset w:val="00"/>
    <w:family w:val="swiss"/>
    <w:pitch w:val="variable"/>
    <w:sig w:usb0="E00082FF" w:usb1="400078FF" w:usb2="00000021" w:usb3="00000000" w:csb0="0000019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7B1E3AD6" w:rsidR="002563FC" w:rsidRDefault="002563FC" w:rsidP="001729CE">
    <w:pPr>
      <w:pStyle w:val="Footer"/>
      <w:jc w:val="right"/>
    </w:pPr>
    <w:r>
      <w:fldChar w:fldCharType="begin"/>
    </w:r>
    <w:r>
      <w:instrText xml:space="preserve"> PAGE   \* MERGEFORMAT </w:instrText>
    </w:r>
    <w:r>
      <w:fldChar w:fldCharType="separate"/>
    </w:r>
    <w:r w:rsidR="00FC020D">
      <w:rPr>
        <w:noProof/>
      </w:rPr>
      <w:t>25</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n-US" w:eastAsia="en-US"/>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 xml:space="preserve">Creative </w:t>
      </w:r>
      <w:proofErr w:type="spellStart"/>
      <w:r w:rsidRPr="00785F4D">
        <w:rPr>
          <w:rStyle w:val="Hyperlink"/>
          <w:rFonts w:ascii="Arial" w:hAnsi="Arial" w:cs="Arial"/>
          <w:sz w:val="16"/>
          <w:szCs w:val="18"/>
        </w:rPr>
        <w:t>Commons</w:t>
      </w:r>
      <w:proofErr w:type="spellEnd"/>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7F183F" w14:textId="77777777" w:rsidR="00911FA6" w:rsidRDefault="00911FA6">
      <w:r>
        <w:separator/>
      </w:r>
    </w:p>
  </w:footnote>
  <w:footnote w:type="continuationSeparator" w:id="0">
    <w:p w14:paraId="10AA9E1C" w14:textId="77777777" w:rsidR="00911FA6" w:rsidRDefault="00911FA6">
      <w:r>
        <w:continuationSeparator/>
      </w:r>
    </w:p>
  </w:footnote>
  <w:footnote w:type="continuationNotice" w:id="1">
    <w:p w14:paraId="63BFEFFF" w14:textId="77777777" w:rsidR="00911FA6" w:rsidRDefault="00911F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n-US" w:eastAsia="en-US"/>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8"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n-US" w:eastAsia="en-US"/>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20B4CF19"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1930CB" w:rsidRPr="004117E9">
                              <w:rPr>
                                <w:rStyle w:val="Hyperlink"/>
                                <w:rFonts w:ascii="Arial" w:hAnsi="Arial" w:cs="Arial"/>
                                <w:i/>
                                <w:iCs/>
                                <w:sz w:val="18"/>
                                <w:szCs w:val="18"/>
                                <w:lang w:val="pt-BR"/>
                              </w:rPr>
                              <w:t>https://doi.org/10.15517/aie.v24i1.55621</w:t>
                            </w:r>
                          </w:hyperlink>
                          <w:r w:rsidR="001930CB" w:rsidRPr="004117E9">
                            <w:rPr>
                              <w:rFonts w:ascii="Arial" w:hAnsi="Arial" w:cs="Arial"/>
                              <w:i/>
                              <w:iCs/>
                              <w:sz w:val="18"/>
                              <w:szCs w:val="18"/>
                              <w:lang w:val="pt-BR"/>
                            </w:rPr>
                            <w:t xml:space="preserve"> </w:t>
                          </w:r>
                          <w:r w:rsidR="006E4E3F" w:rsidRPr="004117E9">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proofErr w:type="spellStart"/>
                          <w:r w:rsidR="000C17CC">
                            <w:rPr>
                              <w:rFonts w:ascii="Arial" w:hAnsi="Arial" w:cs="Arial"/>
                              <w:b/>
                              <w:i/>
                              <w:color w:val="595959"/>
                              <w:sz w:val="18"/>
                              <w:szCs w:val="18"/>
                              <w:lang w:val="en-US"/>
                            </w:rPr>
                            <w:t>ene-abr</w:t>
                          </w:r>
                          <w:proofErr w:type="spellEnd"/>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9"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20B4CF19"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1930CB" w:rsidRPr="004117E9">
                        <w:rPr>
                          <w:rStyle w:val="Hyperlink"/>
                          <w:rFonts w:ascii="Arial" w:hAnsi="Arial" w:cs="Arial"/>
                          <w:i/>
                          <w:iCs/>
                          <w:sz w:val="18"/>
                          <w:szCs w:val="18"/>
                          <w:lang w:val="pt-BR"/>
                        </w:rPr>
                        <w:t>https://doi.org/10.15517/aie.v24i1.55621</w:t>
                      </w:r>
                    </w:hyperlink>
                    <w:r w:rsidR="001930CB" w:rsidRPr="004117E9">
                      <w:rPr>
                        <w:rFonts w:ascii="Arial" w:hAnsi="Arial" w:cs="Arial"/>
                        <w:i/>
                        <w:iCs/>
                        <w:sz w:val="18"/>
                        <w:szCs w:val="18"/>
                        <w:lang w:val="pt-BR"/>
                      </w:rPr>
                      <w:t xml:space="preserve"> </w:t>
                    </w:r>
                    <w:r w:rsidR="006E4E3F" w:rsidRPr="004117E9">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4241AFB4" w:rsidR="002563FC" w:rsidRPr="00AD79D8" w:rsidRDefault="002563FC" w:rsidP="00187B66">
                    <w:pPr>
                      <w:spacing w:line="240" w:lineRule="auto"/>
                      <w:ind w:left="567" w:right="121"/>
                      <w:jc w:val="right"/>
                      <w:rPr>
                        <w:rFonts w:ascii="Arial" w:hAnsi="Arial" w:cs="Arial"/>
                        <w:b/>
                        <w:i/>
                        <w:color w:val="7F7F7F"/>
                        <w:sz w:val="18"/>
                        <w:szCs w:val="18"/>
                        <w:lang w:val="en-US"/>
                      </w:rPr>
                    </w:pPr>
                    <w:proofErr w:type="spellStart"/>
                    <w:r w:rsidRPr="00AD79D8">
                      <w:rPr>
                        <w:rFonts w:ascii="Arial" w:hAnsi="Arial" w:cs="Arial"/>
                        <w:b/>
                        <w:i/>
                        <w:color w:val="595959"/>
                        <w:sz w:val="18"/>
                        <w:szCs w:val="18"/>
                        <w:lang w:val="en-US"/>
                      </w:rPr>
                      <w:t>Volumen</w:t>
                    </w:r>
                    <w:proofErr w:type="spellEnd"/>
                    <w:r w:rsidRPr="00AD79D8">
                      <w:rPr>
                        <w:rFonts w:ascii="Arial" w:hAnsi="Arial" w:cs="Arial"/>
                        <w:b/>
                        <w:i/>
                        <w:color w:val="595959"/>
                        <w:sz w:val="18"/>
                        <w:szCs w:val="18"/>
                        <w:lang w:val="en-US"/>
                      </w:rPr>
                      <w:t xml:space="preserve">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proofErr w:type="spellStart"/>
                    <w:r w:rsidR="002C2560">
                      <w:rPr>
                        <w:rFonts w:ascii="Arial" w:hAnsi="Arial" w:cs="Arial"/>
                        <w:b/>
                        <w:i/>
                        <w:color w:val="595959"/>
                        <w:sz w:val="18"/>
                        <w:szCs w:val="18"/>
                        <w:lang w:val="en-US"/>
                      </w:rPr>
                      <w:t>N</w:t>
                    </w:r>
                    <w:r w:rsidRPr="00AD79D8">
                      <w:rPr>
                        <w:rFonts w:ascii="Arial" w:hAnsi="Arial" w:cs="Arial"/>
                        <w:b/>
                        <w:i/>
                        <w:color w:val="595959"/>
                        <w:sz w:val="18"/>
                        <w:szCs w:val="18"/>
                        <w:lang w:val="en-US"/>
                      </w:rPr>
                      <w:t>úmero</w:t>
                    </w:r>
                    <w:proofErr w:type="spellEnd"/>
                    <w:r w:rsidRPr="00AD79D8">
                      <w:rPr>
                        <w:rFonts w:ascii="Arial" w:hAnsi="Arial" w:cs="Arial"/>
                        <w:b/>
                        <w:i/>
                        <w:color w:val="595959"/>
                        <w:sz w:val="18"/>
                        <w:szCs w:val="18"/>
                        <w:lang w:val="en-US"/>
                      </w:rPr>
                      <w:t xml:space="preserve">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DC077D">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w:t>
                    </w:r>
                    <w:proofErr w:type="spellStart"/>
                    <w:r w:rsidRPr="00AD79D8">
                      <w:rPr>
                        <w:rFonts w:ascii="Arial" w:hAnsi="Arial" w:cs="Arial"/>
                        <w:b/>
                        <w:i/>
                        <w:color w:val="595959"/>
                        <w:sz w:val="18"/>
                        <w:szCs w:val="18"/>
                        <w:lang w:val="en-US"/>
                      </w:rPr>
                      <w:t>Cient</w:t>
                    </w:r>
                    <w:proofErr w:type="spellEnd"/>
                    <w:r w:rsidRPr="00AD79D8">
                      <w:rPr>
                        <w:rFonts w:ascii="Arial" w:hAnsi="Arial" w:cs="Arial"/>
                        <w:b/>
                        <w:i/>
                        <w:color w:val="595959"/>
                        <w:sz w:val="18"/>
                        <w:szCs w:val="18"/>
                        <w:lang w:val="en-US"/>
                      </w:rPr>
                      <w:t xml:space="preserve">., </w:t>
                    </w:r>
                    <w:proofErr w:type="spellStart"/>
                    <w:r w:rsidR="000C17CC">
                      <w:rPr>
                        <w:rFonts w:ascii="Arial" w:hAnsi="Arial" w:cs="Arial"/>
                        <w:b/>
                        <w:i/>
                        <w:color w:val="595959"/>
                        <w:sz w:val="18"/>
                        <w:szCs w:val="18"/>
                        <w:lang w:val="en-US"/>
                      </w:rPr>
                      <w:t>ene-abr</w:t>
                    </w:r>
                    <w:proofErr w:type="spellEnd"/>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n-US" w:eastAsia="en-US"/>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30"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proofErr w:type="spellStart"/>
                    <w:r w:rsidRPr="00053644">
                      <w:rPr>
                        <w:rFonts w:ascii="Arial" w:hAnsi="Arial" w:cs="Arial"/>
                        <w:b/>
                        <w:color w:val="7F7F7F"/>
                        <w:sz w:val="18"/>
                        <w:szCs w:val="18"/>
                        <w:lang w:val="fr-FR"/>
                      </w:rPr>
                      <w:t>Revista</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Actualidades</w:t>
                    </w:r>
                    <w:proofErr w:type="spellEnd"/>
                    <w:r w:rsidRPr="00053644">
                      <w:rPr>
                        <w:rFonts w:ascii="Arial" w:hAnsi="Arial" w:cs="Arial"/>
                        <w:b/>
                        <w:color w:val="7F7F7F"/>
                        <w:sz w:val="18"/>
                        <w:szCs w:val="18"/>
                        <w:lang w:val="fr-FR"/>
                      </w:rPr>
                      <w:t xml:space="preserve"> </w:t>
                    </w:r>
                    <w:proofErr w:type="spellStart"/>
                    <w:r w:rsidRPr="00053644">
                      <w:rPr>
                        <w:rFonts w:ascii="Arial" w:hAnsi="Arial" w:cs="Arial"/>
                        <w:b/>
                        <w:color w:val="7F7F7F"/>
                        <w:sz w:val="18"/>
                        <w:szCs w:val="18"/>
                        <w:lang w:val="fr-FR"/>
                      </w:rPr>
                      <w:t>Investigativas</w:t>
                    </w:r>
                    <w:proofErr w:type="spellEnd"/>
                    <w:r w:rsidRPr="00053644">
                      <w:rPr>
                        <w:rFonts w:ascii="Arial" w:hAnsi="Arial" w:cs="Arial"/>
                        <w:b/>
                        <w:color w:val="7F7F7F"/>
                        <w:sz w:val="18"/>
                        <w:szCs w:val="18"/>
                        <w:lang w:val="fr-FR"/>
                      </w:rPr>
                      <w:t xml:space="preserve"> en </w:t>
                    </w:r>
                    <w:proofErr w:type="spellStart"/>
                    <w:r w:rsidRPr="00053644">
                      <w:rPr>
                        <w:rFonts w:ascii="Arial" w:hAnsi="Arial" w:cs="Arial"/>
                        <w:b/>
                        <w:color w:val="7F7F7F"/>
                        <w:sz w:val="18"/>
                        <w:szCs w:val="18"/>
                        <w:lang w:val="fr-FR"/>
                      </w:rPr>
                      <w:t>Educación</w:t>
                    </w:r>
                    <w:proofErr w:type="spellEnd"/>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n-US" w:eastAsia="en-US"/>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n-US" w:eastAsia="en-US"/>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1"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115BF3"/>
    <w:multiLevelType w:val="hybridMultilevel"/>
    <w:tmpl w:val="8E98DDA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01B88E"/>
    <w:multiLevelType w:val="hybridMultilevel"/>
    <w:tmpl w:val="682E13C8"/>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84EFA68"/>
    <w:multiLevelType w:val="hybridMultilevel"/>
    <w:tmpl w:val="1D1057D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5"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6"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7"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8"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9"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10"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12"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3"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6"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7"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8"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9"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21"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22"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3"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4"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5" w15:restartNumberingAfterBreak="0">
    <w:nsid w:val="013041E9"/>
    <w:multiLevelType w:val="multilevel"/>
    <w:tmpl w:val="279E416A"/>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8" w15:restartNumberingAfterBreak="0">
    <w:nsid w:val="05717B44"/>
    <w:multiLevelType w:val="hybridMultilevel"/>
    <w:tmpl w:val="9ABA4490"/>
    <w:lvl w:ilvl="0" w:tplc="D8BAE4F2">
      <w:numFmt w:val="bullet"/>
      <w:lvlText w:val="-"/>
      <w:lvlJc w:val="left"/>
      <w:pPr>
        <w:ind w:left="1773" w:hanging="360"/>
      </w:pPr>
      <w:rPr>
        <w:rFonts w:ascii="Times New Roman" w:eastAsiaTheme="minorHAnsi" w:hAnsi="Times New Roman" w:cs="Times New Roman" w:hint="default"/>
      </w:rPr>
    </w:lvl>
    <w:lvl w:ilvl="1" w:tplc="140A0003">
      <w:start w:val="1"/>
      <w:numFmt w:val="bullet"/>
      <w:lvlText w:val="o"/>
      <w:lvlJc w:val="left"/>
      <w:pPr>
        <w:ind w:left="2493" w:hanging="360"/>
      </w:pPr>
      <w:rPr>
        <w:rFonts w:ascii="Courier New" w:hAnsi="Courier New" w:cs="Courier New" w:hint="default"/>
      </w:rPr>
    </w:lvl>
    <w:lvl w:ilvl="2" w:tplc="140A0005">
      <w:start w:val="1"/>
      <w:numFmt w:val="bullet"/>
      <w:lvlText w:val=""/>
      <w:lvlJc w:val="left"/>
      <w:pPr>
        <w:ind w:left="3213" w:hanging="360"/>
      </w:pPr>
      <w:rPr>
        <w:rFonts w:ascii="Wingdings" w:hAnsi="Wingdings" w:hint="default"/>
      </w:rPr>
    </w:lvl>
    <w:lvl w:ilvl="3" w:tplc="140A0001">
      <w:start w:val="1"/>
      <w:numFmt w:val="bullet"/>
      <w:lvlText w:val=""/>
      <w:lvlJc w:val="left"/>
      <w:pPr>
        <w:ind w:left="3933" w:hanging="360"/>
      </w:pPr>
      <w:rPr>
        <w:rFonts w:ascii="Symbol" w:hAnsi="Symbol" w:hint="default"/>
      </w:rPr>
    </w:lvl>
    <w:lvl w:ilvl="4" w:tplc="140A0003">
      <w:start w:val="1"/>
      <w:numFmt w:val="bullet"/>
      <w:lvlText w:val="o"/>
      <w:lvlJc w:val="left"/>
      <w:pPr>
        <w:ind w:left="4653" w:hanging="360"/>
      </w:pPr>
      <w:rPr>
        <w:rFonts w:ascii="Courier New" w:hAnsi="Courier New" w:cs="Courier New" w:hint="default"/>
      </w:rPr>
    </w:lvl>
    <w:lvl w:ilvl="5" w:tplc="140A0005">
      <w:start w:val="1"/>
      <w:numFmt w:val="bullet"/>
      <w:lvlText w:val=""/>
      <w:lvlJc w:val="left"/>
      <w:pPr>
        <w:ind w:left="5373" w:hanging="360"/>
      </w:pPr>
      <w:rPr>
        <w:rFonts w:ascii="Wingdings" w:hAnsi="Wingdings" w:hint="default"/>
      </w:rPr>
    </w:lvl>
    <w:lvl w:ilvl="6" w:tplc="140A0001">
      <w:start w:val="1"/>
      <w:numFmt w:val="bullet"/>
      <w:lvlText w:val=""/>
      <w:lvlJc w:val="left"/>
      <w:pPr>
        <w:ind w:left="6093" w:hanging="360"/>
      </w:pPr>
      <w:rPr>
        <w:rFonts w:ascii="Symbol" w:hAnsi="Symbol" w:hint="default"/>
      </w:rPr>
    </w:lvl>
    <w:lvl w:ilvl="7" w:tplc="140A0003">
      <w:start w:val="1"/>
      <w:numFmt w:val="bullet"/>
      <w:lvlText w:val="o"/>
      <w:lvlJc w:val="left"/>
      <w:pPr>
        <w:ind w:left="6813" w:hanging="360"/>
      </w:pPr>
      <w:rPr>
        <w:rFonts w:ascii="Courier New" w:hAnsi="Courier New" w:cs="Courier New" w:hint="default"/>
      </w:rPr>
    </w:lvl>
    <w:lvl w:ilvl="8" w:tplc="140A0005">
      <w:start w:val="1"/>
      <w:numFmt w:val="bullet"/>
      <w:lvlText w:val=""/>
      <w:lvlJc w:val="left"/>
      <w:pPr>
        <w:ind w:left="7533" w:hanging="360"/>
      </w:pPr>
      <w:rPr>
        <w:rFonts w:ascii="Wingdings" w:hAnsi="Wingdings" w:hint="default"/>
      </w:rPr>
    </w:lvl>
  </w:abstractNum>
  <w:abstractNum w:abstractNumId="29" w15:restartNumberingAfterBreak="0">
    <w:nsid w:val="07318A3D"/>
    <w:multiLevelType w:val="hybridMultilevel"/>
    <w:tmpl w:val="146382B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33"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4"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5"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6"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24870725"/>
    <w:multiLevelType w:val="multilevel"/>
    <w:tmpl w:val="F648F192"/>
    <w:lvl w:ilvl="0">
      <w:start w:val="1"/>
      <w:numFmt w:val="decimal"/>
      <w:lvlText w:val="%1."/>
      <w:lvlJc w:val="left"/>
      <w:pPr>
        <w:ind w:left="72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9" w15:restartNumberingAfterBreak="0">
    <w:nsid w:val="27437CFE"/>
    <w:multiLevelType w:val="multilevel"/>
    <w:tmpl w:val="E9A4C21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0"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1" w15:restartNumberingAfterBreak="0">
    <w:nsid w:val="2E970F4D"/>
    <w:multiLevelType w:val="hybridMultilevel"/>
    <w:tmpl w:val="761693AE"/>
    <w:lvl w:ilvl="0" w:tplc="452E7E6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2" w15:restartNumberingAfterBreak="0">
    <w:nsid w:val="30F84C38"/>
    <w:multiLevelType w:val="multilevel"/>
    <w:tmpl w:val="86782222"/>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3" w15:restartNumberingAfterBreak="0">
    <w:nsid w:val="3124B1A1"/>
    <w:multiLevelType w:val="hybridMultilevel"/>
    <w:tmpl w:val="1C526DB4"/>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5"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6"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7"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9" w15:restartNumberingAfterBreak="0">
    <w:nsid w:val="42950257"/>
    <w:multiLevelType w:val="multilevel"/>
    <w:tmpl w:val="D1F64E24"/>
    <w:lvl w:ilvl="0">
      <w:start w:val="4"/>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0" w15:restartNumberingAfterBreak="0">
    <w:nsid w:val="432950EA"/>
    <w:multiLevelType w:val="multilevel"/>
    <w:tmpl w:val="E8E2BE2E"/>
    <w:lvl w:ilvl="0">
      <w:start w:val="2"/>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1"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52"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53"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4"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55" w15:restartNumberingAfterBreak="0">
    <w:nsid w:val="5F0455D1"/>
    <w:multiLevelType w:val="hybridMultilevel"/>
    <w:tmpl w:val="92C6428C"/>
    <w:lvl w:ilvl="0" w:tplc="B8A65CD4">
      <w:start w:val="2"/>
      <w:numFmt w:val="bullet"/>
      <w:lvlText w:val="-"/>
      <w:lvlJc w:val="left"/>
      <w:pPr>
        <w:ind w:left="720" w:hanging="360"/>
      </w:pPr>
      <w:rPr>
        <w:rFonts w:ascii="Times New Roman" w:eastAsiaTheme="minorHAns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6"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7" w15:restartNumberingAfterBreak="0">
    <w:nsid w:val="63B317C5"/>
    <w:multiLevelType w:val="multilevel"/>
    <w:tmpl w:val="512A4C3A"/>
    <w:lvl w:ilvl="0">
      <w:start w:val="4"/>
      <w:numFmt w:val="decimal"/>
      <w:lvlText w:val="%1."/>
      <w:lvlJc w:val="left"/>
      <w:pPr>
        <w:ind w:left="585" w:hanging="58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0"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61"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62" w15:restartNumberingAfterBreak="0">
    <w:nsid w:val="672F41C8"/>
    <w:multiLevelType w:val="hybridMultilevel"/>
    <w:tmpl w:val="A4863396"/>
    <w:lvl w:ilvl="0" w:tplc="452E7E66">
      <w:start w:val="1"/>
      <w:numFmt w:val="bullet"/>
      <w:lvlText w:val="‑"/>
      <w:lvlJc w:val="left"/>
      <w:pPr>
        <w:ind w:left="720" w:hanging="360"/>
      </w:pPr>
      <w:rPr>
        <w:rFonts w:ascii="Times New Roman"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3" w15:restartNumberingAfterBreak="0">
    <w:nsid w:val="67991825"/>
    <w:multiLevelType w:val="hybridMultilevel"/>
    <w:tmpl w:val="F3EE9A86"/>
    <w:lvl w:ilvl="0" w:tplc="7486C240">
      <w:start w:val="1"/>
      <w:numFmt w:val="bullet"/>
      <w:lvlText w:val="•"/>
      <w:lvlJc w:val="left"/>
      <w:pPr>
        <w:tabs>
          <w:tab w:val="num" w:pos="720"/>
        </w:tabs>
        <w:ind w:left="720" w:hanging="360"/>
      </w:pPr>
      <w:rPr>
        <w:rFonts w:ascii="Times New Roman" w:hAnsi="Times New Roman" w:hint="default"/>
      </w:rPr>
    </w:lvl>
    <w:lvl w:ilvl="1" w:tplc="94B8EA08" w:tentative="1">
      <w:start w:val="1"/>
      <w:numFmt w:val="bullet"/>
      <w:lvlText w:val="•"/>
      <w:lvlJc w:val="left"/>
      <w:pPr>
        <w:tabs>
          <w:tab w:val="num" w:pos="1440"/>
        </w:tabs>
        <w:ind w:left="1440" w:hanging="360"/>
      </w:pPr>
      <w:rPr>
        <w:rFonts w:ascii="Times New Roman" w:hAnsi="Times New Roman" w:hint="default"/>
      </w:rPr>
    </w:lvl>
    <w:lvl w:ilvl="2" w:tplc="B6BCE422" w:tentative="1">
      <w:start w:val="1"/>
      <w:numFmt w:val="bullet"/>
      <w:lvlText w:val="•"/>
      <w:lvlJc w:val="left"/>
      <w:pPr>
        <w:tabs>
          <w:tab w:val="num" w:pos="2160"/>
        </w:tabs>
        <w:ind w:left="2160" w:hanging="360"/>
      </w:pPr>
      <w:rPr>
        <w:rFonts w:ascii="Times New Roman" w:hAnsi="Times New Roman" w:hint="default"/>
      </w:rPr>
    </w:lvl>
    <w:lvl w:ilvl="3" w:tplc="72C44C04" w:tentative="1">
      <w:start w:val="1"/>
      <w:numFmt w:val="bullet"/>
      <w:lvlText w:val="•"/>
      <w:lvlJc w:val="left"/>
      <w:pPr>
        <w:tabs>
          <w:tab w:val="num" w:pos="2880"/>
        </w:tabs>
        <w:ind w:left="2880" w:hanging="360"/>
      </w:pPr>
      <w:rPr>
        <w:rFonts w:ascii="Times New Roman" w:hAnsi="Times New Roman" w:hint="default"/>
      </w:rPr>
    </w:lvl>
    <w:lvl w:ilvl="4" w:tplc="943C5018" w:tentative="1">
      <w:start w:val="1"/>
      <w:numFmt w:val="bullet"/>
      <w:lvlText w:val="•"/>
      <w:lvlJc w:val="left"/>
      <w:pPr>
        <w:tabs>
          <w:tab w:val="num" w:pos="3600"/>
        </w:tabs>
        <w:ind w:left="3600" w:hanging="360"/>
      </w:pPr>
      <w:rPr>
        <w:rFonts w:ascii="Times New Roman" w:hAnsi="Times New Roman" w:hint="default"/>
      </w:rPr>
    </w:lvl>
    <w:lvl w:ilvl="5" w:tplc="2B3E6354" w:tentative="1">
      <w:start w:val="1"/>
      <w:numFmt w:val="bullet"/>
      <w:lvlText w:val="•"/>
      <w:lvlJc w:val="left"/>
      <w:pPr>
        <w:tabs>
          <w:tab w:val="num" w:pos="4320"/>
        </w:tabs>
        <w:ind w:left="4320" w:hanging="360"/>
      </w:pPr>
      <w:rPr>
        <w:rFonts w:ascii="Times New Roman" w:hAnsi="Times New Roman" w:hint="default"/>
      </w:rPr>
    </w:lvl>
    <w:lvl w:ilvl="6" w:tplc="FF586C52" w:tentative="1">
      <w:start w:val="1"/>
      <w:numFmt w:val="bullet"/>
      <w:lvlText w:val="•"/>
      <w:lvlJc w:val="left"/>
      <w:pPr>
        <w:tabs>
          <w:tab w:val="num" w:pos="5040"/>
        </w:tabs>
        <w:ind w:left="5040" w:hanging="360"/>
      </w:pPr>
      <w:rPr>
        <w:rFonts w:ascii="Times New Roman" w:hAnsi="Times New Roman" w:hint="default"/>
      </w:rPr>
    </w:lvl>
    <w:lvl w:ilvl="7" w:tplc="1D64EB64" w:tentative="1">
      <w:start w:val="1"/>
      <w:numFmt w:val="bullet"/>
      <w:lvlText w:val="•"/>
      <w:lvlJc w:val="left"/>
      <w:pPr>
        <w:tabs>
          <w:tab w:val="num" w:pos="5760"/>
        </w:tabs>
        <w:ind w:left="5760" w:hanging="360"/>
      </w:pPr>
      <w:rPr>
        <w:rFonts w:ascii="Times New Roman" w:hAnsi="Times New Roman" w:hint="default"/>
      </w:rPr>
    </w:lvl>
    <w:lvl w:ilvl="8" w:tplc="204C7DE2" w:tentative="1">
      <w:start w:val="1"/>
      <w:numFmt w:val="bullet"/>
      <w:lvlText w:val="•"/>
      <w:lvlJc w:val="left"/>
      <w:pPr>
        <w:tabs>
          <w:tab w:val="num" w:pos="6480"/>
        </w:tabs>
        <w:ind w:left="6480" w:hanging="360"/>
      </w:pPr>
      <w:rPr>
        <w:rFonts w:ascii="Times New Roman" w:hAnsi="Times New Roman" w:hint="default"/>
      </w:rPr>
    </w:lvl>
  </w:abstractNum>
  <w:abstractNum w:abstractNumId="64" w15:restartNumberingAfterBreak="0">
    <w:nsid w:val="69DC5BEF"/>
    <w:multiLevelType w:val="multilevel"/>
    <w:tmpl w:val="619C224A"/>
    <w:lvl w:ilvl="0">
      <w:start w:val="1"/>
      <w:numFmt w:val="decimal"/>
      <w:lvlText w:val="%1."/>
      <w:lvlJc w:val="left"/>
      <w:pPr>
        <w:ind w:left="1287" w:hanging="360"/>
      </w:pPr>
      <w:rPr>
        <w:rFonts w:ascii="Arial" w:eastAsia="Arial" w:hAnsi="Arial" w:cs="Arial"/>
        <w:b/>
        <w:color w:val="000000"/>
        <w:sz w:val="24"/>
        <w:szCs w:val="24"/>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65"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8" w15:restartNumberingAfterBreak="0">
    <w:nsid w:val="7EF66EA2"/>
    <w:multiLevelType w:val="multilevel"/>
    <w:tmpl w:val="1BCA5BA6"/>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330262197">
    <w:abstractNumId w:val="61"/>
  </w:num>
  <w:num w:numId="2" w16cid:durableId="943725530">
    <w:abstractNumId w:val="51"/>
  </w:num>
  <w:num w:numId="3" w16cid:durableId="741877730">
    <w:abstractNumId w:val="3"/>
  </w:num>
  <w:num w:numId="4" w16cid:durableId="453133847">
    <w:abstractNumId w:val="34"/>
  </w:num>
  <w:num w:numId="5" w16cid:durableId="454637094">
    <w:abstractNumId w:val="32"/>
  </w:num>
  <w:num w:numId="6" w16cid:durableId="1924949482">
    <w:abstractNumId w:val="37"/>
  </w:num>
  <w:num w:numId="7" w16cid:durableId="1105999023">
    <w:abstractNumId w:val="36"/>
  </w:num>
  <w:num w:numId="8" w16cid:durableId="464389939">
    <w:abstractNumId w:val="31"/>
  </w:num>
  <w:num w:numId="9" w16cid:durableId="49236464">
    <w:abstractNumId w:val="4"/>
  </w:num>
  <w:num w:numId="10" w16cid:durableId="1748117037">
    <w:abstractNumId w:val="48"/>
  </w:num>
  <w:num w:numId="11" w16cid:durableId="1912691054">
    <w:abstractNumId w:val="44"/>
  </w:num>
  <w:num w:numId="12" w16cid:durableId="50227056">
    <w:abstractNumId w:val="30"/>
  </w:num>
  <w:num w:numId="13" w16cid:durableId="676814095">
    <w:abstractNumId w:val="58"/>
  </w:num>
  <w:num w:numId="14" w16cid:durableId="1628201658">
    <w:abstractNumId w:val="27"/>
  </w:num>
  <w:num w:numId="15" w16cid:durableId="77949660">
    <w:abstractNumId w:val="47"/>
  </w:num>
  <w:num w:numId="16" w16cid:durableId="1163280754">
    <w:abstractNumId w:val="40"/>
  </w:num>
  <w:num w:numId="17" w16cid:durableId="1739401170">
    <w:abstractNumId w:val="53"/>
  </w:num>
  <w:num w:numId="18" w16cid:durableId="1321496689">
    <w:abstractNumId w:val="24"/>
  </w:num>
  <w:num w:numId="19" w16cid:durableId="2087611631">
    <w:abstractNumId w:val="46"/>
  </w:num>
  <w:num w:numId="20" w16cid:durableId="1320306970">
    <w:abstractNumId w:val="59"/>
  </w:num>
  <w:num w:numId="21" w16cid:durableId="877085830">
    <w:abstractNumId w:val="60"/>
  </w:num>
  <w:num w:numId="22" w16cid:durableId="299654390">
    <w:abstractNumId w:val="52"/>
  </w:num>
  <w:num w:numId="23" w16cid:durableId="1875730970">
    <w:abstractNumId w:val="65"/>
  </w:num>
  <w:num w:numId="24" w16cid:durableId="1219055249">
    <w:abstractNumId w:val="26"/>
  </w:num>
  <w:num w:numId="25" w16cid:durableId="1446775935">
    <w:abstractNumId w:val="66"/>
  </w:num>
  <w:num w:numId="26" w16cid:durableId="460466185">
    <w:abstractNumId w:val="33"/>
  </w:num>
  <w:num w:numId="27" w16cid:durableId="1944068371">
    <w:abstractNumId w:val="35"/>
  </w:num>
  <w:num w:numId="28" w16cid:durableId="785122363">
    <w:abstractNumId w:val="56"/>
  </w:num>
  <w:num w:numId="29" w16cid:durableId="1232692493">
    <w:abstractNumId w:val="45"/>
  </w:num>
  <w:num w:numId="30" w16cid:durableId="1915317875">
    <w:abstractNumId w:val="67"/>
  </w:num>
  <w:num w:numId="31" w16cid:durableId="1003750927">
    <w:abstractNumId w:val="54"/>
  </w:num>
  <w:num w:numId="32" w16cid:durableId="1388214794">
    <w:abstractNumId w:val="0"/>
  </w:num>
  <w:num w:numId="33" w16cid:durableId="997615504">
    <w:abstractNumId w:val="2"/>
  </w:num>
  <w:num w:numId="34" w16cid:durableId="2037388607">
    <w:abstractNumId w:val="1"/>
  </w:num>
  <w:num w:numId="35" w16cid:durableId="959339986">
    <w:abstractNumId w:val="43"/>
  </w:num>
  <w:num w:numId="36" w16cid:durableId="1461922030">
    <w:abstractNumId w:val="29"/>
  </w:num>
  <w:num w:numId="37" w16cid:durableId="847216447">
    <w:abstractNumId w:val="25"/>
  </w:num>
  <w:num w:numId="38" w16cid:durableId="1098141338">
    <w:abstractNumId w:val="28"/>
  </w:num>
  <w:num w:numId="39" w16cid:durableId="922882679">
    <w:abstractNumId w:val="38"/>
  </w:num>
  <w:num w:numId="40" w16cid:durableId="717121399">
    <w:abstractNumId w:val="41"/>
  </w:num>
  <w:num w:numId="41" w16cid:durableId="1554539322">
    <w:abstractNumId w:val="62"/>
  </w:num>
  <w:num w:numId="42" w16cid:durableId="1899630457">
    <w:abstractNumId w:val="63"/>
  </w:num>
  <w:num w:numId="43" w16cid:durableId="850217968">
    <w:abstractNumId w:val="49"/>
  </w:num>
  <w:num w:numId="44" w16cid:durableId="289554010">
    <w:abstractNumId w:val="55"/>
  </w:num>
  <w:num w:numId="45" w16cid:durableId="1446267677">
    <w:abstractNumId w:val="50"/>
  </w:num>
  <w:num w:numId="46" w16cid:durableId="643240619">
    <w:abstractNumId w:val="68"/>
  </w:num>
  <w:num w:numId="47" w16cid:durableId="992678729">
    <w:abstractNumId w:val="39"/>
  </w:num>
  <w:num w:numId="48" w16cid:durableId="813988893">
    <w:abstractNumId w:val="57"/>
  </w:num>
  <w:num w:numId="49" w16cid:durableId="72941677">
    <w:abstractNumId w:val="64"/>
  </w:num>
  <w:num w:numId="50" w16cid:durableId="1648362141">
    <w:abstractNumId w:val="4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1"/>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activeWritingStyle w:appName="MSWord" w:lang="es-UY"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ga9f0i92tQSMc44pHVLQ0FdCS1GhAOpB2mBWQbnvby7uWLgklGR8jdPao3geUJo7/WHUkuekn24YtZGGbZnplg==" w:salt="sSiaxHF62ct+ykgMiacjbg=="/>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2"/>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16A2F"/>
    <w:rsid w:val="000211E9"/>
    <w:rsid w:val="000217FB"/>
    <w:rsid w:val="00021A91"/>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5B65"/>
    <w:rsid w:val="00066D71"/>
    <w:rsid w:val="00072D18"/>
    <w:rsid w:val="00073BC8"/>
    <w:rsid w:val="00077268"/>
    <w:rsid w:val="00081E43"/>
    <w:rsid w:val="00082805"/>
    <w:rsid w:val="00084894"/>
    <w:rsid w:val="00084F80"/>
    <w:rsid w:val="00087443"/>
    <w:rsid w:val="00090EAB"/>
    <w:rsid w:val="00092A6A"/>
    <w:rsid w:val="00094E64"/>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7B"/>
    <w:rsid w:val="000D1F40"/>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0ED3"/>
    <w:rsid w:val="00111C9A"/>
    <w:rsid w:val="00111CF3"/>
    <w:rsid w:val="00113B9D"/>
    <w:rsid w:val="0011408B"/>
    <w:rsid w:val="00114915"/>
    <w:rsid w:val="00117BE0"/>
    <w:rsid w:val="001209E7"/>
    <w:rsid w:val="00120CC0"/>
    <w:rsid w:val="00121266"/>
    <w:rsid w:val="001217DE"/>
    <w:rsid w:val="0013122A"/>
    <w:rsid w:val="0013180B"/>
    <w:rsid w:val="001321CE"/>
    <w:rsid w:val="0013251B"/>
    <w:rsid w:val="00134409"/>
    <w:rsid w:val="00134E1B"/>
    <w:rsid w:val="00135095"/>
    <w:rsid w:val="0014699E"/>
    <w:rsid w:val="0015092A"/>
    <w:rsid w:val="001519E1"/>
    <w:rsid w:val="001546B4"/>
    <w:rsid w:val="001549B4"/>
    <w:rsid w:val="00154A51"/>
    <w:rsid w:val="0015529D"/>
    <w:rsid w:val="00155B8C"/>
    <w:rsid w:val="00156A26"/>
    <w:rsid w:val="00162A0E"/>
    <w:rsid w:val="00162D9B"/>
    <w:rsid w:val="001676C3"/>
    <w:rsid w:val="00167915"/>
    <w:rsid w:val="0017174B"/>
    <w:rsid w:val="001729CE"/>
    <w:rsid w:val="00173C7A"/>
    <w:rsid w:val="00173E20"/>
    <w:rsid w:val="0017664A"/>
    <w:rsid w:val="00181452"/>
    <w:rsid w:val="00187B66"/>
    <w:rsid w:val="00187B74"/>
    <w:rsid w:val="00192332"/>
    <w:rsid w:val="001929A0"/>
    <w:rsid w:val="001930CB"/>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3610"/>
    <w:rsid w:val="001F5DC6"/>
    <w:rsid w:val="00201BDF"/>
    <w:rsid w:val="0020377F"/>
    <w:rsid w:val="00203ACF"/>
    <w:rsid w:val="00205681"/>
    <w:rsid w:val="00210BD3"/>
    <w:rsid w:val="0021106B"/>
    <w:rsid w:val="00212699"/>
    <w:rsid w:val="00212AA4"/>
    <w:rsid w:val="0021350A"/>
    <w:rsid w:val="00215475"/>
    <w:rsid w:val="0021791C"/>
    <w:rsid w:val="00221631"/>
    <w:rsid w:val="00222DF5"/>
    <w:rsid w:val="0022724A"/>
    <w:rsid w:val="00230733"/>
    <w:rsid w:val="00230FC6"/>
    <w:rsid w:val="00231700"/>
    <w:rsid w:val="00232085"/>
    <w:rsid w:val="00232D97"/>
    <w:rsid w:val="0023427C"/>
    <w:rsid w:val="00241580"/>
    <w:rsid w:val="00244158"/>
    <w:rsid w:val="002451E2"/>
    <w:rsid w:val="00252E81"/>
    <w:rsid w:val="00253EDF"/>
    <w:rsid w:val="00254651"/>
    <w:rsid w:val="0025489A"/>
    <w:rsid w:val="00254EAC"/>
    <w:rsid w:val="002563FC"/>
    <w:rsid w:val="002630CE"/>
    <w:rsid w:val="00263A88"/>
    <w:rsid w:val="00263C5C"/>
    <w:rsid w:val="00265CD2"/>
    <w:rsid w:val="00270CCE"/>
    <w:rsid w:val="00271F81"/>
    <w:rsid w:val="0027202F"/>
    <w:rsid w:val="002723B1"/>
    <w:rsid w:val="00272774"/>
    <w:rsid w:val="00272AD5"/>
    <w:rsid w:val="00272C3E"/>
    <w:rsid w:val="00274BD4"/>
    <w:rsid w:val="00277EF1"/>
    <w:rsid w:val="00280813"/>
    <w:rsid w:val="00280D50"/>
    <w:rsid w:val="00281684"/>
    <w:rsid w:val="00282693"/>
    <w:rsid w:val="00284ECD"/>
    <w:rsid w:val="0028650E"/>
    <w:rsid w:val="00286A58"/>
    <w:rsid w:val="00293644"/>
    <w:rsid w:val="00293724"/>
    <w:rsid w:val="00293BAC"/>
    <w:rsid w:val="002958E3"/>
    <w:rsid w:val="00295F82"/>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0EF"/>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030E0"/>
    <w:rsid w:val="00314D22"/>
    <w:rsid w:val="0031602B"/>
    <w:rsid w:val="00321B83"/>
    <w:rsid w:val="00322042"/>
    <w:rsid w:val="00324141"/>
    <w:rsid w:val="003249DE"/>
    <w:rsid w:val="00326EA4"/>
    <w:rsid w:val="003303F4"/>
    <w:rsid w:val="00330AB9"/>
    <w:rsid w:val="0033271F"/>
    <w:rsid w:val="00337318"/>
    <w:rsid w:val="00337479"/>
    <w:rsid w:val="00337BAB"/>
    <w:rsid w:val="0034299A"/>
    <w:rsid w:val="003439A8"/>
    <w:rsid w:val="00346F3E"/>
    <w:rsid w:val="00351365"/>
    <w:rsid w:val="0035357C"/>
    <w:rsid w:val="00354EB5"/>
    <w:rsid w:val="0035564C"/>
    <w:rsid w:val="003564D9"/>
    <w:rsid w:val="00360234"/>
    <w:rsid w:val="0036040C"/>
    <w:rsid w:val="00360643"/>
    <w:rsid w:val="0036108E"/>
    <w:rsid w:val="003639C5"/>
    <w:rsid w:val="003641BD"/>
    <w:rsid w:val="00367B1C"/>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17E9"/>
    <w:rsid w:val="004123BA"/>
    <w:rsid w:val="00413D82"/>
    <w:rsid w:val="004236A7"/>
    <w:rsid w:val="0042747C"/>
    <w:rsid w:val="00432335"/>
    <w:rsid w:val="0043245B"/>
    <w:rsid w:val="00433ADF"/>
    <w:rsid w:val="00433BC6"/>
    <w:rsid w:val="004364DA"/>
    <w:rsid w:val="004368EC"/>
    <w:rsid w:val="00441602"/>
    <w:rsid w:val="00441812"/>
    <w:rsid w:val="00447E81"/>
    <w:rsid w:val="004521E6"/>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934"/>
    <w:rsid w:val="004A46B2"/>
    <w:rsid w:val="004A7F33"/>
    <w:rsid w:val="004B3EA9"/>
    <w:rsid w:val="004B4C38"/>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22B"/>
    <w:rsid w:val="005635AD"/>
    <w:rsid w:val="00565345"/>
    <w:rsid w:val="005656C9"/>
    <w:rsid w:val="005656F8"/>
    <w:rsid w:val="00571FFD"/>
    <w:rsid w:val="0057201C"/>
    <w:rsid w:val="005728CA"/>
    <w:rsid w:val="00575762"/>
    <w:rsid w:val="00576371"/>
    <w:rsid w:val="005770AD"/>
    <w:rsid w:val="00584818"/>
    <w:rsid w:val="0058500E"/>
    <w:rsid w:val="00586408"/>
    <w:rsid w:val="00586BE8"/>
    <w:rsid w:val="00586EAD"/>
    <w:rsid w:val="005931C4"/>
    <w:rsid w:val="0059351D"/>
    <w:rsid w:val="00593E08"/>
    <w:rsid w:val="005942F6"/>
    <w:rsid w:val="0059568E"/>
    <w:rsid w:val="005956BD"/>
    <w:rsid w:val="005A0062"/>
    <w:rsid w:val="005A1509"/>
    <w:rsid w:val="005A3394"/>
    <w:rsid w:val="005A4BCA"/>
    <w:rsid w:val="005A6635"/>
    <w:rsid w:val="005A727E"/>
    <w:rsid w:val="005B1316"/>
    <w:rsid w:val="005B14F0"/>
    <w:rsid w:val="005B3E4F"/>
    <w:rsid w:val="005B435E"/>
    <w:rsid w:val="005B470C"/>
    <w:rsid w:val="005B4886"/>
    <w:rsid w:val="005B4E38"/>
    <w:rsid w:val="005B69C7"/>
    <w:rsid w:val="005B6DFE"/>
    <w:rsid w:val="005C3CDD"/>
    <w:rsid w:val="005C4D0B"/>
    <w:rsid w:val="005D16B8"/>
    <w:rsid w:val="005D38AD"/>
    <w:rsid w:val="005D5C33"/>
    <w:rsid w:val="005E009E"/>
    <w:rsid w:val="005E19A1"/>
    <w:rsid w:val="005E1E1F"/>
    <w:rsid w:val="005E5A55"/>
    <w:rsid w:val="005F1229"/>
    <w:rsid w:val="006011F7"/>
    <w:rsid w:val="006029E3"/>
    <w:rsid w:val="00602B40"/>
    <w:rsid w:val="00602B44"/>
    <w:rsid w:val="006031BF"/>
    <w:rsid w:val="006062EC"/>
    <w:rsid w:val="006135DE"/>
    <w:rsid w:val="0061453B"/>
    <w:rsid w:val="0062684D"/>
    <w:rsid w:val="00626C21"/>
    <w:rsid w:val="00633FC0"/>
    <w:rsid w:val="006340ED"/>
    <w:rsid w:val="00634981"/>
    <w:rsid w:val="00634F07"/>
    <w:rsid w:val="00635481"/>
    <w:rsid w:val="00635899"/>
    <w:rsid w:val="00636045"/>
    <w:rsid w:val="00636C1C"/>
    <w:rsid w:val="0064194B"/>
    <w:rsid w:val="00641E08"/>
    <w:rsid w:val="00652C3C"/>
    <w:rsid w:val="00655AAB"/>
    <w:rsid w:val="006609DD"/>
    <w:rsid w:val="00661437"/>
    <w:rsid w:val="00664DFD"/>
    <w:rsid w:val="00664FB8"/>
    <w:rsid w:val="00681C90"/>
    <w:rsid w:val="00681E41"/>
    <w:rsid w:val="00682DF7"/>
    <w:rsid w:val="006875DE"/>
    <w:rsid w:val="00692D81"/>
    <w:rsid w:val="00695F5E"/>
    <w:rsid w:val="006A2AB0"/>
    <w:rsid w:val="006A3BC6"/>
    <w:rsid w:val="006A42A9"/>
    <w:rsid w:val="006A4A5B"/>
    <w:rsid w:val="006A4CBD"/>
    <w:rsid w:val="006A7BE4"/>
    <w:rsid w:val="006B1509"/>
    <w:rsid w:val="006B3B14"/>
    <w:rsid w:val="006B5404"/>
    <w:rsid w:val="006B55A1"/>
    <w:rsid w:val="006B6C36"/>
    <w:rsid w:val="006B6EED"/>
    <w:rsid w:val="006C2814"/>
    <w:rsid w:val="006C637C"/>
    <w:rsid w:val="006C6FA4"/>
    <w:rsid w:val="006D1B28"/>
    <w:rsid w:val="006D56AD"/>
    <w:rsid w:val="006D5ECF"/>
    <w:rsid w:val="006D6BEC"/>
    <w:rsid w:val="006D6C48"/>
    <w:rsid w:val="006D7120"/>
    <w:rsid w:val="006D7177"/>
    <w:rsid w:val="006E120C"/>
    <w:rsid w:val="006E165F"/>
    <w:rsid w:val="006E2511"/>
    <w:rsid w:val="006E2FC6"/>
    <w:rsid w:val="006E4E3F"/>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50503"/>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C7BD6"/>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2330"/>
    <w:rsid w:val="00843752"/>
    <w:rsid w:val="00850A19"/>
    <w:rsid w:val="008511C9"/>
    <w:rsid w:val="00851DD7"/>
    <w:rsid w:val="00855930"/>
    <w:rsid w:val="00856665"/>
    <w:rsid w:val="00862CE4"/>
    <w:rsid w:val="0086358E"/>
    <w:rsid w:val="008635B4"/>
    <w:rsid w:val="008639A3"/>
    <w:rsid w:val="0086425D"/>
    <w:rsid w:val="00864A93"/>
    <w:rsid w:val="00865698"/>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86C"/>
    <w:rsid w:val="008D4D09"/>
    <w:rsid w:val="008D4E1D"/>
    <w:rsid w:val="008E0AB9"/>
    <w:rsid w:val="008E317C"/>
    <w:rsid w:val="008E34D3"/>
    <w:rsid w:val="008E3C90"/>
    <w:rsid w:val="008F1378"/>
    <w:rsid w:val="008F23CA"/>
    <w:rsid w:val="008F58CA"/>
    <w:rsid w:val="00900180"/>
    <w:rsid w:val="009032E7"/>
    <w:rsid w:val="00903B43"/>
    <w:rsid w:val="00903BDB"/>
    <w:rsid w:val="009107DA"/>
    <w:rsid w:val="00911FA6"/>
    <w:rsid w:val="0091200C"/>
    <w:rsid w:val="00915BD6"/>
    <w:rsid w:val="009178B6"/>
    <w:rsid w:val="00922493"/>
    <w:rsid w:val="00922796"/>
    <w:rsid w:val="009237B9"/>
    <w:rsid w:val="00924196"/>
    <w:rsid w:val="009312F6"/>
    <w:rsid w:val="00932765"/>
    <w:rsid w:val="0093325E"/>
    <w:rsid w:val="009335A1"/>
    <w:rsid w:val="009335A7"/>
    <w:rsid w:val="009349C8"/>
    <w:rsid w:val="00934AA0"/>
    <w:rsid w:val="0093513F"/>
    <w:rsid w:val="00935AB1"/>
    <w:rsid w:val="0094029E"/>
    <w:rsid w:val="00941CEF"/>
    <w:rsid w:val="00941DF5"/>
    <w:rsid w:val="00943323"/>
    <w:rsid w:val="00943DEC"/>
    <w:rsid w:val="00944D1C"/>
    <w:rsid w:val="009524C8"/>
    <w:rsid w:val="009530D8"/>
    <w:rsid w:val="00953B56"/>
    <w:rsid w:val="0096152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59F9"/>
    <w:rsid w:val="00A870F6"/>
    <w:rsid w:val="00A87517"/>
    <w:rsid w:val="00A87A6B"/>
    <w:rsid w:val="00A924FE"/>
    <w:rsid w:val="00A937E3"/>
    <w:rsid w:val="00A97467"/>
    <w:rsid w:val="00A97B11"/>
    <w:rsid w:val="00AA2558"/>
    <w:rsid w:val="00AB149F"/>
    <w:rsid w:val="00AB1B07"/>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075B"/>
    <w:rsid w:val="00AF2194"/>
    <w:rsid w:val="00AF59DA"/>
    <w:rsid w:val="00B002B3"/>
    <w:rsid w:val="00B01BC5"/>
    <w:rsid w:val="00B064A5"/>
    <w:rsid w:val="00B108C2"/>
    <w:rsid w:val="00B12871"/>
    <w:rsid w:val="00B1352F"/>
    <w:rsid w:val="00B167CB"/>
    <w:rsid w:val="00B21F5A"/>
    <w:rsid w:val="00B22FB6"/>
    <w:rsid w:val="00B25045"/>
    <w:rsid w:val="00B256D2"/>
    <w:rsid w:val="00B301F1"/>
    <w:rsid w:val="00B30AAA"/>
    <w:rsid w:val="00B313BB"/>
    <w:rsid w:val="00B31596"/>
    <w:rsid w:val="00B3262B"/>
    <w:rsid w:val="00B333FE"/>
    <w:rsid w:val="00B339A3"/>
    <w:rsid w:val="00B344F1"/>
    <w:rsid w:val="00B354CA"/>
    <w:rsid w:val="00B364C0"/>
    <w:rsid w:val="00B44AE9"/>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156A"/>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50EA"/>
    <w:rsid w:val="00C36FD3"/>
    <w:rsid w:val="00C37E58"/>
    <w:rsid w:val="00C5329B"/>
    <w:rsid w:val="00C53657"/>
    <w:rsid w:val="00C56E24"/>
    <w:rsid w:val="00C5769B"/>
    <w:rsid w:val="00C57CDF"/>
    <w:rsid w:val="00C636B4"/>
    <w:rsid w:val="00C642B6"/>
    <w:rsid w:val="00C663AF"/>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A08E6"/>
    <w:rsid w:val="00CA20E7"/>
    <w:rsid w:val="00CA2283"/>
    <w:rsid w:val="00CA6166"/>
    <w:rsid w:val="00CA6C7C"/>
    <w:rsid w:val="00CA7307"/>
    <w:rsid w:val="00CB022F"/>
    <w:rsid w:val="00CB0E95"/>
    <w:rsid w:val="00CB1724"/>
    <w:rsid w:val="00CB32FB"/>
    <w:rsid w:val="00CB39F9"/>
    <w:rsid w:val="00CB7061"/>
    <w:rsid w:val="00CB79CB"/>
    <w:rsid w:val="00CC3DD0"/>
    <w:rsid w:val="00CD2A3F"/>
    <w:rsid w:val="00CE0276"/>
    <w:rsid w:val="00CE06DC"/>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2AA1"/>
    <w:rsid w:val="00D16F25"/>
    <w:rsid w:val="00D20D6E"/>
    <w:rsid w:val="00D20E74"/>
    <w:rsid w:val="00D2496A"/>
    <w:rsid w:val="00D27021"/>
    <w:rsid w:val="00D279C5"/>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26F7"/>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AC4"/>
    <w:rsid w:val="00DD475D"/>
    <w:rsid w:val="00DD4CF0"/>
    <w:rsid w:val="00DE0149"/>
    <w:rsid w:val="00DE038D"/>
    <w:rsid w:val="00DE4084"/>
    <w:rsid w:val="00DE65B6"/>
    <w:rsid w:val="00DF064A"/>
    <w:rsid w:val="00DF16EE"/>
    <w:rsid w:val="00DF2759"/>
    <w:rsid w:val="00DF47AD"/>
    <w:rsid w:val="00DF5C0A"/>
    <w:rsid w:val="00E03546"/>
    <w:rsid w:val="00E07F10"/>
    <w:rsid w:val="00E10D76"/>
    <w:rsid w:val="00E13003"/>
    <w:rsid w:val="00E16BFD"/>
    <w:rsid w:val="00E16D31"/>
    <w:rsid w:val="00E231CB"/>
    <w:rsid w:val="00E23975"/>
    <w:rsid w:val="00E24D12"/>
    <w:rsid w:val="00E259A5"/>
    <w:rsid w:val="00E27BEB"/>
    <w:rsid w:val="00E3242A"/>
    <w:rsid w:val="00E3324A"/>
    <w:rsid w:val="00E338AE"/>
    <w:rsid w:val="00E36503"/>
    <w:rsid w:val="00E4032E"/>
    <w:rsid w:val="00E42A47"/>
    <w:rsid w:val="00E43172"/>
    <w:rsid w:val="00E431DB"/>
    <w:rsid w:val="00E444A6"/>
    <w:rsid w:val="00E45AF6"/>
    <w:rsid w:val="00E50257"/>
    <w:rsid w:val="00E514FB"/>
    <w:rsid w:val="00E54872"/>
    <w:rsid w:val="00E60328"/>
    <w:rsid w:val="00E60FDF"/>
    <w:rsid w:val="00E6458E"/>
    <w:rsid w:val="00E66818"/>
    <w:rsid w:val="00E668C5"/>
    <w:rsid w:val="00E6704A"/>
    <w:rsid w:val="00E712AB"/>
    <w:rsid w:val="00E72645"/>
    <w:rsid w:val="00E75328"/>
    <w:rsid w:val="00E773EE"/>
    <w:rsid w:val="00E80347"/>
    <w:rsid w:val="00E8092F"/>
    <w:rsid w:val="00E85D85"/>
    <w:rsid w:val="00E86B74"/>
    <w:rsid w:val="00E92E43"/>
    <w:rsid w:val="00E95D90"/>
    <w:rsid w:val="00E975F7"/>
    <w:rsid w:val="00EA02B0"/>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E6707"/>
    <w:rsid w:val="00EF0B31"/>
    <w:rsid w:val="00EF1199"/>
    <w:rsid w:val="00EF2031"/>
    <w:rsid w:val="00EF239C"/>
    <w:rsid w:val="00EF7477"/>
    <w:rsid w:val="00EF78BF"/>
    <w:rsid w:val="00F023DE"/>
    <w:rsid w:val="00F0683B"/>
    <w:rsid w:val="00F101BF"/>
    <w:rsid w:val="00F10369"/>
    <w:rsid w:val="00F129CD"/>
    <w:rsid w:val="00F14283"/>
    <w:rsid w:val="00F14D00"/>
    <w:rsid w:val="00F15D3F"/>
    <w:rsid w:val="00F15D89"/>
    <w:rsid w:val="00F2123B"/>
    <w:rsid w:val="00F233CB"/>
    <w:rsid w:val="00F24F08"/>
    <w:rsid w:val="00F26CA2"/>
    <w:rsid w:val="00F26D8F"/>
    <w:rsid w:val="00F313AE"/>
    <w:rsid w:val="00F3485F"/>
    <w:rsid w:val="00F34FB8"/>
    <w:rsid w:val="00F3777E"/>
    <w:rsid w:val="00F37A33"/>
    <w:rsid w:val="00F40A49"/>
    <w:rsid w:val="00F444FA"/>
    <w:rsid w:val="00F449C4"/>
    <w:rsid w:val="00F45AED"/>
    <w:rsid w:val="00F51D53"/>
    <w:rsid w:val="00F53E65"/>
    <w:rsid w:val="00F563F7"/>
    <w:rsid w:val="00F57180"/>
    <w:rsid w:val="00F579B5"/>
    <w:rsid w:val="00F60325"/>
    <w:rsid w:val="00F630BE"/>
    <w:rsid w:val="00F64AE5"/>
    <w:rsid w:val="00F65876"/>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A1999"/>
    <w:rsid w:val="00FA1D33"/>
    <w:rsid w:val="00FA5CB9"/>
    <w:rsid w:val="00FB1252"/>
    <w:rsid w:val="00FB239E"/>
    <w:rsid w:val="00FB3378"/>
    <w:rsid w:val="00FB36A5"/>
    <w:rsid w:val="00FB4865"/>
    <w:rsid w:val="00FC020D"/>
    <w:rsid w:val="00FC1E92"/>
    <w:rsid w:val="00FC2D81"/>
    <w:rsid w:val="00FC39C2"/>
    <w:rsid w:val="00FC4990"/>
    <w:rsid w:val="00FC5411"/>
    <w:rsid w:val="00FD16CB"/>
    <w:rsid w:val="00FD19B8"/>
    <w:rsid w:val="00FD1A73"/>
    <w:rsid w:val="00FD2424"/>
    <w:rsid w:val="00FD2D50"/>
    <w:rsid w:val="00FE058A"/>
    <w:rsid w:val="00FE30AE"/>
    <w:rsid w:val="00FE413B"/>
    <w:rsid w:val="00FE4A16"/>
    <w:rsid w:val="00FE5546"/>
    <w:rsid w:val="00FE5EFB"/>
    <w:rsid w:val="00FE641A"/>
    <w:rsid w:val="00FF4C9D"/>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qFormat="1"/>
    <w:lsdException w:name="index 2" w:semiHidden="1" w:uiPriority="99" w:unhideWhenUsed="1" w:qFormat="1"/>
    <w:lsdException w:name="index 3" w:semiHidden="1" w:uiPriority="99" w:unhideWhenUsed="1" w:qFormat="1"/>
    <w:lsdException w:name="index 4" w:semiHidden="1" w:uiPriority="99"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qFormat="1"/>
    <w:lsdException w:name="header" w:semiHidden="1" w:uiPriority="99" w:unhideWhenUsed="1" w:qFormat="1"/>
    <w:lsdException w:name="footer" w:semiHidden="1" w:uiPriority="99" w:unhideWhenUsed="1"/>
    <w:lsdException w:name="index heading" w:semiHidden="1" w:unhideWhenUsed="1"/>
    <w:lsdException w:name="caption" w:uiPriority="35"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qFormat="1"/>
    <w:lsdException w:name="line number" w:semiHidden="1" w:uiPriority="99" w:unhideWhenUsed="1"/>
    <w:lsdException w:name="page number" w:semiHidden="1" w:uiPriority="99" w:unhideWhenUsed="1" w:qFormat="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nhideWhenUsed="1" w:qFormat="1"/>
    <w:lsdException w:name="Note Heading" w:semiHidden="1" w:unhideWhenUsed="1"/>
    <w:lsdException w:name="Body Text 2" w:semiHidden="1" w:uiPriority="99" w:unhideWhenUsed="1" w:qFormat="1"/>
    <w:lsdException w:name="Body Text 3" w:semiHidden="1" w:unhideWhenUsed="1" w:qFormat="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nhideWhenUsed="1"/>
    <w:lsdException w:name="HTML Keyboard" w:semiHidden="1" w:unhideWhenUsed="1"/>
    <w:lsdException w:name="HTML Preformatted" w:semiHidden="1" w:uiPriority="99"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qFormat="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9"/>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1"/>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qFormat/>
    <w:pPr>
      <w:spacing w:line="240" w:lineRule="auto"/>
    </w:pPr>
    <w:rPr>
      <w:rFonts w:ascii="Arial" w:hAnsi="Arial"/>
      <w:i/>
      <w:iCs/>
      <w:sz w:val="18"/>
    </w:rPr>
  </w:style>
  <w:style w:type="character" w:customStyle="1" w:styleId="BodyText3Char">
    <w:name w:val="Body Text 3 Char"/>
    <w:link w:val="BodyText3"/>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pPr>
      <w:spacing w:line="240" w:lineRule="auto"/>
      <w:ind w:left="283" w:hanging="283"/>
      <w:jc w:val="left"/>
    </w:pPr>
    <w:rPr>
      <w:rFonts w:ascii="Times New Roman" w:hAnsi="Times New Roman"/>
      <w:sz w:val="20"/>
      <w:lang w:val="es-ES" w:eastAsia="en-US"/>
    </w:rPr>
  </w:style>
  <w:style w:type="paragraph" w:styleId="ListBullet">
    <w:name w:val="List Bullet"/>
    <w:basedOn w:val="Normal"/>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9"/>
    <w:rPr>
      <w:rFonts w:ascii="Arial" w:hAnsi="Arial"/>
      <w:b/>
      <w:i/>
      <w:sz w:val="22"/>
      <w:lang w:val="es-ES" w:eastAsia="es-ES"/>
    </w:rPr>
  </w:style>
  <w:style w:type="character" w:customStyle="1" w:styleId="TextoindependienteCar">
    <w:name w:val="Texto independiente Car"/>
    <w:uiPriority w:val="1"/>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20"/>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pPr>
      <w:spacing w:line="240" w:lineRule="auto"/>
      <w:jc w:val="left"/>
    </w:pPr>
    <w:rPr>
      <w:rFonts w:ascii="Times New Roman" w:hAnsi="Times New Roman"/>
      <w:sz w:val="24"/>
      <w:szCs w:val="24"/>
      <w:lang w:val="es-ES"/>
    </w:rPr>
  </w:style>
  <w:style w:type="character" w:customStyle="1" w:styleId="CierreCar">
    <w:name w:val="Cierre Car"/>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rPr>
      <w:sz w:val="16"/>
      <w:szCs w:val="16"/>
    </w:rPr>
  </w:style>
  <w:style w:type="character" w:customStyle="1" w:styleId="DocumentMapChar">
    <w:name w:val="Document Map Char"/>
    <w:link w:val="DocumentMap"/>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9"/>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9"/>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Bullet3">
    <w:name w:val="List Bullet 3"/>
    <w:basedOn w:val="Normal"/>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37"/>
    <w:unhideWhenUsed/>
    <w:rsid w:val="00891EBA"/>
  </w:style>
  <w:style w:type="paragraph" w:styleId="NoSpacing">
    <w:name w:val="No Spacing"/>
    <w:link w:val="NoSpacingChar"/>
    <w:uiPriority w:val="1"/>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0"/>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styleId="UnresolvedMention">
    <w:name w:val="Unresolved Mention"/>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Ninguno">
    <w:name w:val="Ninguno"/>
    <w:rsid w:val="004521E6"/>
  </w:style>
  <w:style w:type="character" w:customStyle="1" w:styleId="citation">
    <w:name w:val="citation_"/>
    <w:basedOn w:val="Ninguno"/>
    <w:rsid w:val="004521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fundacionastur.org/wp-content/uploads/2023/06/Informe-Complilacion-de-Estandares-Registro-y-Habilitacion.pdf" TargetMode="External"/><Relationship Id="rId21" Type="http://schemas.openxmlformats.org/officeDocument/2006/relationships/hyperlink" Target="https://doi.org/10.1177/1471301215585667" TargetMode="External"/><Relationship Id="rId42" Type="http://schemas.openxmlformats.org/officeDocument/2006/relationships/hyperlink" Target="https://doi.org/10.1111/scs.12981" TargetMode="External"/><Relationship Id="rId47" Type="http://schemas.openxmlformats.org/officeDocument/2006/relationships/hyperlink" Target="https://www.impo.com.uy/bases/leyes/19353-2015" TargetMode="External"/><Relationship Id="rId63" Type="http://schemas.openxmlformats.org/officeDocument/2006/relationships/hyperlink" Target="https://iris.paho.org/bitstream/handle/10665.2/49511/IndicadoresBasicos2018_spa.pdf?sequence=2&amp;isAllowed=y" TargetMode="External"/><Relationship Id="rId68" Type="http://schemas.openxmlformats.org/officeDocument/2006/relationships/hyperlink" Target="https://bmcnurs.biomedcentral.com/articles/10.1186/s12912-021-00585-4" TargetMode="External"/><Relationship Id="rId84" Type="http://schemas.openxmlformats.org/officeDocument/2006/relationships/hyperlink" Target="https://orcid.org/0009-0000-6962-6632" TargetMode="External"/><Relationship Id="rId89" Type="http://schemas.openxmlformats.org/officeDocument/2006/relationships/hyperlink" Target="mailto:elisa.berrios@matia.eus" TargetMode="External"/><Relationship Id="rId112" Type="http://schemas.openxmlformats.org/officeDocument/2006/relationships/image" Target="http://revista.ecfrasis.com/wp-content/uploads/2018/11/latindex.png" TargetMode="External"/><Relationship Id="rId133" Type="http://schemas.openxmlformats.org/officeDocument/2006/relationships/image" Target="media/image13.png"/><Relationship Id="rId138" Type="http://schemas.openxmlformats.org/officeDocument/2006/relationships/image" Target="media/image9.png"/><Relationship Id="rId16" Type="http://schemas.openxmlformats.org/officeDocument/2006/relationships/hyperlink" Target="http://dx.doi.org/10.18235/0005055" TargetMode="External"/><Relationship Id="rId107" Type="http://schemas.openxmlformats.org/officeDocument/2006/relationships/image" Target="media/image1.png"/><Relationship Id="rId11" Type="http://schemas.openxmlformats.org/officeDocument/2006/relationships/hyperlink" Target="https://doi.org/10.15517/aie.v24i1.55621" TargetMode="External"/><Relationship Id="rId32" Type="http://schemas.openxmlformats.org/officeDocument/2006/relationships/hyperlink" Target="https://doi.org/10.1007/s12126-021-09436-8" TargetMode="External"/><Relationship Id="rId37" Type="http://schemas.openxmlformats.org/officeDocument/2006/relationships/hyperlink" Target="https://doi.org/10.1186/s13104-017-2717-3" TargetMode="External"/><Relationship Id="rId53" Type="http://schemas.openxmlformats.org/officeDocument/2006/relationships/hyperlink" Target="https://doi.org/10.35197/rx.19.01.2023.03.jm" TargetMode="External"/><Relationship Id="rId58" Type="http://schemas.openxmlformats.org/officeDocument/2006/relationships/hyperlink" Target="http://dspace.mides.gub.uy:8080/xmlui/handle/123456789/901" TargetMode="External"/><Relationship Id="rId74" Type="http://schemas.openxmlformats.org/officeDocument/2006/relationships/hyperlink" Target="https://doi.org/10.1097/NCQ.0000000000000593" TargetMode="External"/><Relationship Id="rId79" Type="http://schemas.openxmlformats.org/officeDocument/2006/relationships/hyperlink" Target="http://www.scielo.org.mx/cgi-bin/wxis.exe/iah/?IsisScript=iah/iah.xis&amp;base=article%5Edlibrary&amp;format=iso.pft&amp;lang=e&amp;nextAction=lnk&amp;indexSearch=AU&amp;exprSearch=HAMUI+SUTTON,+LIZ" TargetMode="External"/><Relationship Id="rId102" Type="http://schemas.openxmlformats.org/officeDocument/2006/relationships/hyperlink" Target="https://orcid.org/0009-0005-8601-4351" TargetMode="External"/><Relationship Id="rId123" Type="http://schemas.openxmlformats.org/officeDocument/2006/relationships/image" Target="http://revista.ecfrasis.com/wp-content/uploads/2018/11/latindex.png" TargetMode="External"/><Relationship Id="rId128" Type="http://schemas.openxmlformats.org/officeDocument/2006/relationships/image" Target="media/image6.png"/><Relationship Id="rId144" Type="http://schemas.openxmlformats.org/officeDocument/2006/relationships/header" Target="header1.xml"/><Relationship Id="rId149" Type="http://schemas.openxmlformats.org/officeDocument/2006/relationships/fontTable" Target="fontTable.xml"/><Relationship Id="rId5" Type="http://schemas.openxmlformats.org/officeDocument/2006/relationships/numbering" Target="numbering.xml"/><Relationship Id="rId90" Type="http://schemas.openxmlformats.org/officeDocument/2006/relationships/hyperlink" Target="https://orcid.org/0009-0005-8601-4351" TargetMode="External"/><Relationship Id="rId95" Type="http://schemas.openxmlformats.org/officeDocument/2006/relationships/hyperlink" Target="mailto:monika.lema@gmail.com" TargetMode="External"/><Relationship Id="rId22" Type="http://schemas.openxmlformats.org/officeDocument/2006/relationships/hyperlink" Target="https://www.euskadi.eus/bopv2/datos/2020/07/2002851a.pdf" TargetMode="External"/><Relationship Id="rId27" Type="http://schemas.openxmlformats.org/officeDocument/2006/relationships/hyperlink" Target="https://www.cepal.org/es/publicaciones/43964-estudio-economico-america-latina-caribe-2018-evolucion-la-inversion-america" TargetMode="External"/><Relationship Id="rId43" Type="http://schemas.openxmlformats.org/officeDocument/2006/relationships/hyperlink" Target="http://dx.doi.org/10.18235/0002214" TargetMode="External"/><Relationship Id="rId48" Type="http://schemas.openxmlformats.org/officeDocument/2006/relationships/hyperlink" Target="http://www.pgrweb.go.cr/scij/Busqueda/Normativa/Normas/nrm_texto_completo.aspx?param1=NRTC&amp;nValor1=1&amp;nValor2=97181&amp;nValor3=130901&amp;param2=1&amp;strTipM=TC&amp;lResultado=1&amp;strSim=simp" TargetMode="External"/><Relationship Id="rId64" Type="http://schemas.openxmlformats.org/officeDocument/2006/relationships/hyperlink" Target="https://doi.org/10.37774/9789275326879" TargetMode="External"/><Relationship Id="rId69" Type="http://schemas.openxmlformats.org/officeDocument/2006/relationships/hyperlink" Target="https://bmcnurs.biomedcentral.com/articles/10.1186/s12912-021-00585-4" TargetMode="External"/><Relationship Id="rId113" Type="http://schemas.openxmlformats.org/officeDocument/2006/relationships/hyperlink" Target="https://doaj.org/" TargetMode="External"/><Relationship Id="rId134" Type="http://schemas.openxmlformats.org/officeDocument/2006/relationships/image" Target="https://dialnet.unirioja.es/imagen/dialnet_mg.png" TargetMode="External"/><Relationship Id="rId139" Type="http://schemas.openxmlformats.org/officeDocument/2006/relationships/image" Target="http://miar.ub.edu/miar/fotos/miar.png" TargetMode="External"/><Relationship Id="rId80" Type="http://schemas.openxmlformats.org/officeDocument/2006/relationships/hyperlink" Target="https://doi.org/10.22201/fm.20075057e.2021.40.21367" TargetMode="External"/><Relationship Id="rId85" Type="http://schemas.openxmlformats.org/officeDocument/2006/relationships/hyperlink" Target="mailto:lauracris10_25@hotmail.com" TargetMode="External"/><Relationship Id="rId15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hyperlink" Target="mailto:monika.lema@gmail.com" TargetMode="External"/><Relationship Id="rId17" Type="http://schemas.openxmlformats.org/officeDocument/2006/relationships/hyperlink" Target="https://fundacionastur.org/wp-content/uploads/2023/07/Informe-sobre-Formacion-y-capacitacion-de-cuidadores-de-personas-mayores-sin-anexos_compressed-mas.pdf" TargetMode="External"/><Relationship Id="rId25" Type="http://schemas.openxmlformats.org/officeDocument/2006/relationships/hyperlink" Target="https://doi.org/10.1111/PSYG.12523" TargetMode="External"/><Relationship Id="rId33" Type="http://schemas.openxmlformats.org/officeDocument/2006/relationships/hyperlink" Target="https://doi.org/10.5569/1134-7147.78.03" TargetMode="External"/><Relationship Id="rId38" Type="http://schemas.openxmlformats.org/officeDocument/2006/relationships/hyperlink" Target="https://doi.org/10.1186/s13104-017-2717-3" TargetMode="External"/><Relationship Id="rId46" Type="http://schemas.openxmlformats.org/officeDocument/2006/relationships/hyperlink" Target="https://doi.org/10.1136/bmjopen-2022-065477" TargetMode="External"/><Relationship Id="rId59" Type="http://schemas.openxmlformats.org/officeDocument/2006/relationships/hyperlink" Target="https://www.minsalud.gov.co/sites/rid/Lists/BibliotecaDigital/RIDE/VS/ED/PSP/cuidador-institucional-personas-adultos-mayores.pdf" TargetMode="External"/><Relationship Id="rId67" Type="http://schemas.openxmlformats.org/officeDocument/2006/relationships/hyperlink" Target="https://doi.org/10.37774/9789275326459" TargetMode="External"/><Relationship Id="rId103" Type="http://schemas.openxmlformats.org/officeDocument/2006/relationships/hyperlink" Target="mailto:erkuden.aldaz@matia.eus" TargetMode="External"/><Relationship Id="rId108" Type="http://schemas.openxmlformats.org/officeDocument/2006/relationships/image" Target="media/image2.png"/><Relationship Id="rId124" Type="http://schemas.openxmlformats.org/officeDocument/2006/relationships/image" Target="media/image80.png"/><Relationship Id="rId129" Type="http://schemas.openxmlformats.org/officeDocument/2006/relationships/image" Target="https://dialnet.unirioja.es/imagen/dialnet_mg.png" TargetMode="External"/><Relationship Id="rId137" Type="http://schemas.openxmlformats.org/officeDocument/2006/relationships/image" Target="http://flaviohorita.com/wp-content/uploads/2013/01/qualis-capes.jpg" TargetMode="External"/><Relationship Id="rId20" Type="http://schemas.openxmlformats.org/officeDocument/2006/relationships/hyperlink" Target="https://doi.org/10.1371/journal.pmed.1002500" TargetMode="External"/><Relationship Id="rId41" Type="http://schemas.openxmlformats.org/officeDocument/2006/relationships/hyperlink" Target="https://doi.org/10.1016/j.jamda.2018.11.006" TargetMode="External"/><Relationship Id="rId54" Type="http://schemas.openxmlformats.org/officeDocument/2006/relationships/hyperlink" Target="https://dialnet.unirioja.es/servlet/articulo?codigo=4417751" TargetMode="External"/><Relationship Id="rId62" Type="http://schemas.openxmlformats.org/officeDocument/2006/relationships/hyperlink" Target="https://doi.org/10.1111/jocn.14697" TargetMode="External"/><Relationship Id="rId70" Type="http://schemas.openxmlformats.org/officeDocument/2006/relationships/hyperlink" Target="https://bmcnurs.biomedcentral.com/articles/10.1186/s12912-021-00585-4" TargetMode="External"/><Relationship Id="rId75" Type="http://schemas.openxmlformats.org/officeDocument/2006/relationships/hyperlink" Target="https://doi.org/10.3390/ijerph20065177" TargetMode="External"/><Relationship Id="rId83" Type="http://schemas.openxmlformats.org/officeDocument/2006/relationships/hyperlink" Target="mailto:monika.lema@gmail.com" TargetMode="External"/><Relationship Id="rId88" Type="http://schemas.openxmlformats.org/officeDocument/2006/relationships/hyperlink" Target="https://orcid.org/0000-0002-8664-4426" TargetMode="External"/><Relationship Id="rId91" Type="http://schemas.openxmlformats.org/officeDocument/2006/relationships/hyperlink" Target="mailto:erkuden.aldaz@matia.eus" TargetMode="External"/><Relationship Id="rId96" Type="http://schemas.openxmlformats.org/officeDocument/2006/relationships/hyperlink" Target="https://orcid.org/0009-0000-6962-6632" TargetMode="External"/><Relationship Id="rId111" Type="http://schemas.openxmlformats.org/officeDocument/2006/relationships/image" Target="media/image3.png"/><Relationship Id="rId132" Type="http://schemas.openxmlformats.org/officeDocument/2006/relationships/image" Target="https://biblioteca.ulpgc.es/files/repositorio_de_docum152/noticias/sherpa.png" TargetMode="External"/><Relationship Id="rId140" Type="http://schemas.openxmlformats.org/officeDocument/2006/relationships/image" Target="media/image17.jpeg"/><Relationship Id="rId145"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fundacionastur.org/wp-content/uploads/2023/07/Anexo-Informe-sobre-Formacion-y-capacitacion-de-cuidadores-de-personas-mayores.pdf" TargetMode="External"/><Relationship Id="rId23" Type="http://schemas.openxmlformats.org/officeDocument/2006/relationships/hyperlink" Target="https://doi.org/10.1177/14713012211030501" TargetMode="External"/><Relationship Id="rId28" Type="http://schemas.openxmlformats.org/officeDocument/2006/relationships/hyperlink" Target="https://doi.org/10.26633/RPSP.2021.146" TargetMode="External"/><Relationship Id="rId36" Type="http://schemas.openxmlformats.org/officeDocument/2006/relationships/hyperlink" Target="https://colombia.unfpa.org/sites/default/files/pub-pdf/ASPCOLOMBIA_GEN_web_4.pdf" TargetMode="External"/><Relationship Id="rId49" Type="http://schemas.openxmlformats.org/officeDocument/2006/relationships/hyperlink" Target="https://www.funcionpublica.gov.co/eva/gestornormativo/norma.php?i=200325" TargetMode="External"/><Relationship Id="rId57" Type="http://schemas.openxmlformats.org/officeDocument/2006/relationships/hyperlink" Target="https://www.imas.go.cr/es/general/politica-nacional-de-cuidados-2021-2031" TargetMode="External"/><Relationship Id="rId106" Type="http://schemas.openxmlformats.org/officeDocument/2006/relationships/hyperlink" Target="https://orcid.org/0000-0002-3828-9394" TargetMode="External"/><Relationship Id="rId114" Type="http://schemas.openxmlformats.org/officeDocument/2006/relationships/image" Target="media/image4.png"/><Relationship Id="rId119" Type="http://schemas.openxmlformats.org/officeDocument/2006/relationships/image" Target="media/image50.png"/><Relationship Id="rId127" Type="http://schemas.openxmlformats.org/officeDocument/2006/relationships/image" Target="https://biblioteca.ulpgc.es/files/repositorio_de_docum152/noticias/sherpa.png" TargetMode="External"/><Relationship Id="rId10" Type="http://schemas.openxmlformats.org/officeDocument/2006/relationships/endnotes" Target="endnotes.xml"/><Relationship Id="rId31" Type="http://schemas.openxmlformats.org/officeDocument/2006/relationships/hyperlink" Target="https://doi.org/10.1017/s1041610218001606" TargetMode="External"/><Relationship Id="rId44" Type="http://schemas.openxmlformats.org/officeDocument/2006/relationships/hyperlink" Target="https://doi.org/10.17079/jkgn.2021.23.2.140" TargetMode="External"/><Relationship Id="rId52" Type="http://schemas.openxmlformats.org/officeDocument/2006/relationships/hyperlink" Target="https://revsaludpublica.sld.cu/index.php/spu/article/view/2424" TargetMode="External"/><Relationship Id="rId60" Type="http://schemas.openxmlformats.org/officeDocument/2006/relationships/hyperlink" Target="https://www.minsalud.gov.co/sites/rid/Lists/BibliotecaDigital/RIDE/VS/ED/PSP/cuidador-institucional-personas-adultos-mayores.pdf" TargetMode="External"/><Relationship Id="rId65" Type="http://schemas.openxmlformats.org/officeDocument/2006/relationships/hyperlink" Target="https://apps.who.int/iris/handle/10665/186466" TargetMode="External"/><Relationship Id="rId73" Type="http://schemas.openxmlformats.org/officeDocument/2006/relationships/hyperlink" Target="https://doi.org/10.1177/1533317519863259" TargetMode="External"/><Relationship Id="rId78" Type="http://schemas.openxmlformats.org/officeDocument/2006/relationships/hyperlink" Target="http://www.scielo.org.mx/cgi-bin/wxis.exe/iah/?IsisScript=iah/iah.xis&amp;base=article%5Edlibrary&amp;format=iso.pft&amp;lang=e&amp;nextAction=lnk&amp;indexSearch=AU&amp;exprSearch=VIVES+VARELA,+TANIA" TargetMode="External"/><Relationship Id="rId81" Type="http://schemas.openxmlformats.org/officeDocument/2006/relationships/hyperlink" Target="https://doi.org/10.1080/07317115.2021.1928357" TargetMode="External"/><Relationship Id="rId86" Type="http://schemas.openxmlformats.org/officeDocument/2006/relationships/hyperlink" Target="https://orcid.org/0000-0002-8225-6848" TargetMode="External"/><Relationship Id="rId94" Type="http://schemas.openxmlformats.org/officeDocument/2006/relationships/hyperlink" Target="https://orcid.org/0000-0002-3828-9394" TargetMode="External"/><Relationship Id="rId99" Type="http://schemas.openxmlformats.org/officeDocument/2006/relationships/hyperlink" Target="mailto:laura.fernandez.cordero@matia.eus" TargetMode="External"/><Relationship Id="rId101" Type="http://schemas.openxmlformats.org/officeDocument/2006/relationships/hyperlink" Target="mailto:elisa.berrios@matia.eus" TargetMode="External"/><Relationship Id="rId122" Type="http://schemas.openxmlformats.org/officeDocument/2006/relationships/image" Target="media/image70.png"/><Relationship Id="rId130" Type="http://schemas.openxmlformats.org/officeDocument/2006/relationships/image" Target="media/image7.png"/><Relationship Id="rId135" Type="http://schemas.openxmlformats.org/officeDocument/2006/relationships/image" Target="media/image14.png"/><Relationship Id="rId143" Type="http://schemas.openxmlformats.org/officeDocument/2006/relationships/image" Target="http://miar.ub.edu/miar/fotos/miar.png" TargetMode="External"/><Relationship Id="rId148"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monika.lema@gmail.com" TargetMode="External"/><Relationship Id="rId18" Type="http://schemas.openxmlformats.org/officeDocument/2006/relationships/hyperlink" Target="http://dx.doi.org/10.18235/0001821" TargetMode="External"/><Relationship Id="rId39" Type="http://schemas.openxmlformats.org/officeDocument/2006/relationships/hyperlink" Target="https://goo.gl/s9BCjd" TargetMode="External"/><Relationship Id="rId109" Type="http://schemas.openxmlformats.org/officeDocument/2006/relationships/image" Target="http://www.biblioteca.mincyt.gob.ar/images/logos/products/SCIELO.png" TargetMode="External"/><Relationship Id="rId34" Type="http://schemas.openxmlformats.org/officeDocument/2006/relationships/hyperlink" Target="http://dx.doi.org/10.1016/j.regg.2014.06.003" TargetMode="External"/><Relationship Id="rId50" Type="http://schemas.openxmlformats.org/officeDocument/2006/relationships/hyperlink" Target="https://doi.org/10.1186/s12912-022-00809-1" TargetMode="External"/><Relationship Id="rId55" Type="http://schemas.openxmlformats.org/officeDocument/2006/relationships/hyperlink" Target="http://www.acpgerontologia.com/documentacion/ACPenserviciosgerontologicos.pdf" TargetMode="External"/><Relationship Id="rId76" Type="http://schemas.openxmlformats.org/officeDocument/2006/relationships/hyperlink" Target="https://doi.org/10.1177/10775587221118435" TargetMode="External"/><Relationship Id="rId97" Type="http://schemas.openxmlformats.org/officeDocument/2006/relationships/hyperlink" Target="mailto:lauracris10_25@hotmail.com" TargetMode="External"/><Relationship Id="rId104" Type="http://schemas.openxmlformats.org/officeDocument/2006/relationships/hyperlink" Target="https://orcid.org/0000-0001-6426-6180" TargetMode="External"/><Relationship Id="rId120" Type="http://schemas.openxmlformats.org/officeDocument/2006/relationships/image" Target="media/image60.png"/><Relationship Id="rId125" Type="http://schemas.openxmlformats.org/officeDocument/2006/relationships/image" Target="https://i0.wp.com/aprender3c.org/wp-content/uploads/2016/08/DOAJ_logo_big.png" TargetMode="External"/><Relationship Id="rId141" Type="http://schemas.openxmlformats.org/officeDocument/2006/relationships/image" Target="http://flaviohorita.com/wp-content/uploads/2013/01/qualis-capes.jpg" TargetMode="External"/><Relationship Id="rId14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hyperlink" Target="https://bmcnurs.biomedcentral.com/articles/10.1186/s12912-021-00585-4" TargetMode="External"/><Relationship Id="rId92" Type="http://schemas.openxmlformats.org/officeDocument/2006/relationships/hyperlink" Target="https://orcid.org/0000-0001-6426-6180" TargetMode="External"/><Relationship Id="rId2" Type="http://schemas.openxmlformats.org/officeDocument/2006/relationships/customXml" Target="../customXml/item2.xml"/><Relationship Id="rId29" Type="http://schemas.openxmlformats.org/officeDocument/2006/relationships/hyperlink" Target="https://doi.10.21277/sw.v1i6.239" TargetMode="External"/><Relationship Id="rId24" Type="http://schemas.openxmlformats.org/officeDocument/2006/relationships/hyperlink" Target="https://doi.org/10.1177/14713012211030501" TargetMode="External"/><Relationship Id="rId40" Type="http://schemas.openxmlformats.org/officeDocument/2006/relationships/hyperlink" Target="https://goo.gl/s9BCjd" TargetMode="External"/><Relationship Id="rId45" Type="http://schemas.openxmlformats.org/officeDocument/2006/relationships/hyperlink" Target="https://www.dunstan.org.au/wp-content/uploads/2018/12/Kalache_Report_%20compressed.pdf" TargetMode="External"/><Relationship Id="rId66" Type="http://schemas.openxmlformats.org/officeDocument/2006/relationships/hyperlink" Target="https://cdn.who.int/media/docs/default-source/decade-of-healthy-ageing/decade-proposal-final-apr2020rev-es.pdf?sfvrsn=b4b75ebc_28&amp;download=true" TargetMode="External"/><Relationship Id="rId87" Type="http://schemas.openxmlformats.org/officeDocument/2006/relationships/hyperlink" Target="mailto:laura.fernandez.cordero@matia.eus" TargetMode="External"/><Relationship Id="rId110" Type="http://schemas.openxmlformats.org/officeDocument/2006/relationships/hyperlink" Target="http://www.latindex.org/latindex/inicio" TargetMode="External"/><Relationship Id="rId115" Type="http://schemas.openxmlformats.org/officeDocument/2006/relationships/image" Target="https://i0.wp.com/aprender3c.org/wp-content/uploads/2016/08/DOAJ_logo_big.png" TargetMode="External"/><Relationship Id="rId131" Type="http://schemas.openxmlformats.org/officeDocument/2006/relationships/image" Target="media/image12.png"/><Relationship Id="rId136" Type="http://schemas.openxmlformats.org/officeDocument/2006/relationships/image" Target="media/image8.jpeg"/><Relationship Id="rId61" Type="http://schemas.openxmlformats.org/officeDocument/2006/relationships/hyperlink" Target="https://www.sanidad.gob.es/areas/promocionPrevencion/envejecimientoSaludable/fragilidadCaidas/docs/ActualizacionDoc_FragilidadyCaidas_personamayor.pdf" TargetMode="External"/><Relationship Id="rId82" Type="http://schemas.openxmlformats.org/officeDocument/2006/relationships/hyperlink" Target="https://doi.org/10.1080/07317115.2021.1928357" TargetMode="External"/><Relationship Id="rId19" Type="http://schemas.openxmlformats.org/officeDocument/2006/relationships/hyperlink" Target="http://dx.doi.org/10.18235/0004287" TargetMode="External"/><Relationship Id="rId14" Type="http://schemas.openxmlformats.org/officeDocument/2006/relationships/hyperlink" Target="https://fundacionastur.org/wp-content/uploads/2023/07/Caratula-pdf-3.pdf" TargetMode="External"/><Relationship Id="rId30" Type="http://schemas.openxmlformats.org/officeDocument/2006/relationships/hyperlink" Target="https://www.qavad.eu/wp-content/uploads/2023/06/IP2-final_EN_REV.pdf" TargetMode="External"/><Relationship Id="rId35" Type="http://schemas.openxmlformats.org/officeDocument/2006/relationships/hyperlink" Target="https://www.appfordem.eu/es/project-results" TargetMode="External"/><Relationship Id="rId56" Type="http://schemas.openxmlformats.org/officeDocument/2006/relationships/hyperlink" Target="https://www.fundacionpilares.org/wp-content/uploads/2022/09/PAPELES_8_Coleccion-FPilares.pdf" TargetMode="External"/><Relationship Id="rId77" Type="http://schemas.openxmlformats.org/officeDocument/2006/relationships/hyperlink" Target="https://www.matiainstituto.net/es/publicaciones/revision-internacional-de-modelos-de-atencion-residencial-para-personas-mayores-parte" TargetMode="External"/><Relationship Id="rId100" Type="http://schemas.openxmlformats.org/officeDocument/2006/relationships/hyperlink" Target="https://orcid.org/0000-0002-8664-4426" TargetMode="External"/><Relationship Id="rId105" Type="http://schemas.openxmlformats.org/officeDocument/2006/relationships/hyperlink" Target="mailto:alejandro.lopez@ucu.edu.uy" TargetMode="External"/><Relationship Id="rId126" Type="http://schemas.openxmlformats.org/officeDocument/2006/relationships/image" Target="media/image5.png"/><Relationship Id="rId147" Type="http://schemas.openxmlformats.org/officeDocument/2006/relationships/header" Target="header3.xml"/><Relationship Id="rId8" Type="http://schemas.openxmlformats.org/officeDocument/2006/relationships/webSettings" Target="webSettings.xml"/><Relationship Id="rId51" Type="http://schemas.openxmlformats.org/officeDocument/2006/relationships/hyperlink" Target="https://revistas.ucr.ac.cr/index.php/gerontologia/article/view/46180" TargetMode="External"/><Relationship Id="rId72" Type="http://schemas.openxmlformats.org/officeDocument/2006/relationships/hyperlink" Target="https://doi.org/10.1186/s12912-021-00585-4" TargetMode="External"/><Relationship Id="rId93" Type="http://schemas.openxmlformats.org/officeDocument/2006/relationships/hyperlink" Target="mailto:alejandro.lopez@ucu.edu.uy" TargetMode="External"/><Relationship Id="rId98" Type="http://schemas.openxmlformats.org/officeDocument/2006/relationships/hyperlink" Target="https://orcid.org/0000-0002-8225-6848" TargetMode="External"/><Relationship Id="rId121" Type="http://schemas.openxmlformats.org/officeDocument/2006/relationships/image" Target="http://www.biblioteca.mincyt.gob.ar/images/logos/products/SCIELO.png" TargetMode="External"/><Relationship Id="rId142" Type="http://schemas.openxmlformats.org/officeDocument/2006/relationships/image" Target="media/image18.png"/></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21" TargetMode="External"/><Relationship Id="rId1" Type="http://schemas.openxmlformats.org/officeDocument/2006/relationships/hyperlink" Target="https://doi.org/10.15517/aie.v24i1.55621"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4.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Props1.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2.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701BF9-AAA2-4EF2-8F6E-E4C27F65A527}">
  <ds:schemaRefs>
    <ds:schemaRef ds:uri="http://schemas.openxmlformats.org/officeDocument/2006/bibliography"/>
  </ds:schemaRefs>
</ds:datastoreItem>
</file>

<file path=customXml/itemProps4.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13956</Words>
  <Characters>76762</Characters>
  <Application>Microsoft Office Word</Application>
  <DocSecurity>8</DocSecurity>
  <Lines>639</Lines>
  <Paragraphs>181</Paragraphs>
  <ScaleCrop>false</ScaleCrop>
  <HeadingPairs>
    <vt:vector size="6" baseType="variant">
      <vt:variant>
        <vt:lpstr>Título</vt:lpstr>
      </vt:variant>
      <vt:variant>
        <vt:i4>1</vt:i4>
      </vt:variant>
      <vt:variant>
        <vt:lpstr>Title</vt:lpstr>
      </vt:variant>
      <vt:variant>
        <vt:i4>1</vt:i4>
      </vt:variant>
      <vt:variant>
        <vt:lpstr>Headings</vt:lpstr>
      </vt:variant>
      <vt:variant>
        <vt:i4>12</vt:i4>
      </vt:variant>
    </vt:vector>
  </HeadingPairs>
  <TitlesOfParts>
    <vt:vector size="14" baseType="lpstr">
      <vt:lpstr>ANÁLISIS DE LOS VALORES CÍVICOS EN LOS MANUALES DE TEORÍA E HISTORIA DE LA EDUCACIÓN PARA LA FORMACIÓN DE MAESTROS EN ESPAÑA</vt:lpstr>
      <vt:lpstr>ANÁLISIS DE LOS VALORES CÍVICOS EN LOS MANUALES DE TEORÍA E HISTORIA DE LA EDUCACIÓN PARA LA FORMACIÓN DE MAESTROS EN ESPAÑA</vt:lpstr>
      <vt:lpstr>Distribuida en las bases de datos:/ </vt:lpstr>
      <vt:lpstr/>
      <vt:lpstr/>
      <vt:lpstr/>
      <vt:lpstr>/</vt:lpstr>
      <vt:lpstr/>
      <vt:lpstr/>
      <vt:lpstr/>
      <vt:lpstr/>
      <vt:lpstr/>
      <vt:lpstr/>
      <vt:lpstr/>
    </vt:vector>
  </TitlesOfParts>
  <LinksUpToDate>false</LinksUpToDate>
  <CharactersWithSpaces>90537</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2023-12-12T23:43:00Z</dcterms:created>
  <dcterms:modified xsi:type="dcterms:W3CDTF">2024-04-10T20:56:00Z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