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3C0DD3" w:rsidRDefault="004368EC" w:rsidP="00632FB2">
      <w:pPr>
        <w:tabs>
          <w:tab w:val="left" w:pos="567"/>
        </w:tabs>
        <w:spacing w:line="240" w:lineRule="auto"/>
        <w:jc w:val="center"/>
        <w:rPr>
          <w:rFonts w:ascii="Arial" w:hAnsi="Arial" w:cs="Arial"/>
          <w:b/>
          <w:sz w:val="36"/>
          <w:szCs w:val="28"/>
        </w:rPr>
      </w:pPr>
    </w:p>
    <w:p w14:paraId="2C57F59B" w14:textId="77777777" w:rsidR="00B66E7B" w:rsidRPr="003C0DD3" w:rsidRDefault="00B66E7B" w:rsidP="00632FB2">
      <w:pPr>
        <w:pStyle w:val="Cuerpo"/>
        <w:tabs>
          <w:tab w:val="left" w:pos="567"/>
        </w:tabs>
        <w:jc w:val="center"/>
        <w:rPr>
          <w:rFonts w:ascii="Arial" w:hAnsi="Arial" w:cs="Arial"/>
          <w:b/>
          <w:bCs/>
          <w:sz w:val="36"/>
          <w:szCs w:val="36"/>
        </w:rPr>
      </w:pPr>
      <w:r w:rsidRPr="003C0DD3">
        <w:rPr>
          <w:rFonts w:ascii="Arial" w:hAnsi="Arial" w:cs="Arial"/>
          <w:b/>
          <w:bCs/>
          <w:sz w:val="36"/>
          <w:szCs w:val="36"/>
        </w:rPr>
        <w:t>Análisis de idoneidad de un banco de ítems para personas con discapacidad auditiva y visual en una prueba estandarizada de acceso a la educación superior en Costa Rica</w:t>
      </w:r>
    </w:p>
    <w:p w14:paraId="14CD95A6" w14:textId="77777777" w:rsidR="00B66E7B" w:rsidRPr="003C0DD3" w:rsidRDefault="00B66E7B" w:rsidP="00632FB2">
      <w:pPr>
        <w:pStyle w:val="Cuerpo"/>
        <w:tabs>
          <w:tab w:val="left" w:pos="567"/>
        </w:tabs>
        <w:jc w:val="center"/>
        <w:rPr>
          <w:rFonts w:ascii="Arial" w:hAnsi="Arial" w:cs="Arial"/>
          <w:iCs/>
          <w:sz w:val="28"/>
          <w:szCs w:val="28"/>
          <w:lang w:val="es-CR"/>
        </w:rPr>
      </w:pPr>
    </w:p>
    <w:p w14:paraId="4575FA19" w14:textId="0D4B1767" w:rsidR="00B66E7B" w:rsidRDefault="00B66E7B" w:rsidP="00632FB2">
      <w:pPr>
        <w:pStyle w:val="Cuerpo"/>
        <w:tabs>
          <w:tab w:val="left" w:pos="567"/>
        </w:tabs>
        <w:jc w:val="center"/>
        <w:rPr>
          <w:rFonts w:ascii="Arial" w:hAnsi="Arial" w:cs="Arial"/>
          <w:iCs/>
          <w:sz w:val="28"/>
          <w:szCs w:val="28"/>
          <w:lang w:val="en-US"/>
        </w:rPr>
      </w:pPr>
      <w:r w:rsidRPr="003C0DD3">
        <w:rPr>
          <w:rFonts w:ascii="Arial" w:hAnsi="Arial" w:cs="Arial"/>
          <w:iCs/>
          <w:sz w:val="28"/>
          <w:szCs w:val="28"/>
          <w:lang w:val="en-US"/>
        </w:rPr>
        <w:t>Suitability analysis of a bank of items for people with hearing and visual impairments in a standardized test for access to higher education in Costa Rica</w:t>
      </w:r>
    </w:p>
    <w:p w14:paraId="0B8A33C9" w14:textId="77777777" w:rsidR="00BC7A45" w:rsidRPr="003C0DD3" w:rsidRDefault="00BC7A45" w:rsidP="00632FB2">
      <w:pPr>
        <w:pStyle w:val="Cuerpo"/>
        <w:tabs>
          <w:tab w:val="left" w:pos="567"/>
        </w:tabs>
        <w:jc w:val="center"/>
        <w:rPr>
          <w:rFonts w:ascii="Arial" w:hAnsi="Arial" w:cs="Arial"/>
          <w:iCs/>
          <w:sz w:val="28"/>
          <w:szCs w:val="28"/>
          <w:lang w:val="en-US"/>
        </w:rPr>
      </w:pPr>
    </w:p>
    <w:p w14:paraId="5A087329" w14:textId="77777777" w:rsidR="00B66E7B" w:rsidRPr="00BC7A45" w:rsidRDefault="00B66E7B" w:rsidP="00632FB2">
      <w:pPr>
        <w:tabs>
          <w:tab w:val="left" w:pos="567"/>
        </w:tabs>
        <w:spacing w:line="240" w:lineRule="auto"/>
        <w:jc w:val="center"/>
        <w:rPr>
          <w:rFonts w:ascii="Arial" w:hAnsi="Arial" w:cs="Arial"/>
          <w:bCs/>
          <w:sz w:val="24"/>
          <w:szCs w:val="24"/>
          <w:lang w:val="pt"/>
        </w:rPr>
      </w:pPr>
      <w:r w:rsidRPr="00BC7A45">
        <w:rPr>
          <w:rFonts w:ascii="Arial" w:hAnsi="Arial" w:cs="Arial"/>
          <w:bCs/>
          <w:sz w:val="24"/>
          <w:szCs w:val="24"/>
          <w:lang w:val="pt"/>
        </w:rPr>
        <w:t>Análise da adequação de um banco de itens para pessoas com deficiência auditiva e visual em um teste padronizado para acesso ao ensino superior na Costa Rica</w:t>
      </w:r>
    </w:p>
    <w:p w14:paraId="0D7F016C" w14:textId="0DA1E363" w:rsidR="00D20E74" w:rsidRPr="003C0DD3" w:rsidRDefault="00D20E74" w:rsidP="00632FB2">
      <w:pPr>
        <w:tabs>
          <w:tab w:val="left" w:pos="567"/>
        </w:tabs>
        <w:autoSpaceDE w:val="0"/>
        <w:spacing w:line="240" w:lineRule="auto"/>
        <w:jc w:val="center"/>
        <w:rPr>
          <w:rFonts w:ascii="Arial" w:hAnsi="Arial" w:cs="Arial"/>
          <w:sz w:val="24"/>
          <w:szCs w:val="24"/>
          <w:lang w:val="pt"/>
        </w:rPr>
      </w:pPr>
    </w:p>
    <w:p w14:paraId="3AF8B8F3" w14:textId="77777777" w:rsidR="007C7596" w:rsidRPr="003C0DD3" w:rsidRDefault="007C7596" w:rsidP="00632FB2">
      <w:pPr>
        <w:tabs>
          <w:tab w:val="left" w:pos="567"/>
        </w:tabs>
        <w:autoSpaceDE w:val="0"/>
        <w:spacing w:line="240" w:lineRule="auto"/>
        <w:jc w:val="center"/>
        <w:rPr>
          <w:rFonts w:ascii="Arial" w:hAnsi="Arial" w:cs="Arial"/>
          <w:sz w:val="24"/>
          <w:szCs w:val="24"/>
          <w:lang w:val="pt-BR"/>
        </w:rPr>
      </w:pPr>
    </w:p>
    <w:p w14:paraId="517C5DB8" w14:textId="77777777" w:rsidR="00B66E7B" w:rsidRPr="003C0DD3" w:rsidRDefault="00B66E7B" w:rsidP="00632FB2">
      <w:pPr>
        <w:tabs>
          <w:tab w:val="left" w:pos="567"/>
          <w:tab w:val="center" w:pos="4561"/>
          <w:tab w:val="left" w:pos="6915"/>
          <w:tab w:val="left" w:pos="7275"/>
        </w:tabs>
        <w:spacing w:line="240" w:lineRule="auto"/>
        <w:jc w:val="left"/>
        <w:rPr>
          <w:rFonts w:ascii="Arial" w:hAnsi="Arial" w:cs="Arial"/>
          <w:b/>
          <w:spacing w:val="-1"/>
          <w:szCs w:val="22"/>
          <w:lang w:val="pt-BR"/>
        </w:rPr>
      </w:pPr>
    </w:p>
    <w:p w14:paraId="428AF567" w14:textId="1FA67FAA" w:rsidR="00943323" w:rsidRPr="00255C24" w:rsidRDefault="00D07F92" w:rsidP="00632FB2">
      <w:pPr>
        <w:tabs>
          <w:tab w:val="left" w:pos="567"/>
          <w:tab w:val="center" w:pos="4561"/>
          <w:tab w:val="left" w:pos="6915"/>
          <w:tab w:val="left" w:pos="7275"/>
        </w:tabs>
        <w:spacing w:line="240" w:lineRule="auto"/>
        <w:jc w:val="left"/>
        <w:rPr>
          <w:rFonts w:ascii="Arial" w:hAnsi="Arial" w:cs="Arial"/>
          <w:b/>
          <w:color w:val="AEAAAA"/>
          <w:spacing w:val="25"/>
          <w:szCs w:val="22"/>
          <w:lang w:val="pt-BR"/>
        </w:rPr>
      </w:pPr>
      <w:r w:rsidRPr="003C0DD3">
        <w:rPr>
          <w:rFonts w:ascii="Arial" w:hAnsi="Arial" w:cs="Arial"/>
          <w:b/>
          <w:spacing w:val="-1"/>
          <w:szCs w:val="22"/>
          <w:lang w:val="pt-BR"/>
        </w:rPr>
        <w:tab/>
      </w:r>
      <w:r w:rsidRPr="003C0DD3">
        <w:rPr>
          <w:rFonts w:ascii="Arial" w:hAnsi="Arial" w:cs="Arial"/>
          <w:b/>
          <w:spacing w:val="-1"/>
          <w:szCs w:val="22"/>
          <w:lang w:val="pt-BR"/>
        </w:rPr>
        <w:tab/>
      </w:r>
      <w:r w:rsidR="00943323" w:rsidRPr="00255C24">
        <w:rPr>
          <w:rFonts w:ascii="Arial" w:hAnsi="Arial" w:cs="Arial"/>
          <w:b/>
          <w:color w:val="AEAAAA"/>
          <w:spacing w:val="-1"/>
          <w:szCs w:val="22"/>
          <w:lang w:val="pt-BR"/>
        </w:rPr>
        <w:t>Volumen</w:t>
      </w:r>
      <w:r w:rsidR="00943323" w:rsidRPr="00255C24">
        <w:rPr>
          <w:rFonts w:ascii="Arial" w:hAnsi="Arial" w:cs="Arial"/>
          <w:b/>
          <w:color w:val="AEAAAA"/>
          <w:szCs w:val="22"/>
          <w:lang w:val="pt-BR"/>
        </w:rPr>
        <w:t xml:space="preserve"> </w:t>
      </w:r>
      <w:r w:rsidR="00713815" w:rsidRPr="00255C24">
        <w:rPr>
          <w:rFonts w:ascii="Arial" w:hAnsi="Arial" w:cs="Arial"/>
          <w:b/>
          <w:color w:val="AEAAAA"/>
          <w:szCs w:val="22"/>
          <w:lang w:val="pt-BR"/>
        </w:rPr>
        <w:t>2</w:t>
      </w:r>
      <w:r w:rsidR="002C4BA5" w:rsidRPr="00255C24">
        <w:rPr>
          <w:rFonts w:ascii="Arial" w:hAnsi="Arial" w:cs="Arial"/>
          <w:b/>
          <w:color w:val="AEAAAA"/>
          <w:szCs w:val="22"/>
          <w:lang w:val="pt-BR"/>
        </w:rPr>
        <w:t>3</w:t>
      </w:r>
      <w:r w:rsidR="00943323" w:rsidRPr="00255C24">
        <w:rPr>
          <w:rFonts w:ascii="Arial" w:hAnsi="Arial" w:cs="Arial"/>
          <w:b/>
          <w:color w:val="AEAAAA"/>
          <w:spacing w:val="-2"/>
          <w:szCs w:val="22"/>
          <w:lang w:val="pt-BR"/>
        </w:rPr>
        <w:t>,</w:t>
      </w:r>
      <w:r w:rsidR="00943323" w:rsidRPr="00255C24">
        <w:rPr>
          <w:rFonts w:ascii="Arial" w:hAnsi="Arial" w:cs="Arial"/>
          <w:b/>
          <w:color w:val="AEAAAA"/>
          <w:spacing w:val="-1"/>
          <w:szCs w:val="22"/>
          <w:lang w:val="pt-BR"/>
        </w:rPr>
        <w:t xml:space="preserve"> Número </w:t>
      </w:r>
      <w:r w:rsidR="00F101BF" w:rsidRPr="00255C24">
        <w:rPr>
          <w:rFonts w:ascii="Arial" w:hAnsi="Arial" w:cs="Arial"/>
          <w:b/>
          <w:color w:val="AEAAAA"/>
          <w:spacing w:val="-1"/>
          <w:szCs w:val="22"/>
          <w:lang w:val="pt-BR"/>
        </w:rPr>
        <w:t>2</w:t>
      </w:r>
      <w:r w:rsidRPr="00255C24">
        <w:rPr>
          <w:rFonts w:ascii="Arial" w:hAnsi="Arial" w:cs="Arial"/>
          <w:b/>
          <w:color w:val="AEAAAA"/>
          <w:spacing w:val="-1"/>
          <w:szCs w:val="22"/>
          <w:lang w:val="pt-BR"/>
        </w:rPr>
        <w:tab/>
      </w:r>
      <w:r w:rsidRPr="00255C24">
        <w:rPr>
          <w:rFonts w:ascii="Arial" w:hAnsi="Arial" w:cs="Arial"/>
          <w:b/>
          <w:color w:val="AEAAAA"/>
          <w:spacing w:val="-1"/>
          <w:szCs w:val="22"/>
          <w:lang w:val="pt-BR"/>
        </w:rPr>
        <w:tab/>
      </w:r>
    </w:p>
    <w:p w14:paraId="67F53F3E" w14:textId="67BF7E55" w:rsidR="00943323" w:rsidRPr="00255C24" w:rsidRDefault="00F101BF" w:rsidP="00632FB2">
      <w:pPr>
        <w:tabs>
          <w:tab w:val="left" w:pos="567"/>
        </w:tabs>
        <w:spacing w:line="240" w:lineRule="auto"/>
        <w:jc w:val="center"/>
        <w:rPr>
          <w:rFonts w:ascii="Arial" w:hAnsi="Arial" w:cs="Arial"/>
          <w:color w:val="AEAAAA"/>
          <w:spacing w:val="21"/>
          <w:szCs w:val="22"/>
          <w:lang w:val="pt-BR"/>
        </w:rPr>
      </w:pPr>
      <w:r w:rsidRPr="00255C24">
        <w:rPr>
          <w:rFonts w:ascii="Arial" w:hAnsi="Arial" w:cs="Arial"/>
          <w:color w:val="AEAAAA"/>
          <w:spacing w:val="-1"/>
          <w:szCs w:val="22"/>
          <w:lang w:val="pt-BR"/>
        </w:rPr>
        <w:t>Mayo - Agosto</w:t>
      </w:r>
    </w:p>
    <w:p w14:paraId="46880AA9" w14:textId="0C19B640" w:rsidR="00943323" w:rsidRPr="00255C24" w:rsidRDefault="000030BF" w:rsidP="00632FB2">
      <w:pPr>
        <w:tabs>
          <w:tab w:val="left" w:pos="567"/>
        </w:tabs>
        <w:spacing w:line="240" w:lineRule="auto"/>
        <w:jc w:val="center"/>
        <w:rPr>
          <w:rFonts w:ascii="Arial" w:hAnsi="Arial" w:cs="Arial"/>
          <w:color w:val="AEAAAA"/>
          <w:spacing w:val="-1"/>
          <w:szCs w:val="22"/>
          <w:lang w:val="pt-BR"/>
        </w:rPr>
      </w:pPr>
      <w:r w:rsidRPr="00255C24">
        <w:rPr>
          <w:rFonts w:ascii="Arial" w:hAnsi="Arial" w:cs="Arial"/>
          <w:color w:val="AEAAAA"/>
          <w:spacing w:val="-1"/>
          <w:szCs w:val="22"/>
          <w:lang w:val="pt-BR"/>
        </w:rPr>
        <w:t xml:space="preserve">pp. </w:t>
      </w:r>
      <w:r w:rsidR="006B1509" w:rsidRPr="00255C24">
        <w:rPr>
          <w:rFonts w:ascii="Arial" w:hAnsi="Arial" w:cs="Arial"/>
          <w:color w:val="AEAAAA"/>
          <w:spacing w:val="-1"/>
          <w:szCs w:val="22"/>
          <w:lang w:val="pt-BR"/>
        </w:rPr>
        <w:t>1-</w:t>
      </w:r>
      <w:r w:rsidR="003852D4" w:rsidRPr="00255C24">
        <w:rPr>
          <w:rFonts w:ascii="Arial" w:hAnsi="Arial" w:cs="Arial"/>
          <w:color w:val="AEAAAA"/>
          <w:spacing w:val="-1"/>
          <w:szCs w:val="22"/>
          <w:lang w:val="pt-BR"/>
        </w:rPr>
        <w:t>35</w:t>
      </w:r>
    </w:p>
    <w:p w14:paraId="62995967" w14:textId="77777777" w:rsidR="00051752" w:rsidRPr="00255C24" w:rsidRDefault="00051752" w:rsidP="00632FB2">
      <w:pPr>
        <w:tabs>
          <w:tab w:val="left" w:pos="567"/>
        </w:tabs>
        <w:spacing w:line="240" w:lineRule="auto"/>
        <w:jc w:val="center"/>
        <w:rPr>
          <w:rFonts w:ascii="Arial" w:eastAsia="Arial" w:hAnsi="Arial" w:cs="Arial"/>
          <w:color w:val="AEAAAA"/>
          <w:szCs w:val="22"/>
          <w:lang w:val="pt-BR"/>
        </w:rPr>
      </w:pPr>
    </w:p>
    <w:p w14:paraId="3C0BC6C3" w14:textId="77777777" w:rsidR="00BF6402" w:rsidRPr="00255C24" w:rsidRDefault="00BF6402" w:rsidP="00632FB2">
      <w:pPr>
        <w:tabs>
          <w:tab w:val="left" w:pos="567"/>
        </w:tabs>
        <w:spacing w:line="240" w:lineRule="auto"/>
        <w:jc w:val="center"/>
        <w:rPr>
          <w:rFonts w:ascii="Arial" w:eastAsia="Arial" w:hAnsi="Arial" w:cs="Arial"/>
          <w:color w:val="AEAAAA"/>
          <w:szCs w:val="22"/>
          <w:lang w:val="pt-BR"/>
        </w:rPr>
      </w:pPr>
    </w:p>
    <w:p w14:paraId="6C0DC6C4" w14:textId="77777777" w:rsidR="00943323" w:rsidRPr="00255C24" w:rsidRDefault="00943323" w:rsidP="00632FB2">
      <w:pPr>
        <w:pStyle w:val="BodyText2"/>
        <w:tabs>
          <w:tab w:val="left" w:pos="567"/>
        </w:tabs>
        <w:spacing w:line="240" w:lineRule="auto"/>
        <w:jc w:val="center"/>
        <w:rPr>
          <w:rFonts w:cs="Arial"/>
          <w:color w:val="auto"/>
          <w:sz w:val="22"/>
          <w:szCs w:val="22"/>
          <w:lang w:val="pt-BR"/>
        </w:rPr>
      </w:pPr>
    </w:p>
    <w:p w14:paraId="2609E9A1" w14:textId="77777777" w:rsidR="00B66E7B" w:rsidRPr="003C0DD3" w:rsidRDefault="00B66E7B" w:rsidP="00632FB2">
      <w:pPr>
        <w:pStyle w:val="Cuerpo"/>
        <w:tabs>
          <w:tab w:val="left" w:pos="567"/>
        </w:tabs>
        <w:jc w:val="center"/>
        <w:rPr>
          <w:rFonts w:ascii="Arial" w:eastAsia="Arial" w:hAnsi="Arial" w:cs="Arial"/>
          <w:bCs/>
          <w:sz w:val="32"/>
          <w:szCs w:val="32"/>
          <w:lang w:val="pt-BR"/>
        </w:rPr>
      </w:pPr>
      <w:r w:rsidRPr="003C0DD3">
        <w:rPr>
          <w:rFonts w:ascii="Arial" w:eastAsia="Arial" w:hAnsi="Arial" w:cs="Arial"/>
          <w:bCs/>
          <w:sz w:val="32"/>
          <w:szCs w:val="32"/>
          <w:lang w:val="pt-BR"/>
        </w:rPr>
        <w:t>Mónica Arias Monge</w:t>
      </w:r>
    </w:p>
    <w:p w14:paraId="65548759" w14:textId="77777777" w:rsidR="00B66E7B" w:rsidRPr="003C0DD3" w:rsidRDefault="00B66E7B" w:rsidP="00632FB2">
      <w:pPr>
        <w:pStyle w:val="Cuerpo"/>
        <w:tabs>
          <w:tab w:val="left" w:pos="567"/>
        </w:tabs>
        <w:jc w:val="center"/>
        <w:rPr>
          <w:rFonts w:ascii="Arial" w:eastAsia="Arial" w:hAnsi="Arial" w:cs="Arial"/>
          <w:bCs/>
          <w:sz w:val="32"/>
          <w:szCs w:val="32"/>
          <w:lang w:val="pt-BR"/>
        </w:rPr>
      </w:pPr>
      <w:r w:rsidRPr="003C0DD3">
        <w:rPr>
          <w:rFonts w:ascii="Arial" w:eastAsia="Arial" w:hAnsi="Arial" w:cs="Arial"/>
          <w:bCs/>
          <w:sz w:val="32"/>
          <w:szCs w:val="32"/>
          <w:lang w:val="pt-BR"/>
        </w:rPr>
        <w:t>Laura Solano Alvarado</w:t>
      </w:r>
    </w:p>
    <w:p w14:paraId="76D95492" w14:textId="77777777" w:rsidR="00B66E7B" w:rsidRPr="003C0DD3" w:rsidRDefault="00B66E7B" w:rsidP="00632FB2">
      <w:pPr>
        <w:pStyle w:val="Cuerpo"/>
        <w:tabs>
          <w:tab w:val="left" w:pos="567"/>
        </w:tabs>
        <w:jc w:val="center"/>
        <w:rPr>
          <w:rFonts w:ascii="Arial" w:eastAsia="Arial" w:hAnsi="Arial" w:cs="Arial"/>
          <w:bCs/>
          <w:sz w:val="32"/>
          <w:szCs w:val="32"/>
          <w:lang w:val="pt-BR"/>
        </w:rPr>
      </w:pPr>
      <w:r w:rsidRPr="003C0DD3">
        <w:rPr>
          <w:rFonts w:ascii="Arial" w:eastAsia="Arial" w:hAnsi="Arial" w:cs="Arial"/>
          <w:bCs/>
          <w:sz w:val="32"/>
          <w:szCs w:val="32"/>
          <w:lang w:val="pt-BR"/>
        </w:rPr>
        <w:t>Guaner Rojas Rojas</w:t>
      </w:r>
    </w:p>
    <w:p w14:paraId="4C741E98" w14:textId="77777777" w:rsidR="0086425D" w:rsidRPr="003C0DD3" w:rsidRDefault="0086425D" w:rsidP="00632FB2">
      <w:pPr>
        <w:tabs>
          <w:tab w:val="left" w:pos="567"/>
        </w:tabs>
        <w:spacing w:line="240" w:lineRule="auto"/>
        <w:jc w:val="center"/>
        <w:rPr>
          <w:rFonts w:ascii="Arial" w:hAnsi="Arial" w:cs="Arial"/>
          <w:b/>
          <w:sz w:val="28"/>
          <w:szCs w:val="28"/>
          <w:lang w:val="pt-BR"/>
        </w:rPr>
      </w:pPr>
    </w:p>
    <w:p w14:paraId="022F5110" w14:textId="77777777" w:rsidR="007C7596" w:rsidRPr="003C0DD3" w:rsidRDefault="007C7596" w:rsidP="00632FB2">
      <w:pPr>
        <w:tabs>
          <w:tab w:val="left" w:pos="567"/>
        </w:tabs>
        <w:spacing w:line="240" w:lineRule="auto"/>
        <w:jc w:val="center"/>
        <w:rPr>
          <w:rFonts w:ascii="Arial" w:hAnsi="Arial" w:cs="Arial"/>
          <w:b/>
          <w:sz w:val="28"/>
          <w:szCs w:val="28"/>
          <w:lang w:val="pt-BR"/>
        </w:rPr>
      </w:pPr>
    </w:p>
    <w:p w14:paraId="47B04E95" w14:textId="77777777" w:rsidR="00BF6402" w:rsidRPr="003C0DD3" w:rsidRDefault="00BF6402" w:rsidP="00632FB2">
      <w:pPr>
        <w:tabs>
          <w:tab w:val="left" w:pos="567"/>
        </w:tabs>
        <w:spacing w:line="240" w:lineRule="auto"/>
        <w:jc w:val="center"/>
        <w:rPr>
          <w:rFonts w:ascii="Arial" w:hAnsi="Arial" w:cs="Arial"/>
          <w:b/>
          <w:sz w:val="28"/>
          <w:szCs w:val="28"/>
          <w:lang w:val="pt-BR"/>
        </w:rPr>
      </w:pPr>
    </w:p>
    <w:p w14:paraId="0455DA8E" w14:textId="77777777" w:rsidR="00134409" w:rsidRPr="00255C24" w:rsidRDefault="00134409" w:rsidP="00632FB2">
      <w:pPr>
        <w:tabs>
          <w:tab w:val="left" w:pos="567"/>
        </w:tabs>
        <w:spacing w:line="240" w:lineRule="auto"/>
        <w:jc w:val="center"/>
        <w:rPr>
          <w:rFonts w:ascii="Arial" w:hAnsi="Arial" w:cs="Arial"/>
          <w:b/>
          <w:color w:val="8496B0"/>
          <w:sz w:val="24"/>
          <w:szCs w:val="28"/>
          <w:lang w:val="pt-BR"/>
        </w:rPr>
      </w:pPr>
      <w:r w:rsidRPr="00255C24">
        <w:rPr>
          <w:rFonts w:ascii="Arial" w:hAnsi="Arial" w:cs="Arial"/>
          <w:b/>
          <w:color w:val="8496B0"/>
          <w:sz w:val="24"/>
          <w:szCs w:val="28"/>
          <w:lang w:val="pt-BR"/>
        </w:rPr>
        <w:t>Citar este documento según modelo APA</w:t>
      </w:r>
    </w:p>
    <w:p w14:paraId="0D70F211" w14:textId="77777777" w:rsidR="003C0DD3" w:rsidRPr="00255C24" w:rsidRDefault="003C0DD3" w:rsidP="00632FB2">
      <w:pPr>
        <w:tabs>
          <w:tab w:val="left" w:pos="567"/>
        </w:tabs>
        <w:spacing w:line="240" w:lineRule="auto"/>
        <w:jc w:val="center"/>
        <w:rPr>
          <w:rFonts w:ascii="Arial" w:hAnsi="Arial" w:cs="Arial"/>
          <w:b/>
          <w:color w:val="8496B0"/>
          <w:sz w:val="24"/>
          <w:szCs w:val="28"/>
          <w:lang w:val="pt-BR"/>
        </w:rPr>
      </w:pPr>
    </w:p>
    <w:p w14:paraId="24BA30F5" w14:textId="5CBA2431" w:rsidR="00CF285B" w:rsidRPr="003C0DD3" w:rsidRDefault="00B66E7B" w:rsidP="00632FB2">
      <w:pPr>
        <w:tabs>
          <w:tab w:val="left" w:pos="567"/>
        </w:tabs>
        <w:autoSpaceDE w:val="0"/>
        <w:autoSpaceDN w:val="0"/>
        <w:adjustRightInd w:val="0"/>
        <w:spacing w:line="240" w:lineRule="auto"/>
        <w:ind w:left="567" w:hanging="567"/>
        <w:rPr>
          <w:rFonts w:ascii="Arial" w:hAnsi="Arial" w:cs="Arial"/>
          <w:szCs w:val="28"/>
        </w:rPr>
      </w:pPr>
      <w:r w:rsidRPr="003C0DD3">
        <w:rPr>
          <w:rFonts w:ascii="Arial" w:hAnsi="Arial" w:cs="Arial"/>
          <w:color w:val="8496B0" w:themeColor="text2" w:themeTint="99"/>
          <w:szCs w:val="28"/>
          <w:lang w:val="pt-BR"/>
        </w:rPr>
        <w:t>Arias Monge, Mónica., Solano Alvarado, Laura. y Rojas Rojas, Guaner</w:t>
      </w:r>
      <w:r w:rsidR="00117BE0" w:rsidRPr="003C0DD3">
        <w:rPr>
          <w:rFonts w:ascii="Arial" w:hAnsi="Arial" w:cs="Arial"/>
          <w:color w:val="8496B0" w:themeColor="text2" w:themeTint="99"/>
          <w:szCs w:val="28"/>
          <w:lang w:val="pt-BR"/>
        </w:rPr>
        <w:t>.</w:t>
      </w:r>
      <w:r w:rsidR="00851DD7" w:rsidRPr="003C0DD3">
        <w:rPr>
          <w:rFonts w:ascii="Arial" w:hAnsi="Arial" w:cs="Arial"/>
          <w:color w:val="8496B0" w:themeColor="text2" w:themeTint="99"/>
          <w:szCs w:val="28"/>
          <w:lang w:val="pt-BR"/>
        </w:rPr>
        <w:t xml:space="preserve"> </w:t>
      </w:r>
      <w:r w:rsidR="00851DD7" w:rsidRPr="003C0DD3">
        <w:rPr>
          <w:rFonts w:ascii="Arial" w:hAnsi="Arial" w:cs="Arial"/>
          <w:color w:val="8496B0" w:themeColor="text2" w:themeTint="99"/>
          <w:szCs w:val="28"/>
        </w:rPr>
        <w:t>(</w:t>
      </w:r>
      <w:r w:rsidR="005B69C7" w:rsidRPr="003C0DD3">
        <w:rPr>
          <w:rFonts w:ascii="Arial" w:hAnsi="Arial" w:cs="Arial"/>
          <w:color w:val="8496B0" w:themeColor="text2" w:themeTint="99"/>
          <w:szCs w:val="28"/>
        </w:rPr>
        <w:t>202</w:t>
      </w:r>
      <w:r w:rsidR="00173C7A" w:rsidRPr="003C0DD3">
        <w:rPr>
          <w:rFonts w:ascii="Arial" w:hAnsi="Arial" w:cs="Arial"/>
          <w:color w:val="8496B0" w:themeColor="text2" w:themeTint="99"/>
          <w:szCs w:val="28"/>
        </w:rPr>
        <w:t>3</w:t>
      </w:r>
      <w:r w:rsidR="00851DD7" w:rsidRPr="003C0DD3">
        <w:rPr>
          <w:rFonts w:ascii="Arial" w:hAnsi="Arial" w:cs="Arial"/>
          <w:color w:val="8496B0" w:themeColor="text2" w:themeTint="99"/>
          <w:szCs w:val="28"/>
        </w:rPr>
        <w:t xml:space="preserve">). </w:t>
      </w:r>
      <w:r w:rsidRPr="003C0DD3">
        <w:rPr>
          <w:rFonts w:ascii="Arial" w:hAnsi="Arial" w:cs="Arial"/>
          <w:color w:val="8496B0" w:themeColor="text2" w:themeTint="99"/>
          <w:szCs w:val="28"/>
        </w:rPr>
        <w:t>Análisis de idoneidad de un banco de ítems para personas con discapacidad auditiva y visual en una prueba estandarizada de acceso a la educación superior en Costa Rica</w:t>
      </w:r>
      <w:r w:rsidR="00843752" w:rsidRPr="003C0DD3">
        <w:rPr>
          <w:rFonts w:ascii="Arial" w:hAnsi="Arial" w:cs="Arial"/>
          <w:color w:val="8496B0" w:themeColor="text2" w:themeTint="99"/>
          <w:szCs w:val="28"/>
        </w:rPr>
        <w:t>.</w:t>
      </w:r>
      <w:r w:rsidR="00851DD7" w:rsidRPr="003C0DD3">
        <w:rPr>
          <w:rFonts w:ascii="Arial" w:hAnsi="Arial" w:cs="Arial"/>
          <w:color w:val="8496B0" w:themeColor="text2" w:themeTint="99"/>
          <w:szCs w:val="28"/>
        </w:rPr>
        <w:t xml:space="preserve"> </w:t>
      </w:r>
      <w:r w:rsidR="00851DD7" w:rsidRPr="003C0DD3">
        <w:rPr>
          <w:rFonts w:ascii="Arial" w:hAnsi="Arial" w:cs="Arial"/>
          <w:i/>
          <w:color w:val="8496B0" w:themeColor="text2" w:themeTint="99"/>
          <w:szCs w:val="28"/>
        </w:rPr>
        <w:t xml:space="preserve">Revista </w:t>
      </w:r>
      <w:r w:rsidR="00851DD7" w:rsidRPr="003C0DD3">
        <w:rPr>
          <w:rFonts w:ascii="Arial" w:hAnsi="Arial" w:cs="Arial"/>
          <w:i/>
          <w:color w:val="8496B0"/>
          <w:szCs w:val="28"/>
        </w:rPr>
        <w:t xml:space="preserve">Actualidades Investigativas en Educación, </w:t>
      </w:r>
      <w:r w:rsidR="005B69C7" w:rsidRPr="003C0DD3">
        <w:rPr>
          <w:rFonts w:ascii="Arial" w:hAnsi="Arial" w:cs="Arial"/>
          <w:i/>
          <w:color w:val="8496B0"/>
          <w:szCs w:val="28"/>
        </w:rPr>
        <w:t>2</w:t>
      </w:r>
      <w:r w:rsidR="00173C7A" w:rsidRPr="003C0DD3">
        <w:rPr>
          <w:rFonts w:ascii="Arial" w:hAnsi="Arial" w:cs="Arial"/>
          <w:i/>
          <w:color w:val="8496B0"/>
          <w:szCs w:val="28"/>
        </w:rPr>
        <w:t>3</w:t>
      </w:r>
      <w:r w:rsidR="00502030" w:rsidRPr="003C0DD3">
        <w:rPr>
          <w:rFonts w:ascii="Arial" w:hAnsi="Arial" w:cs="Arial"/>
          <w:color w:val="8496B0"/>
          <w:szCs w:val="28"/>
        </w:rPr>
        <w:t>(</w:t>
      </w:r>
      <w:r w:rsidR="00173C7A" w:rsidRPr="003C0DD3">
        <w:rPr>
          <w:rFonts w:ascii="Arial" w:hAnsi="Arial" w:cs="Arial"/>
          <w:color w:val="8496B0"/>
          <w:szCs w:val="28"/>
        </w:rPr>
        <w:t>1</w:t>
      </w:r>
      <w:r w:rsidR="00502030" w:rsidRPr="003C0DD3">
        <w:rPr>
          <w:rFonts w:ascii="Arial" w:hAnsi="Arial" w:cs="Arial"/>
          <w:color w:val="8496B0"/>
          <w:szCs w:val="28"/>
        </w:rPr>
        <w:t>), 1-</w:t>
      </w:r>
      <w:r w:rsidR="003852D4" w:rsidRPr="003C0DD3">
        <w:rPr>
          <w:rFonts w:ascii="Arial" w:hAnsi="Arial" w:cs="Arial"/>
          <w:color w:val="8496B0"/>
          <w:szCs w:val="28"/>
        </w:rPr>
        <w:t>35</w:t>
      </w:r>
      <w:r w:rsidR="00851DD7" w:rsidRPr="003C0DD3">
        <w:rPr>
          <w:rFonts w:ascii="Arial" w:hAnsi="Arial" w:cs="Arial"/>
          <w:color w:val="8496B0"/>
          <w:szCs w:val="28"/>
        </w:rPr>
        <w:t>. Doi.</w:t>
      </w:r>
      <w:r w:rsidR="005342A5" w:rsidRPr="003C0DD3">
        <w:rPr>
          <w:rFonts w:ascii="Arial" w:hAnsi="Arial" w:cs="Arial"/>
        </w:rPr>
        <w:t xml:space="preserve"> </w:t>
      </w:r>
      <w:hyperlink r:id="rId11" w:history="1">
        <w:r w:rsidRPr="003C0DD3">
          <w:rPr>
            <w:rStyle w:val="Hyperlink"/>
            <w:rFonts w:ascii="Arial" w:hAnsi="Arial" w:cs="Arial"/>
          </w:rPr>
          <w:t>https://doi.org/10.15517/aie.v23i2.54185</w:t>
        </w:r>
      </w:hyperlink>
      <w:r w:rsidRPr="003C0DD3">
        <w:rPr>
          <w:rFonts w:ascii="Arial" w:hAnsi="Arial" w:cs="Arial"/>
        </w:rPr>
        <w:t xml:space="preserve"> </w:t>
      </w:r>
    </w:p>
    <w:p w14:paraId="1FA11883" w14:textId="77777777" w:rsidR="00F93213" w:rsidRPr="003C0DD3" w:rsidRDefault="00CF285B" w:rsidP="00632FB2">
      <w:pPr>
        <w:pStyle w:val="Cuerpo"/>
        <w:tabs>
          <w:tab w:val="left" w:pos="567"/>
        </w:tabs>
        <w:jc w:val="center"/>
        <w:rPr>
          <w:rFonts w:ascii="Arial" w:hAnsi="Arial" w:cs="Arial"/>
          <w:b/>
          <w:bCs/>
          <w:sz w:val="28"/>
          <w:szCs w:val="28"/>
        </w:rPr>
      </w:pPr>
      <w:bookmarkStart w:id="0" w:name="_gjdgxs" w:colFirst="0" w:colLast="0"/>
      <w:bookmarkStart w:id="1" w:name="_Hlk103246197"/>
      <w:bookmarkEnd w:id="0"/>
      <w:r w:rsidRPr="003C0DD3">
        <w:rPr>
          <w:rFonts w:ascii="Arial" w:eastAsia="Arial" w:hAnsi="Arial" w:cs="Arial"/>
        </w:rPr>
        <w:br w:type="page"/>
      </w:r>
      <w:bookmarkEnd w:id="1"/>
      <w:r w:rsidR="00F93213" w:rsidRPr="003C0DD3">
        <w:rPr>
          <w:rFonts w:ascii="Arial" w:hAnsi="Arial" w:cs="Arial"/>
          <w:b/>
          <w:bCs/>
          <w:sz w:val="28"/>
          <w:szCs w:val="28"/>
        </w:rPr>
        <w:lastRenderedPageBreak/>
        <w:t>Análisis de idoneidad de un banco de ítems para personas con discapacidad auditiva y visual en una prueba estandarizada de acceso a la educación superior en Costa Rica</w:t>
      </w:r>
    </w:p>
    <w:p w14:paraId="023622B9" w14:textId="77777777" w:rsidR="00F93213" w:rsidRPr="003C0DD3" w:rsidRDefault="00F93213" w:rsidP="00632FB2">
      <w:pPr>
        <w:pStyle w:val="Cuerpo"/>
        <w:tabs>
          <w:tab w:val="left" w:pos="567"/>
        </w:tabs>
        <w:jc w:val="center"/>
        <w:rPr>
          <w:rFonts w:ascii="Arial" w:hAnsi="Arial" w:cs="Arial"/>
          <w:iCs/>
          <w:sz w:val="22"/>
          <w:szCs w:val="22"/>
          <w:lang w:val="en-US"/>
        </w:rPr>
      </w:pPr>
      <w:r w:rsidRPr="003C0DD3">
        <w:rPr>
          <w:rFonts w:ascii="Arial" w:hAnsi="Arial" w:cs="Arial"/>
          <w:iCs/>
          <w:sz w:val="22"/>
          <w:szCs w:val="22"/>
          <w:lang w:val="en-US"/>
        </w:rPr>
        <w:t>Suitability analysis of a bank of items for people with hearing and visual impairments in a standardized test for access to higher education in Costa Rica</w:t>
      </w:r>
    </w:p>
    <w:p w14:paraId="71DED178" w14:textId="226BAE6B" w:rsidR="00F93213" w:rsidRPr="003C0DD3" w:rsidRDefault="00F93213" w:rsidP="00632FB2">
      <w:pPr>
        <w:tabs>
          <w:tab w:val="left" w:pos="567"/>
        </w:tabs>
        <w:spacing w:line="240" w:lineRule="auto"/>
        <w:jc w:val="center"/>
        <w:rPr>
          <w:rFonts w:ascii="Arial" w:hAnsi="Arial" w:cs="Arial"/>
          <w:bCs/>
          <w:szCs w:val="22"/>
          <w:lang w:val="pt"/>
        </w:rPr>
      </w:pPr>
      <w:r w:rsidRPr="003C0DD3">
        <w:rPr>
          <w:rFonts w:ascii="Arial" w:hAnsi="Arial" w:cs="Arial"/>
          <w:bCs/>
          <w:szCs w:val="22"/>
          <w:lang w:val="pt"/>
        </w:rPr>
        <w:t>Análise da adequação de um banco de itens para pessoas com deficiência auditiva e visual em um teste padronizado para acesso ao ensino superior na Costa Rica</w:t>
      </w:r>
    </w:p>
    <w:p w14:paraId="14DADF50" w14:textId="77777777" w:rsidR="00F93213" w:rsidRPr="003C0DD3" w:rsidRDefault="00F93213" w:rsidP="00632FB2">
      <w:pPr>
        <w:tabs>
          <w:tab w:val="left" w:pos="567"/>
        </w:tabs>
        <w:spacing w:line="240" w:lineRule="auto"/>
        <w:jc w:val="center"/>
        <w:rPr>
          <w:rFonts w:ascii="Arial" w:hAnsi="Arial" w:cs="Arial"/>
          <w:bCs/>
          <w:szCs w:val="22"/>
          <w:lang w:val="pt"/>
        </w:rPr>
      </w:pPr>
    </w:p>
    <w:p w14:paraId="6F5F4A62" w14:textId="77041F0E" w:rsidR="00F93213" w:rsidRPr="003C0DD3" w:rsidRDefault="00F93213" w:rsidP="00632FB2">
      <w:pPr>
        <w:pStyle w:val="Cuerpo"/>
        <w:tabs>
          <w:tab w:val="left" w:pos="567"/>
        </w:tabs>
        <w:jc w:val="right"/>
        <w:rPr>
          <w:rFonts w:ascii="Arial" w:eastAsia="Arial" w:hAnsi="Arial" w:cs="Arial"/>
          <w:bCs/>
          <w:i/>
          <w:iCs/>
          <w:sz w:val="28"/>
          <w:szCs w:val="28"/>
          <w:lang w:val="pt-BR"/>
        </w:rPr>
      </w:pPr>
      <w:r w:rsidRPr="003C0DD3">
        <w:rPr>
          <w:rFonts w:ascii="Arial" w:eastAsia="Arial" w:hAnsi="Arial" w:cs="Arial"/>
          <w:bCs/>
          <w:i/>
          <w:iCs/>
          <w:sz w:val="28"/>
          <w:szCs w:val="28"/>
          <w:lang w:val="pt-BR"/>
        </w:rPr>
        <w:t>Mónica Arias Monge</w:t>
      </w:r>
      <w:r w:rsidR="00B66E7B" w:rsidRPr="003C0DD3">
        <w:rPr>
          <w:rFonts w:ascii="Arial" w:eastAsia="Arial" w:hAnsi="Arial" w:cs="Arial"/>
          <w:bCs/>
          <w:i/>
          <w:iCs/>
          <w:sz w:val="28"/>
          <w:szCs w:val="28"/>
          <w:vertAlign w:val="superscript"/>
          <w:lang w:val="pt-BR"/>
        </w:rPr>
        <w:t>1</w:t>
      </w:r>
    </w:p>
    <w:p w14:paraId="07EDBACF" w14:textId="742840A3" w:rsidR="00F93213" w:rsidRPr="003C0DD3" w:rsidRDefault="00F93213" w:rsidP="00632FB2">
      <w:pPr>
        <w:pStyle w:val="Cuerpo"/>
        <w:tabs>
          <w:tab w:val="left" w:pos="567"/>
        </w:tabs>
        <w:jc w:val="right"/>
        <w:rPr>
          <w:rFonts w:ascii="Arial" w:eastAsia="Arial" w:hAnsi="Arial" w:cs="Arial"/>
          <w:bCs/>
          <w:i/>
          <w:iCs/>
          <w:sz w:val="28"/>
          <w:szCs w:val="28"/>
          <w:lang w:val="pt-BR"/>
        </w:rPr>
      </w:pPr>
      <w:r w:rsidRPr="003C0DD3">
        <w:rPr>
          <w:rFonts w:ascii="Arial" w:eastAsia="Arial" w:hAnsi="Arial" w:cs="Arial"/>
          <w:bCs/>
          <w:i/>
          <w:iCs/>
          <w:sz w:val="28"/>
          <w:szCs w:val="28"/>
          <w:lang w:val="pt-BR"/>
        </w:rPr>
        <w:t>Laura Solano Alvarado</w:t>
      </w:r>
      <w:r w:rsidR="00B66E7B" w:rsidRPr="003C0DD3">
        <w:rPr>
          <w:rFonts w:ascii="Arial" w:eastAsia="Arial" w:hAnsi="Arial" w:cs="Arial"/>
          <w:bCs/>
          <w:i/>
          <w:iCs/>
          <w:sz w:val="28"/>
          <w:szCs w:val="28"/>
          <w:vertAlign w:val="superscript"/>
          <w:lang w:val="pt-BR"/>
        </w:rPr>
        <w:t>2</w:t>
      </w:r>
    </w:p>
    <w:p w14:paraId="3B90F838" w14:textId="4744A46D" w:rsidR="00F93213" w:rsidRPr="00255C24" w:rsidRDefault="00F93213" w:rsidP="00632FB2">
      <w:pPr>
        <w:pStyle w:val="Cuerpo"/>
        <w:tabs>
          <w:tab w:val="left" w:pos="567"/>
        </w:tabs>
        <w:jc w:val="right"/>
        <w:rPr>
          <w:rFonts w:ascii="Arial" w:eastAsia="Arial" w:hAnsi="Arial" w:cs="Arial"/>
          <w:bCs/>
          <w:i/>
          <w:iCs/>
          <w:sz w:val="28"/>
          <w:szCs w:val="28"/>
          <w:lang w:val="es-CR"/>
        </w:rPr>
      </w:pPr>
      <w:r w:rsidRPr="00255C24">
        <w:rPr>
          <w:rFonts w:ascii="Arial" w:eastAsia="Arial" w:hAnsi="Arial" w:cs="Arial"/>
          <w:bCs/>
          <w:i/>
          <w:iCs/>
          <w:sz w:val="28"/>
          <w:szCs w:val="28"/>
          <w:lang w:val="es-CR"/>
        </w:rPr>
        <w:t>Guaner Rojas Rojas</w:t>
      </w:r>
      <w:r w:rsidR="00B66E7B" w:rsidRPr="00255C24">
        <w:rPr>
          <w:rFonts w:ascii="Arial" w:eastAsia="Arial" w:hAnsi="Arial" w:cs="Arial"/>
          <w:bCs/>
          <w:i/>
          <w:iCs/>
          <w:sz w:val="28"/>
          <w:szCs w:val="28"/>
          <w:vertAlign w:val="superscript"/>
          <w:lang w:val="es-CR"/>
        </w:rPr>
        <w:t>3</w:t>
      </w:r>
    </w:p>
    <w:p w14:paraId="35B57808" w14:textId="77777777" w:rsidR="00F93213" w:rsidRPr="00255C24" w:rsidRDefault="00F93213" w:rsidP="00632FB2">
      <w:pPr>
        <w:pStyle w:val="Cuerpo"/>
        <w:tabs>
          <w:tab w:val="left" w:pos="567"/>
        </w:tabs>
        <w:jc w:val="center"/>
        <w:rPr>
          <w:rFonts w:ascii="Arial" w:hAnsi="Arial" w:cs="Arial"/>
          <w:bCs/>
          <w:i/>
          <w:lang w:val="es-CR"/>
        </w:rPr>
      </w:pPr>
    </w:p>
    <w:p w14:paraId="0DCA8A13" w14:textId="77777777" w:rsidR="00F93213" w:rsidRPr="003C0DD3" w:rsidRDefault="00F93213" w:rsidP="00632FB2">
      <w:pPr>
        <w:pStyle w:val="Cuerpo"/>
        <w:tabs>
          <w:tab w:val="left" w:pos="567"/>
        </w:tabs>
        <w:jc w:val="both"/>
        <w:rPr>
          <w:rFonts w:ascii="Arial" w:hAnsi="Arial" w:cs="Arial"/>
          <w:i/>
          <w:iCs/>
          <w:sz w:val="18"/>
          <w:szCs w:val="18"/>
        </w:rPr>
      </w:pPr>
      <w:r w:rsidRPr="003C0DD3">
        <w:rPr>
          <w:rFonts w:ascii="Arial" w:hAnsi="Arial" w:cs="Arial"/>
          <w:b/>
          <w:bCs/>
          <w:i/>
          <w:iCs/>
          <w:sz w:val="18"/>
          <w:szCs w:val="18"/>
        </w:rPr>
        <w:t xml:space="preserve">Resumen: </w:t>
      </w:r>
      <w:r w:rsidRPr="003C0DD3">
        <w:rPr>
          <w:rFonts w:ascii="Arial" w:hAnsi="Arial" w:cs="Arial"/>
          <w:i/>
          <w:iCs/>
          <w:sz w:val="18"/>
          <w:szCs w:val="18"/>
        </w:rPr>
        <w:t>Las pruebas estandarizadas utilizadas para seleccionar a las personas aspirantes a ingresar a la universidad deben garantizar la igualdad de oportunidades y la equidad. Los bancos de ítems constituyen una valiosa fuente de información sobre la consideración del ítem como objeto de estudio. El propósito de la investigación fue analizar la idoneidad del banco de ítems para personas con discapacidad auditiva y visual del Programa Permanente de la Prueba de Aptitud Académica (PPPAA) de la Universidad de Costa Rica (UCR). La investigación utilizó un enfoque mixto y de carácter descriptivo, se realizó entre 2016 y 2020, se utilizaron 636 ítems del banco y participaron 5 personas que aportaron el criterio (experto) de idoneidad para cada ítem. El criterio de juzgamiento y la idoneidad del ítem constituyeron las variables de este estudio. Las técnicas utilizadas fueron el análisis de contenido y la hoja de cotejo. Los resultados indicaron que el 31% de los ítems del banco no se consideraron aptos para personas con discapacidad visual y que los criterios de juzgamiento con mayor frecuencia fueron los elementos que complejizan la lectura y el contraste entre enunciado y opciones de respuesta. Adicionalmente, se obtuvo como resultado que el 58% de los ítems del banco no se consideraron aptos para personas con discapacidad auditiva y que el criterio de juzgamiento con mayor frecuencia fue el de vocabulario no apto. Las conclusiones señalan la pertinencia del ajuste del texto del ítem, suprimiendo discursos visuales hegemónicos que posiblemente inciden en la ejecución de la prueba en personas con discapacidad visual. Además, se destaca la importancia de la creación de un banco de ítems en lengua de señas para personas con discapacidad auditiva que garantice la equidad en la ejecución de una prueba estandarizada de altas consecuencias para las personas participantes en el proceso de admisión a la Universidad.</w:t>
      </w:r>
    </w:p>
    <w:p w14:paraId="2E1FB31A" w14:textId="77777777" w:rsidR="00F93213" w:rsidRPr="003C0DD3" w:rsidRDefault="00F93213" w:rsidP="00632FB2">
      <w:pPr>
        <w:pStyle w:val="Cuerpo"/>
        <w:tabs>
          <w:tab w:val="left" w:pos="567"/>
        </w:tabs>
        <w:jc w:val="both"/>
        <w:rPr>
          <w:rFonts w:ascii="Arial" w:hAnsi="Arial" w:cs="Arial"/>
          <w:bCs/>
          <w:i/>
          <w:iCs/>
          <w:sz w:val="18"/>
          <w:szCs w:val="18"/>
        </w:rPr>
      </w:pPr>
      <w:r w:rsidRPr="003C0DD3">
        <w:rPr>
          <w:rFonts w:ascii="Arial" w:hAnsi="Arial" w:cs="Arial"/>
          <w:b/>
          <w:bCs/>
          <w:i/>
          <w:iCs/>
          <w:sz w:val="18"/>
          <w:szCs w:val="18"/>
        </w:rPr>
        <w:t xml:space="preserve"> </w:t>
      </w:r>
    </w:p>
    <w:p w14:paraId="1126A8C4" w14:textId="7B496EC1" w:rsidR="00F93213" w:rsidRPr="003C0DD3" w:rsidRDefault="00F93213" w:rsidP="00632FB2">
      <w:pPr>
        <w:pStyle w:val="Cuerpo"/>
        <w:tabs>
          <w:tab w:val="left" w:pos="567"/>
        </w:tabs>
        <w:jc w:val="both"/>
        <w:rPr>
          <w:rFonts w:ascii="Arial" w:hAnsi="Arial" w:cs="Arial"/>
          <w:bCs/>
          <w:i/>
          <w:iCs/>
          <w:sz w:val="18"/>
          <w:szCs w:val="18"/>
          <w:lang w:val="es-CR"/>
        </w:rPr>
      </w:pPr>
      <w:r w:rsidRPr="003C0DD3">
        <w:rPr>
          <w:rFonts w:ascii="Arial" w:hAnsi="Arial" w:cs="Arial"/>
          <w:b/>
          <w:bCs/>
          <w:i/>
          <w:iCs/>
          <w:sz w:val="18"/>
          <w:szCs w:val="18"/>
        </w:rPr>
        <w:t>Palabras clave:</w:t>
      </w:r>
      <w:r w:rsidRPr="003C0DD3">
        <w:rPr>
          <w:rFonts w:ascii="Arial" w:hAnsi="Arial" w:cs="Arial"/>
          <w:bCs/>
          <w:i/>
          <w:iCs/>
          <w:sz w:val="18"/>
          <w:szCs w:val="18"/>
        </w:rPr>
        <w:t xml:space="preserve"> educación superior, discapacidad auditiva, discapacidad visual, </w:t>
      </w:r>
      <w:r w:rsidRPr="003C0DD3">
        <w:rPr>
          <w:rFonts w:ascii="Arial" w:hAnsi="Arial" w:cs="Arial"/>
          <w:bCs/>
          <w:i/>
          <w:iCs/>
          <w:sz w:val="18"/>
          <w:szCs w:val="18"/>
          <w:lang w:val="es-CR"/>
        </w:rPr>
        <w:t>pruebas estandarizadas.</w:t>
      </w:r>
    </w:p>
    <w:p w14:paraId="13252326" w14:textId="77777777" w:rsidR="00F93213" w:rsidRPr="003C0DD3" w:rsidRDefault="00F93213" w:rsidP="00632FB2">
      <w:pPr>
        <w:pStyle w:val="Cuerpo"/>
        <w:tabs>
          <w:tab w:val="left" w:pos="567"/>
        </w:tabs>
        <w:rPr>
          <w:rFonts w:ascii="Arial" w:eastAsia="Arial" w:hAnsi="Arial" w:cs="Arial"/>
          <w:i/>
          <w:iCs/>
          <w:sz w:val="18"/>
          <w:szCs w:val="18"/>
          <w:lang w:val="es-CR"/>
        </w:rPr>
      </w:pPr>
    </w:p>
    <w:p w14:paraId="6F029F05" w14:textId="77777777" w:rsidR="00203AF6" w:rsidRDefault="00203AF6" w:rsidP="00632FB2">
      <w:pPr>
        <w:spacing w:line="240" w:lineRule="auto"/>
        <w:jc w:val="left"/>
        <w:rPr>
          <w:rFonts w:ascii="Arial" w:hAnsi="Arial" w:cs="Arial"/>
          <w:b/>
          <w:bCs/>
          <w:i/>
          <w:iCs/>
          <w:sz w:val="18"/>
          <w:szCs w:val="18"/>
          <w:lang w:val="fr-FR"/>
        </w:rPr>
      </w:pPr>
    </w:p>
    <w:p w14:paraId="085E6943" w14:textId="6E6B0681" w:rsidR="00203AF6" w:rsidRDefault="00203AF6" w:rsidP="00632FB2">
      <w:pPr>
        <w:spacing w:line="240" w:lineRule="auto"/>
        <w:jc w:val="left"/>
        <w:rPr>
          <w:rFonts w:ascii="Arial" w:eastAsia="Arial Unicode MS" w:hAnsi="Arial" w:cs="Arial"/>
          <w:b/>
          <w:bCs/>
          <w:i/>
          <w:iCs/>
          <w:color w:val="000000"/>
          <w:sz w:val="18"/>
          <w:szCs w:val="18"/>
          <w:u w:color="000000"/>
          <w:bdr w:val="nil"/>
          <w:lang w:val="fr-FR"/>
        </w:rPr>
      </w:pPr>
      <w:r w:rsidRPr="00203AF6">
        <w:rPr>
          <w:rFonts w:ascii="Arial" w:hAnsi="Arial" w:cs="Arial"/>
          <w:b/>
          <w:bCs/>
          <w:i/>
          <w:iCs/>
          <w:noProof/>
          <w:sz w:val="18"/>
          <w:szCs w:val="18"/>
          <w:lang w:val="fr-FR"/>
        </w:rPr>
        <mc:AlternateContent>
          <mc:Choice Requires="wps">
            <w:drawing>
              <wp:anchor distT="45720" distB="45720" distL="114300" distR="114300" simplePos="0" relativeHeight="251660290" behindDoc="0" locked="0" layoutInCell="1" allowOverlap="1" wp14:anchorId="1AE5664C" wp14:editId="59A366EE">
                <wp:simplePos x="0" y="0"/>
                <wp:positionH relativeFrom="margin">
                  <wp:align>left</wp:align>
                </wp:positionH>
                <wp:positionV relativeFrom="paragraph">
                  <wp:posOffset>689610</wp:posOffset>
                </wp:positionV>
                <wp:extent cx="4591050" cy="21336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133600"/>
                        </a:xfrm>
                        <a:prstGeom prst="rect">
                          <a:avLst/>
                        </a:prstGeom>
                        <a:solidFill>
                          <a:srgbClr val="FFFFFF"/>
                        </a:solidFill>
                        <a:ln w="9525">
                          <a:noFill/>
                          <a:miter lim="800000"/>
                          <a:headEnd/>
                          <a:tailEnd/>
                        </a:ln>
                      </wps:spPr>
                      <wps:txbx>
                        <w:txbxContent>
                          <w:p w14:paraId="02ED8DF1" w14:textId="4BAB10FB"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1</w:t>
                            </w:r>
                            <w:r>
                              <w:rPr>
                                <w:rFonts w:ascii="Arial" w:hAnsi="Arial" w:cs="Arial"/>
                                <w:i/>
                                <w:iCs/>
                                <w:sz w:val="18"/>
                                <w:szCs w:val="16"/>
                              </w:rPr>
                              <w:t xml:space="preserve"> Docente </w:t>
                            </w:r>
                            <w:r w:rsidR="00255C24">
                              <w:rPr>
                                <w:rFonts w:ascii="Arial" w:hAnsi="Arial" w:cs="Arial"/>
                                <w:i/>
                                <w:iCs/>
                                <w:sz w:val="18"/>
                                <w:szCs w:val="16"/>
                              </w:rPr>
                              <w:t>e Investigadora</w:t>
                            </w:r>
                            <w:r w:rsidR="001B463D">
                              <w:rPr>
                                <w:rFonts w:ascii="Arial" w:hAnsi="Arial" w:cs="Arial"/>
                                <w:i/>
                                <w:iCs/>
                                <w:sz w:val="18"/>
                                <w:szCs w:val="16"/>
                              </w:rPr>
                              <w:t xml:space="preserve"> </w:t>
                            </w:r>
                            <w:r>
                              <w:rPr>
                                <w:rFonts w:ascii="Arial" w:hAnsi="Arial" w:cs="Arial"/>
                                <w:i/>
                                <w:iCs/>
                                <w:sz w:val="18"/>
                                <w:szCs w:val="16"/>
                              </w:rPr>
                              <w:t xml:space="preserve">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xml:space="preserve">, San José, Costa Rica. Dirección electrónica: </w:t>
                            </w:r>
                            <w:hyperlink r:id="rId12" w:history="1">
                              <w:r w:rsidRPr="0058014D">
                                <w:rPr>
                                  <w:rStyle w:val="Hyperlink"/>
                                  <w:rFonts w:ascii="Arial" w:hAnsi="Arial" w:cs="Arial"/>
                                  <w:i/>
                                  <w:iCs/>
                                  <w:sz w:val="18"/>
                                  <w:szCs w:val="16"/>
                                </w:rPr>
                                <w:t>monica.ariasmonge@ucr.ac.cr</w:t>
                              </w:r>
                            </w:hyperlink>
                            <w:r>
                              <w:rPr>
                                <w:rFonts w:ascii="Arial" w:hAnsi="Arial" w:cs="Arial"/>
                                <w:i/>
                                <w:iCs/>
                                <w:sz w:val="18"/>
                                <w:szCs w:val="16"/>
                              </w:rPr>
                              <w:t xml:space="preserve">  Orcid </w:t>
                            </w:r>
                            <w:hyperlink r:id="rId13" w:history="1">
                              <w:r w:rsidRPr="0058014D">
                                <w:rPr>
                                  <w:rStyle w:val="Hyperlink"/>
                                  <w:rFonts w:ascii="Arial" w:hAnsi="Arial" w:cs="Arial"/>
                                  <w:i/>
                                  <w:iCs/>
                                  <w:sz w:val="18"/>
                                  <w:szCs w:val="16"/>
                                </w:rPr>
                                <w:t>https://orcid.org/0000-0003-0836-0775</w:t>
                              </w:r>
                            </w:hyperlink>
                            <w:r>
                              <w:rPr>
                                <w:rFonts w:ascii="Arial" w:hAnsi="Arial" w:cs="Arial"/>
                                <w:i/>
                                <w:iCs/>
                                <w:sz w:val="18"/>
                                <w:szCs w:val="16"/>
                              </w:rPr>
                              <w:t xml:space="preserve"> </w:t>
                            </w:r>
                          </w:p>
                          <w:p w14:paraId="66C15150"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3FEF3A57" w14:textId="3F7699E5"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2</w:t>
                            </w:r>
                            <w:r>
                              <w:rPr>
                                <w:rFonts w:ascii="Arial" w:hAnsi="Arial" w:cs="Arial"/>
                                <w:i/>
                                <w:iCs/>
                                <w:sz w:val="18"/>
                                <w:szCs w:val="16"/>
                              </w:rPr>
                              <w:t xml:space="preserve"> Investigadora 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xml:space="preserve">, San José, Costa Rica. Dirección electrónica: </w:t>
                            </w:r>
                            <w:hyperlink r:id="rId14" w:history="1">
                              <w:r w:rsidRPr="0058014D">
                                <w:rPr>
                                  <w:rStyle w:val="Hyperlink"/>
                                  <w:rFonts w:ascii="Arial" w:hAnsi="Arial" w:cs="Arial"/>
                                  <w:i/>
                                  <w:iCs/>
                                  <w:sz w:val="18"/>
                                  <w:szCs w:val="16"/>
                                </w:rPr>
                                <w:t>laura.solanoalvarado@ucr.ac.cr</w:t>
                              </w:r>
                            </w:hyperlink>
                            <w:r>
                              <w:rPr>
                                <w:rFonts w:ascii="Arial" w:hAnsi="Arial" w:cs="Arial"/>
                                <w:i/>
                                <w:iCs/>
                                <w:sz w:val="18"/>
                                <w:szCs w:val="16"/>
                              </w:rPr>
                              <w:t xml:space="preserve">  Orcid </w:t>
                            </w:r>
                            <w:hyperlink r:id="rId15" w:history="1">
                              <w:r w:rsidRPr="0058014D">
                                <w:rPr>
                                  <w:rStyle w:val="Hyperlink"/>
                                  <w:rFonts w:ascii="Arial" w:hAnsi="Arial" w:cs="Arial"/>
                                  <w:i/>
                                  <w:iCs/>
                                  <w:sz w:val="18"/>
                                  <w:szCs w:val="16"/>
                                </w:rPr>
                                <w:t>https://orcid.org/0000-0002-2288-9424</w:t>
                              </w:r>
                            </w:hyperlink>
                            <w:r>
                              <w:rPr>
                                <w:rFonts w:ascii="Arial" w:hAnsi="Arial" w:cs="Arial"/>
                                <w:i/>
                                <w:iCs/>
                                <w:sz w:val="18"/>
                                <w:szCs w:val="16"/>
                              </w:rPr>
                              <w:t xml:space="preserve"> </w:t>
                            </w:r>
                          </w:p>
                          <w:p w14:paraId="0357D4EF"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545C318A" w14:textId="0738327A"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3</w:t>
                            </w:r>
                            <w:r>
                              <w:rPr>
                                <w:rFonts w:ascii="Arial" w:hAnsi="Arial" w:cs="Arial"/>
                                <w:i/>
                                <w:iCs/>
                                <w:sz w:val="18"/>
                                <w:szCs w:val="16"/>
                              </w:rPr>
                              <w:t xml:space="preserve"> </w:t>
                            </w:r>
                            <w:r w:rsidR="001B463D">
                              <w:rPr>
                                <w:rFonts w:ascii="Arial" w:hAnsi="Arial" w:cs="Arial"/>
                                <w:i/>
                                <w:iCs/>
                                <w:sz w:val="18"/>
                                <w:szCs w:val="16"/>
                              </w:rPr>
                              <w:t xml:space="preserve">Docente e </w:t>
                            </w:r>
                            <w:r>
                              <w:rPr>
                                <w:rFonts w:ascii="Arial" w:hAnsi="Arial" w:cs="Arial"/>
                                <w:i/>
                                <w:iCs/>
                                <w:sz w:val="18"/>
                                <w:szCs w:val="16"/>
                              </w:rPr>
                              <w:t xml:space="preserve">Investigador 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San José, Costa Rica. Dirección electrónica:</w:t>
                            </w:r>
                            <w:r w:rsidR="001B463D">
                              <w:rPr>
                                <w:rFonts w:ascii="Arial" w:hAnsi="Arial" w:cs="Arial"/>
                                <w:i/>
                                <w:iCs/>
                                <w:sz w:val="18"/>
                                <w:szCs w:val="16"/>
                              </w:rPr>
                              <w:t xml:space="preserve"> </w:t>
                            </w:r>
                            <w:hyperlink r:id="rId16" w:history="1">
                              <w:r w:rsidR="001B463D" w:rsidRPr="0058014D">
                                <w:rPr>
                                  <w:rStyle w:val="Hyperlink"/>
                                  <w:rFonts w:ascii="Arial" w:hAnsi="Arial" w:cs="Arial"/>
                                  <w:i/>
                                  <w:iCs/>
                                  <w:sz w:val="18"/>
                                  <w:szCs w:val="16"/>
                                </w:rPr>
                                <w:t>guaner.rojas@ucr.ac.cr</w:t>
                              </w:r>
                            </w:hyperlink>
                            <w:r w:rsidR="001B463D">
                              <w:rPr>
                                <w:rFonts w:ascii="Arial" w:hAnsi="Arial" w:cs="Arial"/>
                                <w:i/>
                                <w:iCs/>
                                <w:sz w:val="18"/>
                                <w:szCs w:val="16"/>
                              </w:rPr>
                              <w:t xml:space="preserve">  Orcid </w:t>
                            </w:r>
                            <w:hyperlink r:id="rId17" w:history="1">
                              <w:r w:rsidR="001B463D" w:rsidRPr="0058014D">
                                <w:rPr>
                                  <w:rStyle w:val="Hyperlink"/>
                                  <w:rFonts w:ascii="Arial" w:hAnsi="Arial" w:cs="Arial"/>
                                  <w:i/>
                                  <w:iCs/>
                                  <w:sz w:val="18"/>
                                  <w:szCs w:val="16"/>
                                </w:rPr>
                                <w:t>https://orcid.org/0000-0002-3064-9631</w:t>
                              </w:r>
                            </w:hyperlink>
                            <w:r w:rsidR="001B463D">
                              <w:rPr>
                                <w:rFonts w:ascii="Arial" w:hAnsi="Arial" w:cs="Arial"/>
                                <w:i/>
                                <w:iCs/>
                                <w:sz w:val="18"/>
                                <w:szCs w:val="16"/>
                              </w:rPr>
                              <w:t xml:space="preserve"> </w:t>
                            </w:r>
                          </w:p>
                          <w:p w14:paraId="10405839"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0708FD65" w14:textId="1D4B2E3D"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Artículo recibido</w:t>
                            </w:r>
                            <w:r w:rsidRPr="00203AF6">
                              <w:rPr>
                                <w:rFonts w:ascii="Arial" w:hAnsi="Arial" w:cs="Arial"/>
                                <w:i/>
                                <w:iCs/>
                                <w:sz w:val="18"/>
                                <w:szCs w:val="16"/>
                              </w:rPr>
                              <w:t>:</w:t>
                            </w:r>
                            <w:r w:rsidR="001B463D">
                              <w:rPr>
                                <w:rFonts w:ascii="Arial" w:hAnsi="Arial" w:cs="Arial"/>
                                <w:i/>
                                <w:iCs/>
                                <w:sz w:val="18"/>
                                <w:szCs w:val="16"/>
                              </w:rPr>
                              <w:t xml:space="preserve"> 23 de noviembre, 2022</w:t>
                            </w:r>
                          </w:p>
                          <w:p w14:paraId="28CE0303" w14:textId="1A042C66"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Enviado a corrección</w:t>
                            </w:r>
                            <w:r w:rsidRPr="00203AF6">
                              <w:rPr>
                                <w:rFonts w:ascii="Arial" w:hAnsi="Arial" w:cs="Arial"/>
                                <w:i/>
                                <w:iCs/>
                                <w:sz w:val="18"/>
                                <w:szCs w:val="16"/>
                              </w:rPr>
                              <w:t>:</w:t>
                            </w:r>
                            <w:r w:rsidR="001B463D">
                              <w:rPr>
                                <w:rFonts w:ascii="Arial" w:hAnsi="Arial" w:cs="Arial"/>
                                <w:i/>
                                <w:iCs/>
                                <w:sz w:val="18"/>
                                <w:szCs w:val="16"/>
                              </w:rPr>
                              <w:t xml:space="preserve"> 13 de enero, 2023</w:t>
                            </w:r>
                          </w:p>
                          <w:p w14:paraId="2A2E73CB" w14:textId="74C1BDDE"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Aprobado</w:t>
                            </w:r>
                            <w:r w:rsidRPr="00203AF6">
                              <w:rPr>
                                <w:rFonts w:ascii="Arial" w:hAnsi="Arial" w:cs="Arial"/>
                                <w:i/>
                                <w:iCs/>
                                <w:sz w:val="18"/>
                                <w:szCs w:val="16"/>
                              </w:rPr>
                              <w:t xml:space="preserve">: </w:t>
                            </w:r>
                            <w:r w:rsidR="009871DF">
                              <w:rPr>
                                <w:rFonts w:ascii="Arial" w:hAnsi="Arial" w:cs="Arial"/>
                                <w:i/>
                                <w:iCs/>
                                <w:sz w:val="18"/>
                                <w:szCs w:val="16"/>
                              </w:rPr>
                              <w:t>19 de abril,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AE5664C" id="_x0000_t202" coordsize="21600,21600" o:spt="202" path="m,l,21600r21600,l21600,xe">
                <v:stroke joinstyle="miter"/>
                <v:path gradientshapeok="t" o:connecttype="rect"/>
              </v:shapetype>
              <v:shape id="Cuadro de texto 2" o:spid="_x0000_s1026" type="#_x0000_t202" style="position:absolute;margin-left:0;margin-top:54.3pt;width:361.5pt;height:168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rwDgIAAPc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" stroked="f">
                <v:textbox>
                  <w:txbxContent>
                    <w:p w14:paraId="02ED8DF1" w14:textId="4BAB10FB"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1</w:t>
                      </w:r>
                      <w:r>
                        <w:rPr>
                          <w:rFonts w:ascii="Arial" w:hAnsi="Arial" w:cs="Arial"/>
                          <w:i/>
                          <w:iCs/>
                          <w:sz w:val="18"/>
                          <w:szCs w:val="16"/>
                        </w:rPr>
                        <w:t xml:space="preserve"> Docente </w:t>
                      </w:r>
                      <w:r w:rsidR="00255C24">
                        <w:rPr>
                          <w:rFonts w:ascii="Arial" w:hAnsi="Arial" w:cs="Arial"/>
                          <w:i/>
                          <w:iCs/>
                          <w:sz w:val="18"/>
                          <w:szCs w:val="16"/>
                        </w:rPr>
                        <w:t>e Investigadora</w:t>
                      </w:r>
                      <w:r w:rsidR="001B463D">
                        <w:rPr>
                          <w:rFonts w:ascii="Arial" w:hAnsi="Arial" w:cs="Arial"/>
                          <w:i/>
                          <w:iCs/>
                          <w:sz w:val="18"/>
                          <w:szCs w:val="16"/>
                        </w:rPr>
                        <w:t xml:space="preserve"> </w:t>
                      </w:r>
                      <w:r>
                        <w:rPr>
                          <w:rFonts w:ascii="Arial" w:hAnsi="Arial" w:cs="Arial"/>
                          <w:i/>
                          <w:iCs/>
                          <w:sz w:val="18"/>
                          <w:szCs w:val="16"/>
                        </w:rPr>
                        <w:t xml:space="preserve">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xml:space="preserve">, San José, Costa Rica. Dirección electrónica: </w:t>
                      </w:r>
                      <w:hyperlink r:id="rId18" w:history="1">
                        <w:r w:rsidRPr="0058014D">
                          <w:rPr>
                            <w:rStyle w:val="Hipervnculo"/>
                            <w:rFonts w:ascii="Arial" w:hAnsi="Arial" w:cs="Arial"/>
                            <w:i/>
                            <w:iCs/>
                            <w:sz w:val="18"/>
                            <w:szCs w:val="16"/>
                          </w:rPr>
                          <w:t>monica.ariasmonge@ucr.ac.cr</w:t>
                        </w:r>
                      </w:hyperlink>
                      <w:r>
                        <w:rPr>
                          <w:rFonts w:ascii="Arial" w:hAnsi="Arial" w:cs="Arial"/>
                          <w:i/>
                          <w:iCs/>
                          <w:sz w:val="18"/>
                          <w:szCs w:val="16"/>
                        </w:rPr>
                        <w:t xml:space="preserve">  Orcid </w:t>
                      </w:r>
                      <w:hyperlink r:id="rId19" w:history="1">
                        <w:r w:rsidRPr="0058014D">
                          <w:rPr>
                            <w:rStyle w:val="Hipervnculo"/>
                            <w:rFonts w:ascii="Arial" w:hAnsi="Arial" w:cs="Arial"/>
                            <w:i/>
                            <w:iCs/>
                            <w:sz w:val="18"/>
                            <w:szCs w:val="16"/>
                          </w:rPr>
                          <w:t>https://orcid.org/0000-0003-0836-0775</w:t>
                        </w:r>
                      </w:hyperlink>
                      <w:r>
                        <w:rPr>
                          <w:rFonts w:ascii="Arial" w:hAnsi="Arial" w:cs="Arial"/>
                          <w:i/>
                          <w:iCs/>
                          <w:sz w:val="18"/>
                          <w:szCs w:val="16"/>
                        </w:rPr>
                        <w:t xml:space="preserve"> </w:t>
                      </w:r>
                    </w:p>
                    <w:p w14:paraId="66C15150"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3FEF3A57" w14:textId="3F7699E5"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2</w:t>
                      </w:r>
                      <w:r>
                        <w:rPr>
                          <w:rFonts w:ascii="Arial" w:hAnsi="Arial" w:cs="Arial"/>
                          <w:i/>
                          <w:iCs/>
                          <w:sz w:val="18"/>
                          <w:szCs w:val="16"/>
                        </w:rPr>
                        <w:t xml:space="preserve"> Investigadora 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xml:space="preserve">, San José, Costa Rica. Dirección electrónica: </w:t>
                      </w:r>
                      <w:hyperlink r:id="rId20" w:history="1">
                        <w:r w:rsidRPr="0058014D">
                          <w:rPr>
                            <w:rStyle w:val="Hipervnculo"/>
                            <w:rFonts w:ascii="Arial" w:hAnsi="Arial" w:cs="Arial"/>
                            <w:i/>
                            <w:iCs/>
                            <w:sz w:val="18"/>
                            <w:szCs w:val="16"/>
                          </w:rPr>
                          <w:t>laura.solanoalvarado@ucr.ac.cr</w:t>
                        </w:r>
                      </w:hyperlink>
                      <w:r>
                        <w:rPr>
                          <w:rFonts w:ascii="Arial" w:hAnsi="Arial" w:cs="Arial"/>
                          <w:i/>
                          <w:iCs/>
                          <w:sz w:val="18"/>
                          <w:szCs w:val="16"/>
                        </w:rPr>
                        <w:t xml:space="preserve">  Orcid </w:t>
                      </w:r>
                      <w:hyperlink r:id="rId21" w:history="1">
                        <w:r w:rsidRPr="0058014D">
                          <w:rPr>
                            <w:rStyle w:val="Hipervnculo"/>
                            <w:rFonts w:ascii="Arial" w:hAnsi="Arial" w:cs="Arial"/>
                            <w:i/>
                            <w:iCs/>
                            <w:sz w:val="18"/>
                            <w:szCs w:val="16"/>
                          </w:rPr>
                          <w:t>https://orcid.org/0000-0002-2288-9424</w:t>
                        </w:r>
                      </w:hyperlink>
                      <w:r>
                        <w:rPr>
                          <w:rFonts w:ascii="Arial" w:hAnsi="Arial" w:cs="Arial"/>
                          <w:i/>
                          <w:iCs/>
                          <w:sz w:val="18"/>
                          <w:szCs w:val="16"/>
                        </w:rPr>
                        <w:t xml:space="preserve"> </w:t>
                      </w:r>
                    </w:p>
                    <w:p w14:paraId="0357D4EF"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545C318A" w14:textId="0738327A"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i/>
                          <w:iCs/>
                          <w:sz w:val="18"/>
                          <w:szCs w:val="16"/>
                          <w:vertAlign w:val="superscript"/>
                        </w:rPr>
                        <w:t>3</w:t>
                      </w:r>
                      <w:r>
                        <w:rPr>
                          <w:rFonts w:ascii="Arial" w:hAnsi="Arial" w:cs="Arial"/>
                          <w:i/>
                          <w:iCs/>
                          <w:sz w:val="18"/>
                          <w:szCs w:val="16"/>
                        </w:rPr>
                        <w:t xml:space="preserve"> </w:t>
                      </w:r>
                      <w:r w:rsidR="001B463D">
                        <w:rPr>
                          <w:rFonts w:ascii="Arial" w:hAnsi="Arial" w:cs="Arial"/>
                          <w:i/>
                          <w:iCs/>
                          <w:sz w:val="18"/>
                          <w:szCs w:val="16"/>
                        </w:rPr>
                        <w:t xml:space="preserve">Docente e </w:t>
                      </w:r>
                      <w:r>
                        <w:rPr>
                          <w:rFonts w:ascii="Arial" w:hAnsi="Arial" w:cs="Arial"/>
                          <w:i/>
                          <w:iCs/>
                          <w:sz w:val="18"/>
                          <w:szCs w:val="16"/>
                        </w:rPr>
                        <w:t xml:space="preserve">Investigador de la Universidad de Costa Rica en </w:t>
                      </w:r>
                      <w:r w:rsidR="001B463D">
                        <w:rPr>
                          <w:rFonts w:ascii="Arial" w:hAnsi="Arial" w:cs="Arial"/>
                          <w:i/>
                          <w:iCs/>
                          <w:sz w:val="18"/>
                          <w:szCs w:val="16"/>
                        </w:rPr>
                        <w:t>el Instituto de Investigaciones Psicológicas</w:t>
                      </w:r>
                      <w:r>
                        <w:rPr>
                          <w:rFonts w:ascii="Arial" w:hAnsi="Arial" w:cs="Arial"/>
                          <w:i/>
                          <w:iCs/>
                          <w:sz w:val="18"/>
                          <w:szCs w:val="16"/>
                        </w:rPr>
                        <w:t>, San José, Costa Rica. Dirección electrónica:</w:t>
                      </w:r>
                      <w:r w:rsidR="001B463D">
                        <w:rPr>
                          <w:rFonts w:ascii="Arial" w:hAnsi="Arial" w:cs="Arial"/>
                          <w:i/>
                          <w:iCs/>
                          <w:sz w:val="18"/>
                          <w:szCs w:val="16"/>
                        </w:rPr>
                        <w:t xml:space="preserve"> </w:t>
                      </w:r>
                      <w:hyperlink r:id="rId22" w:history="1">
                        <w:r w:rsidR="001B463D" w:rsidRPr="0058014D">
                          <w:rPr>
                            <w:rStyle w:val="Hipervnculo"/>
                            <w:rFonts w:ascii="Arial" w:hAnsi="Arial" w:cs="Arial"/>
                            <w:i/>
                            <w:iCs/>
                            <w:sz w:val="18"/>
                            <w:szCs w:val="16"/>
                          </w:rPr>
                          <w:t>guaner.rojas@ucr.ac.cr</w:t>
                        </w:r>
                      </w:hyperlink>
                      <w:r w:rsidR="001B463D">
                        <w:rPr>
                          <w:rFonts w:ascii="Arial" w:hAnsi="Arial" w:cs="Arial"/>
                          <w:i/>
                          <w:iCs/>
                          <w:sz w:val="18"/>
                          <w:szCs w:val="16"/>
                        </w:rPr>
                        <w:t xml:space="preserve">  Orcid </w:t>
                      </w:r>
                      <w:hyperlink r:id="rId23" w:history="1">
                        <w:r w:rsidR="001B463D" w:rsidRPr="0058014D">
                          <w:rPr>
                            <w:rStyle w:val="Hipervnculo"/>
                            <w:rFonts w:ascii="Arial" w:hAnsi="Arial" w:cs="Arial"/>
                            <w:i/>
                            <w:iCs/>
                            <w:sz w:val="18"/>
                            <w:szCs w:val="16"/>
                          </w:rPr>
                          <w:t>https://orcid.org/0000-0002-3064-9631</w:t>
                        </w:r>
                      </w:hyperlink>
                      <w:r w:rsidR="001B463D">
                        <w:rPr>
                          <w:rFonts w:ascii="Arial" w:hAnsi="Arial" w:cs="Arial"/>
                          <w:i/>
                          <w:iCs/>
                          <w:sz w:val="18"/>
                          <w:szCs w:val="16"/>
                        </w:rPr>
                        <w:t xml:space="preserve"> </w:t>
                      </w:r>
                    </w:p>
                    <w:p w14:paraId="10405839" w14:textId="77777777" w:rsidR="00203AF6" w:rsidRPr="00203AF6" w:rsidRDefault="00203AF6" w:rsidP="001B463D">
                      <w:pPr>
                        <w:pBdr>
                          <w:top w:val="single" w:sz="4" w:space="1" w:color="auto"/>
                        </w:pBdr>
                        <w:spacing w:line="240" w:lineRule="auto"/>
                        <w:rPr>
                          <w:rFonts w:ascii="Arial" w:hAnsi="Arial" w:cs="Arial"/>
                          <w:i/>
                          <w:iCs/>
                          <w:sz w:val="18"/>
                          <w:szCs w:val="16"/>
                        </w:rPr>
                      </w:pPr>
                    </w:p>
                    <w:p w14:paraId="0708FD65" w14:textId="1D4B2E3D"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Artículo recibido</w:t>
                      </w:r>
                      <w:r w:rsidRPr="00203AF6">
                        <w:rPr>
                          <w:rFonts w:ascii="Arial" w:hAnsi="Arial" w:cs="Arial"/>
                          <w:i/>
                          <w:iCs/>
                          <w:sz w:val="18"/>
                          <w:szCs w:val="16"/>
                        </w:rPr>
                        <w:t>:</w:t>
                      </w:r>
                      <w:r w:rsidR="001B463D">
                        <w:rPr>
                          <w:rFonts w:ascii="Arial" w:hAnsi="Arial" w:cs="Arial"/>
                          <w:i/>
                          <w:iCs/>
                          <w:sz w:val="18"/>
                          <w:szCs w:val="16"/>
                        </w:rPr>
                        <w:t xml:space="preserve"> 23 de noviembre, 2022</w:t>
                      </w:r>
                    </w:p>
                    <w:p w14:paraId="28CE0303" w14:textId="1A042C66"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Enviado a corrección</w:t>
                      </w:r>
                      <w:r w:rsidRPr="00203AF6">
                        <w:rPr>
                          <w:rFonts w:ascii="Arial" w:hAnsi="Arial" w:cs="Arial"/>
                          <w:i/>
                          <w:iCs/>
                          <w:sz w:val="18"/>
                          <w:szCs w:val="16"/>
                        </w:rPr>
                        <w:t>:</w:t>
                      </w:r>
                      <w:r w:rsidR="001B463D">
                        <w:rPr>
                          <w:rFonts w:ascii="Arial" w:hAnsi="Arial" w:cs="Arial"/>
                          <w:i/>
                          <w:iCs/>
                          <w:sz w:val="18"/>
                          <w:szCs w:val="16"/>
                        </w:rPr>
                        <w:t xml:space="preserve"> 13 de enero, 2023</w:t>
                      </w:r>
                    </w:p>
                    <w:p w14:paraId="2A2E73CB" w14:textId="74C1BDDE" w:rsidR="00203AF6" w:rsidRPr="00203AF6" w:rsidRDefault="00203AF6" w:rsidP="001B463D">
                      <w:pPr>
                        <w:pBdr>
                          <w:top w:val="single" w:sz="4" w:space="1" w:color="auto"/>
                        </w:pBdr>
                        <w:spacing w:line="240" w:lineRule="auto"/>
                        <w:rPr>
                          <w:rFonts w:ascii="Arial" w:hAnsi="Arial" w:cs="Arial"/>
                          <w:i/>
                          <w:iCs/>
                          <w:sz w:val="18"/>
                          <w:szCs w:val="16"/>
                        </w:rPr>
                      </w:pPr>
                      <w:r w:rsidRPr="001B463D">
                        <w:rPr>
                          <w:rFonts w:ascii="Arial" w:hAnsi="Arial" w:cs="Arial"/>
                          <w:b/>
                          <w:bCs/>
                          <w:i/>
                          <w:iCs/>
                          <w:sz w:val="18"/>
                          <w:szCs w:val="16"/>
                        </w:rPr>
                        <w:t>Aprobado</w:t>
                      </w:r>
                      <w:r w:rsidRPr="00203AF6">
                        <w:rPr>
                          <w:rFonts w:ascii="Arial" w:hAnsi="Arial" w:cs="Arial"/>
                          <w:i/>
                          <w:iCs/>
                          <w:sz w:val="18"/>
                          <w:szCs w:val="16"/>
                        </w:rPr>
                        <w:t xml:space="preserve">: </w:t>
                      </w:r>
                      <w:r w:rsidR="009871DF">
                        <w:rPr>
                          <w:rFonts w:ascii="Arial" w:hAnsi="Arial" w:cs="Arial"/>
                          <w:i/>
                          <w:iCs/>
                          <w:sz w:val="18"/>
                          <w:szCs w:val="16"/>
                        </w:rPr>
                        <w:t>19 de abril, 2023</w:t>
                      </w:r>
                    </w:p>
                  </w:txbxContent>
                </v:textbox>
                <w10:wrap type="square" anchorx="margin"/>
              </v:shape>
            </w:pict>
          </mc:Fallback>
        </mc:AlternateContent>
      </w:r>
      <w:r>
        <w:rPr>
          <w:rFonts w:ascii="Arial" w:hAnsi="Arial" w:cs="Arial"/>
          <w:b/>
          <w:bCs/>
          <w:i/>
          <w:iCs/>
          <w:sz w:val="18"/>
          <w:szCs w:val="18"/>
          <w:lang w:val="fr-FR"/>
        </w:rPr>
        <w:br w:type="page"/>
      </w:r>
    </w:p>
    <w:p w14:paraId="30BDED4C" w14:textId="51DE55B3" w:rsidR="00255C24" w:rsidRPr="003C0DD3" w:rsidRDefault="00255C24" w:rsidP="00255C24">
      <w:pPr>
        <w:pStyle w:val="Cuerpo"/>
        <w:tabs>
          <w:tab w:val="left" w:pos="567"/>
        </w:tabs>
        <w:jc w:val="both"/>
        <w:rPr>
          <w:rFonts w:ascii="Arial" w:hAnsi="Arial" w:cs="Arial"/>
          <w:i/>
          <w:iCs/>
          <w:sz w:val="18"/>
          <w:szCs w:val="18"/>
          <w:lang w:val="fr-FR"/>
        </w:rPr>
      </w:pPr>
      <w:r w:rsidRPr="003C0DD3">
        <w:rPr>
          <w:rFonts w:ascii="Arial" w:hAnsi="Arial" w:cs="Arial"/>
          <w:b/>
          <w:bCs/>
          <w:i/>
          <w:iCs/>
          <w:sz w:val="18"/>
          <w:szCs w:val="18"/>
          <w:lang w:val="fr-FR"/>
        </w:rPr>
        <w:t>Abstract:</w:t>
      </w:r>
      <w:r>
        <w:rPr>
          <w:rFonts w:ascii="Arial" w:hAnsi="Arial" w:cs="Arial"/>
          <w:b/>
          <w:bCs/>
          <w:i/>
          <w:iCs/>
          <w:sz w:val="18"/>
          <w:szCs w:val="18"/>
          <w:lang w:val="fr-FR"/>
        </w:rPr>
        <w:t xml:space="preserve"> </w:t>
      </w:r>
      <w:r w:rsidRPr="003C0DD3">
        <w:rPr>
          <w:rFonts w:ascii="Arial" w:hAnsi="Arial" w:cs="Arial"/>
          <w:i/>
          <w:iCs/>
          <w:sz w:val="18"/>
          <w:szCs w:val="18"/>
          <w:lang w:val="fr-FR"/>
        </w:rPr>
        <w:t>The standardized tests used to select applicants to enter the university must guarantee equal opportunities and equity. The item</w:t>
      </w:r>
      <w:r>
        <w:rPr>
          <w:rFonts w:ascii="Arial" w:hAnsi="Arial" w:cs="Arial"/>
          <w:i/>
          <w:iCs/>
          <w:sz w:val="18"/>
          <w:szCs w:val="18"/>
          <w:lang w:val="fr-FR"/>
        </w:rPr>
        <w:t xml:space="preserve"> repositories</w:t>
      </w:r>
      <w:r w:rsidRPr="003C0DD3">
        <w:rPr>
          <w:rFonts w:ascii="Arial" w:hAnsi="Arial" w:cs="Arial"/>
          <w:i/>
          <w:iCs/>
          <w:sz w:val="18"/>
          <w:szCs w:val="18"/>
          <w:lang w:val="fr-FR"/>
        </w:rPr>
        <w:t xml:space="preserve"> constitute a valuable source of information on the consideration of the item as an object of study. The purpose of the research is to analyze the suitability of the item </w:t>
      </w:r>
      <w:r>
        <w:rPr>
          <w:rFonts w:ascii="Arial" w:hAnsi="Arial" w:cs="Arial"/>
          <w:i/>
          <w:iCs/>
          <w:sz w:val="18"/>
          <w:szCs w:val="18"/>
          <w:lang w:val="fr-FR"/>
        </w:rPr>
        <w:t>repository</w:t>
      </w:r>
      <w:r w:rsidRPr="003C0DD3">
        <w:rPr>
          <w:rFonts w:ascii="Arial" w:hAnsi="Arial" w:cs="Arial"/>
          <w:i/>
          <w:iCs/>
          <w:sz w:val="18"/>
          <w:szCs w:val="18"/>
          <w:lang w:val="fr-FR"/>
        </w:rPr>
        <w:t xml:space="preserve"> for people with hearing and visual disabilities. The research used a mixed and descriptive approach, it was carried out between 2016 and 2020, 636 items from the </w:t>
      </w:r>
      <w:r>
        <w:rPr>
          <w:rFonts w:ascii="Arial" w:hAnsi="Arial" w:cs="Arial"/>
          <w:i/>
          <w:iCs/>
          <w:sz w:val="18"/>
          <w:szCs w:val="18"/>
          <w:lang w:val="fr-FR"/>
        </w:rPr>
        <w:t>repository</w:t>
      </w:r>
      <w:r w:rsidRPr="003C0DD3">
        <w:rPr>
          <w:rFonts w:ascii="Arial" w:hAnsi="Arial" w:cs="Arial"/>
          <w:i/>
          <w:iCs/>
          <w:sz w:val="18"/>
          <w:szCs w:val="18"/>
          <w:lang w:val="fr-FR"/>
        </w:rPr>
        <w:t xml:space="preserve"> were used and 5 experts judges participated, the study variables were the judging criteria and the suitability of the item, and the techniques used were the content analysis and the check sheet. </w:t>
      </w:r>
      <w:r>
        <w:rPr>
          <w:rFonts w:ascii="Arial" w:hAnsi="Arial" w:cs="Arial"/>
          <w:i/>
          <w:iCs/>
          <w:sz w:val="18"/>
          <w:szCs w:val="18"/>
          <w:lang w:val="fr-FR"/>
        </w:rPr>
        <w:t xml:space="preserve">We found that </w:t>
      </w:r>
      <w:r w:rsidRPr="003C0DD3">
        <w:rPr>
          <w:rFonts w:ascii="Arial" w:hAnsi="Arial" w:cs="Arial"/>
          <w:i/>
          <w:iCs/>
          <w:sz w:val="18"/>
          <w:szCs w:val="18"/>
          <w:lang w:val="fr-FR"/>
        </w:rPr>
        <w:t xml:space="preserve">31% of the items in the </w:t>
      </w:r>
      <w:r>
        <w:rPr>
          <w:rFonts w:ascii="Arial" w:hAnsi="Arial" w:cs="Arial"/>
          <w:i/>
          <w:iCs/>
          <w:sz w:val="18"/>
          <w:szCs w:val="18"/>
          <w:lang w:val="fr-FR"/>
        </w:rPr>
        <w:t>repository</w:t>
      </w:r>
      <w:r w:rsidRPr="003C0DD3">
        <w:rPr>
          <w:rFonts w:ascii="Arial" w:hAnsi="Arial" w:cs="Arial"/>
          <w:i/>
          <w:iCs/>
          <w:sz w:val="18"/>
          <w:szCs w:val="18"/>
          <w:lang w:val="fr-FR"/>
        </w:rPr>
        <w:t xml:space="preserve"> are not suitable for people with visual disabilities and judging criteria are more frequently elements that make reading more complex and contrast between the statement and response options. </w:t>
      </w:r>
      <w:r>
        <w:rPr>
          <w:rFonts w:ascii="Arial" w:hAnsi="Arial" w:cs="Arial"/>
          <w:i/>
          <w:iCs/>
          <w:sz w:val="18"/>
          <w:szCs w:val="18"/>
          <w:lang w:val="fr-FR"/>
        </w:rPr>
        <w:t xml:space="preserve">On the other hand, </w:t>
      </w:r>
      <w:r w:rsidRPr="003C0DD3">
        <w:rPr>
          <w:rFonts w:ascii="Arial" w:hAnsi="Arial" w:cs="Arial"/>
          <w:i/>
          <w:iCs/>
          <w:sz w:val="18"/>
          <w:szCs w:val="18"/>
          <w:lang w:val="fr-FR"/>
        </w:rPr>
        <w:t xml:space="preserve">58% of the items in the </w:t>
      </w:r>
      <w:r>
        <w:rPr>
          <w:rFonts w:ascii="Arial" w:hAnsi="Arial" w:cs="Arial"/>
          <w:i/>
          <w:iCs/>
          <w:sz w:val="18"/>
          <w:szCs w:val="18"/>
          <w:lang w:val="fr-FR"/>
        </w:rPr>
        <w:t>repository</w:t>
      </w:r>
      <w:r w:rsidRPr="003C0DD3">
        <w:rPr>
          <w:rFonts w:ascii="Arial" w:hAnsi="Arial" w:cs="Arial"/>
          <w:i/>
          <w:iCs/>
          <w:sz w:val="18"/>
          <w:szCs w:val="18"/>
          <w:lang w:val="fr-FR"/>
        </w:rPr>
        <w:t xml:space="preserve"> are not suitable for people with hearing disabilities and the most frequent judging criteri</w:t>
      </w:r>
      <w:r>
        <w:rPr>
          <w:rFonts w:ascii="Arial" w:hAnsi="Arial" w:cs="Arial"/>
          <w:i/>
          <w:iCs/>
          <w:sz w:val="18"/>
          <w:szCs w:val="18"/>
          <w:lang w:val="fr-FR"/>
        </w:rPr>
        <w:t>a</w:t>
      </w:r>
      <w:r w:rsidRPr="003C0DD3">
        <w:rPr>
          <w:rFonts w:ascii="Arial" w:hAnsi="Arial" w:cs="Arial"/>
          <w:i/>
          <w:iCs/>
          <w:sz w:val="18"/>
          <w:szCs w:val="18"/>
          <w:lang w:val="fr-FR"/>
        </w:rPr>
        <w:t xml:space="preserve"> is unsuitable vocabulary.  They indicate the relevance of adjusting the text of the item, suppressing hegemonic visual discourses that possibly affect the execution of the test in people with visual disabilities and the creation of a </w:t>
      </w:r>
      <w:r>
        <w:rPr>
          <w:rFonts w:ascii="Arial" w:hAnsi="Arial" w:cs="Arial"/>
          <w:i/>
          <w:iCs/>
          <w:sz w:val="18"/>
          <w:szCs w:val="18"/>
          <w:lang w:val="fr-FR"/>
        </w:rPr>
        <w:t>repository</w:t>
      </w:r>
      <w:r w:rsidRPr="003C0DD3">
        <w:rPr>
          <w:rFonts w:ascii="Arial" w:hAnsi="Arial" w:cs="Arial"/>
          <w:i/>
          <w:iCs/>
          <w:sz w:val="18"/>
          <w:szCs w:val="18"/>
          <w:lang w:val="fr-FR"/>
        </w:rPr>
        <w:t xml:space="preserve"> of items in sign language for people with hearing disabilities that guarantee equity in the execution of a standardized test of high consequences for the people who participate in the process of admission to the University.</w:t>
      </w:r>
    </w:p>
    <w:p w14:paraId="014558C6" w14:textId="77777777" w:rsidR="00255C24" w:rsidRPr="003C0DD3" w:rsidRDefault="00255C24" w:rsidP="00255C24">
      <w:pPr>
        <w:pStyle w:val="Cuerpo"/>
        <w:tabs>
          <w:tab w:val="left" w:pos="567"/>
        </w:tabs>
        <w:jc w:val="both"/>
        <w:rPr>
          <w:rFonts w:ascii="Arial" w:hAnsi="Arial" w:cs="Arial"/>
          <w:b/>
          <w:i/>
          <w:iCs/>
          <w:sz w:val="18"/>
          <w:szCs w:val="18"/>
          <w:lang w:val="en-US"/>
        </w:rPr>
      </w:pPr>
    </w:p>
    <w:p w14:paraId="5C6B6770" w14:textId="77777777" w:rsidR="00255C24" w:rsidRPr="003C0DD3" w:rsidRDefault="00255C24" w:rsidP="00255C24">
      <w:pPr>
        <w:pStyle w:val="Cuerpo"/>
        <w:tabs>
          <w:tab w:val="left" w:pos="567"/>
        </w:tabs>
        <w:jc w:val="both"/>
        <w:rPr>
          <w:rFonts w:ascii="Arial" w:hAnsi="Arial" w:cs="Arial"/>
          <w:bCs/>
          <w:i/>
          <w:iCs/>
          <w:sz w:val="18"/>
          <w:szCs w:val="18"/>
          <w:lang w:val="en-US"/>
        </w:rPr>
      </w:pPr>
      <w:r w:rsidRPr="003C0DD3">
        <w:rPr>
          <w:rFonts w:ascii="Arial" w:hAnsi="Arial" w:cs="Arial"/>
          <w:b/>
          <w:i/>
          <w:iCs/>
          <w:sz w:val="18"/>
          <w:szCs w:val="18"/>
          <w:lang w:val="en-US"/>
        </w:rPr>
        <w:t xml:space="preserve">Keywords:  </w:t>
      </w:r>
      <w:r w:rsidRPr="003C0DD3">
        <w:rPr>
          <w:rFonts w:ascii="Arial" w:hAnsi="Arial" w:cs="Arial"/>
          <w:bCs/>
          <w:i/>
          <w:iCs/>
          <w:sz w:val="18"/>
          <w:szCs w:val="18"/>
          <w:lang w:val="en-US"/>
        </w:rPr>
        <w:t>higher education, hearing impairment, visual impairment, standardized tests.</w:t>
      </w:r>
    </w:p>
    <w:p w14:paraId="1F6C26C8" w14:textId="77777777" w:rsidR="00255C24" w:rsidRPr="003C0DD3" w:rsidRDefault="00255C24" w:rsidP="00255C24">
      <w:pPr>
        <w:pStyle w:val="Cuerpo"/>
        <w:tabs>
          <w:tab w:val="left" w:pos="567"/>
        </w:tabs>
        <w:rPr>
          <w:rFonts w:ascii="Arial" w:eastAsia="Arial" w:hAnsi="Arial" w:cs="Arial"/>
          <w:sz w:val="18"/>
          <w:szCs w:val="18"/>
          <w:lang w:val="en-US"/>
        </w:rPr>
      </w:pPr>
    </w:p>
    <w:p w14:paraId="13188599" w14:textId="77777777" w:rsidR="00255C24" w:rsidRPr="000861D6" w:rsidRDefault="00255C24" w:rsidP="00255C24">
      <w:pPr>
        <w:pStyle w:val="Cuerpo"/>
        <w:tabs>
          <w:tab w:val="left" w:pos="567"/>
        </w:tabs>
        <w:jc w:val="both"/>
        <w:rPr>
          <w:rFonts w:ascii="Arial" w:hAnsi="Arial" w:cs="Arial"/>
          <w:i/>
          <w:iCs/>
          <w:sz w:val="18"/>
          <w:szCs w:val="18"/>
          <w:lang w:val="pt-BR"/>
        </w:rPr>
      </w:pPr>
      <w:r w:rsidRPr="000861D6">
        <w:rPr>
          <w:rFonts w:ascii="Arial" w:hAnsi="Arial" w:cs="Arial"/>
          <w:b/>
          <w:bCs/>
          <w:i/>
          <w:iCs/>
          <w:sz w:val="18"/>
          <w:szCs w:val="18"/>
          <w:lang w:val="pt-BR"/>
        </w:rPr>
        <w:t xml:space="preserve">Abstrato: </w:t>
      </w:r>
      <w:r w:rsidRPr="000861D6">
        <w:rPr>
          <w:rFonts w:ascii="Arial" w:hAnsi="Arial" w:cs="Arial"/>
          <w:i/>
          <w:iCs/>
          <w:sz w:val="18"/>
          <w:szCs w:val="18"/>
          <w:lang w:val="pt-BR"/>
        </w:rPr>
        <w:t>As provas padronizadas utilizadas para selecionar os candidatos ao ingresso na universidade devem garantir igualdade de oportunidades e equidade. Os bancos de itens constituem uma fonte valiosa de informações sobre a consideração do item como objeto de estudo. O objetivo da pesquisa é analisar a adequação do banco de itens para pessoas com deficiência auditiva e visual. A pesquisa utilizou uma abordagem mista e descritiva, foi realizada entre 2016 e 2020, foram utilizados 636 itens do banco e participaram 5 juízes especialistas, as variáveis ​​do estudo foram os critérios de julgamento e a adequação do item, e ases técnicas utilizados foram a análise de conteúdo e a folha de verificação. 31% dos itens do banco não são adequados para pessoas com deficiência visual e os critérios de julgamento são mais frequentemente elementos que tornam a leitura mais complexa e contraste entre a afirmação e as opções de resposta. 58% dos itens do banco não são adequados para pessoas com deficiência auditiva e o critério de julgamento mais frequente é o vocabulário inadequado.  Indicam a relevância de adequar o texto do item, suprimir discursos visuais hegemônicos que possivelmente afetem a execução do teste em pessoas com deficiência visual e a criação de um banco de itens em língua de sinais para pessoas com deficiência auditiva que garanta a equidade .na realização de um teste padronizado de altas consequências para as pessoas que participam do processo de admissão à Universidade.</w:t>
      </w:r>
    </w:p>
    <w:p w14:paraId="2ECA083D" w14:textId="77777777" w:rsidR="00255C24" w:rsidRPr="000861D6" w:rsidRDefault="00255C24" w:rsidP="00255C24">
      <w:pPr>
        <w:pStyle w:val="Cuerpo"/>
        <w:tabs>
          <w:tab w:val="left" w:pos="567"/>
        </w:tabs>
        <w:rPr>
          <w:rFonts w:ascii="Arial" w:hAnsi="Arial" w:cs="Arial"/>
          <w:i/>
          <w:iCs/>
          <w:color w:val="222222"/>
          <w:sz w:val="18"/>
          <w:szCs w:val="18"/>
          <w:shd w:val="clear" w:color="auto" w:fill="FFFFFF"/>
          <w:lang w:val="pt-BR"/>
        </w:rPr>
      </w:pPr>
    </w:p>
    <w:p w14:paraId="17AAD4D8" w14:textId="77777777" w:rsidR="00255C24" w:rsidRPr="000861D6" w:rsidRDefault="00255C24" w:rsidP="00255C24">
      <w:pPr>
        <w:pStyle w:val="Cuerpo"/>
        <w:tabs>
          <w:tab w:val="left" w:pos="567"/>
        </w:tabs>
        <w:jc w:val="both"/>
        <w:rPr>
          <w:rFonts w:ascii="Arial" w:hAnsi="Arial" w:cs="Arial"/>
          <w:bCs/>
          <w:i/>
          <w:iCs/>
          <w:sz w:val="18"/>
          <w:szCs w:val="18"/>
          <w:lang w:val="pt-BR"/>
        </w:rPr>
      </w:pPr>
      <w:r w:rsidRPr="000861D6">
        <w:rPr>
          <w:rFonts w:ascii="Arial" w:hAnsi="Arial" w:cs="Arial"/>
          <w:b/>
          <w:i/>
          <w:iCs/>
          <w:sz w:val="18"/>
          <w:szCs w:val="18"/>
          <w:lang w:val="pt-PT"/>
        </w:rPr>
        <w:t>Palavras chave:</w:t>
      </w:r>
      <w:r w:rsidRPr="000861D6">
        <w:rPr>
          <w:rFonts w:ascii="Arial" w:hAnsi="Arial" w:cs="Arial"/>
          <w:bCs/>
          <w:i/>
          <w:iCs/>
          <w:sz w:val="18"/>
          <w:szCs w:val="18"/>
          <w:lang w:val="pt-PT"/>
        </w:rPr>
        <w:t xml:space="preserve"> ensino superior, avaliação, deficiência auditiva, deficiência visual </w:t>
      </w:r>
      <w:r w:rsidRPr="000861D6">
        <w:rPr>
          <w:rFonts w:ascii="Arial" w:hAnsi="Arial" w:cs="Arial"/>
          <w:bCs/>
          <w:i/>
          <w:iCs/>
          <w:sz w:val="18"/>
          <w:szCs w:val="18"/>
          <w:lang w:val="pt-BR"/>
        </w:rPr>
        <w:t>testes padronizados.</w:t>
      </w:r>
    </w:p>
    <w:p w14:paraId="6062CB02" w14:textId="77777777" w:rsidR="00F93213" w:rsidRDefault="00F93213" w:rsidP="00632FB2">
      <w:pPr>
        <w:pStyle w:val="Cuerpo"/>
        <w:tabs>
          <w:tab w:val="left" w:pos="567"/>
        </w:tabs>
        <w:spacing w:line="360" w:lineRule="auto"/>
        <w:rPr>
          <w:rFonts w:ascii="Arial" w:hAnsi="Arial" w:cs="Arial"/>
          <w:b/>
          <w:i/>
          <w:lang w:val="pt-BR"/>
        </w:rPr>
      </w:pPr>
    </w:p>
    <w:p w14:paraId="0118F415" w14:textId="77777777" w:rsidR="000861D6" w:rsidRPr="003C0DD3" w:rsidRDefault="000861D6" w:rsidP="00632FB2">
      <w:pPr>
        <w:pStyle w:val="Cuerpo"/>
        <w:tabs>
          <w:tab w:val="left" w:pos="567"/>
        </w:tabs>
        <w:spacing w:line="360" w:lineRule="auto"/>
        <w:rPr>
          <w:rFonts w:ascii="Arial" w:hAnsi="Arial" w:cs="Arial"/>
          <w:b/>
          <w:i/>
          <w:lang w:val="pt-BR"/>
        </w:rPr>
      </w:pPr>
    </w:p>
    <w:p w14:paraId="15D09068" w14:textId="6C8775B0" w:rsidR="00F93213" w:rsidRPr="003C0DD3" w:rsidRDefault="00F93213" w:rsidP="00632FB2">
      <w:pPr>
        <w:pStyle w:val="Cuerpo"/>
        <w:tabs>
          <w:tab w:val="left" w:pos="567"/>
        </w:tabs>
        <w:spacing w:line="360" w:lineRule="auto"/>
        <w:rPr>
          <w:rFonts w:ascii="Arial" w:hAnsi="Arial" w:cs="Arial"/>
          <w:b/>
          <w:bCs/>
          <w:color w:val="auto"/>
        </w:rPr>
      </w:pPr>
      <w:r w:rsidRPr="003C0DD3">
        <w:rPr>
          <w:rFonts w:ascii="Arial" w:hAnsi="Arial" w:cs="Arial"/>
          <w:b/>
          <w:bCs/>
          <w:color w:val="auto"/>
        </w:rPr>
        <w:t xml:space="preserve">1. </w:t>
      </w:r>
      <w:r w:rsidR="00BD25E3" w:rsidRPr="003C0DD3">
        <w:rPr>
          <w:rFonts w:ascii="Arial" w:hAnsi="Arial" w:cs="Arial"/>
          <w:b/>
          <w:bCs/>
          <w:color w:val="auto"/>
        </w:rPr>
        <w:tab/>
      </w:r>
      <w:r w:rsidRPr="003C0DD3">
        <w:rPr>
          <w:rFonts w:ascii="Arial" w:hAnsi="Arial" w:cs="Arial"/>
          <w:b/>
          <w:bCs/>
          <w:color w:val="auto"/>
        </w:rPr>
        <w:t>Introducción</w:t>
      </w:r>
    </w:p>
    <w:p w14:paraId="7D40A3AB"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1957 nace el Programa Permanente de la Prueba de Aptitud Académica (PPPAA) como una instancia encargada de la construcción, aplicación y calificación de una prueba que mide habilidades de razonamiento general en contextos verbales y matemáticos. Esta prueba se utiliza para seleccionar a las personas aspirantes a ingresar a la Universidad Nacional y a la Universidad de Costa Rica. Durante los últimos años, el Programa se ha enfocado en el desarrollo de investigaciones que fundamenten científicamente la toma de decisiones y que aborden aspectos referentes a la construcción de pruebas estandarizadas (Brizuela et al, 2015), procesos de solución de ítems (Jiménez, 2018; Montero, 2014), validez y adecuaciones para personas con discapacidad (Alfaro, 2014; Alfaro y Rojas, 2016).</w:t>
      </w:r>
    </w:p>
    <w:p w14:paraId="33D3D8AC"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El área de adecuaciones del PPPAA es la instancia encargada de las acciones e investigaciones referentes a las personas con condición de discapacidad que realizarán la Prueba de Aptitud Académica (PAA). Para fines logísticos y de investigación, se agrupa en las áreas de aprendizaje, déficit atencional, motora, visual, auditiva, psicosocial, sistémica y múltiple. Específicamente, este estudio se origina en la necesidad de generar y profundizar en los principios teóricos y metodológicos de pruebas estandarizadas que serán aplicadas a personas con discapacidad.</w:t>
      </w:r>
    </w:p>
    <w:p w14:paraId="612C1A92"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la actualidad, el banco de ítems de la PAA constituye una fuente de información para el desarrollo de nuevas investigaciones enfocadas en la consideración del ítem como objeto de estudio. El banco cuenta aproximadamente con 972 ítems: 627 de habilidades de razonamiento en contexto matemático y 345 de habilidades de razonamiento en contextos verbales. Todos los ítems mencionados anteriormente fueron construidos con base en categorías de razonamiento teóricas probadas, generalizadas y normalizadas según resultados de mediciones aplicadas con población regular.</w:t>
      </w:r>
    </w:p>
    <w:p w14:paraId="740435F1"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Respecto al estado de la cuestión, la mayoría de los estudios encontrados se centran en la condición de déficit de la persona y su relación con el contexto, las condiciones de equidad, tipos de adecuación y consecuencias para las personas examinadas (Dembitzer, 2016; López, et al, 2017; Meloy et al, 2002; Test, 2009).  </w:t>
      </w:r>
    </w:p>
    <w:p w14:paraId="609655C3"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En el caso de las personas en condición de discapacidad auditiva, las investigaciones, que no son propias del ámbito de la medición y evaluación, señalan que la realidad se construye desde referentes visuales y desde el acceso y adquisición del lenguaje como una segunda lengua, lo que supone diferencias lingüísticas y cognitivas con implicaciones en los procesos de lecto-escritura, información y comunicación (Behares, 2006; Sacks, 2003). </w:t>
      </w:r>
    </w:p>
    <w:p w14:paraId="0264F362"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En el caso de personas con discapacidad visual, algunos estudios señalan que la realidad se construye desde la percepción sensorial no visual y desde el lenguaje, lo que supone la afectación del sistema comprensivo, así como implicaciones en el acceso, recuperación e interpretación del texto (Hustvedt, 2014; Kastrup, 2018). </w:t>
      </w:r>
    </w:p>
    <w:p w14:paraId="75D9AC66"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Revisados los antecedentes, se develó la necesidad de situar el foco de las investigaciones en las condiciones de acceso al ítem en pruebas estandarizadas, ya que se desconoce la existencia de estudios que aborden esta problemática, así como las posibilidades de interpretación en lengua de señas, de transcripción a Braille y las condiciones de lectura en un lector de pantalla de los ítems que serán aplicados a personas en condición de discapacidad auditiva o visual.</w:t>
      </w:r>
    </w:p>
    <w:p w14:paraId="3AB7AEEE"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la experiencia del PPPAA, y como resultado del estado de la cuestión, se reconoce la necesidad de estudiar la idoneidad de los ítems del banco para personas con discapacidad visual y auditiva, con el fin de orientar la toma de decisiones con criterios objetivos y estandarizados. Por eso mismo, esta investigación analizó la idoneidad del banco de ítems para personas con discapacidad auditiva y visual, durante el período 2016-2019, según criterios de juzgamiento para cada una de las poblaciones. En la investigación participaron personas expertas en educación especial y personas ciegas y sordas.</w:t>
      </w:r>
    </w:p>
    <w:p w14:paraId="33BEC431" w14:textId="77777777" w:rsidR="00F9321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síntesis, el presente estudio aporta información relevante para la toma de decisiones en el proceso de construcción y ensamblaje de una prueba estandarizada de altas consecuencias para la población, específicamente en relación con las personas con discapacidad auditiva o visual. Lo anterior como un ejercicio de inclusión educativa que garantice las condiciones de equidad de acceso y participación en la Educación Superior.</w:t>
      </w:r>
    </w:p>
    <w:p w14:paraId="1F5C9FA1" w14:textId="77777777" w:rsidR="000861D6" w:rsidRPr="003C0DD3" w:rsidRDefault="000861D6" w:rsidP="00632FB2">
      <w:pPr>
        <w:pStyle w:val="Cuerpo"/>
        <w:tabs>
          <w:tab w:val="left" w:pos="567"/>
        </w:tabs>
        <w:spacing w:line="360" w:lineRule="auto"/>
        <w:ind w:firstLine="567"/>
        <w:jc w:val="both"/>
        <w:rPr>
          <w:rFonts w:ascii="Arial" w:hAnsi="Arial" w:cs="Arial"/>
          <w:sz w:val="22"/>
          <w:szCs w:val="22"/>
        </w:rPr>
      </w:pPr>
    </w:p>
    <w:p w14:paraId="22E145E7" w14:textId="77777777" w:rsidR="00F93213" w:rsidRPr="003C0DD3" w:rsidRDefault="00F93213" w:rsidP="00632FB2">
      <w:pPr>
        <w:pStyle w:val="Cuerpo"/>
        <w:tabs>
          <w:tab w:val="left" w:pos="567"/>
        </w:tabs>
        <w:spacing w:line="360" w:lineRule="auto"/>
        <w:jc w:val="both"/>
        <w:rPr>
          <w:rFonts w:ascii="Arial" w:hAnsi="Arial" w:cs="Arial"/>
          <w:b/>
          <w:bCs/>
        </w:rPr>
      </w:pPr>
      <w:r w:rsidRPr="003C0DD3">
        <w:rPr>
          <w:rFonts w:ascii="Arial" w:hAnsi="Arial" w:cs="Arial"/>
          <w:b/>
          <w:bCs/>
        </w:rPr>
        <w:t xml:space="preserve">2. </w:t>
      </w:r>
      <w:r w:rsidRPr="003C0DD3">
        <w:rPr>
          <w:rFonts w:ascii="Arial" w:hAnsi="Arial" w:cs="Arial"/>
          <w:b/>
          <w:bCs/>
        </w:rPr>
        <w:tab/>
        <w:t xml:space="preserve">Referente teórico </w:t>
      </w:r>
    </w:p>
    <w:p w14:paraId="374361DF"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Las políticas y acciones orientadas a garantizar el acceso y participación de personas con discapacidad en la educación superior se originan y fundamentan en la Convención sobre los Derechos de las Personas con Discapacidad (Organización de las Naciones Unidas, 2008), aprobada en Costa Rica mediante la ley N°8661; las declaraciones mundiales sobre educación superior  (UNESCO, 1998; UNESCO, 2009) y la Ley 7600 de Igualdad de Oportunidades de las Personas con Discapacidad, principalmente por lo dispuesto en los artículos 1, 2, 5, 14, 16 y 17 (Asamblea Legislativa, 1996). </w:t>
      </w:r>
    </w:p>
    <w:p w14:paraId="2F0E6F45"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este sentido, las instancias que construyen y aplican pruebas estandarizadas para la determinación de las posibilidades de ingreso a la universidad realizan adecuaciones con el propósito de garantizar la equidad en los procesos de acceso y la selección de personas aspirantes en condición de discapacidad.</w:t>
      </w:r>
    </w:p>
    <w:p w14:paraId="57CF79F0"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Así, algunos referentes teóricos que sustentan la construcción y aplicación de pruebas con adecuaciones para personas con discapacidad establecen que:</w:t>
      </w:r>
    </w:p>
    <w:p w14:paraId="4D85DE27"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Las pruebas estandarizadas son instrumentos empíricos que tienen como propósito medir unas determinadas variables que permiten la recopilación, integración y análisis de datos. Por tanto, las pruebas estandarizadas implican la construcción, administración y evaluación de resultados con base en una metodología, técnicas de análisis y criterios de calidad, en cuanto a fiabilidad y validez (Martínez et al., 2014; Martín y Vergara, 2015). </w:t>
      </w:r>
    </w:p>
    <w:p w14:paraId="23A86293"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La PAA es un instrumento empírico que mide habilidades de razonamiento general en contextos verbales y matemáticos. La PAA se administra y califica de la misma forma para todas las personas examinadas, con base en criterios de estandarización y calidad.</w:t>
      </w:r>
    </w:p>
    <w:p w14:paraId="0DDA642B"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La estandarización y la calidad se basan en normas y protocolos internacionales que garantizan su objetividad, validez, equidad y justicia, en cada uno de los procesos y actividades de diseño, construcción, aplicación y validación (Brizuela et al., 2015). También, se basan en la investigación científica que fundamenta la definición del constructo de medición, los procedimientos de recolección de información y los métodos de análisis de los resultados; es decir, los ítems que componen la prueba, las condiciones de aplicación, los procedimientos de calificación y las interpretaciones de los resultados que son consistentes y coherentes.</w:t>
      </w:r>
    </w:p>
    <w:p w14:paraId="0E417308"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Las adecuaciones en pruebas estandarizadas se entienden como las modificaciones del protocolo realizadas para minimizar el impacto de los atributos irrelevantes al constructo en las personas examinadas (Montero, 2014). Para la aplicación de la PAA, algunas personas aspirantes cuentan con la asignación previa y oficial de adecuaciones aprobadas por la Comisión interuniversitaria de acceso a la educación superior. Estas adecuaciones consisten en ayudas técnicas y condiciones de accesibilidad para que las personas aspirantes ejecuten la prueba.</w:t>
      </w:r>
    </w:p>
    <w:p w14:paraId="7FE6B03A"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Por su parte, los ajustes razonables consisten en modificaciones concretas, cuando una política, normativa, procedimiento o acción en una situación específica, sin ser en su origen discriminatoria, deviene injusta y contraria al principio de igualdad material (Finsterbugs, 2016). Es decir, son modificaciones razonables porque no alcanzan un nivel de universalidad, que responda a la totalidad de los requerimientos singulares, sino que responden a requerimientos particulares con medidas cualificadas en criterios. De manera que dichas acciones buscan eliminar la carga indebida (variable moderadora) que puede estar afectando a las personas aspirantes que aplican la prueba (Palacios, 2008).</w:t>
      </w:r>
    </w:p>
    <w:p w14:paraId="5003955C"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 xml:space="preserve">Por lo tanto, los ajustes razonables son de carácter jurídicamente obligatorio y se fundamentan en los derechos humanos como voluntad compartida y en el modelo social de derechos humanos, los cuales tienen como propósito garantizar la igualdad de oportunidades, la no discriminación, el acceso y la participación plena y equitativa de las personas con discapacidad (Cruz, 2007). </w:t>
      </w:r>
    </w:p>
    <w:p w14:paraId="3485C0AA"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En este sentido, el acceso y la participación de las personas con discapacidad implican la consideración no solo de las adecuaciones, sino de los ajustes razonables de la prueba estandarizada, que resultan del análisis de la idoneidad del ítem. Este análisis se fundamenta y organiza en relación con las etapas de construcción de una prueba estandarizada (Brizuela et al., 2015).</w:t>
      </w:r>
    </w:p>
    <w:p w14:paraId="0A3D1639"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La etapa de planificación implica la definición del constructo, del público meta, de las tablas de especificaciones; la obtención de evidencias de validez y el diseño de los protocolos de aplicación. El público meta incluye a personas con discapacidad. La obtención de evidencia de validez supone la consideración de los atributos o rasgos textuales del ítem (Elosua et al., 2014).</w:t>
      </w:r>
    </w:p>
    <w:p w14:paraId="648A41BA"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La etapa de construcción implica el diseño, desarrollo, juzgamiento y prueba de los ítems. El juzgamiento de expertos usualmente comprende la revisión de ítems en términos de las categorías del constructo y de la tabla de especificaciones de la prueba (Brizuela et al., 2015). No obstante, considerando que los ítems deben ser accesibles a personas con discapacidad visual o auditiva, la revisión de expertos puede incluir otros criterios.</w:t>
      </w:r>
    </w:p>
    <w:p w14:paraId="27085F2E" w14:textId="77777777" w:rsidR="00F93213" w:rsidRPr="003C0DD3" w:rsidRDefault="00F93213" w:rsidP="00632FB2">
      <w:pPr>
        <w:pStyle w:val="Cuerpo"/>
        <w:tabs>
          <w:tab w:val="left" w:pos="567"/>
        </w:tabs>
        <w:spacing w:line="360" w:lineRule="auto"/>
        <w:ind w:firstLine="567"/>
        <w:jc w:val="both"/>
        <w:rPr>
          <w:rFonts w:ascii="Arial" w:hAnsi="Arial" w:cs="Arial"/>
          <w:sz w:val="22"/>
          <w:szCs w:val="22"/>
        </w:rPr>
      </w:pPr>
      <w:r w:rsidRPr="003C0DD3">
        <w:rPr>
          <w:rFonts w:ascii="Arial" w:hAnsi="Arial" w:cs="Arial"/>
          <w:sz w:val="22"/>
          <w:szCs w:val="22"/>
        </w:rPr>
        <w:t>Al respecto, se reconoce que el texto del ítem es una unidad de análisis que, según sus rasgos o características, puede ser apto o no apto para personas con discapacidad visual o auditiva (Meloy et al, 2002), por cuanto es posible que presente aspectos fonológicos o visuales relacionados con su estructura gramatical, vocabulario, estilo discursivo, entre otros.</w:t>
      </w:r>
    </w:p>
    <w:p w14:paraId="07381CB0" w14:textId="77777777" w:rsidR="00F93213" w:rsidRPr="003C0DD3" w:rsidRDefault="00F93213" w:rsidP="00632FB2">
      <w:pPr>
        <w:pStyle w:val="Cuerpo"/>
        <w:tabs>
          <w:tab w:val="left" w:pos="567"/>
        </w:tabs>
        <w:spacing w:line="360" w:lineRule="auto"/>
        <w:ind w:firstLine="567"/>
        <w:jc w:val="both"/>
        <w:rPr>
          <w:rFonts w:ascii="Arial" w:hAnsi="Arial" w:cs="Arial"/>
          <w:caps/>
          <w:sz w:val="22"/>
          <w:szCs w:val="22"/>
        </w:rPr>
      </w:pPr>
      <w:r w:rsidRPr="003C0DD3">
        <w:rPr>
          <w:rFonts w:ascii="Arial" w:hAnsi="Arial" w:cs="Arial"/>
          <w:sz w:val="22"/>
          <w:szCs w:val="22"/>
        </w:rPr>
        <w:t>En la construcción de la PAA, los jueces expertos del área de adecuaciones revisan los ítems experimentales, con base en criterios de juzgamiento fundamentados en la experiencia profesional y en la vivencia de la condición de discapacidad. El proceso de juzgamiento consiste en la revisión individual, la consolidación de los resultados de cada revisión, el análisis de inconsistencias por parte de un equipo técnico en el que se consideran los criterios y observaciones realizadas por los jueces y, finalmente, la valoración de la idoneidad del ítem que resulta del consenso alcanzado en el análisis del equipo técnico.</w:t>
      </w:r>
    </w:p>
    <w:p w14:paraId="0EB14F87" w14:textId="77777777" w:rsidR="00F93213" w:rsidRPr="003C0DD3" w:rsidRDefault="00F93213" w:rsidP="00632FB2">
      <w:pPr>
        <w:pStyle w:val="Cuerpo"/>
        <w:tabs>
          <w:tab w:val="left" w:pos="567"/>
        </w:tabs>
        <w:spacing w:line="360" w:lineRule="auto"/>
        <w:ind w:firstLine="567"/>
        <w:jc w:val="both"/>
        <w:rPr>
          <w:rFonts w:ascii="Arial" w:hAnsi="Arial" w:cs="Arial"/>
          <w:caps/>
          <w:sz w:val="22"/>
          <w:szCs w:val="22"/>
        </w:rPr>
      </w:pPr>
      <w:r w:rsidRPr="003C0DD3">
        <w:rPr>
          <w:rFonts w:ascii="Arial" w:hAnsi="Arial" w:cs="Arial"/>
          <w:sz w:val="22"/>
          <w:szCs w:val="22"/>
        </w:rPr>
        <w:t xml:space="preserve">En el caso de la PAA, los criterios de juzgamiento que determinan la idoneidad de un ítem están influidos por los supuestos, experiencias y valores de las personas que realizan la revisión y del equipo técnico. Es decir, la aptitud de un ítem no obedece a un criterio objetivo o determinista que posibilite la estandarización en la toma de decisiones. Por ejemplo, un ítem puede ser declarado no apto al cumplir uno o más criterios de juzgamiento. Otro ítem puede ser declarado apto al no cumplir ninguno o al menos uno de los criterios. </w:t>
      </w:r>
    </w:p>
    <w:p w14:paraId="43449B60" w14:textId="0DF327D8" w:rsidR="00F93213" w:rsidRPr="003C0DD3" w:rsidRDefault="00F93213" w:rsidP="00632FB2">
      <w:pPr>
        <w:pStyle w:val="Cuerpo"/>
        <w:tabs>
          <w:tab w:val="left" w:pos="567"/>
        </w:tabs>
        <w:spacing w:line="360" w:lineRule="auto"/>
        <w:jc w:val="both"/>
        <w:rPr>
          <w:rFonts w:ascii="Arial" w:hAnsi="Arial" w:cs="Arial"/>
        </w:rPr>
      </w:pPr>
    </w:p>
    <w:p w14:paraId="1AA3A445" w14:textId="77777777" w:rsidR="00F93213" w:rsidRPr="003C0DD3" w:rsidRDefault="00F93213" w:rsidP="00632FB2">
      <w:pPr>
        <w:pStyle w:val="Cuerpo"/>
        <w:tabs>
          <w:tab w:val="left" w:pos="567"/>
        </w:tabs>
        <w:spacing w:line="360" w:lineRule="auto"/>
        <w:jc w:val="both"/>
        <w:rPr>
          <w:rFonts w:ascii="Arial" w:eastAsia="Arial" w:hAnsi="Arial" w:cs="Arial"/>
          <w:color w:val="auto"/>
        </w:rPr>
      </w:pPr>
      <w:r w:rsidRPr="003C0DD3">
        <w:rPr>
          <w:rFonts w:ascii="Arial" w:hAnsi="Arial" w:cs="Arial"/>
          <w:b/>
          <w:bCs/>
          <w:color w:val="auto"/>
        </w:rPr>
        <w:t xml:space="preserve">3. </w:t>
      </w:r>
      <w:r w:rsidRPr="003C0DD3">
        <w:rPr>
          <w:rFonts w:ascii="Arial" w:hAnsi="Arial" w:cs="Arial"/>
          <w:b/>
          <w:bCs/>
          <w:color w:val="auto"/>
        </w:rPr>
        <w:tab/>
        <w:t>Metodología</w:t>
      </w:r>
    </w:p>
    <w:p w14:paraId="12E19A93" w14:textId="77777777" w:rsidR="00F93213" w:rsidRPr="003C0DD3" w:rsidRDefault="00F93213" w:rsidP="00632FB2">
      <w:pPr>
        <w:pStyle w:val="Cuerpo"/>
        <w:tabs>
          <w:tab w:val="left" w:pos="567"/>
        </w:tabs>
        <w:spacing w:line="360" w:lineRule="auto"/>
        <w:jc w:val="both"/>
        <w:rPr>
          <w:rStyle w:val="Ninguno"/>
          <w:rFonts w:ascii="Arial" w:hAnsi="Arial" w:cs="Arial"/>
        </w:rPr>
      </w:pPr>
      <w:r w:rsidRPr="003C0DD3">
        <w:rPr>
          <w:rStyle w:val="Ninguno"/>
          <w:rFonts w:ascii="Arial" w:hAnsi="Arial" w:cs="Arial"/>
        </w:rPr>
        <w:t xml:space="preserve">3.1 </w:t>
      </w:r>
      <w:r w:rsidRPr="003C0DD3">
        <w:rPr>
          <w:rStyle w:val="Ninguno"/>
          <w:rFonts w:ascii="Arial" w:hAnsi="Arial" w:cs="Arial"/>
        </w:rPr>
        <w:tab/>
        <w:t xml:space="preserve">Enfoque </w:t>
      </w:r>
    </w:p>
    <w:p w14:paraId="73F3B305" w14:textId="77777777" w:rsidR="00F93213" w:rsidRPr="003C0DD3" w:rsidRDefault="00F93213" w:rsidP="00632FB2">
      <w:pPr>
        <w:pStyle w:val="Cuerpo"/>
        <w:tabs>
          <w:tab w:val="left" w:pos="567"/>
        </w:tabs>
        <w:spacing w:line="360" w:lineRule="auto"/>
        <w:jc w:val="both"/>
        <w:rPr>
          <w:rStyle w:val="Ninguno"/>
          <w:rFonts w:ascii="Arial" w:hAnsi="Arial" w:cs="Arial"/>
          <w:sz w:val="22"/>
          <w:szCs w:val="22"/>
        </w:rPr>
      </w:pPr>
      <w:r w:rsidRPr="003C0DD3">
        <w:rPr>
          <w:rStyle w:val="Ninguno"/>
          <w:rFonts w:ascii="Arial" w:hAnsi="Arial" w:cs="Arial"/>
          <w:sz w:val="22"/>
          <w:szCs w:val="22"/>
        </w:rPr>
        <w:tab/>
        <w:t xml:space="preserve">El estudio se definió con un enfoque mixto, de profundidad descriptiva. </w:t>
      </w:r>
      <w:r w:rsidRPr="003C0DD3">
        <w:rPr>
          <w:rFonts w:ascii="Arial" w:hAnsi="Arial" w:cs="Arial"/>
          <w:sz w:val="22"/>
          <w:szCs w:val="22"/>
        </w:rPr>
        <w:t xml:space="preserve">El diseño del estudio se abordó desde una perspectiva integradora de métodos de investigación con base en una </w:t>
      </w:r>
      <w:r w:rsidRPr="003C0DD3">
        <w:rPr>
          <w:rStyle w:val="Ninguno"/>
          <w:rFonts w:ascii="Arial" w:hAnsi="Arial" w:cs="Arial"/>
          <w:sz w:val="22"/>
          <w:szCs w:val="22"/>
        </w:rPr>
        <w:t>estrategia de combinación (Flick, 2014). Esta utilizó un método cualitativo en la revisión del banco de ítems, ya que se buscaba la interpretación de criterios de revisión basada en juicios individuales. También se utilizó un método cuantitativo para la determinación de la idoneidad de ítems del banco con base en la descripción de frecuencias de los criterios de juzgamiento.</w:t>
      </w:r>
    </w:p>
    <w:p w14:paraId="6727BACE" w14:textId="77777777" w:rsidR="00F93213" w:rsidRPr="003C0DD3" w:rsidRDefault="00F93213" w:rsidP="00632FB2">
      <w:pPr>
        <w:pStyle w:val="Cuerpo"/>
        <w:tabs>
          <w:tab w:val="left" w:pos="567"/>
        </w:tabs>
        <w:spacing w:line="360" w:lineRule="auto"/>
        <w:ind w:firstLine="284"/>
        <w:jc w:val="both"/>
        <w:rPr>
          <w:rStyle w:val="Ninguno"/>
          <w:rFonts w:ascii="Arial" w:hAnsi="Arial" w:cs="Arial"/>
          <w:sz w:val="22"/>
          <w:szCs w:val="22"/>
        </w:rPr>
      </w:pPr>
    </w:p>
    <w:p w14:paraId="7A365191" w14:textId="3F64ADC8" w:rsidR="00F93213" w:rsidRPr="000861D6" w:rsidRDefault="00F93213" w:rsidP="00632FB2">
      <w:pPr>
        <w:pStyle w:val="Cuerpo"/>
        <w:tabs>
          <w:tab w:val="left" w:pos="567"/>
        </w:tabs>
        <w:spacing w:line="360" w:lineRule="auto"/>
        <w:jc w:val="both"/>
        <w:rPr>
          <w:rStyle w:val="Ninguno"/>
          <w:rFonts w:ascii="Arial" w:hAnsi="Arial" w:cs="Arial"/>
          <w:b/>
          <w:bCs/>
        </w:rPr>
      </w:pPr>
      <w:r w:rsidRPr="000861D6">
        <w:rPr>
          <w:rStyle w:val="Ninguno"/>
          <w:rFonts w:ascii="Arial" w:hAnsi="Arial" w:cs="Arial"/>
          <w:b/>
          <w:bCs/>
        </w:rPr>
        <w:t xml:space="preserve">3.2 </w:t>
      </w:r>
      <w:r w:rsidR="000861D6" w:rsidRPr="000861D6">
        <w:rPr>
          <w:rStyle w:val="Ninguno"/>
          <w:rFonts w:ascii="Arial" w:hAnsi="Arial" w:cs="Arial"/>
          <w:b/>
          <w:bCs/>
        </w:rPr>
        <w:tab/>
      </w:r>
      <w:r w:rsidRPr="000861D6">
        <w:rPr>
          <w:rStyle w:val="Ninguno"/>
          <w:rFonts w:ascii="Arial" w:hAnsi="Arial" w:cs="Arial"/>
          <w:b/>
          <w:bCs/>
        </w:rPr>
        <w:t>Unidades de análisis</w:t>
      </w:r>
    </w:p>
    <w:p w14:paraId="10E414A0" w14:textId="77777777" w:rsidR="00F93213" w:rsidRPr="003C0DD3" w:rsidRDefault="00F93213" w:rsidP="00632FB2">
      <w:pPr>
        <w:pStyle w:val="Cuerpo"/>
        <w:tabs>
          <w:tab w:val="left" w:pos="567"/>
        </w:tabs>
        <w:spacing w:line="360" w:lineRule="auto"/>
        <w:jc w:val="both"/>
        <w:rPr>
          <w:rStyle w:val="Ninguno"/>
          <w:rFonts w:ascii="Arial" w:hAnsi="Arial" w:cs="Arial"/>
          <w:bCs/>
          <w:i/>
          <w:iCs/>
        </w:rPr>
      </w:pPr>
      <w:r w:rsidRPr="003C0DD3">
        <w:rPr>
          <w:rStyle w:val="Ninguno"/>
          <w:rFonts w:ascii="Arial" w:hAnsi="Arial" w:cs="Arial"/>
          <w:i/>
          <w:iCs/>
        </w:rPr>
        <w:t>3.2.1 Participantes</w:t>
      </w:r>
    </w:p>
    <w:p w14:paraId="18F7F5CD" w14:textId="77777777" w:rsidR="00F93213" w:rsidRPr="003C0DD3" w:rsidRDefault="00F93213" w:rsidP="00632FB2">
      <w:pPr>
        <w:pStyle w:val="Cuerpo"/>
        <w:tabs>
          <w:tab w:val="left" w:pos="567"/>
        </w:tabs>
        <w:spacing w:line="360" w:lineRule="auto"/>
        <w:jc w:val="both"/>
        <w:rPr>
          <w:rStyle w:val="Ninguno"/>
          <w:rFonts w:ascii="Arial" w:hAnsi="Arial" w:cs="Arial"/>
          <w:sz w:val="22"/>
          <w:szCs w:val="22"/>
        </w:rPr>
      </w:pPr>
      <w:r w:rsidRPr="003C0DD3">
        <w:rPr>
          <w:rStyle w:val="Ninguno"/>
          <w:rFonts w:ascii="Arial" w:hAnsi="Arial" w:cs="Arial"/>
          <w:sz w:val="22"/>
          <w:szCs w:val="22"/>
        </w:rPr>
        <w:tab/>
        <w:t>El estudio contó con cinco juezas expertas seleccionadas por su experiencia en la revisión de ítems de pruebas estandarizadas. Además, se contó con la participación de una especialista del área auditiva, una especialista del área visual, una persona sorda, una persona ciega y una especialista en educación especial seleccionadas a partir de los criterios detallados más adelante. Para todas las personas participantes, se contemplaron los criterios de confidencialidad de la información establecidos en los protocolos y estándares de medición psicológica y educativa.</w:t>
      </w:r>
    </w:p>
    <w:p w14:paraId="7B9D6B5F"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 xml:space="preserve">Los criterios para seleccionar las personas ciegas y sordas fueron los siguientes: </w:t>
      </w:r>
    </w:p>
    <w:p w14:paraId="612D1AAA" w14:textId="77777777" w:rsidR="00F93213" w:rsidRPr="003C0DD3" w:rsidRDefault="00F93213" w:rsidP="00632FB2">
      <w:pPr>
        <w:pStyle w:val="Cuerpo"/>
        <w:numPr>
          <w:ilvl w:val="0"/>
          <w:numId w:val="76"/>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 xml:space="preserve">Mayores de 18 años. </w:t>
      </w:r>
    </w:p>
    <w:p w14:paraId="1A64CF0A" w14:textId="77777777" w:rsidR="00F93213" w:rsidRPr="003C0DD3" w:rsidRDefault="00F93213" w:rsidP="00632FB2">
      <w:pPr>
        <w:pStyle w:val="Cuerpo"/>
        <w:numPr>
          <w:ilvl w:val="0"/>
          <w:numId w:val="76"/>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Con más de 2 años de haber realizado la PAA y el compromiso de no realizarla en los próximos 5 años después de concluida la investigación.</w:t>
      </w:r>
    </w:p>
    <w:p w14:paraId="28677FF6" w14:textId="77777777" w:rsidR="00F93213" w:rsidRPr="003C0DD3" w:rsidRDefault="00F93213" w:rsidP="00632FB2">
      <w:pPr>
        <w:pStyle w:val="Cuerpo"/>
        <w:numPr>
          <w:ilvl w:val="0"/>
          <w:numId w:val="76"/>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 xml:space="preserve">Personas sordas usuarias de la lengua de señas costarricense (Lesco) con pérdida auditiva de severa a profunda y de tipo prelocutiva. </w:t>
      </w:r>
    </w:p>
    <w:p w14:paraId="25A4C53A" w14:textId="77777777" w:rsidR="00F93213" w:rsidRPr="003C0DD3" w:rsidRDefault="00F93213" w:rsidP="00632FB2">
      <w:pPr>
        <w:pStyle w:val="Cuerpo"/>
        <w:numPr>
          <w:ilvl w:val="0"/>
          <w:numId w:val="76"/>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Personas ciegas usuarias de sistemas de acceso a la información (lectores de pantalla).</w:t>
      </w:r>
    </w:p>
    <w:p w14:paraId="3D2F1923" w14:textId="77777777" w:rsidR="00F93213" w:rsidRPr="003C0DD3" w:rsidRDefault="00F93213" w:rsidP="00632FB2">
      <w:pPr>
        <w:pStyle w:val="Cuerpo"/>
        <w:tabs>
          <w:tab w:val="left" w:pos="567"/>
        </w:tabs>
        <w:spacing w:line="360" w:lineRule="auto"/>
        <w:ind w:left="284"/>
        <w:jc w:val="both"/>
        <w:rPr>
          <w:rStyle w:val="Ninguno"/>
          <w:rFonts w:ascii="Arial" w:hAnsi="Arial" w:cs="Arial"/>
          <w:sz w:val="22"/>
          <w:szCs w:val="22"/>
        </w:rPr>
      </w:pPr>
    </w:p>
    <w:p w14:paraId="52E4301A"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 xml:space="preserve">Los criterios para seleccionar las </w:t>
      </w:r>
      <w:r w:rsidRPr="003C0DD3">
        <w:rPr>
          <w:rStyle w:val="Ninguno"/>
          <w:rFonts w:ascii="Arial" w:eastAsia="Arial" w:hAnsi="Arial" w:cs="Arial"/>
          <w:sz w:val="22"/>
          <w:szCs w:val="22"/>
        </w:rPr>
        <w:t>personas expertas en área visual, auditiva y de educación especial fueron los siguientes:</w:t>
      </w:r>
    </w:p>
    <w:p w14:paraId="17162DDD" w14:textId="77777777" w:rsidR="00F93213" w:rsidRPr="003C0DD3" w:rsidRDefault="00F93213" w:rsidP="00632FB2">
      <w:pPr>
        <w:pStyle w:val="Cuerpo"/>
        <w:numPr>
          <w:ilvl w:val="0"/>
          <w:numId w:val="79"/>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Experiencia en revisión de ítems de la PAA.</w:t>
      </w:r>
    </w:p>
    <w:p w14:paraId="48EA37A6" w14:textId="77777777" w:rsidR="00F93213" w:rsidRPr="003C0DD3" w:rsidRDefault="00F93213" w:rsidP="00632FB2">
      <w:pPr>
        <w:pStyle w:val="Cuerpo"/>
        <w:numPr>
          <w:ilvl w:val="0"/>
          <w:numId w:val="79"/>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Conocimiento en evaluación.</w:t>
      </w:r>
    </w:p>
    <w:p w14:paraId="5C65B644" w14:textId="77777777" w:rsidR="00F93213" w:rsidRPr="003C0DD3" w:rsidRDefault="00F93213" w:rsidP="00632FB2">
      <w:pPr>
        <w:pStyle w:val="Cuerpo"/>
        <w:numPr>
          <w:ilvl w:val="0"/>
          <w:numId w:val="79"/>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eastAsia="Arial" w:hAnsi="Arial" w:cs="Arial"/>
          <w:sz w:val="22"/>
          <w:szCs w:val="22"/>
        </w:rPr>
        <w:t xml:space="preserve">En el caso de la persona experta en educación especial y en el área de auditiva, conocimiento de la cultura sorda y la lengua de señas. </w:t>
      </w:r>
    </w:p>
    <w:p w14:paraId="450E3C2C" w14:textId="77777777" w:rsidR="00F93213" w:rsidRPr="003C0DD3" w:rsidRDefault="00F93213" w:rsidP="00632FB2">
      <w:pPr>
        <w:pStyle w:val="Cuerpo"/>
        <w:tabs>
          <w:tab w:val="left" w:pos="567"/>
        </w:tabs>
        <w:spacing w:line="360" w:lineRule="auto"/>
        <w:jc w:val="both"/>
        <w:rPr>
          <w:rStyle w:val="Ninguno"/>
          <w:rFonts w:ascii="Arial" w:eastAsia="Arial" w:hAnsi="Arial" w:cs="Arial"/>
          <w:sz w:val="22"/>
          <w:szCs w:val="22"/>
        </w:rPr>
      </w:pPr>
    </w:p>
    <w:p w14:paraId="4E274C49" w14:textId="77777777" w:rsidR="00F93213" w:rsidRPr="003C0DD3" w:rsidRDefault="00F93213" w:rsidP="00632FB2">
      <w:pPr>
        <w:pStyle w:val="Cuerpo"/>
        <w:tabs>
          <w:tab w:val="left" w:pos="567"/>
        </w:tabs>
        <w:spacing w:line="360" w:lineRule="auto"/>
        <w:jc w:val="both"/>
        <w:rPr>
          <w:rStyle w:val="Ninguno"/>
          <w:rFonts w:ascii="Arial" w:eastAsia="Arial" w:hAnsi="Arial" w:cs="Arial"/>
          <w:sz w:val="22"/>
          <w:szCs w:val="22"/>
        </w:rPr>
      </w:pPr>
      <w:r w:rsidRPr="003C0DD3">
        <w:rPr>
          <w:rStyle w:val="Ninguno"/>
          <w:rFonts w:ascii="Arial" w:eastAsia="Arial" w:hAnsi="Arial" w:cs="Arial"/>
          <w:sz w:val="22"/>
          <w:szCs w:val="22"/>
        </w:rPr>
        <w:t xml:space="preserve">      </w:t>
      </w:r>
      <w:r w:rsidRPr="003C0DD3">
        <w:rPr>
          <w:rStyle w:val="Ninguno"/>
          <w:rFonts w:ascii="Arial" w:eastAsia="Arial" w:hAnsi="Arial" w:cs="Arial"/>
          <w:sz w:val="22"/>
          <w:szCs w:val="22"/>
        </w:rPr>
        <w:tab/>
        <w:t>Conforme al consentimiento informado emitido por el Comité Ético Científico de la Universidad de Costa Rica, cada persona participante firmó el documento en el que plasmó su voluntad de participar en la investigación.</w:t>
      </w:r>
    </w:p>
    <w:p w14:paraId="54A6605D" w14:textId="77777777" w:rsidR="00F93213" w:rsidRPr="003C0DD3" w:rsidRDefault="00F93213" w:rsidP="00632FB2">
      <w:pPr>
        <w:pStyle w:val="Cuerpo"/>
        <w:tabs>
          <w:tab w:val="left" w:pos="567"/>
        </w:tabs>
        <w:spacing w:line="360" w:lineRule="auto"/>
        <w:jc w:val="both"/>
        <w:rPr>
          <w:rStyle w:val="Ninguno"/>
          <w:rFonts w:ascii="Arial" w:eastAsia="Arial" w:hAnsi="Arial" w:cs="Arial"/>
          <w:sz w:val="22"/>
          <w:szCs w:val="22"/>
        </w:rPr>
      </w:pPr>
    </w:p>
    <w:p w14:paraId="0DCBB371" w14:textId="77777777" w:rsidR="00F93213" w:rsidRPr="003C0DD3" w:rsidRDefault="00F93213" w:rsidP="00632FB2">
      <w:pPr>
        <w:pStyle w:val="Cuerpo"/>
        <w:tabs>
          <w:tab w:val="left" w:pos="567"/>
        </w:tabs>
        <w:spacing w:line="360" w:lineRule="auto"/>
        <w:jc w:val="both"/>
        <w:rPr>
          <w:rStyle w:val="Ninguno"/>
          <w:rFonts w:ascii="Arial" w:hAnsi="Arial" w:cs="Arial"/>
          <w:i/>
          <w:iCs/>
        </w:rPr>
      </w:pPr>
      <w:r w:rsidRPr="003C0DD3">
        <w:rPr>
          <w:rStyle w:val="Ninguno"/>
          <w:rFonts w:ascii="Arial" w:hAnsi="Arial" w:cs="Arial"/>
          <w:i/>
          <w:iCs/>
        </w:rPr>
        <w:t>3.2.2 Banco de ítems</w:t>
      </w:r>
    </w:p>
    <w:p w14:paraId="5AAFBFDB" w14:textId="77777777" w:rsidR="00F93213" w:rsidRPr="003C0DD3" w:rsidRDefault="00F93213" w:rsidP="00632FB2">
      <w:pPr>
        <w:pStyle w:val="Cuerpo"/>
        <w:tabs>
          <w:tab w:val="left" w:pos="567"/>
        </w:tabs>
        <w:spacing w:line="360" w:lineRule="auto"/>
        <w:jc w:val="both"/>
        <w:rPr>
          <w:rStyle w:val="Ninguno"/>
          <w:rFonts w:ascii="Arial" w:hAnsi="Arial" w:cs="Arial"/>
          <w:sz w:val="22"/>
          <w:szCs w:val="22"/>
        </w:rPr>
      </w:pPr>
      <w:r w:rsidRPr="003C0DD3">
        <w:rPr>
          <w:rStyle w:val="Ninguno"/>
          <w:rFonts w:ascii="Arial" w:hAnsi="Arial" w:cs="Arial"/>
          <w:sz w:val="22"/>
          <w:szCs w:val="22"/>
        </w:rPr>
        <w:tab/>
        <w:t>Se revisaron 636 ítems del banco de razonamiento en contextos verbales y matemáticos. Los ítems analizados tienen una estructura de elección única donde se presenta una instrucción o enunciado, una pregunta y cinco opciones de respuesta. Los ítems de razonamiento en contextos verbales que conforman el estudio presentan dos formatos: completar oraciones (CO) y comprensión de lectura (CL). Los ítems del banco de la prueba utilizados cumplían con los criterios de disponibilidad en el momento de la revisión, ya que esta conllevó un período aproximado de un año (período comprendido entre el 2016 y el 2017). Algunos reactivos no pudieron ser utilizados debido a procedimientos propios de la PAA, como por ejemplo el ensamblaje y otros procesos de investigación.</w:t>
      </w:r>
    </w:p>
    <w:p w14:paraId="23600B2E" w14:textId="77777777" w:rsidR="00F93213" w:rsidRPr="003C0DD3" w:rsidRDefault="00F93213" w:rsidP="00632FB2">
      <w:pPr>
        <w:pStyle w:val="Cuerpo"/>
        <w:tabs>
          <w:tab w:val="left" w:pos="567"/>
        </w:tabs>
        <w:spacing w:line="360" w:lineRule="auto"/>
        <w:ind w:firstLine="284"/>
        <w:jc w:val="both"/>
        <w:rPr>
          <w:rStyle w:val="Ninguno"/>
          <w:rFonts w:ascii="Arial" w:hAnsi="Arial" w:cs="Arial"/>
          <w:b/>
          <w:bCs/>
          <w:sz w:val="22"/>
          <w:szCs w:val="22"/>
        </w:rPr>
      </w:pPr>
    </w:p>
    <w:p w14:paraId="3699964A" w14:textId="77777777" w:rsidR="00F93213" w:rsidRPr="000861D6" w:rsidRDefault="00F93213" w:rsidP="00632FB2">
      <w:pPr>
        <w:pStyle w:val="Cuerpo"/>
        <w:tabs>
          <w:tab w:val="left" w:pos="567"/>
        </w:tabs>
        <w:spacing w:line="360" w:lineRule="auto"/>
        <w:jc w:val="both"/>
        <w:rPr>
          <w:rStyle w:val="Ninguno"/>
          <w:rFonts w:ascii="Arial" w:hAnsi="Arial" w:cs="Arial"/>
          <w:b/>
          <w:bCs/>
        </w:rPr>
      </w:pPr>
      <w:r w:rsidRPr="000861D6">
        <w:rPr>
          <w:rStyle w:val="Ninguno"/>
          <w:rFonts w:ascii="Arial" w:hAnsi="Arial" w:cs="Arial"/>
          <w:b/>
          <w:bCs/>
        </w:rPr>
        <w:t xml:space="preserve">3.3 </w:t>
      </w:r>
      <w:r w:rsidRPr="000861D6">
        <w:rPr>
          <w:rStyle w:val="Ninguno"/>
          <w:rFonts w:ascii="Arial" w:hAnsi="Arial" w:cs="Arial"/>
          <w:b/>
          <w:bCs/>
        </w:rPr>
        <w:tab/>
        <w:t>Técnicas de recolección</w:t>
      </w:r>
    </w:p>
    <w:p w14:paraId="3D275FA9"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 xml:space="preserve"> Las técnicas utilizadas para la recolección de los datos fueron el análisis de contenido y la hoja de cotejo. Mediante la herramienta de Excel se confeccionaron las tablas, se organizó y analizó toda la información a partir de la cual se generaron los reportes para la discusión y conclusiones de esta investigación. Las variables de estudio refieren a los criterios de juzgamiento descritos en el apartado del procesamiento de análisis y al criterio de idoneidad de los ítems del banco. </w:t>
      </w:r>
    </w:p>
    <w:p w14:paraId="2A8DBAE0" w14:textId="77777777" w:rsidR="00F93213" w:rsidRPr="003C0DD3" w:rsidRDefault="00F93213" w:rsidP="00632FB2">
      <w:pPr>
        <w:pStyle w:val="Cuerpo"/>
        <w:tabs>
          <w:tab w:val="left" w:pos="567"/>
        </w:tabs>
        <w:spacing w:line="360" w:lineRule="auto"/>
        <w:ind w:firstLine="284"/>
        <w:jc w:val="both"/>
        <w:rPr>
          <w:rStyle w:val="Ninguno"/>
          <w:rFonts w:ascii="Arial" w:hAnsi="Arial" w:cs="Arial"/>
          <w:sz w:val="22"/>
          <w:szCs w:val="22"/>
        </w:rPr>
      </w:pPr>
    </w:p>
    <w:p w14:paraId="1A46ED1B" w14:textId="77777777" w:rsidR="00F93213" w:rsidRPr="000861D6" w:rsidRDefault="00F93213" w:rsidP="00632FB2">
      <w:pPr>
        <w:pStyle w:val="Cuerpo"/>
        <w:tabs>
          <w:tab w:val="left" w:pos="567"/>
        </w:tabs>
        <w:spacing w:line="360" w:lineRule="auto"/>
        <w:jc w:val="both"/>
        <w:rPr>
          <w:rStyle w:val="Ninguno"/>
          <w:rFonts w:ascii="Arial" w:hAnsi="Arial" w:cs="Arial"/>
          <w:b/>
          <w:bCs/>
        </w:rPr>
      </w:pPr>
      <w:r w:rsidRPr="000861D6">
        <w:rPr>
          <w:rStyle w:val="Ninguno"/>
          <w:rFonts w:ascii="Arial" w:hAnsi="Arial" w:cs="Arial"/>
          <w:b/>
          <w:bCs/>
        </w:rPr>
        <w:t xml:space="preserve">3.4 </w:t>
      </w:r>
      <w:r w:rsidRPr="000861D6">
        <w:rPr>
          <w:rStyle w:val="Ninguno"/>
          <w:rFonts w:ascii="Arial" w:hAnsi="Arial" w:cs="Arial"/>
          <w:b/>
          <w:bCs/>
        </w:rPr>
        <w:tab/>
        <w:t>Procesamiento de análisis</w:t>
      </w:r>
    </w:p>
    <w:p w14:paraId="2E02F475"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El diseño del estudio se estructuró en dos fases que se describen a continuación:</w:t>
      </w:r>
    </w:p>
    <w:p w14:paraId="42690991" w14:textId="77777777" w:rsidR="00F93213" w:rsidRPr="003C0DD3" w:rsidRDefault="00F93213" w:rsidP="00632FB2">
      <w:pPr>
        <w:pStyle w:val="Cuerpo"/>
        <w:tabs>
          <w:tab w:val="left" w:pos="567"/>
        </w:tabs>
        <w:spacing w:line="360" w:lineRule="auto"/>
        <w:ind w:firstLine="851"/>
        <w:jc w:val="both"/>
        <w:rPr>
          <w:rStyle w:val="Ninguno"/>
          <w:rFonts w:ascii="Arial" w:hAnsi="Arial" w:cs="Arial"/>
        </w:rPr>
      </w:pPr>
    </w:p>
    <w:p w14:paraId="52A0CA14" w14:textId="77777777" w:rsidR="00F93213" w:rsidRPr="003C0DD3" w:rsidRDefault="00F93213" w:rsidP="00632FB2">
      <w:pPr>
        <w:pStyle w:val="Cuerpo"/>
        <w:tabs>
          <w:tab w:val="left" w:pos="567"/>
        </w:tabs>
        <w:spacing w:line="360" w:lineRule="auto"/>
        <w:jc w:val="both"/>
        <w:rPr>
          <w:rStyle w:val="Ninguno"/>
          <w:rFonts w:ascii="Arial" w:eastAsia="Arial" w:hAnsi="Arial" w:cs="Arial"/>
          <w:bCs/>
          <w:i/>
          <w:iCs/>
        </w:rPr>
      </w:pPr>
      <w:r w:rsidRPr="003C0DD3">
        <w:rPr>
          <w:rStyle w:val="Ninguno"/>
          <w:rFonts w:ascii="Arial" w:hAnsi="Arial" w:cs="Arial"/>
          <w:i/>
          <w:iCs/>
        </w:rPr>
        <w:t>3.4.1. Revisión del banco de ítems</w:t>
      </w:r>
    </w:p>
    <w:p w14:paraId="7D754943"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revisión de los ítems se realizó con base en criterios de juzgamiento previamente definidos, considerando las necesidades y características de la población con discapacidad visual y discapacidad auditiva. Las Tablas 1 y 2 presentan los criterios empleados para la revisión.</w:t>
      </w:r>
    </w:p>
    <w:p w14:paraId="1788940A" w14:textId="77777777" w:rsidR="00F93213" w:rsidRPr="003C0DD3" w:rsidRDefault="00F93213" w:rsidP="00632FB2">
      <w:pPr>
        <w:pStyle w:val="Cuerpo"/>
        <w:tabs>
          <w:tab w:val="left" w:pos="567"/>
        </w:tabs>
        <w:spacing w:line="360" w:lineRule="auto"/>
        <w:ind w:firstLine="567"/>
        <w:jc w:val="both"/>
        <w:rPr>
          <w:rFonts w:ascii="Arial" w:hAnsi="Arial" w:cs="Arial"/>
          <w:caps/>
          <w:sz w:val="18"/>
          <w:szCs w:val="18"/>
        </w:rPr>
      </w:pPr>
      <w:r w:rsidRPr="003C0DD3">
        <w:rPr>
          <w:rStyle w:val="Ninguno"/>
          <w:rFonts w:ascii="Arial" w:hAnsi="Arial" w:cs="Arial"/>
          <w:sz w:val="22"/>
          <w:szCs w:val="22"/>
        </w:rPr>
        <w:t>En la revisión se utilizó una tabla de Excel con el código de cada ítem disponible y los criterios de juzgamiento. En la tabla se registró el cumplimiento (presencia o ausencia) de cada criterio para cada ítem, según el juicio experto de cada una de las personas participantes del estudio.</w:t>
      </w:r>
      <w:r w:rsidRPr="003C0DD3">
        <w:rPr>
          <w:rStyle w:val="Ninguno"/>
          <w:rFonts w:ascii="Arial" w:eastAsia="Arial" w:hAnsi="Arial" w:cs="Arial"/>
          <w:sz w:val="22"/>
          <w:szCs w:val="22"/>
        </w:rPr>
        <w:t xml:space="preserve"> </w:t>
      </w:r>
      <w:r w:rsidRPr="003C0DD3">
        <w:rPr>
          <w:rStyle w:val="Ninguno"/>
          <w:rFonts w:ascii="Arial" w:hAnsi="Arial" w:cs="Arial"/>
          <w:sz w:val="22"/>
          <w:szCs w:val="22"/>
        </w:rPr>
        <w:t>La triangulación de los datos consistió en la organización y consolidación de la información aportada por cada persona participante y en el análisis de la revisión, descripción y comparación de los rasgos específicos del banco de ítems. Esta triangulación permitió obtener información de calidad susceptible de generalizaciones parciales. Las generalizaciones parciales alcanzadas dan cuenta de aquellos rasgos que no pueden ser generalizables con carácter universal o totalizador. Estas generalizaciones parciales además</w:t>
      </w:r>
      <w:r w:rsidRPr="003C0DD3">
        <w:rPr>
          <w:rStyle w:val="Ninguno"/>
          <w:rFonts w:ascii="Arial" w:hAnsi="Arial" w:cs="Arial"/>
          <w:sz w:val="22"/>
          <w:szCs w:val="22"/>
          <w:highlight w:val="yellow"/>
        </w:rPr>
        <w:t xml:space="preserve"> </w:t>
      </w:r>
      <w:r w:rsidRPr="003C0DD3">
        <w:rPr>
          <w:rStyle w:val="Ninguno"/>
          <w:rFonts w:ascii="Arial" w:hAnsi="Arial" w:cs="Arial"/>
          <w:sz w:val="22"/>
          <w:szCs w:val="22"/>
        </w:rPr>
        <w:t>advierten de las posibles inconsistencias que no disminuyen la credibilidad de los resultados, pero que son útiles para estudiar las razones de su origen en investigaciones posteriores.</w:t>
      </w:r>
    </w:p>
    <w:p w14:paraId="6DA4117B"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p>
    <w:p w14:paraId="4A3F9152" w14:textId="77777777" w:rsidR="00F93213" w:rsidRPr="003C0DD3" w:rsidRDefault="00F93213" w:rsidP="00632FB2">
      <w:pPr>
        <w:pStyle w:val="Cuerpo"/>
        <w:tabs>
          <w:tab w:val="left" w:pos="567"/>
        </w:tabs>
        <w:spacing w:line="360" w:lineRule="auto"/>
        <w:jc w:val="both"/>
        <w:rPr>
          <w:rStyle w:val="Ninguno"/>
          <w:rFonts w:ascii="Arial" w:eastAsia="Arial" w:hAnsi="Arial" w:cs="Arial"/>
          <w:bCs/>
          <w:i/>
          <w:iCs/>
        </w:rPr>
      </w:pPr>
      <w:r w:rsidRPr="003C0DD3">
        <w:rPr>
          <w:rStyle w:val="Ninguno"/>
          <w:rFonts w:ascii="Arial" w:hAnsi="Arial" w:cs="Arial"/>
          <w:i/>
          <w:iCs/>
        </w:rPr>
        <w:t>3.4.2.  Determinación de la idoneidad del banco de ítems</w:t>
      </w:r>
    </w:p>
    <w:p w14:paraId="03B6D787"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determinación de la idoneidad de los ítems del banco se realizó con base en la información obtenida en la fase de revisión de ítems disponibles por las personas expertas según el cumplimiento o aparición de uno o más criterios de juzgamiento. La información obtenida de las expertas se organizó y consolidó en tablas, al considerar como categorías el área de adecuación (visual o auditiva), el contexto de razonamiento y la cantidad de criterios de juzgamiento. El análisis de los datos fue de carácter descriptivo y se tomó en cuenta la idoneidad por área de adecuación, la idoneidad según contexto de razonamiento, criterios de juzgamiento según contexto de razonamiento, cantidad y relaciones entre los criterios de juzgamiento.</w:t>
      </w:r>
    </w:p>
    <w:p w14:paraId="38061E1B" w14:textId="77777777" w:rsidR="000861D6" w:rsidRDefault="000861D6" w:rsidP="00632FB2">
      <w:pPr>
        <w:tabs>
          <w:tab w:val="left" w:pos="567"/>
        </w:tabs>
        <w:spacing w:line="240" w:lineRule="auto"/>
        <w:jc w:val="center"/>
        <w:rPr>
          <w:rFonts w:ascii="Arial" w:hAnsi="Arial" w:cs="Arial"/>
          <w:b/>
          <w:bCs/>
          <w:sz w:val="20"/>
          <w:lang w:val="es-ES_tradnl"/>
        </w:rPr>
      </w:pPr>
    </w:p>
    <w:p w14:paraId="4FB3B75B" w14:textId="572816F8" w:rsidR="00F93213" w:rsidRPr="003C0DD3" w:rsidRDefault="00F93213" w:rsidP="00632FB2">
      <w:pPr>
        <w:tabs>
          <w:tab w:val="left" w:pos="567"/>
        </w:tabs>
        <w:spacing w:line="240" w:lineRule="auto"/>
        <w:jc w:val="center"/>
        <w:rPr>
          <w:rFonts w:ascii="Arial" w:hAnsi="Arial" w:cs="Arial"/>
          <w:b/>
          <w:bCs/>
          <w:sz w:val="20"/>
          <w:lang w:val="es-ES_tradnl"/>
        </w:rPr>
      </w:pPr>
      <w:r w:rsidRPr="003C0DD3">
        <w:rPr>
          <w:rFonts w:ascii="Arial" w:hAnsi="Arial" w:cs="Arial"/>
          <w:b/>
          <w:bCs/>
          <w:sz w:val="20"/>
          <w:lang w:val="es-ES_tradnl"/>
        </w:rPr>
        <w:t xml:space="preserve">Tabla 1 </w:t>
      </w:r>
    </w:p>
    <w:p w14:paraId="3C8DFE44" w14:textId="77777777" w:rsidR="00F93213" w:rsidRPr="000861D6" w:rsidRDefault="00F93213" w:rsidP="00632FB2">
      <w:pPr>
        <w:tabs>
          <w:tab w:val="left" w:pos="567"/>
        </w:tabs>
        <w:spacing w:line="240" w:lineRule="auto"/>
        <w:jc w:val="center"/>
        <w:rPr>
          <w:rFonts w:ascii="Arial" w:hAnsi="Arial" w:cs="Arial"/>
          <w:b/>
          <w:iCs/>
          <w:sz w:val="20"/>
          <w:lang w:val="es-ES_tradnl"/>
        </w:rPr>
      </w:pPr>
      <w:r w:rsidRPr="000861D6">
        <w:rPr>
          <w:rFonts w:ascii="Arial" w:hAnsi="Arial" w:cs="Arial"/>
          <w:b/>
          <w:iCs/>
          <w:sz w:val="20"/>
          <w:lang w:val="es-ES_tradnl"/>
        </w:rPr>
        <w:t>Criterios de juzgamiento del área visual del Programa Permanente de la Prueba de Aptitud Académica – UCR 2016</w:t>
      </w:r>
    </w:p>
    <w:tbl>
      <w:tblPr>
        <w:tblStyle w:val="ListTable3-Accent5"/>
        <w:tblW w:w="0" w:type="auto"/>
        <w:tblBorders>
          <w:top w:val="none" w:sz="0" w:space="0" w:color="auto"/>
          <w:left w:val="none" w:sz="0" w:space="0" w:color="auto"/>
          <w:bottom w:val="none" w:sz="0" w:space="0" w:color="auto"/>
          <w:right w:val="none" w:sz="0" w:space="0" w:color="auto"/>
          <w:insideH w:val="single" w:sz="4" w:space="0" w:color="4472C4" w:themeColor="accent5"/>
        </w:tblBorders>
        <w:tblLook w:val="04A0" w:firstRow="1" w:lastRow="0" w:firstColumn="1" w:lastColumn="0" w:noHBand="0" w:noVBand="1"/>
      </w:tblPr>
      <w:tblGrid>
        <w:gridCol w:w="4414"/>
        <w:gridCol w:w="4414"/>
      </w:tblGrid>
      <w:tr w:rsidR="00F93213" w:rsidRPr="003C0DD3" w14:paraId="21876454" w14:textId="77777777" w:rsidTr="00355D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414" w:type="dxa"/>
            <w:tcBorders>
              <w:bottom w:val="single" w:sz="4" w:space="0" w:color="4472C4" w:themeColor="accent5"/>
              <w:right w:val="none" w:sz="0" w:space="0" w:color="auto"/>
            </w:tcBorders>
          </w:tcPr>
          <w:p w14:paraId="2E60593C" w14:textId="77777777" w:rsidR="00F93213" w:rsidRPr="003C0DD3" w:rsidRDefault="00F93213" w:rsidP="00632FB2">
            <w:pPr>
              <w:pStyle w:val="NoSpacing"/>
              <w:tabs>
                <w:tab w:val="left" w:pos="567"/>
              </w:tabs>
              <w:ind w:firstLine="284"/>
              <w:jc w:val="center"/>
              <w:rPr>
                <w:rFonts w:ascii="Arial" w:hAnsi="Arial" w:cs="Arial"/>
                <w:b w:val="0"/>
                <w:sz w:val="20"/>
                <w:szCs w:val="20"/>
              </w:rPr>
            </w:pPr>
            <w:r w:rsidRPr="003C0DD3">
              <w:rPr>
                <w:rFonts w:ascii="Arial" w:hAnsi="Arial" w:cs="Arial"/>
                <w:sz w:val="20"/>
                <w:szCs w:val="20"/>
              </w:rPr>
              <w:t>Criterio</w:t>
            </w:r>
          </w:p>
        </w:tc>
        <w:tc>
          <w:tcPr>
            <w:tcW w:w="4414" w:type="dxa"/>
            <w:tcBorders>
              <w:bottom w:val="single" w:sz="4" w:space="0" w:color="4472C4" w:themeColor="accent5"/>
            </w:tcBorders>
          </w:tcPr>
          <w:p w14:paraId="414C272B" w14:textId="77777777" w:rsidR="00F93213" w:rsidRPr="003C0DD3" w:rsidRDefault="00F93213" w:rsidP="00632FB2">
            <w:pPr>
              <w:pStyle w:val="NoSpacing"/>
              <w:tabs>
                <w:tab w:val="left" w:pos="567"/>
              </w:tabs>
              <w:ind w:firstLine="284"/>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C0DD3">
              <w:rPr>
                <w:rFonts w:ascii="Arial" w:hAnsi="Arial" w:cs="Arial"/>
                <w:sz w:val="20"/>
                <w:szCs w:val="20"/>
              </w:rPr>
              <w:t>Definición</w:t>
            </w:r>
          </w:p>
        </w:tc>
      </w:tr>
      <w:tr w:rsidR="00F93213" w:rsidRPr="003C0DD3" w14:paraId="5649E7BC"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bottom w:val="nil"/>
              <w:right w:val="none" w:sz="0" w:space="0" w:color="auto"/>
            </w:tcBorders>
          </w:tcPr>
          <w:p w14:paraId="6220BDD6" w14:textId="77777777" w:rsidR="00F93213" w:rsidRPr="000861D6" w:rsidRDefault="00F93213" w:rsidP="00632FB2">
            <w:pPr>
              <w:pStyle w:val="NoSpacing"/>
              <w:tabs>
                <w:tab w:val="left" w:pos="567"/>
              </w:tabs>
              <w:rPr>
                <w:rFonts w:ascii="Arial" w:hAnsi="Arial" w:cs="Arial"/>
                <w:b w:val="0"/>
                <w:bCs w:val="0"/>
                <w:sz w:val="20"/>
                <w:szCs w:val="20"/>
              </w:rPr>
            </w:pPr>
            <w:r w:rsidRPr="000861D6">
              <w:rPr>
                <w:rStyle w:val="Ninguno"/>
                <w:rFonts w:ascii="Arial" w:hAnsi="Arial" w:cs="Arial"/>
                <w:b w:val="0"/>
                <w:bCs w:val="0"/>
                <w:sz w:val="20"/>
                <w:szCs w:val="20"/>
                <w:u w:color="000000"/>
              </w:rPr>
              <w:t>CV1: Texto con extensión inadecuada</w:t>
            </w:r>
          </w:p>
        </w:tc>
        <w:tc>
          <w:tcPr>
            <w:tcW w:w="4414" w:type="dxa"/>
            <w:tcBorders>
              <w:bottom w:val="nil"/>
            </w:tcBorders>
          </w:tcPr>
          <w:p w14:paraId="1D1F93FC"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Style w:val="Ninguno"/>
                <w:rFonts w:ascii="Arial" w:hAnsi="Arial" w:cs="Arial"/>
                <w:sz w:val="20"/>
                <w:szCs w:val="20"/>
                <w:u w:color="000000"/>
              </w:rPr>
            </w:pPr>
            <w:r w:rsidRPr="003C0DD3">
              <w:rPr>
                <w:rStyle w:val="Ninguno"/>
                <w:rFonts w:ascii="Arial" w:hAnsi="Arial" w:cs="Arial"/>
                <w:sz w:val="20"/>
                <w:szCs w:val="20"/>
                <w:u w:color="000000"/>
              </w:rPr>
              <w:t>Textos muy breves o extensos con información insuficiente o irrelevante para la solución del ítem.</w:t>
            </w:r>
          </w:p>
          <w:p w14:paraId="5F7CEAD5"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93213" w:rsidRPr="003C0DD3" w14:paraId="4167796E" w14:textId="77777777" w:rsidTr="00355D55">
        <w:tc>
          <w:tcPr>
            <w:cnfStyle w:val="001000000000" w:firstRow="0" w:lastRow="0" w:firstColumn="1" w:lastColumn="0" w:oddVBand="0" w:evenVBand="0" w:oddHBand="0" w:evenHBand="0" w:firstRowFirstColumn="0" w:firstRowLastColumn="0" w:lastRowFirstColumn="0" w:lastRowLastColumn="0"/>
            <w:tcW w:w="4414" w:type="dxa"/>
            <w:tcBorders>
              <w:top w:val="nil"/>
              <w:bottom w:val="nil"/>
              <w:right w:val="none" w:sz="0" w:space="0" w:color="auto"/>
            </w:tcBorders>
          </w:tcPr>
          <w:p w14:paraId="6C4C08E3" w14:textId="77777777" w:rsidR="00F93213" w:rsidRPr="000861D6" w:rsidRDefault="00F93213" w:rsidP="00632FB2">
            <w:pPr>
              <w:pStyle w:val="NoSpacing"/>
              <w:tabs>
                <w:tab w:val="left" w:pos="567"/>
              </w:tabs>
              <w:rPr>
                <w:rFonts w:ascii="Arial" w:hAnsi="Arial" w:cs="Arial"/>
                <w:b w:val="0"/>
                <w:bCs w:val="0"/>
                <w:sz w:val="20"/>
                <w:szCs w:val="20"/>
              </w:rPr>
            </w:pPr>
            <w:r w:rsidRPr="000861D6">
              <w:rPr>
                <w:rStyle w:val="Ninguno"/>
                <w:rFonts w:ascii="Arial" w:hAnsi="Arial" w:cs="Arial"/>
                <w:b w:val="0"/>
                <w:bCs w:val="0"/>
                <w:sz w:val="20"/>
                <w:szCs w:val="20"/>
                <w:u w:color="000000"/>
              </w:rPr>
              <w:t>CV2: Vocabulario no apto</w:t>
            </w:r>
          </w:p>
        </w:tc>
        <w:tc>
          <w:tcPr>
            <w:tcW w:w="4414" w:type="dxa"/>
            <w:tcBorders>
              <w:top w:val="nil"/>
              <w:bottom w:val="nil"/>
            </w:tcBorders>
          </w:tcPr>
          <w:p w14:paraId="3BFDD464"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Style w:val="Ninguno"/>
                <w:rFonts w:ascii="Arial" w:hAnsi="Arial" w:cs="Arial"/>
                <w:sz w:val="20"/>
                <w:szCs w:val="20"/>
                <w:u w:color="000000"/>
              </w:rPr>
            </w:pPr>
            <w:r w:rsidRPr="003C0DD3">
              <w:rPr>
                <w:rStyle w:val="Ninguno"/>
                <w:rFonts w:ascii="Arial" w:hAnsi="Arial" w:cs="Arial"/>
                <w:sz w:val="20"/>
                <w:szCs w:val="20"/>
                <w:u w:color="000000"/>
              </w:rPr>
              <w:t>Texto con referentes visuales que afectan la resolución del ítem.</w:t>
            </w:r>
          </w:p>
          <w:p w14:paraId="13C9D7C6"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93213" w:rsidRPr="003C0DD3" w14:paraId="12E425CF"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il"/>
              <w:bottom w:val="nil"/>
              <w:right w:val="none" w:sz="0" w:space="0" w:color="auto"/>
            </w:tcBorders>
          </w:tcPr>
          <w:p w14:paraId="39AA5B23" w14:textId="77777777" w:rsidR="00F93213" w:rsidRPr="000861D6" w:rsidRDefault="00F93213" w:rsidP="00632FB2">
            <w:pPr>
              <w:pStyle w:val="NoSpacing"/>
              <w:tabs>
                <w:tab w:val="left" w:pos="567"/>
              </w:tabs>
              <w:rPr>
                <w:rFonts w:ascii="Arial" w:hAnsi="Arial" w:cs="Arial"/>
                <w:b w:val="0"/>
                <w:bCs w:val="0"/>
                <w:sz w:val="20"/>
                <w:szCs w:val="20"/>
              </w:rPr>
            </w:pPr>
            <w:r w:rsidRPr="000861D6">
              <w:rPr>
                <w:rStyle w:val="Ninguno"/>
                <w:rFonts w:ascii="Arial" w:hAnsi="Arial" w:cs="Arial"/>
                <w:b w:val="0"/>
                <w:bCs w:val="0"/>
                <w:sz w:val="20"/>
                <w:szCs w:val="20"/>
                <w:u w:color="000000"/>
              </w:rPr>
              <w:t>CV3: Elementos que complejizan la lectura</w:t>
            </w:r>
          </w:p>
        </w:tc>
        <w:tc>
          <w:tcPr>
            <w:tcW w:w="4414" w:type="dxa"/>
            <w:tcBorders>
              <w:top w:val="nil"/>
              <w:bottom w:val="nil"/>
            </w:tcBorders>
          </w:tcPr>
          <w:p w14:paraId="57770FF3"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Style w:val="Ninguno"/>
                <w:rFonts w:ascii="Arial" w:hAnsi="Arial" w:cs="Arial"/>
                <w:sz w:val="20"/>
                <w:szCs w:val="20"/>
                <w:u w:color="000000"/>
              </w:rPr>
            </w:pPr>
            <w:r w:rsidRPr="003C0DD3">
              <w:rPr>
                <w:rStyle w:val="Ninguno"/>
                <w:rFonts w:ascii="Arial" w:hAnsi="Arial" w:cs="Arial"/>
                <w:sz w:val="20"/>
                <w:szCs w:val="20"/>
                <w:u w:color="000000"/>
              </w:rPr>
              <w:t>Texto con elementos visuales tipográficos y de formato como letra cursiva, comillas, negritas y otros, que afectan la resolución del ítem.</w:t>
            </w:r>
          </w:p>
          <w:p w14:paraId="0DABCD00"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93213" w:rsidRPr="003C0DD3" w14:paraId="48D6D475" w14:textId="77777777" w:rsidTr="00355D55">
        <w:tc>
          <w:tcPr>
            <w:cnfStyle w:val="001000000000" w:firstRow="0" w:lastRow="0" w:firstColumn="1" w:lastColumn="0" w:oddVBand="0" w:evenVBand="0" w:oddHBand="0" w:evenHBand="0" w:firstRowFirstColumn="0" w:firstRowLastColumn="0" w:lastRowFirstColumn="0" w:lastRowLastColumn="0"/>
            <w:tcW w:w="4414" w:type="dxa"/>
            <w:tcBorders>
              <w:top w:val="nil"/>
              <w:bottom w:val="nil"/>
              <w:right w:val="none" w:sz="0" w:space="0" w:color="auto"/>
            </w:tcBorders>
          </w:tcPr>
          <w:p w14:paraId="558B4180" w14:textId="77777777" w:rsidR="00F93213" w:rsidRPr="000861D6" w:rsidRDefault="00F93213" w:rsidP="00632FB2">
            <w:pPr>
              <w:pStyle w:val="NoSpacing"/>
              <w:tabs>
                <w:tab w:val="left" w:pos="567"/>
              </w:tabs>
              <w:jc w:val="both"/>
              <w:rPr>
                <w:rStyle w:val="Ninguno"/>
                <w:rFonts w:ascii="Arial" w:hAnsi="Arial" w:cs="Arial"/>
                <w:b w:val="0"/>
                <w:bCs w:val="0"/>
                <w:sz w:val="20"/>
                <w:szCs w:val="20"/>
                <w:u w:color="000000"/>
              </w:rPr>
            </w:pPr>
            <w:r w:rsidRPr="000861D6">
              <w:rPr>
                <w:rStyle w:val="Ninguno"/>
                <w:rFonts w:ascii="Arial" w:hAnsi="Arial" w:cs="Arial"/>
                <w:b w:val="0"/>
                <w:bCs w:val="0"/>
                <w:sz w:val="20"/>
                <w:szCs w:val="20"/>
                <w:u w:color="000000"/>
              </w:rPr>
              <w:t>CV4: Contraste excesivo de detalles entre texto y opciones de respuesta</w:t>
            </w:r>
          </w:p>
        </w:tc>
        <w:tc>
          <w:tcPr>
            <w:tcW w:w="4414" w:type="dxa"/>
            <w:tcBorders>
              <w:top w:val="nil"/>
              <w:bottom w:val="nil"/>
            </w:tcBorders>
          </w:tcPr>
          <w:p w14:paraId="5A5CBA65"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Style w:val="Ninguno"/>
                <w:rFonts w:ascii="Arial" w:hAnsi="Arial" w:cs="Arial"/>
                <w:sz w:val="20"/>
                <w:szCs w:val="20"/>
                <w:u w:color="000000"/>
              </w:rPr>
            </w:pPr>
            <w:r w:rsidRPr="003C0DD3">
              <w:rPr>
                <w:rStyle w:val="Ninguno"/>
                <w:rFonts w:ascii="Arial" w:hAnsi="Arial" w:cs="Arial"/>
                <w:sz w:val="20"/>
                <w:szCs w:val="20"/>
                <w:u w:color="000000"/>
              </w:rPr>
              <w:t>Contenido con presencia de secuencias numéricas, verbales y de información, que implican la recurrencia de comparaciones entre encabezado y opciones de respuesta, y que afectan la resolución del ítem.</w:t>
            </w:r>
          </w:p>
          <w:p w14:paraId="326787F0"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93213" w:rsidRPr="003C0DD3" w14:paraId="7EEE5B41"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nil"/>
              <w:bottom w:val="single" w:sz="4" w:space="0" w:color="auto"/>
              <w:right w:val="none" w:sz="0" w:space="0" w:color="auto"/>
            </w:tcBorders>
          </w:tcPr>
          <w:p w14:paraId="74A17746" w14:textId="77777777" w:rsidR="00F93213" w:rsidRPr="000861D6" w:rsidRDefault="00F93213" w:rsidP="00632FB2">
            <w:pPr>
              <w:pStyle w:val="NoSpacing"/>
              <w:tabs>
                <w:tab w:val="left" w:pos="567"/>
              </w:tabs>
              <w:rPr>
                <w:rStyle w:val="Ninguno"/>
                <w:rFonts w:ascii="Arial" w:hAnsi="Arial" w:cs="Arial"/>
                <w:b w:val="0"/>
                <w:bCs w:val="0"/>
                <w:sz w:val="20"/>
                <w:szCs w:val="20"/>
                <w:u w:color="000000"/>
              </w:rPr>
            </w:pPr>
            <w:r w:rsidRPr="000861D6">
              <w:rPr>
                <w:rStyle w:val="Ninguno"/>
                <w:rFonts w:ascii="Arial" w:hAnsi="Arial" w:cs="Arial"/>
                <w:b w:val="0"/>
                <w:bCs w:val="0"/>
                <w:sz w:val="20"/>
                <w:szCs w:val="20"/>
                <w:u w:color="000000"/>
              </w:rPr>
              <w:t>CV5: Presencia de gráficos, cuadros o dibujos</w:t>
            </w:r>
          </w:p>
        </w:tc>
        <w:tc>
          <w:tcPr>
            <w:tcW w:w="4414" w:type="dxa"/>
            <w:tcBorders>
              <w:top w:val="nil"/>
              <w:bottom w:val="single" w:sz="4" w:space="0" w:color="auto"/>
            </w:tcBorders>
          </w:tcPr>
          <w:p w14:paraId="7169B269"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Contenido con elementos visuales que afectan la resolución del ítem.</w:t>
            </w:r>
          </w:p>
        </w:tc>
      </w:tr>
    </w:tbl>
    <w:p w14:paraId="594745E1" w14:textId="5742CEE2" w:rsidR="00F93213" w:rsidRPr="003C0DD3" w:rsidRDefault="00F93213" w:rsidP="00632FB2">
      <w:pPr>
        <w:pStyle w:val="Cuerpo"/>
        <w:tabs>
          <w:tab w:val="left" w:pos="567"/>
        </w:tabs>
        <w:rPr>
          <w:rStyle w:val="Ninguno"/>
          <w:rFonts w:ascii="Arial" w:hAnsi="Arial" w:cs="Arial"/>
          <w:sz w:val="20"/>
          <w:szCs w:val="20"/>
        </w:rPr>
      </w:pPr>
      <w:r w:rsidRPr="000861D6">
        <w:rPr>
          <w:rStyle w:val="Ninguno"/>
          <w:rFonts w:ascii="Arial" w:hAnsi="Arial" w:cs="Arial"/>
          <w:b/>
          <w:bCs/>
          <w:sz w:val="20"/>
          <w:szCs w:val="20"/>
        </w:rPr>
        <w:t>Fuente</w:t>
      </w:r>
      <w:r w:rsidRPr="003C0DD3">
        <w:rPr>
          <w:rStyle w:val="Ninguno"/>
          <w:rFonts w:ascii="Arial" w:hAnsi="Arial" w:cs="Arial"/>
          <w:sz w:val="20"/>
          <w:szCs w:val="20"/>
        </w:rPr>
        <w:t>: Elaboración propia, con información del PPPAA - UCR, 2019.</w:t>
      </w:r>
    </w:p>
    <w:p w14:paraId="1E50AF18" w14:textId="77777777" w:rsidR="00F93213" w:rsidRPr="003C0DD3" w:rsidRDefault="00F93213" w:rsidP="00632FB2">
      <w:pPr>
        <w:pStyle w:val="Cuerpo"/>
        <w:tabs>
          <w:tab w:val="left" w:pos="567"/>
        </w:tabs>
        <w:spacing w:line="360" w:lineRule="auto"/>
        <w:rPr>
          <w:rStyle w:val="Ninguno"/>
          <w:rFonts w:ascii="Arial" w:hAnsi="Arial" w:cs="Arial"/>
          <w:sz w:val="20"/>
          <w:szCs w:val="20"/>
        </w:rPr>
      </w:pPr>
    </w:p>
    <w:p w14:paraId="3DD58C95" w14:textId="77777777" w:rsidR="00355D55" w:rsidRDefault="00355D55" w:rsidP="00632FB2">
      <w:pPr>
        <w:tabs>
          <w:tab w:val="left" w:pos="567"/>
        </w:tabs>
        <w:spacing w:line="240" w:lineRule="auto"/>
        <w:jc w:val="center"/>
        <w:rPr>
          <w:rFonts w:ascii="Arial" w:hAnsi="Arial" w:cs="Arial"/>
          <w:b/>
          <w:bCs/>
          <w:sz w:val="20"/>
          <w:lang w:val="es-ES_tradnl"/>
        </w:rPr>
      </w:pPr>
    </w:p>
    <w:p w14:paraId="03885A5B" w14:textId="765534BF" w:rsidR="00F93213" w:rsidRPr="003C0DD3" w:rsidRDefault="00F93213" w:rsidP="00632FB2">
      <w:pPr>
        <w:tabs>
          <w:tab w:val="left" w:pos="567"/>
        </w:tabs>
        <w:spacing w:line="240" w:lineRule="auto"/>
        <w:jc w:val="center"/>
        <w:rPr>
          <w:rFonts w:ascii="Arial" w:hAnsi="Arial" w:cs="Arial"/>
          <w:b/>
          <w:bCs/>
          <w:sz w:val="20"/>
          <w:lang w:val="es-ES_tradnl"/>
        </w:rPr>
      </w:pPr>
      <w:r w:rsidRPr="003C0DD3">
        <w:rPr>
          <w:rFonts w:ascii="Arial" w:hAnsi="Arial" w:cs="Arial"/>
          <w:b/>
          <w:bCs/>
          <w:sz w:val="20"/>
          <w:lang w:val="es-ES_tradnl"/>
        </w:rPr>
        <w:t>Tabla 2</w:t>
      </w:r>
    </w:p>
    <w:p w14:paraId="20FF1427" w14:textId="77777777" w:rsidR="00F93213" w:rsidRPr="000861D6" w:rsidRDefault="00F93213" w:rsidP="00632FB2">
      <w:pPr>
        <w:pStyle w:val="ListParagraph"/>
        <w:tabs>
          <w:tab w:val="left" w:pos="567"/>
        </w:tabs>
        <w:spacing w:after="0" w:line="240" w:lineRule="auto"/>
        <w:ind w:left="0"/>
        <w:jc w:val="center"/>
        <w:rPr>
          <w:rStyle w:val="Ninguno"/>
          <w:rFonts w:ascii="Arial" w:hAnsi="Arial" w:cs="Arial"/>
          <w:iCs/>
          <w:sz w:val="20"/>
          <w:szCs w:val="20"/>
          <w:u w:color="000000"/>
        </w:rPr>
      </w:pPr>
      <w:r w:rsidRPr="000861D6">
        <w:rPr>
          <w:rFonts w:ascii="Arial" w:hAnsi="Arial" w:cs="Arial"/>
          <w:b/>
          <w:iCs/>
          <w:sz w:val="20"/>
          <w:szCs w:val="20"/>
          <w:lang w:val="es-ES_tradnl"/>
        </w:rPr>
        <w:t>Criterios de juzgamiento del área auditiva del Programa Permanente de la Prueba de Aptitud Académica – UCR 2016</w:t>
      </w:r>
    </w:p>
    <w:tbl>
      <w:tblPr>
        <w:tblStyle w:val="ListTable3-Accent5"/>
        <w:tblpPr w:leftFromText="141" w:rightFromText="141" w:vertAnchor="page" w:horzAnchor="margin" w:tblpY="219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9"/>
        <w:gridCol w:w="4678"/>
      </w:tblGrid>
      <w:tr w:rsidR="00F93213" w:rsidRPr="003C0DD3" w14:paraId="2DF2FDB5" w14:textId="77777777" w:rsidTr="00355D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69" w:type="dxa"/>
            <w:tcBorders>
              <w:bottom w:val="none" w:sz="0" w:space="0" w:color="auto"/>
              <w:right w:val="none" w:sz="0" w:space="0" w:color="auto"/>
            </w:tcBorders>
          </w:tcPr>
          <w:p w14:paraId="74B4CD65" w14:textId="77777777" w:rsidR="00F93213" w:rsidRPr="003C0DD3" w:rsidRDefault="00F93213" w:rsidP="00632FB2">
            <w:pPr>
              <w:pStyle w:val="NoSpacing"/>
              <w:tabs>
                <w:tab w:val="left" w:pos="567"/>
              </w:tabs>
              <w:jc w:val="center"/>
              <w:rPr>
                <w:rFonts w:ascii="Arial" w:hAnsi="Arial" w:cs="Arial"/>
                <w:b w:val="0"/>
                <w:sz w:val="20"/>
                <w:szCs w:val="20"/>
              </w:rPr>
            </w:pPr>
            <w:r w:rsidRPr="003C0DD3">
              <w:rPr>
                <w:rFonts w:ascii="Arial" w:hAnsi="Arial" w:cs="Arial"/>
                <w:sz w:val="20"/>
                <w:szCs w:val="20"/>
              </w:rPr>
              <w:t>Criterio</w:t>
            </w:r>
          </w:p>
        </w:tc>
        <w:tc>
          <w:tcPr>
            <w:tcW w:w="4678" w:type="dxa"/>
          </w:tcPr>
          <w:p w14:paraId="5738827E" w14:textId="77777777" w:rsidR="00F93213" w:rsidRPr="003C0DD3" w:rsidRDefault="00F93213" w:rsidP="00632FB2">
            <w:pPr>
              <w:pStyle w:val="NoSpacing"/>
              <w:tabs>
                <w:tab w:val="left" w:pos="567"/>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C0DD3">
              <w:rPr>
                <w:rFonts w:ascii="Arial" w:hAnsi="Arial" w:cs="Arial"/>
                <w:sz w:val="20"/>
                <w:szCs w:val="20"/>
              </w:rPr>
              <w:t>Definición</w:t>
            </w:r>
          </w:p>
        </w:tc>
      </w:tr>
      <w:tr w:rsidR="00F93213" w:rsidRPr="003C0DD3" w14:paraId="3C678591"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bottom w:val="none" w:sz="0" w:space="0" w:color="auto"/>
              <w:right w:val="none" w:sz="0" w:space="0" w:color="auto"/>
            </w:tcBorders>
          </w:tcPr>
          <w:p w14:paraId="5DFBCBBD" w14:textId="77777777" w:rsidR="00F93213" w:rsidRPr="000861D6" w:rsidRDefault="00F93213" w:rsidP="00632FB2">
            <w:pPr>
              <w:pStyle w:val="NoSpacing"/>
              <w:tabs>
                <w:tab w:val="left" w:pos="567"/>
              </w:tabs>
              <w:jc w:val="both"/>
              <w:rPr>
                <w:rFonts w:ascii="Arial" w:hAnsi="Arial" w:cs="Arial"/>
                <w:b w:val="0"/>
                <w:bCs w:val="0"/>
                <w:sz w:val="20"/>
                <w:szCs w:val="20"/>
              </w:rPr>
            </w:pPr>
            <w:r w:rsidRPr="000861D6">
              <w:rPr>
                <w:rStyle w:val="Ninguno"/>
                <w:rFonts w:ascii="Arial" w:hAnsi="Arial" w:cs="Arial"/>
                <w:b w:val="0"/>
                <w:bCs w:val="0"/>
                <w:sz w:val="20"/>
                <w:szCs w:val="20"/>
                <w:u w:color="000000"/>
              </w:rPr>
              <w:t>CA1: Uso de oraciones subordinadas</w:t>
            </w:r>
          </w:p>
        </w:tc>
        <w:tc>
          <w:tcPr>
            <w:tcW w:w="4678" w:type="dxa"/>
            <w:tcBorders>
              <w:top w:val="none" w:sz="0" w:space="0" w:color="auto"/>
              <w:bottom w:val="none" w:sz="0" w:space="0" w:color="auto"/>
            </w:tcBorders>
          </w:tcPr>
          <w:p w14:paraId="1FC3FA56"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Texto con excesivo uso de oraciones compuestas que dependen estructuralmente del núcleo de otra oración, que utilizan conectores, pronombres y adverbios, por lo que afectan la resolución del ítem.</w:t>
            </w:r>
          </w:p>
        </w:tc>
      </w:tr>
      <w:tr w:rsidR="00F93213" w:rsidRPr="003C0DD3" w14:paraId="336EA543" w14:textId="77777777" w:rsidTr="00355D55">
        <w:tc>
          <w:tcPr>
            <w:cnfStyle w:val="001000000000" w:firstRow="0" w:lastRow="0" w:firstColumn="1" w:lastColumn="0" w:oddVBand="0" w:evenVBand="0" w:oddHBand="0" w:evenHBand="0" w:firstRowFirstColumn="0" w:firstRowLastColumn="0" w:lastRowFirstColumn="0" w:lastRowLastColumn="0"/>
            <w:tcW w:w="3969" w:type="dxa"/>
            <w:tcBorders>
              <w:right w:val="none" w:sz="0" w:space="0" w:color="auto"/>
            </w:tcBorders>
          </w:tcPr>
          <w:p w14:paraId="6A7BDAB9" w14:textId="77777777" w:rsidR="00F93213" w:rsidRPr="000861D6" w:rsidRDefault="00F93213" w:rsidP="00632FB2">
            <w:pPr>
              <w:pStyle w:val="NoSpacing"/>
              <w:tabs>
                <w:tab w:val="left" w:pos="567"/>
              </w:tabs>
              <w:jc w:val="both"/>
              <w:rPr>
                <w:rFonts w:ascii="Arial" w:hAnsi="Arial" w:cs="Arial"/>
                <w:b w:val="0"/>
                <w:bCs w:val="0"/>
                <w:sz w:val="20"/>
                <w:szCs w:val="20"/>
              </w:rPr>
            </w:pPr>
            <w:r w:rsidRPr="000861D6">
              <w:rPr>
                <w:rStyle w:val="Ninguno"/>
                <w:rFonts w:ascii="Arial" w:hAnsi="Arial" w:cs="Arial"/>
                <w:b w:val="0"/>
                <w:bCs w:val="0"/>
                <w:sz w:val="20"/>
                <w:szCs w:val="20"/>
                <w:u w:color="000000"/>
              </w:rPr>
              <w:t>CA2: Vocabulario no apto para la población</w:t>
            </w:r>
          </w:p>
        </w:tc>
        <w:tc>
          <w:tcPr>
            <w:tcW w:w="4678" w:type="dxa"/>
          </w:tcPr>
          <w:p w14:paraId="2C82DD40"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Texto con conceptos auditivos referentes a la experiencia de percepción del sonido como la música y el ruido del ambiente. También, textos con marcadores discursivos y estructuradores de la información que se usan con poca frecuencia y que no tiene significado en el diccionario.</w:t>
            </w:r>
          </w:p>
        </w:tc>
      </w:tr>
      <w:tr w:rsidR="00F93213" w:rsidRPr="003C0DD3" w14:paraId="38CEBDAE"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bottom w:val="none" w:sz="0" w:space="0" w:color="auto"/>
              <w:right w:val="none" w:sz="0" w:space="0" w:color="auto"/>
            </w:tcBorders>
          </w:tcPr>
          <w:p w14:paraId="36C6B9FB" w14:textId="77777777" w:rsidR="00F93213" w:rsidRPr="000861D6" w:rsidRDefault="00F93213" w:rsidP="00632FB2">
            <w:pPr>
              <w:pStyle w:val="NoSpacing"/>
              <w:tabs>
                <w:tab w:val="left" w:pos="567"/>
              </w:tabs>
              <w:jc w:val="both"/>
              <w:rPr>
                <w:rFonts w:ascii="Arial" w:hAnsi="Arial" w:cs="Arial"/>
                <w:b w:val="0"/>
                <w:bCs w:val="0"/>
                <w:sz w:val="20"/>
                <w:szCs w:val="20"/>
              </w:rPr>
            </w:pPr>
            <w:r w:rsidRPr="000861D6">
              <w:rPr>
                <w:rStyle w:val="Ninguno"/>
                <w:rFonts w:ascii="Arial" w:hAnsi="Arial" w:cs="Arial"/>
                <w:b w:val="0"/>
                <w:bCs w:val="0"/>
                <w:sz w:val="20"/>
                <w:szCs w:val="20"/>
                <w:u w:color="000000"/>
              </w:rPr>
              <w:t>CA3: Estructura gramatical compleja</w:t>
            </w:r>
          </w:p>
        </w:tc>
        <w:tc>
          <w:tcPr>
            <w:tcW w:w="4678" w:type="dxa"/>
            <w:tcBorders>
              <w:top w:val="none" w:sz="0" w:space="0" w:color="auto"/>
              <w:bottom w:val="none" w:sz="0" w:space="0" w:color="auto"/>
            </w:tcBorders>
          </w:tcPr>
          <w:p w14:paraId="00D9A655"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Contenido con presencia excesiva de oraciones subordinadas, condicionales u otras que dificultan la comprensión y afectan el proceso de resolución del ítem.</w:t>
            </w:r>
          </w:p>
        </w:tc>
      </w:tr>
      <w:tr w:rsidR="00F93213" w:rsidRPr="003C0DD3" w14:paraId="03F805D8" w14:textId="77777777" w:rsidTr="00355D55">
        <w:tc>
          <w:tcPr>
            <w:cnfStyle w:val="001000000000" w:firstRow="0" w:lastRow="0" w:firstColumn="1" w:lastColumn="0" w:oddVBand="0" w:evenVBand="0" w:oddHBand="0" w:evenHBand="0" w:firstRowFirstColumn="0" w:firstRowLastColumn="0" w:lastRowFirstColumn="0" w:lastRowLastColumn="0"/>
            <w:tcW w:w="3969" w:type="dxa"/>
            <w:tcBorders>
              <w:right w:val="none" w:sz="0" w:space="0" w:color="auto"/>
            </w:tcBorders>
          </w:tcPr>
          <w:p w14:paraId="6E4F9BE5" w14:textId="77777777" w:rsidR="00F93213" w:rsidRPr="000861D6" w:rsidRDefault="00F93213" w:rsidP="00632FB2">
            <w:pPr>
              <w:pStyle w:val="NoSpacing"/>
              <w:tabs>
                <w:tab w:val="left" w:pos="567"/>
              </w:tabs>
              <w:jc w:val="both"/>
              <w:rPr>
                <w:rFonts w:ascii="Arial" w:hAnsi="Arial" w:cs="Arial"/>
                <w:b w:val="0"/>
                <w:bCs w:val="0"/>
                <w:sz w:val="20"/>
                <w:szCs w:val="20"/>
              </w:rPr>
            </w:pPr>
            <w:r w:rsidRPr="000861D6">
              <w:rPr>
                <w:rStyle w:val="Ninguno"/>
                <w:rFonts w:ascii="Arial" w:hAnsi="Arial" w:cs="Arial"/>
                <w:b w:val="0"/>
                <w:bCs w:val="0"/>
                <w:sz w:val="20"/>
                <w:szCs w:val="20"/>
                <w:u w:color="000000"/>
              </w:rPr>
              <w:t>CA4: Presencia de figuras literarias, dichos, refranes y frases idiomáticas</w:t>
            </w:r>
          </w:p>
        </w:tc>
        <w:tc>
          <w:tcPr>
            <w:tcW w:w="4678" w:type="dxa"/>
          </w:tcPr>
          <w:p w14:paraId="7F1C83C5"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Contenido con estructuras propias de los hablantes nativos de una lengua. Las estructuras están determinadas por el contexto y su significado no coincide siempre con su sentido literal, por lo que ponen en posición de desventaja a las personas sordas.</w:t>
            </w:r>
          </w:p>
        </w:tc>
      </w:tr>
      <w:tr w:rsidR="00F93213" w:rsidRPr="003C0DD3" w14:paraId="2FED3F4B"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bottom w:val="none" w:sz="0" w:space="0" w:color="auto"/>
              <w:right w:val="none" w:sz="0" w:space="0" w:color="auto"/>
            </w:tcBorders>
          </w:tcPr>
          <w:p w14:paraId="5D04EAE3" w14:textId="77777777" w:rsidR="00F93213" w:rsidRPr="000861D6" w:rsidRDefault="00F93213" w:rsidP="00632FB2">
            <w:pPr>
              <w:pStyle w:val="NoSpacing"/>
              <w:tabs>
                <w:tab w:val="left" w:pos="567"/>
              </w:tabs>
              <w:jc w:val="both"/>
              <w:rPr>
                <w:rFonts w:ascii="Arial" w:hAnsi="Arial" w:cs="Arial"/>
                <w:b w:val="0"/>
                <w:bCs w:val="0"/>
                <w:sz w:val="20"/>
                <w:szCs w:val="20"/>
              </w:rPr>
            </w:pPr>
            <w:r w:rsidRPr="000861D6">
              <w:rPr>
                <w:rStyle w:val="Ninguno"/>
                <w:rFonts w:ascii="Arial" w:hAnsi="Arial" w:cs="Arial"/>
                <w:b w:val="0"/>
                <w:bCs w:val="0"/>
                <w:sz w:val="20"/>
                <w:szCs w:val="20"/>
                <w:u w:color="000000"/>
              </w:rPr>
              <w:t>CA5: Texto no contextualizado</w:t>
            </w:r>
          </w:p>
        </w:tc>
        <w:tc>
          <w:tcPr>
            <w:tcW w:w="4678" w:type="dxa"/>
            <w:tcBorders>
              <w:top w:val="none" w:sz="0" w:space="0" w:color="auto"/>
              <w:bottom w:val="none" w:sz="0" w:space="0" w:color="auto"/>
            </w:tcBorders>
          </w:tcPr>
          <w:p w14:paraId="20B3E1E1"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Contenido que afecta la comprensión global del texto, debido a que no posee un referente sobre la situación o entorno que pueda vincularse al conocimiento o experiencia de la persona sorda.</w:t>
            </w:r>
          </w:p>
        </w:tc>
      </w:tr>
      <w:tr w:rsidR="00F93213" w:rsidRPr="003C0DD3" w14:paraId="3E5F7B20" w14:textId="77777777" w:rsidTr="00355D55">
        <w:tc>
          <w:tcPr>
            <w:cnfStyle w:val="001000000000" w:firstRow="0" w:lastRow="0" w:firstColumn="1" w:lastColumn="0" w:oddVBand="0" w:evenVBand="0" w:oddHBand="0" w:evenHBand="0" w:firstRowFirstColumn="0" w:firstRowLastColumn="0" w:lastRowFirstColumn="0" w:lastRowLastColumn="0"/>
            <w:tcW w:w="3969" w:type="dxa"/>
            <w:tcBorders>
              <w:right w:val="none" w:sz="0" w:space="0" w:color="auto"/>
            </w:tcBorders>
          </w:tcPr>
          <w:p w14:paraId="3BA1EFD2" w14:textId="77777777" w:rsidR="00F93213" w:rsidRPr="000861D6" w:rsidRDefault="00F93213" w:rsidP="00632FB2">
            <w:pPr>
              <w:pStyle w:val="NoSpacing"/>
              <w:tabs>
                <w:tab w:val="left" w:pos="567"/>
              </w:tabs>
              <w:jc w:val="both"/>
              <w:rPr>
                <w:rStyle w:val="Ninguno"/>
                <w:rFonts w:ascii="Arial" w:hAnsi="Arial" w:cs="Arial"/>
                <w:b w:val="0"/>
                <w:bCs w:val="0"/>
                <w:sz w:val="20"/>
                <w:szCs w:val="20"/>
                <w:u w:color="000000"/>
              </w:rPr>
            </w:pPr>
            <w:r w:rsidRPr="000861D6">
              <w:rPr>
                <w:rStyle w:val="Ninguno"/>
                <w:rFonts w:ascii="Arial" w:hAnsi="Arial" w:cs="Arial"/>
                <w:b w:val="0"/>
                <w:bCs w:val="0"/>
                <w:sz w:val="20"/>
                <w:szCs w:val="20"/>
                <w:u w:color="000000"/>
              </w:rPr>
              <w:t>CA6: Información irrelevante</w:t>
            </w:r>
          </w:p>
        </w:tc>
        <w:tc>
          <w:tcPr>
            <w:tcW w:w="4678" w:type="dxa"/>
          </w:tcPr>
          <w:p w14:paraId="4E7A2162" w14:textId="77777777" w:rsidR="00F93213" w:rsidRPr="003C0DD3" w:rsidRDefault="00F93213" w:rsidP="00632FB2">
            <w:pPr>
              <w:pStyle w:val="NoSpacing"/>
              <w:tabs>
                <w:tab w:val="left" w:pos="567"/>
              </w:tabs>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0DD3">
              <w:rPr>
                <w:rStyle w:val="Ninguno"/>
                <w:rFonts w:ascii="Arial" w:hAnsi="Arial" w:cs="Arial"/>
                <w:sz w:val="20"/>
                <w:szCs w:val="20"/>
                <w:u w:color="000000"/>
              </w:rPr>
              <w:t>Contenido con exceso de información sin relación directa con la resolución del ítem, lo cual impide la contextualización y provoca confusión en la persona sorda.</w:t>
            </w:r>
          </w:p>
        </w:tc>
      </w:tr>
      <w:tr w:rsidR="00F93213" w:rsidRPr="003C0DD3" w14:paraId="5832D557" w14:textId="77777777" w:rsidTr="00355D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bottom w:val="single" w:sz="4" w:space="0" w:color="auto"/>
              <w:right w:val="none" w:sz="0" w:space="0" w:color="auto"/>
            </w:tcBorders>
          </w:tcPr>
          <w:p w14:paraId="70036240" w14:textId="77777777" w:rsidR="00F93213" w:rsidRPr="000861D6" w:rsidRDefault="00F93213" w:rsidP="00632FB2">
            <w:pPr>
              <w:pStyle w:val="NoSpacing"/>
              <w:tabs>
                <w:tab w:val="left" w:pos="567"/>
              </w:tabs>
              <w:jc w:val="both"/>
              <w:rPr>
                <w:rStyle w:val="Ninguno"/>
                <w:rFonts w:ascii="Arial" w:hAnsi="Arial" w:cs="Arial"/>
                <w:b w:val="0"/>
                <w:bCs w:val="0"/>
                <w:sz w:val="20"/>
                <w:szCs w:val="20"/>
                <w:u w:color="000000"/>
              </w:rPr>
            </w:pPr>
            <w:r w:rsidRPr="000861D6">
              <w:rPr>
                <w:rStyle w:val="Ninguno"/>
                <w:rFonts w:ascii="Arial" w:hAnsi="Arial" w:cs="Arial"/>
                <w:b w:val="0"/>
                <w:bCs w:val="0"/>
                <w:sz w:val="20"/>
                <w:szCs w:val="20"/>
                <w:u w:color="000000"/>
              </w:rPr>
              <w:t>CA7: Texto no apto para la interpretación</w:t>
            </w:r>
          </w:p>
        </w:tc>
        <w:tc>
          <w:tcPr>
            <w:tcW w:w="4678" w:type="dxa"/>
            <w:tcBorders>
              <w:top w:val="none" w:sz="0" w:space="0" w:color="auto"/>
              <w:bottom w:val="single" w:sz="4" w:space="0" w:color="auto"/>
            </w:tcBorders>
          </w:tcPr>
          <w:p w14:paraId="4CDD131B" w14:textId="77777777" w:rsidR="00F93213" w:rsidRPr="003C0DD3" w:rsidRDefault="00F93213" w:rsidP="00632FB2">
            <w:pPr>
              <w:pStyle w:val="NoSpacing"/>
              <w:tabs>
                <w:tab w:val="left" w:pos="567"/>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u w:color="000000"/>
              </w:rPr>
            </w:pPr>
            <w:r w:rsidRPr="003C0DD3">
              <w:rPr>
                <w:rStyle w:val="Ninguno"/>
                <w:rFonts w:ascii="Arial" w:hAnsi="Arial" w:cs="Arial"/>
                <w:sz w:val="20"/>
                <w:szCs w:val="20"/>
                <w:u w:color="000000"/>
              </w:rPr>
              <w:t xml:space="preserve">Contenido que afecta el proceso de interpretación en Lengua de Señas Costarricense, debido a la presencia de fenómenos semánticos tales como sinonimia, antonimia y polisemia. También, contenido que afecta la interpretación hacia una discriminación positiva o negativa para la persona sorda. </w:t>
            </w:r>
          </w:p>
        </w:tc>
      </w:tr>
    </w:tbl>
    <w:p w14:paraId="7C8FC486" w14:textId="77777777" w:rsidR="00F93213" w:rsidRPr="003C0DD3" w:rsidRDefault="00F93213" w:rsidP="00632FB2">
      <w:pPr>
        <w:pStyle w:val="Cuerpo"/>
        <w:tabs>
          <w:tab w:val="left" w:pos="567"/>
        </w:tabs>
        <w:rPr>
          <w:rStyle w:val="Ninguno"/>
          <w:rFonts w:ascii="Arial" w:hAnsi="Arial" w:cs="Arial"/>
          <w:sz w:val="20"/>
          <w:szCs w:val="20"/>
        </w:rPr>
      </w:pPr>
      <w:r w:rsidRPr="003C0DD3">
        <w:rPr>
          <w:rFonts w:ascii="Arial" w:hAnsi="Arial" w:cs="Arial"/>
          <w:color w:val="auto"/>
          <w:sz w:val="20"/>
          <w:szCs w:val="20"/>
        </w:rPr>
        <w:t xml:space="preserve">    </w:t>
      </w:r>
      <w:r w:rsidRPr="00355D55">
        <w:rPr>
          <w:rFonts w:ascii="Arial" w:hAnsi="Arial" w:cs="Arial"/>
          <w:b/>
          <w:bCs/>
          <w:color w:val="auto"/>
          <w:sz w:val="20"/>
          <w:szCs w:val="20"/>
        </w:rPr>
        <w:t>Fuente</w:t>
      </w:r>
      <w:r w:rsidRPr="003C0DD3">
        <w:rPr>
          <w:rFonts w:ascii="Arial" w:hAnsi="Arial" w:cs="Arial"/>
          <w:color w:val="auto"/>
          <w:sz w:val="20"/>
          <w:szCs w:val="20"/>
        </w:rPr>
        <w:t xml:space="preserve">: </w:t>
      </w:r>
      <w:r w:rsidRPr="003C0DD3">
        <w:rPr>
          <w:rStyle w:val="Ninguno"/>
          <w:rFonts w:ascii="Arial" w:hAnsi="Arial" w:cs="Arial"/>
          <w:sz w:val="20"/>
          <w:szCs w:val="20"/>
        </w:rPr>
        <w:t>Elaboración propia, con información del PPPAA - UCR, 2019.</w:t>
      </w:r>
      <w:r w:rsidRPr="003C0DD3">
        <w:rPr>
          <w:rStyle w:val="Ninguno"/>
          <w:rFonts w:ascii="Arial" w:hAnsi="Arial" w:cs="Arial"/>
          <w:sz w:val="20"/>
          <w:szCs w:val="20"/>
        </w:rPr>
        <w:tab/>
      </w:r>
    </w:p>
    <w:p w14:paraId="3273425D" w14:textId="77777777" w:rsidR="00F93213" w:rsidRPr="003C0DD3" w:rsidRDefault="00F93213" w:rsidP="00632FB2">
      <w:pPr>
        <w:pStyle w:val="Cuerpo"/>
        <w:tabs>
          <w:tab w:val="left" w:pos="567"/>
        </w:tabs>
        <w:spacing w:line="360" w:lineRule="auto"/>
        <w:rPr>
          <w:rStyle w:val="Ninguno"/>
          <w:rFonts w:ascii="Arial" w:hAnsi="Arial" w:cs="Arial"/>
          <w:sz w:val="20"/>
          <w:szCs w:val="20"/>
        </w:rPr>
      </w:pPr>
    </w:p>
    <w:p w14:paraId="62D7EF11" w14:textId="77777777" w:rsidR="00355D55" w:rsidRDefault="00355D55" w:rsidP="00632FB2">
      <w:pPr>
        <w:pStyle w:val="Cuerpo"/>
        <w:tabs>
          <w:tab w:val="left" w:pos="567"/>
        </w:tabs>
        <w:spacing w:line="360" w:lineRule="auto"/>
        <w:jc w:val="both"/>
        <w:rPr>
          <w:rStyle w:val="Ninguno"/>
          <w:rFonts w:ascii="Arial" w:hAnsi="Arial" w:cs="Arial"/>
          <w:b/>
          <w:bCs/>
        </w:rPr>
      </w:pPr>
    </w:p>
    <w:p w14:paraId="5FD7A3D4" w14:textId="61A06F3A" w:rsidR="00F93213" w:rsidRPr="003C0DD3" w:rsidRDefault="00F93213" w:rsidP="00632FB2">
      <w:pPr>
        <w:pStyle w:val="Cuerpo"/>
        <w:tabs>
          <w:tab w:val="left" w:pos="567"/>
        </w:tabs>
        <w:spacing w:line="360" w:lineRule="auto"/>
        <w:jc w:val="both"/>
        <w:rPr>
          <w:rStyle w:val="Ninguno"/>
          <w:rFonts w:ascii="Arial" w:hAnsi="Arial" w:cs="Arial"/>
          <w:b/>
          <w:bCs/>
        </w:rPr>
      </w:pPr>
      <w:r w:rsidRPr="003C0DD3">
        <w:rPr>
          <w:rStyle w:val="Ninguno"/>
          <w:rFonts w:ascii="Arial" w:hAnsi="Arial" w:cs="Arial"/>
          <w:b/>
          <w:bCs/>
        </w:rPr>
        <w:t>3.5</w:t>
      </w:r>
      <w:r w:rsidRPr="003C0DD3">
        <w:rPr>
          <w:rStyle w:val="Ninguno"/>
          <w:rFonts w:ascii="Arial" w:hAnsi="Arial" w:cs="Arial"/>
          <w:b/>
          <w:bCs/>
        </w:rPr>
        <w:tab/>
        <w:t>Alcances y limitaciones</w:t>
      </w:r>
    </w:p>
    <w:p w14:paraId="6EB4F65F" w14:textId="77777777" w:rsidR="00F93213" w:rsidRDefault="00F93213" w:rsidP="00632FB2">
      <w:pPr>
        <w:pStyle w:val="Cuerpo"/>
        <w:tabs>
          <w:tab w:val="left" w:pos="567"/>
        </w:tabs>
        <w:spacing w:line="360" w:lineRule="auto"/>
        <w:ind w:firstLine="567"/>
        <w:jc w:val="both"/>
        <w:rPr>
          <w:rStyle w:val="Ninguno"/>
          <w:rFonts w:ascii="Arial" w:hAnsi="Arial" w:cs="Arial"/>
          <w:sz w:val="18"/>
          <w:szCs w:val="18"/>
        </w:rPr>
      </w:pPr>
      <w:r w:rsidRPr="003C0DD3">
        <w:rPr>
          <w:rStyle w:val="Ninguno"/>
          <w:rFonts w:ascii="Arial" w:hAnsi="Arial" w:cs="Arial"/>
          <w:sz w:val="22"/>
          <w:szCs w:val="22"/>
        </w:rPr>
        <w:t>Entre las limitaciones del estudio, se reconoce el no contar con la totalidad de los ítems del banco. Entre los alcances, se contempla la participación de personas con condición de discapacidad visual o auditiva y la elaboración de un análisis que oriente la definición de criterios de idoneidad basados en evidencias objetivas.</w:t>
      </w:r>
      <w:r w:rsidRPr="003C0DD3">
        <w:rPr>
          <w:rStyle w:val="Ninguno"/>
          <w:rFonts w:ascii="Arial" w:hAnsi="Arial" w:cs="Arial"/>
          <w:sz w:val="18"/>
          <w:szCs w:val="18"/>
        </w:rPr>
        <w:t xml:space="preserve"> </w:t>
      </w:r>
    </w:p>
    <w:p w14:paraId="025654BD" w14:textId="77777777" w:rsidR="003C0DD3" w:rsidRPr="003C0DD3" w:rsidRDefault="003C0DD3" w:rsidP="00632FB2">
      <w:pPr>
        <w:pStyle w:val="Cuerpo"/>
        <w:tabs>
          <w:tab w:val="left" w:pos="567"/>
        </w:tabs>
        <w:spacing w:line="360" w:lineRule="auto"/>
        <w:ind w:firstLine="567"/>
        <w:jc w:val="both"/>
        <w:rPr>
          <w:rStyle w:val="Ninguno"/>
          <w:rFonts w:ascii="Arial" w:hAnsi="Arial" w:cs="Arial"/>
          <w:sz w:val="18"/>
          <w:szCs w:val="18"/>
        </w:rPr>
      </w:pPr>
    </w:p>
    <w:p w14:paraId="2F5C8C1B" w14:textId="77777777" w:rsidR="00F93213" w:rsidRPr="003C0DD3" w:rsidRDefault="00F93213" w:rsidP="00632FB2">
      <w:pPr>
        <w:pStyle w:val="Cuerpo"/>
        <w:numPr>
          <w:ilvl w:val="0"/>
          <w:numId w:val="80"/>
        </w:numPr>
        <w:tabs>
          <w:tab w:val="left" w:pos="567"/>
        </w:tabs>
        <w:spacing w:line="360" w:lineRule="auto"/>
        <w:ind w:left="0" w:firstLine="0"/>
        <w:rPr>
          <w:rStyle w:val="Ninguno"/>
          <w:rFonts w:ascii="Arial" w:hAnsi="Arial" w:cs="Arial"/>
          <w:b/>
          <w:bCs/>
          <w:color w:val="auto"/>
        </w:rPr>
      </w:pPr>
      <w:r w:rsidRPr="003C0DD3">
        <w:rPr>
          <w:rStyle w:val="Ninguno"/>
          <w:rFonts w:ascii="Arial" w:hAnsi="Arial" w:cs="Arial"/>
          <w:b/>
          <w:bCs/>
          <w:color w:val="auto"/>
        </w:rPr>
        <w:t>Resultados</w:t>
      </w:r>
    </w:p>
    <w:p w14:paraId="65A978E0" w14:textId="77777777" w:rsidR="00F93213" w:rsidRPr="003C0DD3" w:rsidRDefault="00F93213" w:rsidP="00632FB2">
      <w:pPr>
        <w:pStyle w:val="Cuerpo"/>
        <w:numPr>
          <w:ilvl w:val="1"/>
          <w:numId w:val="80"/>
        </w:numPr>
        <w:tabs>
          <w:tab w:val="left" w:pos="567"/>
        </w:tabs>
        <w:spacing w:line="360" w:lineRule="auto"/>
        <w:ind w:left="0" w:firstLine="0"/>
        <w:jc w:val="both"/>
        <w:rPr>
          <w:rStyle w:val="Ninguno"/>
          <w:rFonts w:ascii="Arial" w:hAnsi="Arial" w:cs="Arial"/>
          <w:b/>
          <w:bCs/>
          <w:iCs/>
        </w:rPr>
      </w:pPr>
      <w:r w:rsidRPr="003C0DD3">
        <w:rPr>
          <w:rStyle w:val="Ninguno"/>
          <w:rFonts w:ascii="Arial" w:hAnsi="Arial" w:cs="Arial"/>
          <w:b/>
          <w:bCs/>
          <w:iCs/>
        </w:rPr>
        <w:t>Análisis descriptivo de la idoneidad del banco de ítems de la prueba según criterios de juzgamiento del área visual</w:t>
      </w:r>
    </w:p>
    <w:p w14:paraId="318F21A3" w14:textId="71D8C510" w:rsidR="00F93213" w:rsidRPr="003C0DD3" w:rsidRDefault="00F93213" w:rsidP="00632FB2">
      <w:pPr>
        <w:pStyle w:val="Cuerpo"/>
        <w:spacing w:line="360" w:lineRule="auto"/>
        <w:jc w:val="both"/>
        <w:rPr>
          <w:rStyle w:val="Ninguno"/>
          <w:rFonts w:ascii="Arial" w:hAnsi="Arial" w:cs="Arial"/>
          <w:bCs/>
          <w:i/>
          <w:iCs/>
        </w:rPr>
      </w:pPr>
      <w:r w:rsidRPr="003C0DD3">
        <w:rPr>
          <w:rStyle w:val="Ninguno"/>
          <w:rFonts w:ascii="Arial" w:hAnsi="Arial" w:cs="Arial"/>
          <w:i/>
          <w:iCs/>
        </w:rPr>
        <w:t>4.1.1 Análisis de la idoneidad por contexto de razonamiento específico</w:t>
      </w:r>
    </w:p>
    <w:p w14:paraId="5B0A3225"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 xml:space="preserve">En el caso del área visual, la distribución de la idoneidad de los ítems disponibles del banco muestra que un 69 % fue considerado apto y un 31 %, no apto. </w:t>
      </w:r>
    </w:p>
    <w:p w14:paraId="31329DAB" w14:textId="77777777" w:rsidR="00F93213" w:rsidRPr="00355D55" w:rsidRDefault="00F93213" w:rsidP="00632FB2">
      <w:pPr>
        <w:pStyle w:val="Cuerpo"/>
        <w:tabs>
          <w:tab w:val="left" w:pos="567"/>
        </w:tabs>
        <w:spacing w:line="360" w:lineRule="auto"/>
        <w:rPr>
          <w:rStyle w:val="Ninguno"/>
          <w:rFonts w:ascii="Arial" w:hAnsi="Arial" w:cs="Arial"/>
          <w:b/>
          <w:bCs/>
          <w:sz w:val="16"/>
          <w:szCs w:val="16"/>
        </w:rPr>
      </w:pPr>
    </w:p>
    <w:p w14:paraId="7DD775FE" w14:textId="77777777" w:rsidR="00F93213" w:rsidRPr="00355D55" w:rsidRDefault="00F93213" w:rsidP="00632FB2">
      <w:pPr>
        <w:pStyle w:val="Cuerpo"/>
        <w:tabs>
          <w:tab w:val="left" w:pos="567"/>
        </w:tabs>
        <w:ind w:firstLine="284"/>
        <w:jc w:val="center"/>
        <w:rPr>
          <w:rStyle w:val="Ninguno"/>
          <w:rFonts w:ascii="Arial" w:hAnsi="Arial" w:cs="Arial"/>
          <w:b/>
          <w:bCs/>
          <w:sz w:val="20"/>
          <w:szCs w:val="20"/>
        </w:rPr>
      </w:pPr>
      <w:r w:rsidRPr="00355D55">
        <w:rPr>
          <w:rStyle w:val="Ninguno"/>
          <w:rFonts w:ascii="Arial" w:hAnsi="Arial" w:cs="Arial"/>
          <w:b/>
          <w:bCs/>
          <w:sz w:val="20"/>
          <w:szCs w:val="20"/>
        </w:rPr>
        <w:t xml:space="preserve">Tabla 3 </w:t>
      </w:r>
    </w:p>
    <w:p w14:paraId="4DD69F69" w14:textId="77777777" w:rsidR="00F93213" w:rsidRPr="00355D55" w:rsidRDefault="00F93213" w:rsidP="00632FB2">
      <w:pPr>
        <w:pStyle w:val="Cuerpo"/>
        <w:tabs>
          <w:tab w:val="left" w:pos="567"/>
        </w:tabs>
        <w:ind w:firstLine="284"/>
        <w:jc w:val="center"/>
        <w:rPr>
          <w:rStyle w:val="Ninguno"/>
          <w:rFonts w:ascii="Arial" w:hAnsi="Arial" w:cs="Arial"/>
          <w:b/>
          <w:bCs/>
          <w:sz w:val="20"/>
          <w:szCs w:val="20"/>
        </w:rPr>
      </w:pPr>
      <w:r w:rsidRPr="00355D55">
        <w:rPr>
          <w:rStyle w:val="Ninguno"/>
          <w:rFonts w:ascii="Arial" w:hAnsi="Arial" w:cs="Arial"/>
          <w:b/>
          <w:bCs/>
          <w:sz w:val="20"/>
          <w:szCs w:val="20"/>
        </w:rPr>
        <w:t>Distribución porcentual de la idoneidad de los ítems disponibles del banco para el área visual según formato del PPPAA, UCR 2016</w:t>
      </w:r>
    </w:p>
    <w:tbl>
      <w:tblPr>
        <w:tblStyle w:val="GridTable2-Accent5"/>
        <w:tblpPr w:leftFromText="141" w:rightFromText="141" w:vertAnchor="text" w:horzAnchor="margin" w:tblpXSpec="center" w:tblpY="81"/>
        <w:tblW w:w="0" w:type="auto"/>
        <w:tblLook w:val="04A0" w:firstRow="1" w:lastRow="0" w:firstColumn="1" w:lastColumn="0" w:noHBand="0" w:noVBand="1"/>
      </w:tblPr>
      <w:tblGrid>
        <w:gridCol w:w="1883"/>
        <w:gridCol w:w="2695"/>
        <w:gridCol w:w="2995"/>
      </w:tblGrid>
      <w:tr w:rsidR="001A6FF1" w:rsidRPr="001A6FF1" w14:paraId="3171F423" w14:textId="77777777" w:rsidTr="001A6FF1">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right w:val="single" w:sz="4" w:space="0" w:color="auto"/>
            </w:tcBorders>
          </w:tcPr>
          <w:p w14:paraId="3DAE6F03" w14:textId="77777777" w:rsidR="00F93213" w:rsidRPr="001A6FF1" w:rsidRDefault="00F93213" w:rsidP="00632FB2">
            <w:pPr>
              <w:pStyle w:val="Estilodetabla2"/>
              <w:tabs>
                <w:tab w:val="left" w:pos="567"/>
              </w:tabs>
              <w:spacing w:after="0" w:line="240" w:lineRule="auto"/>
              <w:rPr>
                <w:rFonts w:ascii="Arial" w:hAnsi="Arial" w:cs="Arial"/>
                <w:b w:val="0"/>
                <w:bCs w:val="0"/>
                <w:color w:val="auto"/>
                <w:sz w:val="20"/>
                <w:szCs w:val="20"/>
              </w:rPr>
            </w:pPr>
            <w:r w:rsidRPr="001A6FF1">
              <w:rPr>
                <w:rFonts w:ascii="Arial" w:hAnsi="Arial" w:cs="Arial"/>
                <w:color w:val="auto"/>
                <w:sz w:val="20"/>
                <w:szCs w:val="20"/>
              </w:rPr>
              <w:t>Formato de ítems</w:t>
            </w:r>
          </w:p>
        </w:tc>
        <w:tc>
          <w:tcPr>
            <w:tcW w:w="0" w:type="auto"/>
            <w:tcBorders>
              <w:top w:val="single" w:sz="4" w:space="0" w:color="auto"/>
              <w:left w:val="single" w:sz="4" w:space="0" w:color="auto"/>
              <w:right w:val="single" w:sz="4" w:space="0" w:color="auto"/>
            </w:tcBorders>
          </w:tcPr>
          <w:p w14:paraId="67E5A732" w14:textId="77777777" w:rsidR="00F93213" w:rsidRPr="001A6FF1" w:rsidRDefault="00F93213" w:rsidP="00632FB2">
            <w:pPr>
              <w:pStyle w:val="Estilodetabla2"/>
              <w:tabs>
                <w:tab w:val="left" w:pos="567"/>
              </w:tabs>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1A6FF1">
              <w:rPr>
                <w:rFonts w:ascii="Arial" w:hAnsi="Arial" w:cs="Arial"/>
                <w:color w:val="auto"/>
                <w:sz w:val="20"/>
                <w:szCs w:val="20"/>
              </w:rPr>
              <w:t>Porcentaje de ítems aptos</w:t>
            </w:r>
          </w:p>
        </w:tc>
        <w:tc>
          <w:tcPr>
            <w:tcW w:w="0" w:type="auto"/>
            <w:tcBorders>
              <w:top w:val="single" w:sz="4" w:space="0" w:color="auto"/>
              <w:left w:val="single" w:sz="4" w:space="0" w:color="auto"/>
            </w:tcBorders>
          </w:tcPr>
          <w:p w14:paraId="704C1296" w14:textId="77777777" w:rsidR="00F93213" w:rsidRPr="001A6FF1" w:rsidRDefault="00F93213" w:rsidP="00632FB2">
            <w:pPr>
              <w:pStyle w:val="Estilodetabla2"/>
              <w:tabs>
                <w:tab w:val="left" w:pos="567"/>
              </w:tabs>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1A6FF1">
              <w:rPr>
                <w:rFonts w:ascii="Arial" w:hAnsi="Arial" w:cs="Arial"/>
                <w:color w:val="auto"/>
                <w:sz w:val="20"/>
                <w:szCs w:val="20"/>
              </w:rPr>
              <w:t>Porcentaje de ítems no aptos</w:t>
            </w:r>
          </w:p>
        </w:tc>
      </w:tr>
      <w:tr w:rsidR="001A6FF1" w:rsidRPr="001A6FF1" w14:paraId="4B52359E" w14:textId="77777777" w:rsidTr="001A6FF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0" w:type="auto"/>
          </w:tcPr>
          <w:p w14:paraId="7BAFAF10"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CL</w:t>
            </w:r>
          </w:p>
        </w:tc>
        <w:tc>
          <w:tcPr>
            <w:tcW w:w="0" w:type="auto"/>
          </w:tcPr>
          <w:p w14:paraId="1DDBFC8A"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20 %</w:t>
            </w:r>
          </w:p>
        </w:tc>
        <w:tc>
          <w:tcPr>
            <w:tcW w:w="0" w:type="auto"/>
          </w:tcPr>
          <w:p w14:paraId="1B73FA33"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4 %</w:t>
            </w:r>
          </w:p>
        </w:tc>
      </w:tr>
      <w:tr w:rsidR="001A6FF1" w:rsidRPr="001A6FF1" w14:paraId="095166B6" w14:textId="77777777" w:rsidTr="001A6FF1">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2BDFC5FE"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CO</w:t>
            </w:r>
          </w:p>
        </w:tc>
        <w:tc>
          <w:tcPr>
            <w:tcW w:w="0" w:type="auto"/>
          </w:tcPr>
          <w:p w14:paraId="42BB61B6"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22 %</w:t>
            </w:r>
          </w:p>
        </w:tc>
        <w:tc>
          <w:tcPr>
            <w:tcW w:w="0" w:type="auto"/>
          </w:tcPr>
          <w:p w14:paraId="29A0650D"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3 %</w:t>
            </w:r>
          </w:p>
        </w:tc>
      </w:tr>
      <w:tr w:rsidR="001A6FF1" w:rsidRPr="001A6FF1" w14:paraId="19C029CB" w14:textId="77777777" w:rsidTr="001A6FF1">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auto"/>
          </w:tcPr>
          <w:p w14:paraId="12DE166F"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Matemática</w:t>
            </w:r>
          </w:p>
        </w:tc>
        <w:tc>
          <w:tcPr>
            <w:tcW w:w="0" w:type="auto"/>
          </w:tcPr>
          <w:p w14:paraId="6D0F4A48"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27 %</w:t>
            </w:r>
          </w:p>
        </w:tc>
        <w:tc>
          <w:tcPr>
            <w:tcW w:w="0" w:type="auto"/>
          </w:tcPr>
          <w:p w14:paraId="7EA1A191"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24 %</w:t>
            </w:r>
          </w:p>
        </w:tc>
      </w:tr>
      <w:tr w:rsidR="001A6FF1" w:rsidRPr="001A6FF1" w14:paraId="26915AF7" w14:textId="77777777" w:rsidTr="001A6FF1">
        <w:trPr>
          <w:trHeight w:val="281"/>
        </w:trPr>
        <w:tc>
          <w:tcPr>
            <w:cnfStyle w:val="001000000000" w:firstRow="0" w:lastRow="0" w:firstColumn="1" w:lastColumn="0" w:oddVBand="0" w:evenVBand="0" w:oddHBand="0" w:evenHBand="0" w:firstRowFirstColumn="0" w:firstRowLastColumn="0" w:lastRowFirstColumn="0" w:lastRowLastColumn="0"/>
            <w:tcW w:w="0" w:type="auto"/>
          </w:tcPr>
          <w:p w14:paraId="7C101CCC" w14:textId="77777777" w:rsidR="00F93213" w:rsidRPr="001A6FF1"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1A6FF1">
              <w:rPr>
                <w:rFonts w:ascii="Arial" w:hAnsi="Arial" w:cs="Arial"/>
                <w:color w:val="auto"/>
                <w:sz w:val="20"/>
                <w:szCs w:val="20"/>
              </w:rPr>
              <w:t>Total</w:t>
            </w:r>
          </w:p>
        </w:tc>
        <w:tc>
          <w:tcPr>
            <w:tcW w:w="0" w:type="auto"/>
          </w:tcPr>
          <w:p w14:paraId="112DA5F7"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69 %</w:t>
            </w:r>
          </w:p>
        </w:tc>
        <w:tc>
          <w:tcPr>
            <w:tcW w:w="0" w:type="auto"/>
          </w:tcPr>
          <w:p w14:paraId="1F449EEB"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31 %</w:t>
            </w:r>
          </w:p>
        </w:tc>
      </w:tr>
    </w:tbl>
    <w:p w14:paraId="315B750C" w14:textId="77777777" w:rsidR="00F93213" w:rsidRPr="00355D55" w:rsidRDefault="00F93213" w:rsidP="00632FB2">
      <w:pPr>
        <w:pStyle w:val="Cuerpo"/>
        <w:tabs>
          <w:tab w:val="left" w:pos="567"/>
        </w:tabs>
        <w:ind w:firstLine="284"/>
        <w:jc w:val="center"/>
        <w:rPr>
          <w:rStyle w:val="Ninguno"/>
          <w:rFonts w:ascii="Arial" w:hAnsi="Arial" w:cs="Arial"/>
          <w:b/>
          <w:i/>
          <w:iCs/>
          <w:color w:val="FFFFFF" w:themeColor="background1"/>
          <w:sz w:val="20"/>
          <w:szCs w:val="20"/>
        </w:rPr>
      </w:pPr>
    </w:p>
    <w:p w14:paraId="1CA6137F" w14:textId="77777777" w:rsidR="00F93213" w:rsidRPr="003C0DD3" w:rsidRDefault="00F93213" w:rsidP="00632FB2">
      <w:pPr>
        <w:pStyle w:val="Cuerpo"/>
        <w:tabs>
          <w:tab w:val="left" w:pos="567"/>
        </w:tabs>
        <w:ind w:firstLine="284"/>
        <w:jc w:val="center"/>
        <w:rPr>
          <w:rStyle w:val="Ninguno"/>
          <w:rFonts w:ascii="Arial" w:hAnsi="Arial" w:cs="Arial"/>
          <w:b/>
          <w:i/>
          <w:iCs/>
          <w:sz w:val="20"/>
          <w:szCs w:val="20"/>
        </w:rPr>
      </w:pPr>
    </w:p>
    <w:p w14:paraId="2A46A337" w14:textId="77777777" w:rsidR="00F93213" w:rsidRPr="003C0DD3" w:rsidRDefault="00F93213" w:rsidP="00632FB2">
      <w:pPr>
        <w:pStyle w:val="Cuerpo"/>
        <w:tabs>
          <w:tab w:val="left" w:pos="567"/>
        </w:tabs>
        <w:ind w:firstLine="284"/>
        <w:jc w:val="center"/>
        <w:rPr>
          <w:rStyle w:val="Ninguno"/>
          <w:rFonts w:ascii="Arial" w:eastAsia="Arial" w:hAnsi="Arial" w:cs="Arial"/>
          <w:b/>
          <w:sz w:val="20"/>
          <w:szCs w:val="20"/>
        </w:rPr>
      </w:pPr>
    </w:p>
    <w:p w14:paraId="72F031AB" w14:textId="77777777" w:rsidR="00F93213" w:rsidRPr="003C0DD3" w:rsidRDefault="00F93213" w:rsidP="00632FB2">
      <w:pPr>
        <w:pStyle w:val="Cuerpo"/>
        <w:tabs>
          <w:tab w:val="left" w:pos="567"/>
        </w:tabs>
        <w:rPr>
          <w:rStyle w:val="Ninguno"/>
          <w:rFonts w:ascii="Arial" w:hAnsi="Arial" w:cs="Arial"/>
          <w:sz w:val="20"/>
          <w:szCs w:val="20"/>
        </w:rPr>
      </w:pPr>
      <w:r w:rsidRPr="003C0DD3">
        <w:rPr>
          <w:rStyle w:val="Ninguno"/>
          <w:rFonts w:ascii="Arial" w:hAnsi="Arial" w:cs="Arial"/>
          <w:sz w:val="20"/>
          <w:szCs w:val="20"/>
        </w:rPr>
        <w:t xml:space="preserve">  </w:t>
      </w:r>
    </w:p>
    <w:p w14:paraId="03AE7246" w14:textId="77777777" w:rsidR="00F93213" w:rsidRPr="003C0DD3" w:rsidRDefault="00F93213" w:rsidP="00632FB2">
      <w:pPr>
        <w:pStyle w:val="Predeterminado"/>
        <w:tabs>
          <w:tab w:val="left" w:pos="567"/>
        </w:tabs>
        <w:rPr>
          <w:rStyle w:val="Ninguno"/>
          <w:rFonts w:ascii="Arial" w:eastAsia="Arial" w:hAnsi="Arial" w:cs="Arial"/>
          <w:u w:color="000000"/>
        </w:rPr>
      </w:pPr>
    </w:p>
    <w:p w14:paraId="5662925D" w14:textId="530DF93A" w:rsidR="00F93213" w:rsidRPr="003C0DD3" w:rsidRDefault="001A6FF1" w:rsidP="00632FB2">
      <w:pPr>
        <w:pStyle w:val="Cuerpo"/>
        <w:ind w:firstLine="709"/>
        <w:rPr>
          <w:rStyle w:val="Ninguno"/>
          <w:rFonts w:ascii="Arial" w:hAnsi="Arial" w:cs="Arial"/>
          <w:sz w:val="20"/>
          <w:szCs w:val="20"/>
        </w:rPr>
      </w:pPr>
      <w:r>
        <w:rPr>
          <w:rStyle w:val="Ninguno"/>
          <w:rFonts w:ascii="Arial" w:hAnsi="Arial" w:cs="Arial"/>
          <w:b/>
          <w:bCs/>
          <w:sz w:val="20"/>
          <w:szCs w:val="20"/>
        </w:rPr>
        <w:t xml:space="preserve">   </w:t>
      </w:r>
      <w:r w:rsidR="00355D55" w:rsidRPr="00355D55">
        <w:rPr>
          <w:rStyle w:val="Ninguno"/>
          <w:rFonts w:ascii="Arial" w:hAnsi="Arial" w:cs="Arial"/>
          <w:b/>
          <w:bCs/>
          <w:sz w:val="20"/>
          <w:szCs w:val="20"/>
        </w:rPr>
        <w:t>Fuente</w:t>
      </w:r>
      <w:r w:rsidR="00355D55">
        <w:rPr>
          <w:rStyle w:val="Ninguno"/>
          <w:rFonts w:ascii="Arial" w:hAnsi="Arial" w:cs="Arial"/>
          <w:sz w:val="20"/>
          <w:szCs w:val="20"/>
        </w:rPr>
        <w:t xml:space="preserve">: </w:t>
      </w:r>
      <w:r w:rsidR="00F93213" w:rsidRPr="003C0DD3">
        <w:rPr>
          <w:rStyle w:val="Ninguno"/>
          <w:rFonts w:ascii="Arial" w:hAnsi="Arial" w:cs="Arial"/>
          <w:sz w:val="20"/>
          <w:szCs w:val="20"/>
        </w:rPr>
        <w:t>Elaboración propia con información del PPPAA - UCR, 2019</w:t>
      </w:r>
    </w:p>
    <w:p w14:paraId="1E95D6B3" w14:textId="77777777" w:rsidR="00F93213" w:rsidRPr="003C0DD3" w:rsidRDefault="00F93213" w:rsidP="00632FB2">
      <w:pPr>
        <w:pStyle w:val="Cuerpo"/>
        <w:tabs>
          <w:tab w:val="left" w:pos="567"/>
        </w:tabs>
        <w:spacing w:line="360" w:lineRule="auto"/>
        <w:ind w:firstLine="851"/>
        <w:jc w:val="both"/>
        <w:rPr>
          <w:rStyle w:val="Ninguno"/>
          <w:rFonts w:ascii="Arial" w:hAnsi="Arial" w:cs="Arial"/>
        </w:rPr>
      </w:pPr>
    </w:p>
    <w:p w14:paraId="755A4D7E" w14:textId="77777777" w:rsidR="00F93213" w:rsidRPr="001A6FF1"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 xml:space="preserve">Como se muestra en la Tabla 3, la mayor proporción de ítems aptos pertenece al contexto verbal de razonamiento y la mayor cantidad de ítems no aptos, al contexto </w:t>
      </w:r>
      <w:r w:rsidRPr="001A6FF1">
        <w:rPr>
          <w:rStyle w:val="Ninguno"/>
          <w:rFonts w:ascii="Arial" w:hAnsi="Arial" w:cs="Arial"/>
          <w:sz w:val="22"/>
          <w:szCs w:val="22"/>
        </w:rPr>
        <w:t>matemático de razonamiento.</w:t>
      </w:r>
    </w:p>
    <w:p w14:paraId="245BCB05" w14:textId="77777777" w:rsidR="00F93213" w:rsidRPr="001A6FF1" w:rsidRDefault="00F93213" w:rsidP="00632FB2">
      <w:pPr>
        <w:pStyle w:val="Cuerpo"/>
        <w:tabs>
          <w:tab w:val="left" w:pos="567"/>
        </w:tabs>
        <w:spacing w:line="360" w:lineRule="auto"/>
        <w:ind w:firstLine="851"/>
        <w:jc w:val="both"/>
        <w:rPr>
          <w:rStyle w:val="Ninguno"/>
          <w:rFonts w:ascii="Arial" w:hAnsi="Arial" w:cs="Arial"/>
          <w:sz w:val="22"/>
          <w:szCs w:val="22"/>
        </w:rPr>
      </w:pPr>
    </w:p>
    <w:p w14:paraId="70883630" w14:textId="77777777" w:rsidR="00F93213" w:rsidRPr="003C0DD3" w:rsidRDefault="00F93213" w:rsidP="00632FB2">
      <w:pPr>
        <w:pStyle w:val="Cuerpo"/>
        <w:tabs>
          <w:tab w:val="left" w:pos="567"/>
        </w:tabs>
        <w:spacing w:line="360" w:lineRule="auto"/>
        <w:jc w:val="both"/>
        <w:rPr>
          <w:rStyle w:val="Ninguno"/>
          <w:rFonts w:ascii="Arial" w:eastAsia="Arial" w:hAnsi="Arial" w:cs="Arial"/>
          <w:bCs/>
          <w:i/>
          <w:iCs/>
        </w:rPr>
      </w:pPr>
      <w:r w:rsidRPr="003C0DD3">
        <w:rPr>
          <w:rStyle w:val="Ninguno"/>
          <w:rFonts w:ascii="Arial" w:hAnsi="Arial" w:cs="Arial"/>
          <w:i/>
          <w:iCs/>
        </w:rPr>
        <w:t xml:space="preserve">4.1.2 </w:t>
      </w:r>
      <w:r w:rsidRPr="003C0DD3">
        <w:rPr>
          <w:rStyle w:val="Ninguno"/>
          <w:rFonts w:ascii="Arial" w:hAnsi="Arial" w:cs="Arial"/>
          <w:i/>
          <w:iCs/>
        </w:rPr>
        <w:tab/>
        <w:t>Frecuencia de aparición de los criterios de juzgamiento del banco según contexto de razonamiento</w:t>
      </w:r>
    </w:p>
    <w:p w14:paraId="3493B232"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frecuencia de aparición de los criterios de juzgamiento en los ítems disponibles del banco permite describir que un 23 % presenta elementos que complejizan la lectura, un 20 % tiene contraste excesivo entre el enunciado y las opciones de respuesta, un 12 % muestra un texto con extensión inadecuada, un 11 % tiene vocabulario no apto y un 9 % incluye gráficos, figuras o imágenes.</w:t>
      </w:r>
    </w:p>
    <w:p w14:paraId="446C9857" w14:textId="5AF72C09" w:rsidR="00F93213" w:rsidRPr="00355D55" w:rsidRDefault="00F93213" w:rsidP="00632FB2">
      <w:pPr>
        <w:pStyle w:val="Cuerpo"/>
        <w:tabs>
          <w:tab w:val="left" w:pos="567"/>
        </w:tabs>
        <w:jc w:val="center"/>
        <w:rPr>
          <w:rStyle w:val="Ninguno"/>
          <w:rFonts w:ascii="Arial" w:hAnsi="Arial" w:cs="Arial"/>
          <w:b/>
          <w:bCs/>
          <w:sz w:val="20"/>
          <w:szCs w:val="20"/>
        </w:rPr>
      </w:pPr>
      <w:r w:rsidRPr="00355D55">
        <w:rPr>
          <w:rStyle w:val="Ninguno"/>
          <w:rFonts w:ascii="Arial" w:hAnsi="Arial" w:cs="Arial"/>
          <w:b/>
          <w:bCs/>
          <w:sz w:val="20"/>
          <w:szCs w:val="20"/>
        </w:rPr>
        <w:t xml:space="preserve">Tabla 4 </w:t>
      </w:r>
    </w:p>
    <w:p w14:paraId="151D1860" w14:textId="77777777" w:rsidR="00F93213" w:rsidRDefault="00F93213" w:rsidP="00632FB2">
      <w:pPr>
        <w:pStyle w:val="Cuerpo"/>
        <w:tabs>
          <w:tab w:val="left" w:pos="567"/>
        </w:tabs>
        <w:jc w:val="center"/>
        <w:rPr>
          <w:rStyle w:val="Ninguno"/>
          <w:rFonts w:ascii="Arial" w:hAnsi="Arial" w:cs="Arial"/>
          <w:b/>
          <w:bCs/>
          <w:sz w:val="20"/>
          <w:szCs w:val="20"/>
        </w:rPr>
      </w:pPr>
      <w:r w:rsidRPr="00355D55">
        <w:rPr>
          <w:rStyle w:val="Ninguno"/>
          <w:rFonts w:ascii="Arial" w:hAnsi="Arial" w:cs="Arial"/>
          <w:b/>
          <w:bCs/>
          <w:sz w:val="20"/>
          <w:szCs w:val="20"/>
        </w:rPr>
        <w:t>Frecuencia de aparición de los criterios según formato de los ítems de la Prueba de Aptitud Académica para el área visual - UCR 2016</w:t>
      </w:r>
    </w:p>
    <w:p w14:paraId="65E864FF" w14:textId="77777777" w:rsidR="001A6FF1" w:rsidRPr="00355D55" w:rsidRDefault="001A6FF1" w:rsidP="00632FB2">
      <w:pPr>
        <w:pStyle w:val="Cuerpo"/>
        <w:tabs>
          <w:tab w:val="left" w:pos="567"/>
        </w:tabs>
        <w:jc w:val="center"/>
        <w:rPr>
          <w:rStyle w:val="Ninguno"/>
          <w:rFonts w:ascii="Arial" w:eastAsia="Arial" w:hAnsi="Arial" w:cs="Arial"/>
          <w:b/>
          <w:bCs/>
          <w:sz w:val="20"/>
          <w:szCs w:val="20"/>
        </w:rPr>
      </w:pPr>
    </w:p>
    <w:tbl>
      <w:tblPr>
        <w:tblStyle w:val="GridTable2-Accent5"/>
        <w:tblW w:w="0" w:type="auto"/>
        <w:jc w:val="center"/>
        <w:tblLook w:val="04A0" w:firstRow="1" w:lastRow="0" w:firstColumn="1" w:lastColumn="0" w:noHBand="0" w:noVBand="1"/>
      </w:tblPr>
      <w:tblGrid>
        <w:gridCol w:w="1883"/>
        <w:gridCol w:w="606"/>
        <w:gridCol w:w="606"/>
        <w:gridCol w:w="606"/>
        <w:gridCol w:w="606"/>
        <w:gridCol w:w="606"/>
      </w:tblGrid>
      <w:tr w:rsidR="001A6FF1" w:rsidRPr="001A6FF1" w14:paraId="6CECFC83" w14:textId="77777777" w:rsidTr="001A6FF1">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bottom w:val="single" w:sz="2" w:space="0" w:color="8EAADB" w:themeColor="accent5" w:themeTint="99"/>
            </w:tcBorders>
          </w:tcPr>
          <w:p w14:paraId="5338E4D7" w14:textId="77777777" w:rsidR="00355D55" w:rsidRPr="001A6FF1" w:rsidRDefault="00355D55" w:rsidP="00632FB2">
            <w:pPr>
              <w:pStyle w:val="Estilodetabla2"/>
              <w:tabs>
                <w:tab w:val="left" w:pos="567"/>
              </w:tabs>
              <w:spacing w:after="0" w:line="240" w:lineRule="auto"/>
              <w:rPr>
                <w:rFonts w:ascii="Arial" w:hAnsi="Arial" w:cs="Arial"/>
                <w:b w:val="0"/>
                <w:bCs w:val="0"/>
                <w:color w:val="auto"/>
                <w:sz w:val="20"/>
                <w:szCs w:val="20"/>
              </w:rPr>
            </w:pPr>
          </w:p>
          <w:p w14:paraId="183CDB64" w14:textId="68850C61" w:rsidR="00F93213" w:rsidRPr="001A6FF1" w:rsidRDefault="00F93213" w:rsidP="00632FB2">
            <w:pPr>
              <w:pStyle w:val="Estilodetabla2"/>
              <w:tabs>
                <w:tab w:val="left" w:pos="567"/>
              </w:tabs>
              <w:spacing w:after="0" w:line="240" w:lineRule="auto"/>
              <w:jc w:val="center"/>
              <w:rPr>
                <w:rFonts w:ascii="Arial" w:hAnsi="Arial" w:cs="Arial"/>
                <w:b w:val="0"/>
                <w:bCs w:val="0"/>
                <w:color w:val="auto"/>
                <w:sz w:val="20"/>
                <w:szCs w:val="20"/>
              </w:rPr>
            </w:pPr>
            <w:r w:rsidRPr="001A6FF1">
              <w:rPr>
                <w:rFonts w:ascii="Arial" w:hAnsi="Arial" w:cs="Arial"/>
                <w:color w:val="auto"/>
                <w:sz w:val="20"/>
                <w:szCs w:val="20"/>
              </w:rPr>
              <w:t>Formato de ítems</w:t>
            </w:r>
          </w:p>
        </w:tc>
        <w:tc>
          <w:tcPr>
            <w:tcW w:w="0" w:type="auto"/>
            <w:gridSpan w:val="5"/>
            <w:tcBorders>
              <w:top w:val="single" w:sz="4" w:space="0" w:color="auto"/>
            </w:tcBorders>
          </w:tcPr>
          <w:p w14:paraId="71B94DDD" w14:textId="77777777" w:rsidR="00F93213" w:rsidRPr="001A6FF1" w:rsidRDefault="00F93213" w:rsidP="00632FB2">
            <w:pPr>
              <w:pStyle w:val="Estilodetabla2"/>
              <w:pBdr>
                <w:top w:val="single" w:sz="4" w:space="1" w:color="auto"/>
                <w:bottom w:val="none" w:sz="0" w:space="0" w:color="auto"/>
              </w:pBdr>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1A6FF1">
              <w:rPr>
                <w:rFonts w:ascii="Arial" w:hAnsi="Arial" w:cs="Arial"/>
                <w:color w:val="auto"/>
                <w:sz w:val="20"/>
                <w:szCs w:val="20"/>
              </w:rPr>
              <w:t>Criterios</w:t>
            </w:r>
          </w:p>
        </w:tc>
      </w:tr>
      <w:tr w:rsidR="001A6FF1" w:rsidRPr="001A6FF1" w14:paraId="6C928467" w14:textId="77777777" w:rsidTr="001A6FF1">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2" w:space="0" w:color="8EAADB" w:themeColor="accent5" w:themeTint="99"/>
            </w:tcBorders>
          </w:tcPr>
          <w:p w14:paraId="5AA016B7" w14:textId="77777777" w:rsidR="00F93213" w:rsidRPr="001A6FF1" w:rsidRDefault="00F93213" w:rsidP="00632FB2">
            <w:pPr>
              <w:pStyle w:val="Estilodetabla2"/>
              <w:tabs>
                <w:tab w:val="left" w:pos="567"/>
              </w:tabs>
              <w:spacing w:after="0" w:line="240" w:lineRule="auto"/>
              <w:rPr>
                <w:rFonts w:ascii="Arial" w:hAnsi="Arial" w:cs="Arial"/>
                <w:b w:val="0"/>
                <w:bCs w:val="0"/>
                <w:color w:val="auto"/>
                <w:sz w:val="20"/>
                <w:szCs w:val="20"/>
              </w:rPr>
            </w:pPr>
          </w:p>
        </w:tc>
        <w:tc>
          <w:tcPr>
            <w:tcW w:w="0" w:type="auto"/>
          </w:tcPr>
          <w:p w14:paraId="4A943E53" w14:textId="77777777" w:rsidR="00F93213" w:rsidRPr="001A6FF1"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CV1</w:t>
            </w:r>
          </w:p>
        </w:tc>
        <w:tc>
          <w:tcPr>
            <w:tcW w:w="0" w:type="auto"/>
          </w:tcPr>
          <w:p w14:paraId="3427D9CF" w14:textId="77777777" w:rsidR="00F93213" w:rsidRPr="001A6FF1"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A6FF1">
              <w:rPr>
                <w:rFonts w:ascii="Arial" w:hAnsi="Arial" w:cs="Arial"/>
                <w:b/>
                <w:bCs/>
                <w:color w:val="auto"/>
                <w:sz w:val="20"/>
                <w:szCs w:val="20"/>
              </w:rPr>
              <w:t>CV2</w:t>
            </w:r>
          </w:p>
        </w:tc>
        <w:tc>
          <w:tcPr>
            <w:tcW w:w="0" w:type="auto"/>
          </w:tcPr>
          <w:p w14:paraId="77DBA400" w14:textId="77777777" w:rsidR="00F93213" w:rsidRPr="001A6FF1"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A6FF1">
              <w:rPr>
                <w:rFonts w:ascii="Arial" w:hAnsi="Arial" w:cs="Arial"/>
                <w:b/>
                <w:bCs/>
                <w:color w:val="auto"/>
                <w:sz w:val="20"/>
                <w:szCs w:val="20"/>
              </w:rPr>
              <w:t>CV3</w:t>
            </w:r>
          </w:p>
        </w:tc>
        <w:tc>
          <w:tcPr>
            <w:tcW w:w="0" w:type="auto"/>
          </w:tcPr>
          <w:p w14:paraId="402F90FB" w14:textId="77777777" w:rsidR="00F93213" w:rsidRPr="001A6FF1"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CV4</w:t>
            </w:r>
          </w:p>
        </w:tc>
        <w:tc>
          <w:tcPr>
            <w:tcW w:w="0" w:type="auto"/>
          </w:tcPr>
          <w:p w14:paraId="7BD9C61F" w14:textId="77777777" w:rsidR="00F93213" w:rsidRPr="001A6FF1"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CV5</w:t>
            </w:r>
          </w:p>
        </w:tc>
      </w:tr>
      <w:tr w:rsidR="001A6FF1" w:rsidRPr="001A6FF1" w14:paraId="1738FCD8" w14:textId="77777777" w:rsidTr="001A6FF1">
        <w:trPr>
          <w:trHeight w:val="157"/>
          <w:jc w:val="center"/>
        </w:trPr>
        <w:tc>
          <w:tcPr>
            <w:cnfStyle w:val="001000000000" w:firstRow="0" w:lastRow="0" w:firstColumn="1" w:lastColumn="0" w:oddVBand="0" w:evenVBand="0" w:oddHBand="0" w:evenHBand="0" w:firstRowFirstColumn="0" w:firstRowLastColumn="0" w:lastRowFirstColumn="0" w:lastRowLastColumn="0"/>
            <w:tcW w:w="0" w:type="auto"/>
          </w:tcPr>
          <w:p w14:paraId="4BEE480C"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CL</w:t>
            </w:r>
          </w:p>
        </w:tc>
        <w:tc>
          <w:tcPr>
            <w:tcW w:w="0" w:type="auto"/>
          </w:tcPr>
          <w:p w14:paraId="0F4ECC1B"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12</w:t>
            </w:r>
          </w:p>
        </w:tc>
        <w:tc>
          <w:tcPr>
            <w:tcW w:w="0" w:type="auto"/>
          </w:tcPr>
          <w:p w14:paraId="5CF8CFD2"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8</w:t>
            </w:r>
          </w:p>
        </w:tc>
        <w:tc>
          <w:tcPr>
            <w:tcW w:w="0" w:type="auto"/>
          </w:tcPr>
          <w:p w14:paraId="504984FA"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11</w:t>
            </w:r>
          </w:p>
        </w:tc>
        <w:tc>
          <w:tcPr>
            <w:tcW w:w="0" w:type="auto"/>
          </w:tcPr>
          <w:p w14:paraId="2F7F54EC"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11</w:t>
            </w:r>
          </w:p>
        </w:tc>
        <w:tc>
          <w:tcPr>
            <w:tcW w:w="0" w:type="auto"/>
          </w:tcPr>
          <w:p w14:paraId="42E99D01"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0</w:t>
            </w:r>
          </w:p>
        </w:tc>
      </w:tr>
      <w:tr w:rsidR="001A6FF1" w:rsidRPr="001A6FF1" w14:paraId="64E2FD7E" w14:textId="77777777" w:rsidTr="001A6FF1">
        <w:trPr>
          <w:cnfStyle w:val="000000100000" w:firstRow="0" w:lastRow="0" w:firstColumn="0" w:lastColumn="0" w:oddVBand="0" w:evenVBand="0" w:oddHBand="1" w:evenHBand="0" w:firstRowFirstColumn="0" w:firstRowLastColumn="0" w:lastRowFirstColumn="0" w:lastRowLastColumn="0"/>
          <w:trHeight w:val="203"/>
          <w:jc w:val="center"/>
        </w:trPr>
        <w:tc>
          <w:tcPr>
            <w:cnfStyle w:val="001000000000" w:firstRow="0" w:lastRow="0" w:firstColumn="1" w:lastColumn="0" w:oddVBand="0" w:evenVBand="0" w:oddHBand="0" w:evenHBand="0" w:firstRowFirstColumn="0" w:firstRowLastColumn="0" w:lastRowFirstColumn="0" w:lastRowLastColumn="0"/>
            <w:tcW w:w="0" w:type="auto"/>
          </w:tcPr>
          <w:p w14:paraId="004896E8"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CO</w:t>
            </w:r>
          </w:p>
        </w:tc>
        <w:tc>
          <w:tcPr>
            <w:tcW w:w="0" w:type="auto"/>
          </w:tcPr>
          <w:p w14:paraId="7BD1EABD"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7</w:t>
            </w:r>
          </w:p>
        </w:tc>
        <w:tc>
          <w:tcPr>
            <w:tcW w:w="0" w:type="auto"/>
          </w:tcPr>
          <w:p w14:paraId="3F275829"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7</w:t>
            </w:r>
          </w:p>
        </w:tc>
        <w:tc>
          <w:tcPr>
            <w:tcW w:w="0" w:type="auto"/>
          </w:tcPr>
          <w:p w14:paraId="636DFCBA"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12</w:t>
            </w:r>
          </w:p>
        </w:tc>
        <w:tc>
          <w:tcPr>
            <w:tcW w:w="0" w:type="auto"/>
          </w:tcPr>
          <w:p w14:paraId="0D8551A0"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w:t>
            </w:r>
          </w:p>
        </w:tc>
        <w:tc>
          <w:tcPr>
            <w:tcW w:w="0" w:type="auto"/>
          </w:tcPr>
          <w:p w14:paraId="4E9929BC"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0</w:t>
            </w:r>
          </w:p>
        </w:tc>
      </w:tr>
      <w:tr w:rsidR="001A6FF1" w:rsidRPr="001A6FF1" w14:paraId="36DF712D" w14:textId="77777777" w:rsidTr="001A6FF1">
        <w:trPr>
          <w:trHeight w:val="108"/>
          <w:jc w:val="center"/>
        </w:trPr>
        <w:tc>
          <w:tcPr>
            <w:cnfStyle w:val="001000000000" w:firstRow="0" w:lastRow="0" w:firstColumn="1" w:lastColumn="0" w:oddVBand="0" w:evenVBand="0" w:oddHBand="0" w:evenHBand="0" w:firstRowFirstColumn="0" w:firstRowLastColumn="0" w:lastRowFirstColumn="0" w:lastRowLastColumn="0"/>
            <w:tcW w:w="0" w:type="auto"/>
          </w:tcPr>
          <w:p w14:paraId="7323AFB3"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Matemática</w:t>
            </w:r>
          </w:p>
        </w:tc>
        <w:tc>
          <w:tcPr>
            <w:tcW w:w="0" w:type="auto"/>
          </w:tcPr>
          <w:p w14:paraId="3B185991"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58</w:t>
            </w:r>
          </w:p>
        </w:tc>
        <w:tc>
          <w:tcPr>
            <w:tcW w:w="0" w:type="auto"/>
          </w:tcPr>
          <w:p w14:paraId="3030ED1D"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56</w:t>
            </w:r>
          </w:p>
        </w:tc>
        <w:tc>
          <w:tcPr>
            <w:tcW w:w="0" w:type="auto"/>
          </w:tcPr>
          <w:p w14:paraId="6005386A"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125</w:t>
            </w:r>
          </w:p>
        </w:tc>
        <w:tc>
          <w:tcPr>
            <w:tcW w:w="0" w:type="auto"/>
          </w:tcPr>
          <w:p w14:paraId="43523444"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114</w:t>
            </w:r>
          </w:p>
        </w:tc>
        <w:tc>
          <w:tcPr>
            <w:tcW w:w="0" w:type="auto"/>
          </w:tcPr>
          <w:p w14:paraId="43ABF4E9"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58</w:t>
            </w:r>
          </w:p>
        </w:tc>
      </w:tr>
      <w:tr w:rsidR="001A6FF1" w:rsidRPr="001A6FF1" w14:paraId="689C5EA8" w14:textId="77777777" w:rsidTr="001A6FF1">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0" w:type="auto"/>
          </w:tcPr>
          <w:p w14:paraId="35059FB8" w14:textId="77777777" w:rsidR="00F93213" w:rsidRPr="001A6FF1"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1A6FF1">
              <w:rPr>
                <w:rFonts w:ascii="Arial" w:hAnsi="Arial" w:cs="Arial"/>
                <w:color w:val="auto"/>
                <w:sz w:val="20"/>
                <w:szCs w:val="20"/>
              </w:rPr>
              <w:t>Total</w:t>
            </w:r>
          </w:p>
        </w:tc>
        <w:tc>
          <w:tcPr>
            <w:tcW w:w="0" w:type="auto"/>
          </w:tcPr>
          <w:p w14:paraId="33CD1D8D"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77</w:t>
            </w:r>
          </w:p>
        </w:tc>
        <w:tc>
          <w:tcPr>
            <w:tcW w:w="0" w:type="auto"/>
          </w:tcPr>
          <w:p w14:paraId="5EF37D8B"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71</w:t>
            </w:r>
          </w:p>
        </w:tc>
        <w:tc>
          <w:tcPr>
            <w:tcW w:w="0" w:type="auto"/>
          </w:tcPr>
          <w:p w14:paraId="3E2416BC"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148</w:t>
            </w:r>
          </w:p>
        </w:tc>
        <w:tc>
          <w:tcPr>
            <w:tcW w:w="0" w:type="auto"/>
          </w:tcPr>
          <w:p w14:paraId="098910F4"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126</w:t>
            </w:r>
          </w:p>
        </w:tc>
        <w:tc>
          <w:tcPr>
            <w:tcW w:w="0" w:type="auto"/>
          </w:tcPr>
          <w:p w14:paraId="6A5C0E45"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1A6FF1">
              <w:rPr>
                <w:rFonts w:ascii="Arial" w:hAnsi="Arial" w:cs="Arial"/>
                <w:sz w:val="20"/>
                <w14:textOutline w14:w="0" w14:cap="flat" w14:cmpd="sng" w14:algn="ctr">
                  <w14:noFill/>
                  <w14:prstDash w14:val="solid"/>
                  <w14:bevel/>
                </w14:textOutline>
              </w:rPr>
              <w:t>58</w:t>
            </w:r>
          </w:p>
        </w:tc>
      </w:tr>
    </w:tbl>
    <w:p w14:paraId="51E83AF5" w14:textId="77777777" w:rsidR="00F93213" w:rsidRPr="003C0DD3" w:rsidRDefault="00F93213" w:rsidP="00632FB2">
      <w:pPr>
        <w:pStyle w:val="Cuerpo"/>
        <w:rPr>
          <w:rStyle w:val="Ninguno"/>
          <w:rFonts w:ascii="Arial" w:hAnsi="Arial" w:cs="Arial"/>
          <w:sz w:val="20"/>
          <w:szCs w:val="20"/>
        </w:rPr>
      </w:pPr>
      <w:r w:rsidRPr="003C0DD3">
        <w:rPr>
          <w:rStyle w:val="Ninguno"/>
          <w:rFonts w:ascii="Arial" w:hAnsi="Arial" w:cs="Arial"/>
          <w:sz w:val="20"/>
          <w:szCs w:val="20"/>
        </w:rPr>
        <w:t xml:space="preserve">                        </w:t>
      </w:r>
      <w:r w:rsidRPr="00355D55">
        <w:rPr>
          <w:rStyle w:val="Ninguno"/>
          <w:rFonts w:ascii="Arial" w:hAnsi="Arial" w:cs="Arial"/>
          <w:b/>
          <w:bCs/>
          <w:sz w:val="20"/>
          <w:szCs w:val="20"/>
        </w:rPr>
        <w:t>Fuente</w:t>
      </w:r>
      <w:r w:rsidRPr="003C0DD3">
        <w:rPr>
          <w:rStyle w:val="Ninguno"/>
          <w:rFonts w:ascii="Arial" w:hAnsi="Arial" w:cs="Arial"/>
          <w:sz w:val="20"/>
          <w:szCs w:val="20"/>
        </w:rPr>
        <w:t xml:space="preserve">: Elaboración propia con información del PPPAA - UCR, 2019 </w:t>
      </w:r>
    </w:p>
    <w:p w14:paraId="2E9C3A14" w14:textId="77777777" w:rsidR="00F93213" w:rsidRPr="003C0DD3" w:rsidRDefault="00F93213" w:rsidP="00632FB2">
      <w:pPr>
        <w:pStyle w:val="Predeterminado"/>
        <w:tabs>
          <w:tab w:val="left" w:pos="567"/>
        </w:tabs>
        <w:spacing w:line="360" w:lineRule="auto"/>
        <w:ind w:firstLine="567"/>
        <w:jc w:val="both"/>
        <w:rPr>
          <w:rStyle w:val="Ninguno"/>
          <w:rFonts w:ascii="Arial" w:eastAsia="Arial" w:hAnsi="Arial" w:cs="Arial"/>
          <w:sz w:val="22"/>
          <w:szCs w:val="22"/>
          <w:u w:color="000000"/>
        </w:rPr>
      </w:pPr>
      <w:r w:rsidRPr="003C0DD3">
        <w:rPr>
          <w:rStyle w:val="Ninguno"/>
          <w:rFonts w:ascii="Arial" w:hAnsi="Arial" w:cs="Arial"/>
          <w:sz w:val="22"/>
          <w:szCs w:val="22"/>
          <w:u w:color="000000"/>
        </w:rPr>
        <w:t xml:space="preserve">El criterio de elementos que complejizan la lectura es el de mayor frecuencia de aparición en todos los contextos de razonamiento de la prueba. En los ítems con el formato de comprensión de lectura, los criterios que aparecen con mayor frecuencia son texto con extensión inadecuada, elementos que complejizan la lectura y contraste excesivo entre texto y opciones de respuesta. En los ítems con el formato de completar oraciones, los criterios que aparecen con mayor frecuencia son vocabulario no apto y elementos que complejizan la lectura. En los ítems de razonamiento en contexto matemático, los criterios con mayor frecuencia de aparición son elementos que complejizan la lectura y contraste excesivo entre texto y opciones de respuesta. </w:t>
      </w:r>
    </w:p>
    <w:p w14:paraId="3A6CD321" w14:textId="77777777" w:rsidR="00F93213" w:rsidRPr="003C0DD3" w:rsidRDefault="00F93213" w:rsidP="00632FB2">
      <w:pPr>
        <w:pStyle w:val="Predeterminado"/>
        <w:tabs>
          <w:tab w:val="left" w:pos="567"/>
        </w:tabs>
        <w:spacing w:line="360" w:lineRule="auto"/>
        <w:ind w:firstLine="567"/>
        <w:jc w:val="both"/>
        <w:rPr>
          <w:rStyle w:val="Ninguno"/>
          <w:rFonts w:ascii="Arial" w:hAnsi="Arial" w:cs="Arial"/>
          <w:sz w:val="22"/>
          <w:szCs w:val="22"/>
          <w:u w:color="000000"/>
        </w:rPr>
      </w:pPr>
      <w:r w:rsidRPr="003C0DD3">
        <w:rPr>
          <w:rStyle w:val="Ninguno"/>
          <w:rFonts w:ascii="Arial" w:hAnsi="Arial" w:cs="Arial"/>
          <w:sz w:val="22"/>
          <w:szCs w:val="22"/>
          <w:u w:color="000000"/>
        </w:rPr>
        <w:t>La frecuencia de aparición de los criterios de juzgamiento por contexto de razonamiento muestra que el criterio de texto con extensión inadecuada se presenta en un ítem declarado apto del contexto verbal de razonamiento de completar oraciones. Además, los criterios de elementos que complejizan la lectura y contraste excesivo entre texto y opciones de respuesta aparecen en dos ítems declarados aptos en el contexto matemático de razonamiento. Es decir, en esos casos específicos estos criterios no fueron considerados como suficientes para determinar esos ítems como no aptos.</w:t>
      </w:r>
    </w:p>
    <w:p w14:paraId="7BEC65DD" w14:textId="77777777" w:rsidR="00F93213" w:rsidRPr="003C0DD3" w:rsidRDefault="00F93213" w:rsidP="00632FB2">
      <w:pPr>
        <w:pStyle w:val="Cuerpo"/>
        <w:tabs>
          <w:tab w:val="left" w:pos="567"/>
        </w:tabs>
        <w:spacing w:line="360" w:lineRule="auto"/>
        <w:jc w:val="both"/>
        <w:rPr>
          <w:rStyle w:val="Ninguno"/>
          <w:rFonts w:ascii="Arial" w:hAnsi="Arial" w:cs="Arial"/>
          <w:b/>
          <w:sz w:val="28"/>
          <w:szCs w:val="28"/>
        </w:rPr>
      </w:pPr>
    </w:p>
    <w:p w14:paraId="370CB710" w14:textId="77777777" w:rsidR="00F93213" w:rsidRPr="003C0DD3" w:rsidRDefault="00F93213" w:rsidP="00632FB2">
      <w:pPr>
        <w:pStyle w:val="Cuerpo"/>
        <w:tabs>
          <w:tab w:val="left" w:pos="567"/>
        </w:tabs>
        <w:spacing w:line="360" w:lineRule="auto"/>
        <w:jc w:val="both"/>
        <w:rPr>
          <w:rFonts w:ascii="Arial" w:hAnsi="Arial" w:cs="Arial"/>
          <w:bCs/>
          <w:i/>
          <w:iCs/>
        </w:rPr>
      </w:pPr>
      <w:r w:rsidRPr="003C0DD3">
        <w:rPr>
          <w:rStyle w:val="Ninguno"/>
          <w:rFonts w:ascii="Arial" w:hAnsi="Arial" w:cs="Arial"/>
          <w:i/>
          <w:iCs/>
        </w:rPr>
        <w:t>4.1.3</w:t>
      </w:r>
      <w:r w:rsidRPr="003C0DD3">
        <w:rPr>
          <w:rStyle w:val="Ninguno"/>
          <w:rFonts w:ascii="Arial" w:hAnsi="Arial" w:cs="Arial"/>
          <w:i/>
          <w:iCs/>
        </w:rPr>
        <w:tab/>
      </w:r>
      <w:r w:rsidRPr="003C0DD3">
        <w:rPr>
          <w:rStyle w:val="Ninguno"/>
          <w:rFonts w:ascii="Arial" w:hAnsi="Arial" w:cs="Arial"/>
          <w:i/>
          <w:iCs/>
        </w:rPr>
        <w:tab/>
        <w:t>Cantidad y relaciones entre criterios de juzgamiento por contexto de   razonamiento</w:t>
      </w:r>
    </w:p>
    <w:p w14:paraId="7DD7AA50" w14:textId="77777777" w:rsidR="00F93213" w:rsidRPr="003C0DD3" w:rsidRDefault="00F93213" w:rsidP="00632FB2">
      <w:pPr>
        <w:pStyle w:val="Cuerpo"/>
        <w:tabs>
          <w:tab w:val="left" w:pos="567"/>
        </w:tabs>
        <w:spacing w:line="360" w:lineRule="auto"/>
        <w:ind w:firstLine="851"/>
        <w:jc w:val="both"/>
        <w:rPr>
          <w:rStyle w:val="Ninguno"/>
          <w:rFonts w:ascii="Arial" w:hAnsi="Arial" w:cs="Arial"/>
          <w:sz w:val="22"/>
          <w:szCs w:val="22"/>
        </w:rPr>
      </w:pPr>
      <w:r w:rsidRPr="003C0DD3">
        <w:rPr>
          <w:rStyle w:val="Ninguno"/>
          <w:rFonts w:ascii="Arial" w:hAnsi="Arial" w:cs="Arial"/>
          <w:sz w:val="22"/>
          <w:szCs w:val="22"/>
        </w:rPr>
        <w:t xml:space="preserve">La distribución de la cantidad de criterios de juzgamiento muestra que un 9 % de los ítems fue declarado no apto por un criterio; un 7 %, por dos criterios; un 9 %, por tres criterios; un 5 %, por cuatro criterios; y un 1 %, por cinco criterios. </w:t>
      </w:r>
    </w:p>
    <w:p w14:paraId="383071FD" w14:textId="77777777" w:rsidR="00355D55" w:rsidRDefault="00355D55" w:rsidP="00632FB2">
      <w:pPr>
        <w:pStyle w:val="Cuerpo"/>
        <w:tabs>
          <w:tab w:val="left" w:pos="567"/>
        </w:tabs>
        <w:jc w:val="center"/>
        <w:rPr>
          <w:rStyle w:val="Ninguno"/>
          <w:rFonts w:ascii="Arial" w:hAnsi="Arial" w:cs="Arial"/>
          <w:sz w:val="20"/>
          <w:szCs w:val="20"/>
        </w:rPr>
      </w:pPr>
    </w:p>
    <w:p w14:paraId="06A638D6" w14:textId="7110EA97" w:rsidR="00F93213" w:rsidRPr="00355D55" w:rsidRDefault="00F93213" w:rsidP="00632FB2">
      <w:pPr>
        <w:pStyle w:val="Cuerpo"/>
        <w:tabs>
          <w:tab w:val="left" w:pos="567"/>
        </w:tabs>
        <w:jc w:val="center"/>
        <w:rPr>
          <w:rStyle w:val="Ninguno"/>
          <w:rFonts w:ascii="Arial" w:hAnsi="Arial" w:cs="Arial"/>
          <w:b/>
          <w:bCs/>
          <w:sz w:val="20"/>
          <w:szCs w:val="20"/>
        </w:rPr>
      </w:pPr>
      <w:r w:rsidRPr="00355D55">
        <w:rPr>
          <w:rStyle w:val="Ninguno"/>
          <w:rFonts w:ascii="Arial" w:hAnsi="Arial" w:cs="Arial"/>
          <w:b/>
          <w:bCs/>
          <w:sz w:val="20"/>
          <w:szCs w:val="20"/>
        </w:rPr>
        <w:t xml:space="preserve">Tabla 5 </w:t>
      </w:r>
    </w:p>
    <w:p w14:paraId="31DF0CA9" w14:textId="77777777" w:rsidR="00F93213" w:rsidRDefault="00F93213" w:rsidP="00632FB2">
      <w:pPr>
        <w:pStyle w:val="Cuerpo"/>
        <w:tabs>
          <w:tab w:val="left" w:pos="567"/>
        </w:tabs>
        <w:jc w:val="center"/>
        <w:rPr>
          <w:rStyle w:val="Ninguno"/>
          <w:rFonts w:ascii="Arial" w:hAnsi="Arial" w:cs="Arial"/>
          <w:b/>
          <w:bCs/>
          <w:sz w:val="20"/>
          <w:szCs w:val="20"/>
        </w:rPr>
      </w:pPr>
      <w:r w:rsidRPr="00355D55">
        <w:rPr>
          <w:rStyle w:val="Ninguno"/>
          <w:rFonts w:ascii="Arial" w:hAnsi="Arial" w:cs="Arial"/>
          <w:b/>
          <w:bCs/>
          <w:sz w:val="20"/>
          <w:szCs w:val="20"/>
        </w:rPr>
        <w:t>Cantidad de criterios de juzgamiento por ítem según formato del Programa Permanente de la Prueba de Aptitud Académica para el área visual, UCR 2016</w:t>
      </w:r>
    </w:p>
    <w:p w14:paraId="6A697250" w14:textId="77777777" w:rsidR="00F25707" w:rsidRPr="00355D55" w:rsidRDefault="00F25707" w:rsidP="00632FB2">
      <w:pPr>
        <w:pStyle w:val="Cuerpo"/>
        <w:tabs>
          <w:tab w:val="left" w:pos="567"/>
        </w:tabs>
        <w:jc w:val="center"/>
        <w:rPr>
          <w:rStyle w:val="Ninguno"/>
          <w:rFonts w:ascii="Arial" w:eastAsia="Arial" w:hAnsi="Arial" w:cs="Arial"/>
          <w:b/>
          <w:bCs/>
          <w:sz w:val="20"/>
          <w:szCs w:val="20"/>
        </w:rPr>
      </w:pPr>
    </w:p>
    <w:tbl>
      <w:tblPr>
        <w:tblStyle w:val="GridTable6Colorful-Accent5"/>
        <w:tblW w:w="0" w:type="auto"/>
        <w:jc w:val="center"/>
        <w:tblLook w:val="04A0" w:firstRow="1" w:lastRow="0" w:firstColumn="1" w:lastColumn="0" w:noHBand="0" w:noVBand="1"/>
      </w:tblPr>
      <w:tblGrid>
        <w:gridCol w:w="1883"/>
        <w:gridCol w:w="550"/>
        <w:gridCol w:w="439"/>
        <w:gridCol w:w="439"/>
        <w:gridCol w:w="439"/>
        <w:gridCol w:w="439"/>
        <w:gridCol w:w="328"/>
      </w:tblGrid>
      <w:tr w:rsidR="001A6FF1" w:rsidRPr="001A6FF1" w14:paraId="7AA350E1" w14:textId="77777777" w:rsidTr="00F25707">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left w:val="nil"/>
              <w:bottom w:val="nil"/>
              <w:right w:val="nil"/>
            </w:tcBorders>
          </w:tcPr>
          <w:p w14:paraId="54F57B98" w14:textId="77777777" w:rsidR="00F93213" w:rsidRPr="001A6FF1" w:rsidRDefault="00F93213" w:rsidP="00632FB2">
            <w:pPr>
              <w:pStyle w:val="Estilodetabla2"/>
              <w:tabs>
                <w:tab w:val="left" w:pos="567"/>
              </w:tabs>
              <w:spacing w:after="0" w:line="240" w:lineRule="auto"/>
              <w:jc w:val="center"/>
              <w:rPr>
                <w:rFonts w:ascii="Arial" w:hAnsi="Arial" w:cs="Arial"/>
                <w:b w:val="0"/>
                <w:bCs w:val="0"/>
                <w:color w:val="auto"/>
                <w:sz w:val="20"/>
                <w:szCs w:val="20"/>
              </w:rPr>
            </w:pPr>
            <w:r w:rsidRPr="001A6FF1">
              <w:rPr>
                <w:rFonts w:ascii="Arial" w:hAnsi="Arial" w:cs="Arial"/>
                <w:color w:val="auto"/>
                <w:sz w:val="20"/>
                <w:szCs w:val="20"/>
              </w:rPr>
              <w:t>Formato de ítems</w:t>
            </w:r>
          </w:p>
        </w:tc>
        <w:tc>
          <w:tcPr>
            <w:tcW w:w="0" w:type="auto"/>
            <w:gridSpan w:val="6"/>
            <w:tcBorders>
              <w:top w:val="single" w:sz="4" w:space="0" w:color="auto"/>
              <w:left w:val="nil"/>
              <w:bottom w:val="nil"/>
              <w:right w:val="nil"/>
            </w:tcBorders>
          </w:tcPr>
          <w:p w14:paraId="68936C01" w14:textId="77777777" w:rsidR="00F93213" w:rsidRPr="001A6FF1" w:rsidRDefault="00F93213" w:rsidP="00632FB2">
            <w:pPr>
              <w:pStyle w:val="Estilodetabla2"/>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1A6FF1">
              <w:rPr>
                <w:rFonts w:ascii="Arial" w:hAnsi="Arial" w:cs="Arial"/>
                <w:color w:val="auto"/>
                <w:sz w:val="20"/>
                <w:szCs w:val="20"/>
              </w:rPr>
              <w:t>Cantidad de criterios</w:t>
            </w:r>
          </w:p>
        </w:tc>
      </w:tr>
      <w:tr w:rsidR="001A6FF1" w:rsidRPr="001A6FF1" w14:paraId="27B62407" w14:textId="77777777" w:rsidTr="00F25707">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right w:val="nil"/>
            </w:tcBorders>
          </w:tcPr>
          <w:p w14:paraId="6662C4DE" w14:textId="77777777" w:rsidR="00F93213" w:rsidRPr="001A6FF1" w:rsidRDefault="00F93213" w:rsidP="00632FB2">
            <w:pPr>
              <w:pStyle w:val="Estilodetabla2"/>
              <w:tabs>
                <w:tab w:val="left" w:pos="567"/>
              </w:tabs>
              <w:spacing w:after="0" w:line="240" w:lineRule="auto"/>
              <w:rPr>
                <w:rFonts w:ascii="Arial" w:hAnsi="Arial" w:cs="Arial"/>
                <w:b w:val="0"/>
                <w:bCs w:val="0"/>
                <w:color w:val="auto"/>
                <w:sz w:val="20"/>
                <w:szCs w:val="20"/>
              </w:rPr>
            </w:pPr>
          </w:p>
        </w:tc>
        <w:tc>
          <w:tcPr>
            <w:tcW w:w="0" w:type="auto"/>
            <w:tcBorders>
              <w:top w:val="nil"/>
              <w:left w:val="nil"/>
              <w:bottom w:val="nil"/>
              <w:right w:val="nil"/>
            </w:tcBorders>
          </w:tcPr>
          <w:p w14:paraId="76275FAC"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0</w:t>
            </w:r>
          </w:p>
        </w:tc>
        <w:tc>
          <w:tcPr>
            <w:tcW w:w="0" w:type="auto"/>
            <w:tcBorders>
              <w:top w:val="nil"/>
              <w:left w:val="nil"/>
              <w:bottom w:val="nil"/>
              <w:right w:val="nil"/>
            </w:tcBorders>
          </w:tcPr>
          <w:p w14:paraId="5F8E4052"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1</w:t>
            </w:r>
          </w:p>
        </w:tc>
        <w:tc>
          <w:tcPr>
            <w:tcW w:w="0" w:type="auto"/>
            <w:tcBorders>
              <w:top w:val="nil"/>
              <w:left w:val="nil"/>
              <w:bottom w:val="nil"/>
              <w:right w:val="nil"/>
            </w:tcBorders>
          </w:tcPr>
          <w:p w14:paraId="6F4666EC"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2</w:t>
            </w:r>
          </w:p>
        </w:tc>
        <w:tc>
          <w:tcPr>
            <w:tcW w:w="0" w:type="auto"/>
            <w:tcBorders>
              <w:top w:val="nil"/>
              <w:left w:val="nil"/>
              <w:bottom w:val="nil"/>
              <w:right w:val="nil"/>
            </w:tcBorders>
          </w:tcPr>
          <w:p w14:paraId="7AE76377"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3</w:t>
            </w:r>
          </w:p>
        </w:tc>
        <w:tc>
          <w:tcPr>
            <w:tcW w:w="0" w:type="auto"/>
            <w:tcBorders>
              <w:top w:val="nil"/>
              <w:left w:val="nil"/>
              <w:bottom w:val="nil"/>
              <w:right w:val="nil"/>
            </w:tcBorders>
          </w:tcPr>
          <w:p w14:paraId="19DFD6A0"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4</w:t>
            </w:r>
          </w:p>
        </w:tc>
        <w:tc>
          <w:tcPr>
            <w:tcW w:w="0" w:type="auto"/>
            <w:tcBorders>
              <w:top w:val="nil"/>
              <w:left w:val="nil"/>
              <w:bottom w:val="nil"/>
              <w:right w:val="nil"/>
            </w:tcBorders>
          </w:tcPr>
          <w:p w14:paraId="3B397E7C" w14:textId="77777777" w:rsidR="00F93213" w:rsidRPr="001A6FF1" w:rsidRDefault="00F93213" w:rsidP="00632FB2">
            <w:pPr>
              <w:pStyle w:val="Estilodetabla2"/>
              <w:tabs>
                <w:tab w:val="left" w:pos="567"/>
              </w:tabs>
              <w:spacing w:after="0"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20"/>
                <w:szCs w:val="20"/>
              </w:rPr>
            </w:pPr>
            <w:r w:rsidRPr="001A6FF1">
              <w:rPr>
                <w:rFonts w:ascii="Arial" w:hAnsi="Arial" w:cs="Arial"/>
                <w:b/>
                <w:bCs/>
                <w:color w:val="auto"/>
                <w:sz w:val="20"/>
                <w:szCs w:val="20"/>
              </w:rPr>
              <w:t>5</w:t>
            </w:r>
          </w:p>
        </w:tc>
      </w:tr>
      <w:tr w:rsidR="001A6FF1" w:rsidRPr="001A6FF1" w14:paraId="132285B3" w14:textId="77777777" w:rsidTr="00F25707">
        <w:trPr>
          <w:trHeight w:val="30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8EAADB" w:themeColor="accent5" w:themeTint="99"/>
              <w:right w:val="nil"/>
            </w:tcBorders>
          </w:tcPr>
          <w:p w14:paraId="1190F73D"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CL</w:t>
            </w:r>
          </w:p>
        </w:tc>
        <w:tc>
          <w:tcPr>
            <w:tcW w:w="0" w:type="auto"/>
            <w:tcBorders>
              <w:top w:val="nil"/>
              <w:left w:val="nil"/>
              <w:bottom w:val="single" w:sz="4" w:space="0" w:color="8EAADB" w:themeColor="accent5" w:themeTint="99"/>
              <w:right w:val="nil"/>
            </w:tcBorders>
          </w:tcPr>
          <w:p w14:paraId="016998B6"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130</w:t>
            </w:r>
          </w:p>
        </w:tc>
        <w:tc>
          <w:tcPr>
            <w:tcW w:w="0" w:type="auto"/>
            <w:tcBorders>
              <w:top w:val="nil"/>
              <w:left w:val="nil"/>
              <w:bottom w:val="single" w:sz="4" w:space="0" w:color="8EAADB" w:themeColor="accent5" w:themeTint="99"/>
              <w:right w:val="nil"/>
            </w:tcBorders>
          </w:tcPr>
          <w:p w14:paraId="4B141E69"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10</w:t>
            </w:r>
          </w:p>
        </w:tc>
        <w:tc>
          <w:tcPr>
            <w:tcW w:w="0" w:type="auto"/>
            <w:tcBorders>
              <w:top w:val="nil"/>
              <w:left w:val="nil"/>
              <w:bottom w:val="single" w:sz="4" w:space="0" w:color="8EAADB" w:themeColor="accent5" w:themeTint="99"/>
              <w:right w:val="nil"/>
            </w:tcBorders>
          </w:tcPr>
          <w:p w14:paraId="5DDF86FF"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8</w:t>
            </w:r>
          </w:p>
        </w:tc>
        <w:tc>
          <w:tcPr>
            <w:tcW w:w="0" w:type="auto"/>
            <w:tcBorders>
              <w:top w:val="nil"/>
              <w:left w:val="nil"/>
              <w:bottom w:val="single" w:sz="4" w:space="0" w:color="8EAADB" w:themeColor="accent5" w:themeTint="99"/>
              <w:right w:val="nil"/>
            </w:tcBorders>
          </w:tcPr>
          <w:p w14:paraId="634ADCAC"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4</w:t>
            </w:r>
          </w:p>
        </w:tc>
        <w:tc>
          <w:tcPr>
            <w:tcW w:w="0" w:type="auto"/>
            <w:tcBorders>
              <w:top w:val="nil"/>
              <w:left w:val="nil"/>
              <w:bottom w:val="single" w:sz="4" w:space="0" w:color="8EAADB" w:themeColor="accent5" w:themeTint="99"/>
              <w:right w:val="nil"/>
            </w:tcBorders>
          </w:tcPr>
          <w:p w14:paraId="4A008BE0"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w:t>
            </w:r>
          </w:p>
        </w:tc>
        <w:tc>
          <w:tcPr>
            <w:tcW w:w="0" w:type="auto"/>
            <w:tcBorders>
              <w:top w:val="nil"/>
              <w:left w:val="nil"/>
              <w:bottom w:val="single" w:sz="4" w:space="0" w:color="8EAADB" w:themeColor="accent5" w:themeTint="99"/>
              <w:right w:val="nil"/>
            </w:tcBorders>
          </w:tcPr>
          <w:p w14:paraId="1202DE9A"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0</w:t>
            </w:r>
          </w:p>
        </w:tc>
      </w:tr>
      <w:tr w:rsidR="001A6FF1" w:rsidRPr="001A6FF1" w14:paraId="78DB580D" w14:textId="77777777" w:rsidTr="00F25707">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0" w:type="auto"/>
            <w:tcBorders>
              <w:left w:val="nil"/>
              <w:bottom w:val="nil"/>
              <w:right w:val="nil"/>
            </w:tcBorders>
          </w:tcPr>
          <w:p w14:paraId="2E6FF002"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Verbal CO</w:t>
            </w:r>
          </w:p>
        </w:tc>
        <w:tc>
          <w:tcPr>
            <w:tcW w:w="0" w:type="auto"/>
            <w:tcBorders>
              <w:left w:val="nil"/>
              <w:bottom w:val="nil"/>
              <w:right w:val="nil"/>
            </w:tcBorders>
          </w:tcPr>
          <w:p w14:paraId="17573740"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137</w:t>
            </w:r>
          </w:p>
        </w:tc>
        <w:tc>
          <w:tcPr>
            <w:tcW w:w="0" w:type="auto"/>
            <w:tcBorders>
              <w:left w:val="nil"/>
              <w:bottom w:val="nil"/>
              <w:right w:val="nil"/>
            </w:tcBorders>
          </w:tcPr>
          <w:p w14:paraId="07EF4069"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17</w:t>
            </w:r>
          </w:p>
        </w:tc>
        <w:tc>
          <w:tcPr>
            <w:tcW w:w="0" w:type="auto"/>
            <w:tcBorders>
              <w:left w:val="nil"/>
              <w:bottom w:val="nil"/>
              <w:right w:val="nil"/>
            </w:tcBorders>
          </w:tcPr>
          <w:p w14:paraId="0086AB6E"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2</w:t>
            </w:r>
          </w:p>
        </w:tc>
        <w:tc>
          <w:tcPr>
            <w:tcW w:w="0" w:type="auto"/>
            <w:tcBorders>
              <w:left w:val="nil"/>
              <w:bottom w:val="nil"/>
              <w:right w:val="nil"/>
            </w:tcBorders>
          </w:tcPr>
          <w:p w14:paraId="496B3FAD"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2</w:t>
            </w:r>
          </w:p>
        </w:tc>
        <w:tc>
          <w:tcPr>
            <w:tcW w:w="0" w:type="auto"/>
            <w:tcBorders>
              <w:left w:val="nil"/>
              <w:bottom w:val="nil"/>
              <w:right w:val="nil"/>
            </w:tcBorders>
          </w:tcPr>
          <w:p w14:paraId="3276A9D7"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0</w:t>
            </w:r>
          </w:p>
        </w:tc>
        <w:tc>
          <w:tcPr>
            <w:tcW w:w="0" w:type="auto"/>
            <w:tcBorders>
              <w:left w:val="nil"/>
              <w:bottom w:val="nil"/>
              <w:right w:val="nil"/>
            </w:tcBorders>
          </w:tcPr>
          <w:p w14:paraId="0D5E61D1"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0</w:t>
            </w:r>
          </w:p>
        </w:tc>
      </w:tr>
      <w:tr w:rsidR="001A6FF1" w:rsidRPr="001A6FF1" w14:paraId="7AB99AED" w14:textId="77777777" w:rsidTr="00F25707">
        <w:trPr>
          <w:trHeight w:val="287"/>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tcPr>
          <w:p w14:paraId="11CDF5B8" w14:textId="77777777" w:rsidR="00F93213" w:rsidRPr="00F25707"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F25707">
              <w:rPr>
                <w:rFonts w:ascii="Arial" w:hAnsi="Arial" w:cs="Arial"/>
                <w:b w:val="0"/>
                <w:bCs w:val="0"/>
                <w:color w:val="auto"/>
                <w:sz w:val="20"/>
                <w:szCs w:val="20"/>
              </w:rPr>
              <w:t>Matemática</w:t>
            </w:r>
          </w:p>
        </w:tc>
        <w:tc>
          <w:tcPr>
            <w:tcW w:w="0" w:type="auto"/>
            <w:tcBorders>
              <w:top w:val="nil"/>
              <w:left w:val="nil"/>
              <w:bottom w:val="nil"/>
              <w:right w:val="nil"/>
            </w:tcBorders>
          </w:tcPr>
          <w:p w14:paraId="25584539"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170</w:t>
            </w:r>
          </w:p>
        </w:tc>
        <w:tc>
          <w:tcPr>
            <w:tcW w:w="0" w:type="auto"/>
            <w:tcBorders>
              <w:top w:val="nil"/>
              <w:left w:val="nil"/>
              <w:bottom w:val="nil"/>
              <w:right w:val="nil"/>
            </w:tcBorders>
          </w:tcPr>
          <w:p w14:paraId="46646A15"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31</w:t>
            </w:r>
          </w:p>
        </w:tc>
        <w:tc>
          <w:tcPr>
            <w:tcW w:w="0" w:type="auto"/>
            <w:tcBorders>
              <w:top w:val="nil"/>
              <w:left w:val="nil"/>
              <w:bottom w:val="nil"/>
              <w:right w:val="nil"/>
            </w:tcBorders>
          </w:tcPr>
          <w:p w14:paraId="15468152"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36</w:t>
            </w:r>
          </w:p>
        </w:tc>
        <w:tc>
          <w:tcPr>
            <w:tcW w:w="0" w:type="auto"/>
            <w:tcBorders>
              <w:top w:val="nil"/>
              <w:left w:val="nil"/>
              <w:bottom w:val="nil"/>
              <w:right w:val="nil"/>
            </w:tcBorders>
          </w:tcPr>
          <w:p w14:paraId="4CDBEA86"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52</w:t>
            </w:r>
          </w:p>
        </w:tc>
        <w:tc>
          <w:tcPr>
            <w:tcW w:w="0" w:type="auto"/>
            <w:tcBorders>
              <w:top w:val="nil"/>
              <w:left w:val="nil"/>
              <w:bottom w:val="nil"/>
              <w:right w:val="nil"/>
            </w:tcBorders>
          </w:tcPr>
          <w:p w14:paraId="2BC0F850"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28</w:t>
            </w:r>
          </w:p>
        </w:tc>
        <w:tc>
          <w:tcPr>
            <w:tcW w:w="0" w:type="auto"/>
            <w:tcBorders>
              <w:top w:val="nil"/>
              <w:left w:val="nil"/>
              <w:bottom w:val="nil"/>
              <w:right w:val="nil"/>
            </w:tcBorders>
          </w:tcPr>
          <w:p w14:paraId="2502E28A" w14:textId="77777777" w:rsidR="00F93213" w:rsidRPr="001A6FF1"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8</w:t>
            </w:r>
          </w:p>
        </w:tc>
      </w:tr>
      <w:tr w:rsidR="001A6FF1" w:rsidRPr="001A6FF1" w14:paraId="4F2A07C3" w14:textId="77777777" w:rsidTr="00F25707">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tcPr>
          <w:p w14:paraId="3D796B49" w14:textId="77777777" w:rsidR="00F93213" w:rsidRPr="001A6FF1" w:rsidRDefault="00F93213" w:rsidP="00632FB2">
            <w:pPr>
              <w:pStyle w:val="Estilodetabla2"/>
              <w:tabs>
                <w:tab w:val="left" w:pos="567"/>
              </w:tabs>
              <w:spacing w:after="0" w:line="240" w:lineRule="auto"/>
              <w:jc w:val="right"/>
              <w:rPr>
                <w:rFonts w:ascii="Arial" w:hAnsi="Arial" w:cs="Arial"/>
                <w:b w:val="0"/>
                <w:bCs w:val="0"/>
                <w:color w:val="auto"/>
                <w:sz w:val="20"/>
                <w:szCs w:val="20"/>
              </w:rPr>
            </w:pPr>
            <w:r w:rsidRPr="001A6FF1">
              <w:rPr>
                <w:rFonts w:ascii="Arial" w:hAnsi="Arial" w:cs="Arial"/>
                <w:color w:val="auto"/>
                <w:sz w:val="20"/>
                <w:szCs w:val="20"/>
              </w:rPr>
              <w:t>Total</w:t>
            </w:r>
          </w:p>
        </w:tc>
        <w:tc>
          <w:tcPr>
            <w:tcW w:w="0" w:type="auto"/>
            <w:tcBorders>
              <w:top w:val="nil"/>
              <w:left w:val="nil"/>
              <w:bottom w:val="single" w:sz="4" w:space="0" w:color="auto"/>
              <w:right w:val="nil"/>
            </w:tcBorders>
          </w:tcPr>
          <w:p w14:paraId="7615ACA7"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437</w:t>
            </w:r>
          </w:p>
        </w:tc>
        <w:tc>
          <w:tcPr>
            <w:tcW w:w="0" w:type="auto"/>
            <w:tcBorders>
              <w:top w:val="nil"/>
              <w:left w:val="nil"/>
              <w:bottom w:val="single" w:sz="4" w:space="0" w:color="auto"/>
              <w:right w:val="nil"/>
            </w:tcBorders>
          </w:tcPr>
          <w:p w14:paraId="388D7A67"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58</w:t>
            </w:r>
          </w:p>
        </w:tc>
        <w:tc>
          <w:tcPr>
            <w:tcW w:w="0" w:type="auto"/>
            <w:tcBorders>
              <w:top w:val="nil"/>
              <w:left w:val="nil"/>
              <w:bottom w:val="single" w:sz="4" w:space="0" w:color="auto"/>
              <w:right w:val="nil"/>
            </w:tcBorders>
          </w:tcPr>
          <w:p w14:paraId="269DA573"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46</w:t>
            </w:r>
          </w:p>
        </w:tc>
        <w:tc>
          <w:tcPr>
            <w:tcW w:w="0" w:type="auto"/>
            <w:tcBorders>
              <w:top w:val="nil"/>
              <w:left w:val="nil"/>
              <w:bottom w:val="single" w:sz="4" w:space="0" w:color="auto"/>
              <w:right w:val="nil"/>
            </w:tcBorders>
          </w:tcPr>
          <w:p w14:paraId="08E0F310"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58</w:t>
            </w:r>
          </w:p>
        </w:tc>
        <w:tc>
          <w:tcPr>
            <w:tcW w:w="0" w:type="auto"/>
            <w:tcBorders>
              <w:top w:val="nil"/>
              <w:left w:val="nil"/>
              <w:bottom w:val="single" w:sz="4" w:space="0" w:color="auto"/>
              <w:right w:val="nil"/>
            </w:tcBorders>
          </w:tcPr>
          <w:p w14:paraId="38D96ED3"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29</w:t>
            </w:r>
          </w:p>
        </w:tc>
        <w:tc>
          <w:tcPr>
            <w:tcW w:w="0" w:type="auto"/>
            <w:tcBorders>
              <w:top w:val="nil"/>
              <w:left w:val="nil"/>
              <w:bottom w:val="single" w:sz="4" w:space="0" w:color="auto"/>
              <w:right w:val="nil"/>
            </w:tcBorders>
          </w:tcPr>
          <w:p w14:paraId="087D6F78" w14:textId="77777777" w:rsidR="00F93213" w:rsidRPr="001A6FF1"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rPr>
            </w:pPr>
            <w:r w:rsidRPr="001A6FF1">
              <w:rPr>
                <w:rFonts w:ascii="Arial" w:hAnsi="Arial" w:cs="Arial"/>
                <w:color w:val="auto"/>
                <w:sz w:val="20"/>
                <w14:textOutline w14:w="0" w14:cap="flat" w14:cmpd="sng" w14:algn="ctr">
                  <w14:noFill/>
                  <w14:prstDash w14:val="solid"/>
                  <w14:bevel/>
                </w14:textOutline>
              </w:rPr>
              <w:t>8</w:t>
            </w:r>
          </w:p>
        </w:tc>
      </w:tr>
    </w:tbl>
    <w:p w14:paraId="1A78B462" w14:textId="77777777" w:rsidR="00F93213" w:rsidRPr="003C0DD3" w:rsidRDefault="00F93213" w:rsidP="00632FB2">
      <w:pPr>
        <w:pStyle w:val="Predeterminado"/>
        <w:tabs>
          <w:tab w:val="left" w:pos="567"/>
        </w:tabs>
        <w:rPr>
          <w:rStyle w:val="Ninguno"/>
          <w:rFonts w:ascii="Arial" w:eastAsia="Arial" w:hAnsi="Arial" w:cs="Arial"/>
          <w:u w:color="000000"/>
        </w:rPr>
      </w:pPr>
      <w:r w:rsidRPr="003C0DD3">
        <w:rPr>
          <w:rStyle w:val="Ninguno"/>
          <w:rFonts w:ascii="Arial" w:eastAsia="Arial" w:hAnsi="Arial" w:cs="Arial"/>
          <w:u w:color="000000"/>
        </w:rPr>
        <w:t xml:space="preserve">                          </w:t>
      </w:r>
      <w:r w:rsidRPr="003C0DD3">
        <w:rPr>
          <w:rStyle w:val="Ninguno"/>
          <w:rFonts w:ascii="Arial" w:eastAsia="Arial" w:hAnsi="Arial" w:cs="Arial"/>
          <w:i/>
          <w:iCs/>
          <w:u w:color="000000"/>
        </w:rPr>
        <w:t>1/ Los ítems que presentan 0 criterios fueron declarados aptos</w:t>
      </w:r>
      <w:r w:rsidRPr="003C0DD3">
        <w:rPr>
          <w:rStyle w:val="Ninguno"/>
          <w:rFonts w:ascii="Arial" w:eastAsia="Arial" w:hAnsi="Arial" w:cs="Arial"/>
          <w:u w:color="000000"/>
        </w:rPr>
        <w:t>.</w:t>
      </w:r>
    </w:p>
    <w:p w14:paraId="23ACE6B3" w14:textId="7214F6C1" w:rsidR="00F93213" w:rsidRPr="003C0DD3" w:rsidRDefault="00F93213" w:rsidP="00632FB2">
      <w:pPr>
        <w:pStyle w:val="Predeterminado"/>
        <w:rPr>
          <w:rStyle w:val="Ninguno"/>
          <w:rFonts w:ascii="Arial" w:eastAsia="Arial" w:hAnsi="Arial" w:cs="Arial"/>
          <w:u w:color="000000"/>
        </w:rPr>
      </w:pPr>
      <w:r w:rsidRPr="003C0DD3">
        <w:rPr>
          <w:rStyle w:val="Ninguno"/>
          <w:rFonts w:ascii="Arial" w:eastAsia="Arial" w:hAnsi="Arial" w:cs="Arial"/>
          <w:u w:color="000000"/>
        </w:rPr>
        <w:t xml:space="preserve">                           </w:t>
      </w:r>
      <w:r w:rsidRPr="00355D55">
        <w:rPr>
          <w:rStyle w:val="Ninguno"/>
          <w:rFonts w:ascii="Arial" w:eastAsia="Arial" w:hAnsi="Arial" w:cs="Arial"/>
          <w:b/>
          <w:bCs/>
          <w:u w:color="000000"/>
        </w:rPr>
        <w:t>Fuente</w:t>
      </w:r>
      <w:r w:rsidRPr="003C0DD3">
        <w:rPr>
          <w:rStyle w:val="Ninguno"/>
          <w:rFonts w:ascii="Arial" w:eastAsia="Arial" w:hAnsi="Arial" w:cs="Arial"/>
          <w:u w:color="000000"/>
        </w:rPr>
        <w:t>: Elaboración propia con información del PPPAA – UCR, 2019</w:t>
      </w:r>
    </w:p>
    <w:p w14:paraId="3B1B255D" w14:textId="77777777" w:rsidR="00F93213" w:rsidRPr="003C0DD3" w:rsidRDefault="00F93213" w:rsidP="00632FB2">
      <w:pPr>
        <w:pStyle w:val="Predeterminado"/>
        <w:tabs>
          <w:tab w:val="left" w:pos="567"/>
        </w:tabs>
        <w:spacing w:line="360" w:lineRule="auto"/>
        <w:rPr>
          <w:rStyle w:val="Ninguno"/>
          <w:rFonts w:ascii="Arial" w:eastAsia="Arial" w:hAnsi="Arial" w:cs="Arial"/>
          <w:u w:color="000000"/>
        </w:rPr>
      </w:pPr>
    </w:p>
    <w:p w14:paraId="795CF48E"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distribución de la cantidad de criterios por contexto de razonamiento permite describir lo siguiente:</w:t>
      </w:r>
    </w:p>
    <w:p w14:paraId="7E1EE7BD"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En el contexto verbal de razonamiento con formato de comprensión de lectura, no se muestra ningún criterio de juzgamiento en los ítems declarados aptos. En los ítems declarados no aptos, se muestra lo siguiente:</w:t>
      </w:r>
    </w:p>
    <w:p w14:paraId="02AD3D1E"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 xml:space="preserve">Un criterio de juzgamiento: 3 ítems cumplen con el criterio de texto con extensión inadecuada; 4, con el de vocabulario no apto; 2, con el criterio de elementos que complejizan la lectura y 1, con el de contraste excesivo entre texto y opciones de respuesta. </w:t>
      </w:r>
    </w:p>
    <w:p w14:paraId="4B0E5A53"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Dos criterios de juzgamiento: 4 ítems cumplen con el criterio de texto con extensión inadecuada; 2, con el de vocabulario no apto; 5, con el criterio de elementos que complejizan la lectura y 5, con el de contraste excesivo entre texto y opciones de respuesta. La presencia de 2 criterios evidencia que la mayoría de las relaciones se presentan entre los criterios de elementos que complejizan la lectura y el contraste excesivo entre texto y opciones de respuesta.</w:t>
      </w:r>
    </w:p>
    <w:p w14:paraId="00AC055D"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Tres criterios de juzgamiento: 4 ítems cumplen con el criterio de texto con extensión inadecuada; 1, con el de vocabulario no apto; 3, con el criterio de elementos que complejizan la lectura y 4, con el criterio de contraste excesivo entre texto y opciones de respuesta. La presencia de 3 criterios evidencia que la mayoría de las relaciones se presentan entre los criterios de texto con extensión inadecuada, contraste excesivo entre texto y opciones de respuesta y elementos que complejizan la lectura.</w:t>
      </w:r>
    </w:p>
    <w:p w14:paraId="625677C8" w14:textId="77777777" w:rsidR="00F93213" w:rsidRPr="003C0DD3" w:rsidRDefault="00F93213" w:rsidP="00632FB2">
      <w:pPr>
        <w:pStyle w:val="Cuerpo"/>
        <w:numPr>
          <w:ilvl w:val="0"/>
          <w:numId w:val="57"/>
        </w:numPr>
        <w:tabs>
          <w:tab w:val="left" w:pos="567"/>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 xml:space="preserve">Cuatro criterios de juzgamiento: Este ítem cumple con los criterios de texto con extensión inadecuada, vocabulario no apto, elementos que complejizan la lectura y contraste excesivo entre texto y opciones de respuesta. </w:t>
      </w:r>
    </w:p>
    <w:p w14:paraId="2A3E19F0" w14:textId="77777777" w:rsidR="00F93213" w:rsidRPr="003C0DD3" w:rsidRDefault="00F93213" w:rsidP="00632FB2">
      <w:pPr>
        <w:pStyle w:val="Cuerpo"/>
        <w:tabs>
          <w:tab w:val="left" w:pos="567"/>
        </w:tabs>
        <w:spacing w:line="360" w:lineRule="auto"/>
        <w:ind w:firstLine="851"/>
        <w:jc w:val="both"/>
        <w:rPr>
          <w:rStyle w:val="Ninguno"/>
          <w:rFonts w:ascii="Arial" w:hAnsi="Arial" w:cs="Arial"/>
          <w:sz w:val="22"/>
          <w:szCs w:val="22"/>
        </w:rPr>
      </w:pPr>
    </w:p>
    <w:p w14:paraId="2B75C8CE"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 xml:space="preserve">En el contexto verbal de razonamiento con formato de completar oraciones en los ítems declarados aptos, un ítem cumple con un criterio de juzgamiento. </w:t>
      </w:r>
    </w:p>
    <w:p w14:paraId="60A55EA6"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En los ítems declarados no aptos, se muestra lo siguiente:</w:t>
      </w:r>
    </w:p>
    <w:p w14:paraId="432D0203"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 xml:space="preserve">Un criterio de juzgamiento: 2 ítems cumplen con el criterio de texto con extensión inadecuada; 5, con el de vocabulario no apto y 9, con el de elementos que complejizan la lectura. </w:t>
      </w:r>
    </w:p>
    <w:p w14:paraId="30B302A9"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Dos criterios de juzgamiento: 2 ítems cumplen el criterio de texto con extensión inadecuada y 2 ítems, con el criterio de elementos que complejizan la lectura. Es decir, la presencia de 2 criterios evidencia que todas las relaciones se cumplen entre estos criterios.</w:t>
      </w:r>
    </w:p>
    <w:p w14:paraId="5E79D181" w14:textId="77777777" w:rsidR="00F93213" w:rsidRPr="003C0DD3" w:rsidRDefault="00F93213" w:rsidP="00632FB2">
      <w:pPr>
        <w:pStyle w:val="Cuerpo"/>
        <w:numPr>
          <w:ilvl w:val="0"/>
          <w:numId w:val="57"/>
        </w:numPr>
        <w:tabs>
          <w:tab w:val="left" w:pos="567"/>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Tres criterios de juzgamiento: 2 ítems cumplen con el criterio de texto con extensión inadecuada; 2, con vocabulario no apto; 1, con el criterio de elementos que complejizan la lectura y 1, con contraste excesivo entre texto y opciones de respuesta. La presencia de 3 criterios evidencia que la mayoría de las relaciones se presentan entre los criterios de texto con extensión inadecuada y vocabulario no apto, mientras que la relación con el tercer criterio es distinta en cada ítem.</w:t>
      </w:r>
    </w:p>
    <w:p w14:paraId="02671FFA" w14:textId="77777777" w:rsidR="00F93213" w:rsidRPr="003C0DD3" w:rsidRDefault="00F93213" w:rsidP="00632FB2">
      <w:pPr>
        <w:pStyle w:val="Cuerpo"/>
        <w:tabs>
          <w:tab w:val="left" w:pos="567"/>
        </w:tabs>
        <w:spacing w:line="360" w:lineRule="auto"/>
        <w:ind w:firstLine="851"/>
        <w:jc w:val="both"/>
        <w:rPr>
          <w:rStyle w:val="Ninguno"/>
          <w:rFonts w:ascii="Arial" w:hAnsi="Arial" w:cs="Arial"/>
          <w:sz w:val="22"/>
          <w:szCs w:val="22"/>
        </w:rPr>
      </w:pPr>
    </w:p>
    <w:p w14:paraId="494272B1"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En el contexto matemático de razonamiento en los ítems declarados aptos, hay 2 que cumplen con un criterio de juzgamiento. En los ítems declarados no aptos, se muestra lo siguiente:</w:t>
      </w:r>
    </w:p>
    <w:p w14:paraId="1536C4FA"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Un criterio de juzgamiento: 7 ítems cumplen con el criterio de texto con extensión inadecuada; 1, con el de vocabulario no apto; 7, con elementos que complejizan la lectura; 8, con el criterio de contraste excesivo entre texto y opciones de respuesta y 6, con el de presencia de gráficos, imágenes o figuras.</w:t>
      </w:r>
    </w:p>
    <w:p w14:paraId="712F58AC"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Dos criterios de juzgamiento: 10 ítems cumplen con el criterio de texto con extensión inadecuada; 3, con el de vocabulario no apto; 29, con el criterio de elementos que complejizan la lectura; 28, con el de contraste excesivo entre texto y opciones de respuesta y 2, con el criterio de presencia de gráficos, imágenes y figuras. La presencia de 2 criterios evidencia que la mayoría de las relaciones se presentan entre los criterios de elementos que complejizan la lectura y contraste entre texto y opciones de respuesta. También en algunos casos se presenta una tendencia en la relación entre los criterios de contraste excesivo entre texto y opciones de respuesta y texto con extensión inadecuada, y entre los criterios de elementos que complejizan la lectura y texto con extensión inadecuada.</w:t>
      </w:r>
    </w:p>
    <w:p w14:paraId="4069C4FB" w14:textId="541B683C" w:rsidR="00F93213" w:rsidRPr="003C0DD3" w:rsidRDefault="00F93213" w:rsidP="00632FB2">
      <w:pPr>
        <w:pStyle w:val="Cuerpo"/>
        <w:numPr>
          <w:ilvl w:val="0"/>
          <w:numId w:val="57"/>
        </w:numPr>
        <w:tabs>
          <w:tab w:val="left" w:pos="567"/>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 xml:space="preserve">Tres criterios de juzgamiento: 25 ítems cumplen con el criterio de texto con extensión inadecuada; 19, con el de vocabulario no apto; 52, con el criterio de elementos que complejizan la lectura; 42, con contraste excesivo entre texto y opciones de respuesta y 18, con el de presencia de gráficos, imágenes y figuras. La presencia de 3 criterios evidencia </w:t>
      </w:r>
      <w:r w:rsidR="001A6FF1" w:rsidRPr="003C0DD3">
        <w:rPr>
          <w:rStyle w:val="Ninguno"/>
          <w:rFonts w:ascii="Arial" w:hAnsi="Arial" w:cs="Arial"/>
          <w:sz w:val="22"/>
          <w:szCs w:val="22"/>
        </w:rPr>
        <w:t>que la</w:t>
      </w:r>
      <w:r w:rsidRPr="003C0DD3">
        <w:rPr>
          <w:rStyle w:val="Ninguno"/>
          <w:rFonts w:ascii="Arial" w:hAnsi="Arial" w:cs="Arial"/>
          <w:sz w:val="22"/>
          <w:szCs w:val="22"/>
        </w:rPr>
        <w:t xml:space="preserve"> mayoría de las  relaciones se presentan entre los criterios de elementos que complejizan la lectura, contraste excesivo entre texto y opciones de respuesta y texto con extensión inadecuada. También en algunos casos se presenta una tendencia en la relación entre los criterios de elementos que complejizan la lectura, contraste excesivo entre texto y opciones de respuesta y vocabulario no apto; y entre los criterios de elementos que complejizan la lectura, contraste excesivo entre texto y opciones de respuesta y presencia de gráficos, imágenes y figuras.</w:t>
      </w:r>
    </w:p>
    <w:p w14:paraId="34B6ACD2" w14:textId="77777777" w:rsidR="00F93213" w:rsidRPr="003C0DD3" w:rsidRDefault="00F93213" w:rsidP="00632FB2">
      <w:pPr>
        <w:pStyle w:val="Cuerpo"/>
        <w:numPr>
          <w:ilvl w:val="0"/>
          <w:numId w:val="57"/>
        </w:numPr>
        <w:tabs>
          <w:tab w:val="left" w:pos="567"/>
        </w:tabs>
        <w:spacing w:line="360" w:lineRule="auto"/>
        <w:ind w:left="567" w:hanging="283"/>
        <w:jc w:val="both"/>
        <w:rPr>
          <w:rFonts w:ascii="Arial" w:hAnsi="Arial" w:cs="Arial"/>
          <w:sz w:val="22"/>
          <w:szCs w:val="22"/>
        </w:rPr>
      </w:pPr>
      <w:r w:rsidRPr="003C0DD3">
        <w:rPr>
          <w:rStyle w:val="Ninguno"/>
          <w:rFonts w:ascii="Arial" w:hAnsi="Arial" w:cs="Arial"/>
          <w:sz w:val="22"/>
          <w:szCs w:val="22"/>
        </w:rPr>
        <w:t>Cuatro criterios de juzgamiento: 8 ítems cumplen con el criterio de texto con extensión inadecuada; 25, con vocabulario no apto; 28, con el de elementos que complejizan la lectura; 27, con el de contraste excesivo entre texto y opciones de respuesta y 24, con el criterio de presencia de gráficos, imágenes y figuras. La presencia de 4 criterios evidencia que la mayoría de las relaciones se presentan entre los criterios de elementos que complejizan la lectura, contraste excesivo entre texto y opciones de respuesta, vocabulario no apto y presencia de gráficos, imágenes y figuras.</w:t>
      </w:r>
    </w:p>
    <w:p w14:paraId="5F10D3BF" w14:textId="77777777" w:rsidR="00F93213" w:rsidRPr="003C0DD3" w:rsidRDefault="00F93213" w:rsidP="00632FB2">
      <w:pPr>
        <w:pStyle w:val="Cuerpo"/>
        <w:numPr>
          <w:ilvl w:val="0"/>
          <w:numId w:val="57"/>
        </w:numPr>
        <w:tabs>
          <w:tab w:val="left" w:pos="567"/>
        </w:tabs>
        <w:spacing w:line="360" w:lineRule="auto"/>
        <w:ind w:left="567" w:hanging="283"/>
        <w:jc w:val="both"/>
        <w:rPr>
          <w:rStyle w:val="Ninguno"/>
          <w:rFonts w:ascii="Arial" w:eastAsia="Arial" w:hAnsi="Arial" w:cs="Arial"/>
          <w:sz w:val="22"/>
          <w:szCs w:val="22"/>
        </w:rPr>
      </w:pPr>
      <w:r w:rsidRPr="003C0DD3">
        <w:rPr>
          <w:rStyle w:val="Ninguno"/>
          <w:rFonts w:ascii="Arial" w:hAnsi="Arial" w:cs="Arial"/>
          <w:sz w:val="22"/>
          <w:szCs w:val="22"/>
        </w:rPr>
        <w:t>Cinco criterios de juzgamiento: Estos ítems cumplen con todos los criterios.</w:t>
      </w:r>
    </w:p>
    <w:p w14:paraId="23982FF6"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284"/>
        <w:jc w:val="both"/>
        <w:rPr>
          <w:rStyle w:val="Ninguno"/>
          <w:rFonts w:ascii="Arial" w:hAnsi="Arial" w:cs="Arial"/>
          <w:b/>
          <w:iCs/>
          <w:sz w:val="22"/>
          <w:szCs w:val="22"/>
        </w:rPr>
      </w:pPr>
    </w:p>
    <w:p w14:paraId="2074C796" w14:textId="1EF4FD55"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b/>
          <w:bCs/>
        </w:rPr>
      </w:pPr>
      <w:r w:rsidRPr="003C0DD3">
        <w:rPr>
          <w:rStyle w:val="Ninguno"/>
          <w:rFonts w:ascii="Arial" w:hAnsi="Arial" w:cs="Arial"/>
          <w:b/>
          <w:bCs/>
          <w:iCs/>
        </w:rPr>
        <w:t>4.2</w:t>
      </w:r>
      <w:r w:rsidR="00F25707">
        <w:rPr>
          <w:rStyle w:val="Ninguno"/>
          <w:rFonts w:ascii="Arial" w:hAnsi="Arial" w:cs="Arial"/>
          <w:b/>
          <w:bCs/>
          <w:iCs/>
        </w:rPr>
        <w:tab/>
      </w:r>
      <w:r w:rsidRPr="003C0DD3">
        <w:rPr>
          <w:rStyle w:val="Ninguno"/>
          <w:rFonts w:ascii="Arial" w:hAnsi="Arial" w:cs="Arial"/>
          <w:b/>
          <w:bCs/>
          <w:iCs/>
        </w:rPr>
        <w:t>Análisis descriptivo de la idoneidad del banco de ítems de la prueba según criterios de juzgamiento del área auditiva</w:t>
      </w:r>
    </w:p>
    <w:p w14:paraId="3B198974" w14:textId="77777777" w:rsidR="00F93213" w:rsidRPr="003C0DD3" w:rsidRDefault="00F93213" w:rsidP="00632FB2">
      <w:pPr>
        <w:pStyle w:val="Cuerpo"/>
        <w:tabs>
          <w:tab w:val="left" w:pos="567"/>
        </w:tabs>
        <w:spacing w:line="360" w:lineRule="auto"/>
        <w:jc w:val="both"/>
        <w:rPr>
          <w:rFonts w:ascii="Arial" w:hAnsi="Arial" w:cs="Arial"/>
          <w:bCs/>
          <w:i/>
          <w:iCs/>
        </w:rPr>
      </w:pPr>
      <w:r w:rsidRPr="003C0DD3">
        <w:rPr>
          <w:rStyle w:val="Ninguno"/>
          <w:rFonts w:ascii="Arial" w:hAnsi="Arial" w:cs="Arial"/>
          <w:i/>
          <w:iCs/>
        </w:rPr>
        <w:t xml:space="preserve">4.2.1 </w:t>
      </w:r>
      <w:r w:rsidRPr="003C0DD3">
        <w:rPr>
          <w:rStyle w:val="Ninguno"/>
          <w:rFonts w:ascii="Arial" w:hAnsi="Arial" w:cs="Arial"/>
          <w:i/>
          <w:iCs/>
        </w:rPr>
        <w:tab/>
        <w:t>Análisis de la idoneidad por contexto de razonamiento específico</w:t>
      </w:r>
    </w:p>
    <w:p w14:paraId="12A94E2C" w14:textId="4C3FDA6A" w:rsidR="00F25707" w:rsidRDefault="00F93213" w:rsidP="00632FB2">
      <w:pPr>
        <w:pStyle w:val="Cuerpo"/>
        <w:tabs>
          <w:tab w:val="left" w:pos="567"/>
        </w:tabs>
        <w:spacing w:line="360" w:lineRule="auto"/>
        <w:ind w:firstLine="567"/>
        <w:jc w:val="both"/>
        <w:rPr>
          <w:rStyle w:val="Ninguno"/>
          <w:rFonts w:ascii="Arial" w:hAnsi="Arial" w:cs="Arial"/>
          <w:b/>
          <w:bCs/>
          <w:sz w:val="20"/>
          <w:szCs w:val="20"/>
        </w:rPr>
      </w:pPr>
      <w:r w:rsidRPr="003C0DD3">
        <w:rPr>
          <w:rStyle w:val="Ninguno"/>
          <w:rFonts w:ascii="Arial" w:hAnsi="Arial" w:cs="Arial"/>
          <w:sz w:val="22"/>
          <w:szCs w:val="22"/>
        </w:rPr>
        <w:t>La distribución de la idoneidad de los ítems disponibles del banco muestra que un 42 % son considerados como aptos y un 58 % como no aptos para personas con discapacidad auditiva.</w:t>
      </w:r>
    </w:p>
    <w:p w14:paraId="0E2B450E" w14:textId="1F015F14" w:rsidR="00F93213" w:rsidRPr="001A6FF1" w:rsidRDefault="00F93213" w:rsidP="00632FB2">
      <w:pPr>
        <w:pStyle w:val="Cuerpo"/>
        <w:tabs>
          <w:tab w:val="left" w:pos="567"/>
        </w:tabs>
        <w:jc w:val="center"/>
        <w:rPr>
          <w:rStyle w:val="Ninguno"/>
          <w:rFonts w:ascii="Arial" w:hAnsi="Arial" w:cs="Arial"/>
          <w:b/>
          <w:bCs/>
          <w:sz w:val="20"/>
          <w:szCs w:val="20"/>
        </w:rPr>
      </w:pPr>
      <w:r w:rsidRPr="001A6FF1">
        <w:rPr>
          <w:rStyle w:val="Ninguno"/>
          <w:rFonts w:ascii="Arial" w:hAnsi="Arial" w:cs="Arial"/>
          <w:b/>
          <w:bCs/>
          <w:sz w:val="20"/>
          <w:szCs w:val="20"/>
        </w:rPr>
        <w:t xml:space="preserve">Tabla 6 </w:t>
      </w:r>
    </w:p>
    <w:p w14:paraId="2D04EE59" w14:textId="77777777" w:rsidR="00F93213" w:rsidRDefault="00F93213" w:rsidP="00632FB2">
      <w:pPr>
        <w:pStyle w:val="Cuerpo"/>
        <w:tabs>
          <w:tab w:val="left" w:pos="567"/>
        </w:tabs>
        <w:jc w:val="center"/>
        <w:rPr>
          <w:rStyle w:val="Ninguno"/>
          <w:rFonts w:ascii="Arial" w:hAnsi="Arial" w:cs="Arial"/>
          <w:b/>
          <w:bCs/>
          <w:sz w:val="20"/>
          <w:szCs w:val="20"/>
        </w:rPr>
      </w:pPr>
      <w:r w:rsidRPr="001A6FF1">
        <w:rPr>
          <w:rStyle w:val="Ninguno"/>
          <w:rFonts w:ascii="Arial" w:hAnsi="Arial" w:cs="Arial"/>
          <w:b/>
          <w:bCs/>
          <w:sz w:val="20"/>
          <w:szCs w:val="20"/>
        </w:rPr>
        <w:t>Distribución porcentual de la idoneidad de los ítems disponibles del banco según formato del Programa Permanente de la Prueba de Aptitud Académica para el área auditiva – UCR 2016</w:t>
      </w:r>
    </w:p>
    <w:p w14:paraId="5ED77167" w14:textId="77777777" w:rsidR="00F25707" w:rsidRDefault="00F25707" w:rsidP="00632FB2">
      <w:pPr>
        <w:pStyle w:val="Cuerpo"/>
        <w:tabs>
          <w:tab w:val="left" w:pos="567"/>
        </w:tabs>
        <w:jc w:val="center"/>
        <w:rPr>
          <w:rStyle w:val="Ninguno"/>
          <w:rFonts w:ascii="Arial" w:hAnsi="Arial" w:cs="Arial"/>
          <w:b/>
          <w:bCs/>
          <w:sz w:val="20"/>
          <w:szCs w:val="20"/>
        </w:rPr>
      </w:pPr>
    </w:p>
    <w:tbl>
      <w:tblPr>
        <w:tblStyle w:val="Sombreadoclaro-nfasis11"/>
        <w:tblW w:w="0" w:type="auto"/>
        <w:jc w:val="center"/>
        <w:tblLook w:val="04A0" w:firstRow="1" w:lastRow="0" w:firstColumn="1" w:lastColumn="0" w:noHBand="0" w:noVBand="1"/>
      </w:tblPr>
      <w:tblGrid>
        <w:gridCol w:w="1883"/>
        <w:gridCol w:w="2695"/>
        <w:gridCol w:w="2995"/>
      </w:tblGrid>
      <w:tr w:rsidR="00F93213" w:rsidRPr="003C0DD3" w14:paraId="1D2E93EB" w14:textId="77777777" w:rsidTr="001A6FF1">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0" w:type="auto"/>
          </w:tcPr>
          <w:p w14:paraId="31389204"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r w:rsidRPr="003C0DD3">
              <w:rPr>
                <w:rFonts w:ascii="Arial" w:hAnsi="Arial" w:cs="Arial"/>
                <w:sz w:val="20"/>
                <w:szCs w:val="20"/>
              </w:rPr>
              <w:t>Formato de ítems</w:t>
            </w:r>
          </w:p>
        </w:tc>
        <w:tc>
          <w:tcPr>
            <w:tcW w:w="0" w:type="auto"/>
          </w:tcPr>
          <w:p w14:paraId="62467A71" w14:textId="77777777" w:rsidR="00F93213" w:rsidRPr="003C0DD3" w:rsidRDefault="00F93213" w:rsidP="00632FB2">
            <w:pPr>
              <w:pStyle w:val="Estilodetabla2"/>
              <w:tabs>
                <w:tab w:val="left" w:pos="567"/>
              </w:tabs>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Porcentaje de ítems aptos</w:t>
            </w:r>
          </w:p>
        </w:tc>
        <w:tc>
          <w:tcPr>
            <w:tcW w:w="0" w:type="auto"/>
          </w:tcPr>
          <w:p w14:paraId="44D43CD5" w14:textId="77777777" w:rsidR="00F93213" w:rsidRPr="003C0DD3" w:rsidRDefault="00F93213" w:rsidP="00632FB2">
            <w:pPr>
              <w:pStyle w:val="Estilodetabla2"/>
              <w:tabs>
                <w:tab w:val="left" w:pos="567"/>
              </w:tabs>
              <w:spacing w:after="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Porcentaje de ítems no aptos</w:t>
            </w:r>
          </w:p>
        </w:tc>
      </w:tr>
      <w:tr w:rsidR="00F93213" w:rsidRPr="003C0DD3" w14:paraId="2164AEB4" w14:textId="77777777" w:rsidTr="001A6FF1">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0" w:type="auto"/>
          </w:tcPr>
          <w:p w14:paraId="1EED5E5D"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Verbal CL</w:t>
            </w:r>
          </w:p>
        </w:tc>
        <w:tc>
          <w:tcPr>
            <w:tcW w:w="0" w:type="auto"/>
          </w:tcPr>
          <w:p w14:paraId="1349CDE9"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6 %</w:t>
            </w:r>
          </w:p>
        </w:tc>
        <w:tc>
          <w:tcPr>
            <w:tcW w:w="0" w:type="auto"/>
          </w:tcPr>
          <w:p w14:paraId="116D18FF"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18 %</w:t>
            </w:r>
          </w:p>
        </w:tc>
      </w:tr>
      <w:tr w:rsidR="00F93213" w:rsidRPr="003C0DD3" w14:paraId="4463A95D" w14:textId="77777777" w:rsidTr="001A6FF1">
        <w:trPr>
          <w:trHeight w:val="282"/>
          <w:jc w:val="center"/>
        </w:trPr>
        <w:tc>
          <w:tcPr>
            <w:cnfStyle w:val="001000000000" w:firstRow="0" w:lastRow="0" w:firstColumn="1" w:lastColumn="0" w:oddVBand="0" w:evenVBand="0" w:oddHBand="0" w:evenHBand="0" w:firstRowFirstColumn="0" w:firstRowLastColumn="0" w:lastRowFirstColumn="0" w:lastRowLastColumn="0"/>
            <w:tcW w:w="0" w:type="auto"/>
          </w:tcPr>
          <w:p w14:paraId="2E8EEE7B"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Verbal CO</w:t>
            </w:r>
          </w:p>
        </w:tc>
        <w:tc>
          <w:tcPr>
            <w:tcW w:w="0" w:type="auto"/>
          </w:tcPr>
          <w:p w14:paraId="3C5FBC46"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6 %</w:t>
            </w:r>
          </w:p>
        </w:tc>
        <w:tc>
          <w:tcPr>
            <w:tcW w:w="0" w:type="auto"/>
          </w:tcPr>
          <w:p w14:paraId="3FC6B03B"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19 %</w:t>
            </w:r>
          </w:p>
        </w:tc>
      </w:tr>
      <w:tr w:rsidR="00F93213" w:rsidRPr="003C0DD3" w14:paraId="3328FEB3" w14:textId="77777777" w:rsidTr="00F25707">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E653E22"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Matemática</w:t>
            </w:r>
          </w:p>
        </w:tc>
        <w:tc>
          <w:tcPr>
            <w:tcW w:w="0" w:type="auto"/>
            <w:tcBorders>
              <w:bottom w:val="single" w:sz="4" w:space="0" w:color="auto"/>
            </w:tcBorders>
          </w:tcPr>
          <w:p w14:paraId="4D0D8707"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30 %</w:t>
            </w:r>
          </w:p>
        </w:tc>
        <w:tc>
          <w:tcPr>
            <w:tcW w:w="0" w:type="auto"/>
            <w:tcBorders>
              <w:bottom w:val="single" w:sz="4" w:space="0" w:color="auto"/>
            </w:tcBorders>
          </w:tcPr>
          <w:p w14:paraId="1B01E7DE"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21 %</w:t>
            </w:r>
          </w:p>
        </w:tc>
      </w:tr>
      <w:tr w:rsidR="00F93213" w:rsidRPr="003C0DD3" w14:paraId="534D339D" w14:textId="77777777" w:rsidTr="00F25707">
        <w:trPr>
          <w:trHeight w:val="14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8" w:space="0" w:color="4F81BD"/>
            </w:tcBorders>
          </w:tcPr>
          <w:p w14:paraId="46BFE4B4" w14:textId="77777777" w:rsidR="00F93213" w:rsidRPr="003C0DD3" w:rsidRDefault="00F93213" w:rsidP="00632FB2">
            <w:pPr>
              <w:pStyle w:val="Estilodetabla2"/>
              <w:tabs>
                <w:tab w:val="left" w:pos="567"/>
              </w:tabs>
              <w:spacing w:after="0" w:line="240" w:lineRule="auto"/>
              <w:jc w:val="right"/>
              <w:rPr>
                <w:rFonts w:ascii="Arial" w:hAnsi="Arial" w:cs="Arial"/>
                <w:b w:val="0"/>
                <w:bCs w:val="0"/>
                <w:sz w:val="20"/>
                <w:szCs w:val="20"/>
              </w:rPr>
            </w:pPr>
            <w:r w:rsidRPr="003C0DD3">
              <w:rPr>
                <w:rFonts w:ascii="Arial" w:hAnsi="Arial" w:cs="Arial"/>
                <w:sz w:val="20"/>
                <w:szCs w:val="20"/>
              </w:rPr>
              <w:t>Total</w:t>
            </w:r>
          </w:p>
        </w:tc>
        <w:tc>
          <w:tcPr>
            <w:tcW w:w="0" w:type="auto"/>
            <w:tcBorders>
              <w:top w:val="single" w:sz="4" w:space="0" w:color="auto"/>
              <w:bottom w:val="single" w:sz="8" w:space="0" w:color="4F81BD"/>
            </w:tcBorders>
          </w:tcPr>
          <w:p w14:paraId="4AB5B8C3"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42 %</w:t>
            </w:r>
          </w:p>
        </w:tc>
        <w:tc>
          <w:tcPr>
            <w:tcW w:w="0" w:type="auto"/>
            <w:tcBorders>
              <w:top w:val="single" w:sz="4" w:space="0" w:color="auto"/>
              <w:bottom w:val="single" w:sz="8" w:space="0" w:color="4F81BD"/>
            </w:tcBorders>
          </w:tcPr>
          <w:p w14:paraId="387DF5D8"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58 %</w:t>
            </w:r>
          </w:p>
        </w:tc>
      </w:tr>
    </w:tbl>
    <w:p w14:paraId="53C1E733" w14:textId="271D4DFA" w:rsidR="00F93213" w:rsidRPr="003C0DD3" w:rsidRDefault="00F93213" w:rsidP="00632FB2">
      <w:pPr>
        <w:pStyle w:val="Cuerpo"/>
        <w:rPr>
          <w:rStyle w:val="Ninguno"/>
          <w:rFonts w:ascii="Arial" w:eastAsia="Arial" w:hAnsi="Arial" w:cs="Arial"/>
          <w:sz w:val="20"/>
          <w:szCs w:val="20"/>
        </w:rPr>
      </w:pPr>
      <w:r w:rsidRPr="003C0DD3">
        <w:rPr>
          <w:rStyle w:val="Ninguno"/>
          <w:rFonts w:ascii="Arial" w:hAnsi="Arial" w:cs="Arial"/>
          <w:sz w:val="20"/>
          <w:szCs w:val="20"/>
        </w:rPr>
        <w:t xml:space="preserve">        </w:t>
      </w:r>
      <w:r w:rsidR="001A6FF1">
        <w:rPr>
          <w:rStyle w:val="Ninguno"/>
          <w:rFonts w:ascii="Arial" w:hAnsi="Arial" w:cs="Arial"/>
          <w:sz w:val="20"/>
          <w:szCs w:val="20"/>
        </w:rPr>
        <w:tab/>
      </w:r>
      <w:r w:rsidRPr="001A6FF1">
        <w:rPr>
          <w:rStyle w:val="Ninguno"/>
          <w:rFonts w:ascii="Arial" w:hAnsi="Arial" w:cs="Arial"/>
          <w:b/>
          <w:bCs/>
          <w:sz w:val="20"/>
          <w:szCs w:val="20"/>
        </w:rPr>
        <w:t>Fuente</w:t>
      </w:r>
      <w:r w:rsidRPr="003C0DD3">
        <w:rPr>
          <w:rStyle w:val="Ninguno"/>
          <w:rFonts w:ascii="Arial" w:hAnsi="Arial" w:cs="Arial"/>
          <w:sz w:val="20"/>
          <w:szCs w:val="20"/>
        </w:rPr>
        <w:t>: Elaboración propia con información del PPPAA – UCR, 2019</w:t>
      </w:r>
    </w:p>
    <w:p w14:paraId="50CF6F36" w14:textId="77777777" w:rsidR="00F93213" w:rsidRPr="003C0DD3" w:rsidRDefault="00F93213" w:rsidP="00632FB2">
      <w:pPr>
        <w:pStyle w:val="Cuerpo"/>
        <w:tabs>
          <w:tab w:val="left" w:pos="567"/>
        </w:tabs>
        <w:spacing w:line="360" w:lineRule="auto"/>
        <w:ind w:firstLine="851"/>
        <w:jc w:val="both"/>
        <w:rPr>
          <w:rStyle w:val="Ninguno"/>
          <w:rFonts w:ascii="Arial" w:hAnsi="Arial" w:cs="Arial"/>
        </w:rPr>
      </w:pPr>
    </w:p>
    <w:p w14:paraId="40EA42BC"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Como se muestra en la Tabla 6, la mayor proporción de ítems considerados aptos pertenece al contexto de matemático y la mayor cantidad de ítems considerados como no aptos al contexto verbal.</w:t>
      </w:r>
    </w:p>
    <w:p w14:paraId="36462A41" w14:textId="77777777" w:rsidR="00F93213" w:rsidRPr="003C0DD3" w:rsidRDefault="00F93213" w:rsidP="00632FB2">
      <w:pPr>
        <w:pStyle w:val="Cuerpo"/>
        <w:tabs>
          <w:tab w:val="left" w:pos="567"/>
        </w:tabs>
        <w:spacing w:line="360" w:lineRule="auto"/>
        <w:jc w:val="both"/>
        <w:rPr>
          <w:rFonts w:ascii="Arial" w:hAnsi="Arial" w:cs="Arial"/>
          <w:bCs/>
          <w:i/>
          <w:iCs/>
        </w:rPr>
      </w:pPr>
      <w:r w:rsidRPr="003C0DD3">
        <w:rPr>
          <w:rStyle w:val="Ninguno"/>
          <w:rFonts w:ascii="Arial" w:hAnsi="Arial" w:cs="Arial"/>
          <w:i/>
          <w:iCs/>
        </w:rPr>
        <w:t>4.2.2</w:t>
      </w:r>
      <w:r w:rsidRPr="003C0DD3">
        <w:rPr>
          <w:rStyle w:val="Ninguno"/>
          <w:rFonts w:ascii="Arial" w:hAnsi="Arial" w:cs="Arial"/>
          <w:i/>
          <w:iCs/>
        </w:rPr>
        <w:tab/>
      </w:r>
      <w:r w:rsidRPr="003C0DD3">
        <w:rPr>
          <w:rStyle w:val="Ninguno"/>
          <w:rFonts w:ascii="Arial" w:hAnsi="Arial" w:cs="Arial"/>
          <w:i/>
          <w:iCs/>
        </w:rPr>
        <w:tab/>
        <w:t>Frecuencia de aparición de los criterios de juzgamiento del banco según contexto de razonamiento</w:t>
      </w:r>
    </w:p>
    <w:p w14:paraId="3CCFC55F"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frecuencia de aparición de los criterios de juzgamiento en los ítems disponibles del banco permite describir que un 66% de los í</w:t>
      </w:r>
      <w:r w:rsidRPr="003C0DD3">
        <w:rPr>
          <w:rStyle w:val="Ninguno"/>
          <w:rFonts w:ascii="Arial" w:hAnsi="Arial" w:cs="Arial"/>
          <w:sz w:val="22"/>
          <w:szCs w:val="22"/>
          <w:lang w:val="es-CR"/>
        </w:rPr>
        <w:t xml:space="preserve">tems </w:t>
      </w:r>
      <w:r w:rsidRPr="003C0DD3">
        <w:rPr>
          <w:rStyle w:val="Ninguno"/>
          <w:rFonts w:ascii="Arial" w:hAnsi="Arial" w:cs="Arial"/>
          <w:sz w:val="22"/>
          <w:szCs w:val="22"/>
        </w:rPr>
        <w:t xml:space="preserve">contienen vocabulario no apto; un 34 %, estructura gramatical compleja; un 23%, </w:t>
      </w:r>
      <w:r w:rsidRPr="003C0DD3">
        <w:rPr>
          <w:rStyle w:val="Ninguno"/>
          <w:rFonts w:ascii="Arial" w:hAnsi="Arial" w:cs="Arial"/>
          <w:sz w:val="22"/>
          <w:szCs w:val="22"/>
          <w:lang w:val="es-CR"/>
        </w:rPr>
        <w:t>texto no apt</w:t>
      </w:r>
      <w:r w:rsidRPr="003C0DD3">
        <w:rPr>
          <w:rStyle w:val="Ninguno"/>
          <w:rFonts w:ascii="Arial" w:hAnsi="Arial" w:cs="Arial"/>
          <w:sz w:val="22"/>
          <w:szCs w:val="22"/>
        </w:rPr>
        <w:t>o para la interpretación; un 18 %, texto no contextualizado; un 14 % presenta uso de oraciones subordinadas; un 7 %, información irrelevante y un 5 %, figuras literarias, dichos, refranes o frases idiomá</w:t>
      </w:r>
      <w:r w:rsidRPr="003C0DD3">
        <w:rPr>
          <w:rStyle w:val="Ninguno"/>
          <w:rFonts w:ascii="Arial" w:hAnsi="Arial" w:cs="Arial"/>
          <w:sz w:val="22"/>
          <w:szCs w:val="22"/>
          <w:lang w:val="es-CR"/>
        </w:rPr>
        <w:t>ticas</w:t>
      </w:r>
      <w:r w:rsidRPr="003C0DD3">
        <w:rPr>
          <w:rStyle w:val="Ninguno"/>
          <w:rFonts w:ascii="Arial" w:hAnsi="Arial" w:cs="Arial"/>
          <w:sz w:val="22"/>
          <w:szCs w:val="22"/>
        </w:rPr>
        <w:t>.</w:t>
      </w:r>
    </w:p>
    <w:p w14:paraId="4E98FA49" w14:textId="77777777" w:rsidR="00F25707" w:rsidRDefault="00F25707" w:rsidP="00632FB2">
      <w:pPr>
        <w:pStyle w:val="Cuerpo"/>
        <w:tabs>
          <w:tab w:val="left" w:pos="567"/>
        </w:tabs>
        <w:jc w:val="center"/>
        <w:rPr>
          <w:rStyle w:val="Ninguno"/>
          <w:rFonts w:ascii="Arial" w:hAnsi="Arial" w:cs="Arial"/>
          <w:b/>
          <w:bCs/>
          <w:sz w:val="20"/>
          <w:szCs w:val="20"/>
        </w:rPr>
      </w:pPr>
    </w:p>
    <w:p w14:paraId="18661242" w14:textId="11B457CC" w:rsidR="00F93213" w:rsidRPr="00F25707" w:rsidRDefault="00F93213" w:rsidP="00632FB2">
      <w:pPr>
        <w:pStyle w:val="Cuerpo"/>
        <w:tabs>
          <w:tab w:val="left" w:pos="567"/>
        </w:tabs>
        <w:jc w:val="center"/>
        <w:rPr>
          <w:rStyle w:val="Ninguno"/>
          <w:rFonts w:ascii="Arial" w:hAnsi="Arial" w:cs="Arial"/>
          <w:b/>
          <w:bCs/>
          <w:sz w:val="20"/>
          <w:szCs w:val="20"/>
        </w:rPr>
      </w:pPr>
      <w:r w:rsidRPr="00F25707">
        <w:rPr>
          <w:rStyle w:val="Ninguno"/>
          <w:rFonts w:ascii="Arial" w:hAnsi="Arial" w:cs="Arial"/>
          <w:b/>
          <w:bCs/>
          <w:sz w:val="20"/>
          <w:szCs w:val="20"/>
        </w:rPr>
        <w:t xml:space="preserve">Tabla 7 </w:t>
      </w:r>
    </w:p>
    <w:p w14:paraId="1ED72487" w14:textId="77777777" w:rsidR="00F93213" w:rsidRDefault="00F93213" w:rsidP="00632FB2">
      <w:pPr>
        <w:pStyle w:val="Cuerpo"/>
        <w:tabs>
          <w:tab w:val="left" w:pos="567"/>
        </w:tabs>
        <w:jc w:val="center"/>
        <w:rPr>
          <w:rStyle w:val="Ninguno"/>
          <w:rFonts w:ascii="Arial" w:hAnsi="Arial" w:cs="Arial"/>
          <w:b/>
          <w:bCs/>
          <w:sz w:val="20"/>
          <w:szCs w:val="20"/>
        </w:rPr>
      </w:pPr>
      <w:r w:rsidRPr="00F25707">
        <w:rPr>
          <w:rStyle w:val="Ninguno"/>
          <w:rFonts w:ascii="Arial" w:hAnsi="Arial" w:cs="Arial"/>
          <w:b/>
          <w:bCs/>
          <w:sz w:val="20"/>
          <w:szCs w:val="20"/>
        </w:rPr>
        <w:t>Frecuencia de aparición de los criterios de juzgamiento según formato en ítems aptos del Programa Permanente de la Prueba de Aptitud Académica para el área auditiva – UCR 2016</w:t>
      </w:r>
    </w:p>
    <w:p w14:paraId="4918ECC2" w14:textId="77777777" w:rsidR="00F25707" w:rsidRPr="00F25707" w:rsidRDefault="00F25707" w:rsidP="00632FB2">
      <w:pPr>
        <w:pStyle w:val="Cuerpo"/>
        <w:tabs>
          <w:tab w:val="left" w:pos="567"/>
        </w:tabs>
        <w:jc w:val="center"/>
        <w:rPr>
          <w:rStyle w:val="Ninguno"/>
          <w:rFonts w:ascii="Arial" w:hAnsi="Arial" w:cs="Arial"/>
          <w:b/>
          <w:bCs/>
          <w:sz w:val="20"/>
          <w:szCs w:val="20"/>
        </w:rPr>
      </w:pPr>
    </w:p>
    <w:tbl>
      <w:tblPr>
        <w:tblStyle w:val="Sombreadoclaro-nfasis11"/>
        <w:tblW w:w="0" w:type="auto"/>
        <w:jc w:val="center"/>
        <w:tblLook w:val="04A0" w:firstRow="1" w:lastRow="0" w:firstColumn="1" w:lastColumn="0" w:noHBand="0" w:noVBand="1"/>
      </w:tblPr>
      <w:tblGrid>
        <w:gridCol w:w="1883"/>
        <w:gridCol w:w="617"/>
        <w:gridCol w:w="617"/>
        <w:gridCol w:w="617"/>
        <w:gridCol w:w="617"/>
        <w:gridCol w:w="617"/>
        <w:gridCol w:w="617"/>
        <w:gridCol w:w="617"/>
      </w:tblGrid>
      <w:tr w:rsidR="00F93213" w:rsidRPr="003C0DD3" w14:paraId="0C585B2F" w14:textId="77777777" w:rsidTr="00F25707">
        <w:trPr>
          <w:cnfStyle w:val="100000000000" w:firstRow="1" w:lastRow="0" w:firstColumn="0" w:lastColumn="0" w:oddVBand="0" w:evenVBand="0" w:oddHBand="0" w:evenHBand="0"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EA10B83"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r w:rsidRPr="003C0DD3">
              <w:rPr>
                <w:rFonts w:ascii="Arial" w:hAnsi="Arial" w:cs="Arial"/>
                <w:sz w:val="20"/>
                <w:szCs w:val="20"/>
              </w:rPr>
              <w:t>Formato de ítems</w:t>
            </w:r>
          </w:p>
        </w:tc>
        <w:tc>
          <w:tcPr>
            <w:tcW w:w="0" w:type="auto"/>
            <w:gridSpan w:val="7"/>
          </w:tcPr>
          <w:p w14:paraId="43436A78" w14:textId="77777777" w:rsidR="00F93213" w:rsidRPr="003C0DD3" w:rsidRDefault="00F93213" w:rsidP="00632FB2">
            <w:pPr>
              <w:pStyle w:val="Estilodetabla2"/>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Criterios</w:t>
            </w:r>
          </w:p>
        </w:tc>
      </w:tr>
      <w:tr w:rsidR="00F93213" w:rsidRPr="003C0DD3" w14:paraId="15C9939C" w14:textId="77777777" w:rsidTr="00F25707">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34AEC888"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p>
        </w:tc>
        <w:tc>
          <w:tcPr>
            <w:tcW w:w="0" w:type="auto"/>
            <w:tcBorders>
              <w:bottom w:val="single" w:sz="4" w:space="0" w:color="auto"/>
            </w:tcBorders>
          </w:tcPr>
          <w:p w14:paraId="304FD490"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CA1</w:t>
            </w:r>
          </w:p>
        </w:tc>
        <w:tc>
          <w:tcPr>
            <w:tcW w:w="0" w:type="auto"/>
            <w:tcBorders>
              <w:bottom w:val="single" w:sz="4" w:space="0" w:color="auto"/>
            </w:tcBorders>
          </w:tcPr>
          <w:p w14:paraId="019A52E9"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CA2</w:t>
            </w:r>
          </w:p>
        </w:tc>
        <w:tc>
          <w:tcPr>
            <w:tcW w:w="0" w:type="auto"/>
            <w:tcBorders>
              <w:bottom w:val="single" w:sz="4" w:space="0" w:color="auto"/>
            </w:tcBorders>
          </w:tcPr>
          <w:p w14:paraId="186B69C5"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CA3</w:t>
            </w:r>
          </w:p>
        </w:tc>
        <w:tc>
          <w:tcPr>
            <w:tcW w:w="0" w:type="auto"/>
            <w:tcBorders>
              <w:bottom w:val="single" w:sz="4" w:space="0" w:color="auto"/>
            </w:tcBorders>
          </w:tcPr>
          <w:p w14:paraId="6BC57C16"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CA4</w:t>
            </w:r>
          </w:p>
        </w:tc>
        <w:tc>
          <w:tcPr>
            <w:tcW w:w="0" w:type="auto"/>
            <w:tcBorders>
              <w:bottom w:val="single" w:sz="4" w:space="0" w:color="auto"/>
            </w:tcBorders>
          </w:tcPr>
          <w:p w14:paraId="12365550"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CA5</w:t>
            </w:r>
          </w:p>
        </w:tc>
        <w:tc>
          <w:tcPr>
            <w:tcW w:w="0" w:type="auto"/>
            <w:tcBorders>
              <w:bottom w:val="single" w:sz="4" w:space="0" w:color="auto"/>
            </w:tcBorders>
          </w:tcPr>
          <w:p w14:paraId="49739CED"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CA6</w:t>
            </w:r>
          </w:p>
        </w:tc>
        <w:tc>
          <w:tcPr>
            <w:tcW w:w="0" w:type="auto"/>
            <w:tcBorders>
              <w:bottom w:val="single" w:sz="4" w:space="0" w:color="auto"/>
            </w:tcBorders>
          </w:tcPr>
          <w:p w14:paraId="73581925"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CA7</w:t>
            </w:r>
          </w:p>
        </w:tc>
      </w:tr>
      <w:tr w:rsidR="00F93213" w:rsidRPr="003C0DD3" w14:paraId="2BE22760" w14:textId="77777777" w:rsidTr="00F25707">
        <w:trPr>
          <w:trHeight w:val="15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71308230"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Verbal CL</w:t>
            </w:r>
          </w:p>
        </w:tc>
        <w:tc>
          <w:tcPr>
            <w:tcW w:w="0" w:type="auto"/>
            <w:tcBorders>
              <w:top w:val="single" w:sz="4" w:space="0" w:color="auto"/>
            </w:tcBorders>
          </w:tcPr>
          <w:p w14:paraId="6CFF6651"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w:t>
            </w:r>
          </w:p>
        </w:tc>
        <w:tc>
          <w:tcPr>
            <w:tcW w:w="0" w:type="auto"/>
            <w:tcBorders>
              <w:top w:val="single" w:sz="4" w:space="0" w:color="auto"/>
            </w:tcBorders>
          </w:tcPr>
          <w:p w14:paraId="1D052D6F"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19</w:t>
            </w:r>
          </w:p>
        </w:tc>
        <w:tc>
          <w:tcPr>
            <w:tcW w:w="0" w:type="auto"/>
            <w:tcBorders>
              <w:top w:val="single" w:sz="4" w:space="0" w:color="auto"/>
            </w:tcBorders>
          </w:tcPr>
          <w:p w14:paraId="6AACC67A"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12</w:t>
            </w:r>
          </w:p>
        </w:tc>
        <w:tc>
          <w:tcPr>
            <w:tcW w:w="0" w:type="auto"/>
            <w:tcBorders>
              <w:top w:val="single" w:sz="4" w:space="0" w:color="auto"/>
            </w:tcBorders>
          </w:tcPr>
          <w:p w14:paraId="01471748"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c>
          <w:tcPr>
            <w:tcW w:w="0" w:type="auto"/>
            <w:tcBorders>
              <w:top w:val="single" w:sz="4" w:space="0" w:color="auto"/>
            </w:tcBorders>
          </w:tcPr>
          <w:p w14:paraId="1F54DA48"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w:t>
            </w:r>
          </w:p>
        </w:tc>
        <w:tc>
          <w:tcPr>
            <w:tcW w:w="0" w:type="auto"/>
            <w:tcBorders>
              <w:top w:val="single" w:sz="4" w:space="0" w:color="auto"/>
            </w:tcBorders>
          </w:tcPr>
          <w:p w14:paraId="1546CDAF"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w:t>
            </w:r>
          </w:p>
        </w:tc>
        <w:tc>
          <w:tcPr>
            <w:tcW w:w="0" w:type="auto"/>
            <w:tcBorders>
              <w:top w:val="single" w:sz="4" w:space="0" w:color="auto"/>
            </w:tcBorders>
          </w:tcPr>
          <w:p w14:paraId="584D632A"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r>
      <w:tr w:rsidR="00F93213" w:rsidRPr="003C0DD3" w14:paraId="38A872C7" w14:textId="77777777" w:rsidTr="00F25707">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0" w:type="auto"/>
          </w:tcPr>
          <w:p w14:paraId="1E0D5941"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Verbal CO</w:t>
            </w:r>
          </w:p>
        </w:tc>
        <w:tc>
          <w:tcPr>
            <w:tcW w:w="0" w:type="auto"/>
          </w:tcPr>
          <w:p w14:paraId="0125E21E"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256041A9"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26</w:t>
            </w:r>
          </w:p>
        </w:tc>
        <w:tc>
          <w:tcPr>
            <w:tcW w:w="0" w:type="auto"/>
          </w:tcPr>
          <w:p w14:paraId="78C3C30A"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w:t>
            </w:r>
          </w:p>
        </w:tc>
        <w:tc>
          <w:tcPr>
            <w:tcW w:w="0" w:type="auto"/>
          </w:tcPr>
          <w:p w14:paraId="091E4964"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69F228AA"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w:t>
            </w:r>
          </w:p>
        </w:tc>
        <w:tc>
          <w:tcPr>
            <w:tcW w:w="0" w:type="auto"/>
          </w:tcPr>
          <w:p w14:paraId="0A0EE976"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791F1653"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w:t>
            </w:r>
          </w:p>
        </w:tc>
      </w:tr>
      <w:tr w:rsidR="00F93213" w:rsidRPr="003C0DD3" w14:paraId="136D2AC2" w14:textId="77777777" w:rsidTr="00F25707">
        <w:trPr>
          <w:trHeight w:val="247"/>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1480340" w14:textId="77777777" w:rsidR="00F93213" w:rsidRPr="00F25707" w:rsidRDefault="00F93213" w:rsidP="00632FB2">
            <w:pPr>
              <w:pStyle w:val="Estilodetabla2"/>
              <w:tabs>
                <w:tab w:val="left" w:pos="567"/>
              </w:tabs>
              <w:spacing w:after="0" w:line="240" w:lineRule="auto"/>
              <w:jc w:val="right"/>
              <w:rPr>
                <w:rFonts w:ascii="Arial" w:hAnsi="Arial" w:cs="Arial"/>
                <w:b w:val="0"/>
                <w:bCs w:val="0"/>
                <w:sz w:val="20"/>
                <w:szCs w:val="20"/>
              </w:rPr>
            </w:pPr>
            <w:r w:rsidRPr="00F25707">
              <w:rPr>
                <w:rFonts w:ascii="Arial" w:hAnsi="Arial" w:cs="Arial"/>
                <w:b w:val="0"/>
                <w:bCs w:val="0"/>
                <w:sz w:val="20"/>
                <w:szCs w:val="20"/>
              </w:rPr>
              <w:t>Matemática</w:t>
            </w:r>
          </w:p>
        </w:tc>
        <w:tc>
          <w:tcPr>
            <w:tcW w:w="0" w:type="auto"/>
            <w:tcBorders>
              <w:bottom w:val="single" w:sz="4" w:space="0" w:color="auto"/>
            </w:tcBorders>
          </w:tcPr>
          <w:p w14:paraId="32B1889D"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w:t>
            </w:r>
          </w:p>
        </w:tc>
        <w:tc>
          <w:tcPr>
            <w:tcW w:w="0" w:type="auto"/>
            <w:tcBorders>
              <w:bottom w:val="single" w:sz="4" w:space="0" w:color="auto"/>
            </w:tcBorders>
          </w:tcPr>
          <w:p w14:paraId="5FD2CB1F"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54</w:t>
            </w:r>
          </w:p>
        </w:tc>
        <w:tc>
          <w:tcPr>
            <w:tcW w:w="0" w:type="auto"/>
            <w:tcBorders>
              <w:bottom w:val="single" w:sz="4" w:space="0" w:color="auto"/>
            </w:tcBorders>
          </w:tcPr>
          <w:p w14:paraId="34C7472B"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14</w:t>
            </w:r>
          </w:p>
        </w:tc>
        <w:tc>
          <w:tcPr>
            <w:tcW w:w="0" w:type="auto"/>
            <w:tcBorders>
              <w:bottom w:val="single" w:sz="4" w:space="0" w:color="auto"/>
            </w:tcBorders>
          </w:tcPr>
          <w:p w14:paraId="5C020D78"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bottom w:val="single" w:sz="4" w:space="0" w:color="auto"/>
            </w:tcBorders>
          </w:tcPr>
          <w:p w14:paraId="55CB8E0F"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w:t>
            </w:r>
          </w:p>
        </w:tc>
        <w:tc>
          <w:tcPr>
            <w:tcW w:w="0" w:type="auto"/>
            <w:tcBorders>
              <w:bottom w:val="single" w:sz="4" w:space="0" w:color="auto"/>
            </w:tcBorders>
          </w:tcPr>
          <w:p w14:paraId="7D15AAA4"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w:t>
            </w:r>
          </w:p>
        </w:tc>
        <w:tc>
          <w:tcPr>
            <w:tcW w:w="0" w:type="auto"/>
            <w:tcBorders>
              <w:bottom w:val="single" w:sz="4" w:space="0" w:color="auto"/>
            </w:tcBorders>
          </w:tcPr>
          <w:p w14:paraId="43404393" w14:textId="77777777" w:rsidR="00F93213" w:rsidRPr="003C0DD3" w:rsidRDefault="00F93213" w:rsidP="00632FB2">
            <w:pPr>
              <w:tabs>
                <w:tab w:val="left" w:pos="567"/>
              </w:tabs>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w:t>
            </w:r>
          </w:p>
        </w:tc>
      </w:tr>
      <w:tr w:rsidR="00F93213" w:rsidRPr="003C0DD3" w14:paraId="3B16ACBF" w14:textId="77777777" w:rsidTr="00F2570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8" w:space="0" w:color="4F81BD"/>
            </w:tcBorders>
          </w:tcPr>
          <w:p w14:paraId="5E0E0B79" w14:textId="77777777" w:rsidR="00F93213" w:rsidRPr="003C0DD3" w:rsidRDefault="00F93213" w:rsidP="00632FB2">
            <w:pPr>
              <w:pStyle w:val="Estilodetabla2"/>
              <w:tabs>
                <w:tab w:val="left" w:pos="567"/>
              </w:tabs>
              <w:spacing w:after="0" w:line="240" w:lineRule="auto"/>
              <w:jc w:val="right"/>
              <w:rPr>
                <w:rFonts w:ascii="Arial" w:hAnsi="Arial" w:cs="Arial"/>
                <w:b w:val="0"/>
                <w:bCs w:val="0"/>
                <w:sz w:val="20"/>
                <w:szCs w:val="20"/>
              </w:rPr>
            </w:pPr>
            <w:r w:rsidRPr="003C0DD3">
              <w:rPr>
                <w:rFonts w:ascii="Arial" w:hAnsi="Arial" w:cs="Arial"/>
                <w:sz w:val="20"/>
                <w:szCs w:val="20"/>
              </w:rPr>
              <w:t>Total</w:t>
            </w:r>
          </w:p>
        </w:tc>
        <w:tc>
          <w:tcPr>
            <w:tcW w:w="0" w:type="auto"/>
            <w:tcBorders>
              <w:top w:val="single" w:sz="4" w:space="0" w:color="auto"/>
              <w:bottom w:val="single" w:sz="8" w:space="0" w:color="4F81BD"/>
            </w:tcBorders>
          </w:tcPr>
          <w:p w14:paraId="5BDB073C"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7</w:t>
            </w:r>
          </w:p>
        </w:tc>
        <w:tc>
          <w:tcPr>
            <w:tcW w:w="0" w:type="auto"/>
            <w:tcBorders>
              <w:top w:val="single" w:sz="4" w:space="0" w:color="auto"/>
              <w:bottom w:val="single" w:sz="8" w:space="0" w:color="4F81BD"/>
            </w:tcBorders>
          </w:tcPr>
          <w:p w14:paraId="7CB1604F"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99</w:t>
            </w:r>
          </w:p>
        </w:tc>
        <w:tc>
          <w:tcPr>
            <w:tcW w:w="0" w:type="auto"/>
            <w:tcBorders>
              <w:top w:val="single" w:sz="4" w:space="0" w:color="auto"/>
              <w:bottom w:val="single" w:sz="8" w:space="0" w:color="4F81BD"/>
            </w:tcBorders>
          </w:tcPr>
          <w:p w14:paraId="3BC8BCE5"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29</w:t>
            </w:r>
          </w:p>
        </w:tc>
        <w:tc>
          <w:tcPr>
            <w:tcW w:w="0" w:type="auto"/>
            <w:tcBorders>
              <w:top w:val="single" w:sz="4" w:space="0" w:color="auto"/>
              <w:bottom w:val="single" w:sz="8" w:space="0" w:color="4F81BD"/>
            </w:tcBorders>
          </w:tcPr>
          <w:p w14:paraId="1F038352"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c>
          <w:tcPr>
            <w:tcW w:w="0" w:type="auto"/>
            <w:tcBorders>
              <w:top w:val="single" w:sz="4" w:space="0" w:color="auto"/>
              <w:bottom w:val="single" w:sz="8" w:space="0" w:color="4F81BD"/>
            </w:tcBorders>
          </w:tcPr>
          <w:p w14:paraId="64D1AA5E"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12</w:t>
            </w:r>
          </w:p>
        </w:tc>
        <w:tc>
          <w:tcPr>
            <w:tcW w:w="0" w:type="auto"/>
            <w:tcBorders>
              <w:top w:val="single" w:sz="4" w:space="0" w:color="auto"/>
              <w:bottom w:val="single" w:sz="8" w:space="0" w:color="4F81BD"/>
            </w:tcBorders>
          </w:tcPr>
          <w:p w14:paraId="5A81C039"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w:t>
            </w:r>
          </w:p>
        </w:tc>
        <w:tc>
          <w:tcPr>
            <w:tcW w:w="0" w:type="auto"/>
            <w:tcBorders>
              <w:top w:val="single" w:sz="4" w:space="0" w:color="auto"/>
              <w:bottom w:val="single" w:sz="8" w:space="0" w:color="4F81BD"/>
            </w:tcBorders>
          </w:tcPr>
          <w:p w14:paraId="3EB83003" w14:textId="77777777" w:rsidR="00F93213" w:rsidRPr="003C0DD3" w:rsidRDefault="00F93213" w:rsidP="00632FB2">
            <w:pPr>
              <w:tabs>
                <w:tab w:val="left" w:pos="567"/>
              </w:tabs>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8</w:t>
            </w:r>
          </w:p>
        </w:tc>
      </w:tr>
    </w:tbl>
    <w:p w14:paraId="6FEDE411" w14:textId="72E80958" w:rsidR="00F93213" w:rsidRPr="003C0DD3" w:rsidRDefault="00F93213" w:rsidP="00632FB2">
      <w:pPr>
        <w:pStyle w:val="Predeterminado"/>
        <w:rPr>
          <w:rStyle w:val="Ninguno"/>
          <w:rFonts w:ascii="Arial" w:eastAsia="Arial" w:hAnsi="Arial" w:cs="Arial"/>
        </w:rPr>
      </w:pPr>
      <w:r w:rsidRPr="003C0DD3">
        <w:rPr>
          <w:rStyle w:val="Ninguno"/>
          <w:rFonts w:ascii="Arial" w:eastAsia="Arial" w:hAnsi="Arial" w:cs="Arial"/>
        </w:rPr>
        <w:t xml:space="preserve">     </w:t>
      </w:r>
      <w:r w:rsidR="00F25707">
        <w:rPr>
          <w:rStyle w:val="Ninguno"/>
          <w:rFonts w:ascii="Arial" w:eastAsia="Arial" w:hAnsi="Arial" w:cs="Arial"/>
        </w:rPr>
        <w:tab/>
      </w:r>
      <w:r w:rsidR="00F25707">
        <w:rPr>
          <w:rStyle w:val="Ninguno"/>
          <w:rFonts w:ascii="Arial" w:eastAsia="Arial" w:hAnsi="Arial" w:cs="Arial"/>
        </w:rPr>
        <w:tab/>
      </w:r>
      <w:r w:rsidRPr="003C0DD3">
        <w:rPr>
          <w:rStyle w:val="Ninguno"/>
          <w:rFonts w:ascii="Arial" w:eastAsia="Arial" w:hAnsi="Arial" w:cs="Arial"/>
        </w:rPr>
        <w:t xml:space="preserve"> </w:t>
      </w:r>
      <w:r w:rsidRPr="00F25707">
        <w:rPr>
          <w:rStyle w:val="Ninguno"/>
          <w:rFonts w:ascii="Arial" w:eastAsia="Arial" w:hAnsi="Arial" w:cs="Arial"/>
          <w:b/>
          <w:bCs/>
        </w:rPr>
        <w:t>Fuente</w:t>
      </w:r>
      <w:r w:rsidRPr="003C0DD3">
        <w:rPr>
          <w:rStyle w:val="Ninguno"/>
          <w:rFonts w:ascii="Arial" w:eastAsia="Arial" w:hAnsi="Arial" w:cs="Arial"/>
        </w:rPr>
        <w:t>: Elaboración propia con información del PPPAA – UCR, 2019.</w:t>
      </w:r>
    </w:p>
    <w:p w14:paraId="1453415C" w14:textId="77777777" w:rsidR="00F93213" w:rsidRPr="003C0DD3" w:rsidRDefault="00F93213" w:rsidP="00632FB2">
      <w:pPr>
        <w:pStyle w:val="Predeterminado"/>
        <w:tabs>
          <w:tab w:val="left" w:pos="567"/>
        </w:tabs>
        <w:spacing w:line="360" w:lineRule="auto"/>
        <w:rPr>
          <w:rStyle w:val="Ninguno"/>
          <w:rFonts w:ascii="Arial" w:eastAsia="Arial" w:hAnsi="Arial" w:cs="Arial"/>
        </w:rPr>
      </w:pPr>
    </w:p>
    <w:p w14:paraId="50F5772B" w14:textId="77777777" w:rsidR="00F93213" w:rsidRPr="003C0DD3" w:rsidRDefault="00F93213" w:rsidP="00632FB2">
      <w:pPr>
        <w:pStyle w:val="Predeterminado"/>
        <w:tabs>
          <w:tab w:val="left" w:pos="567"/>
        </w:tabs>
        <w:spacing w:line="360" w:lineRule="auto"/>
        <w:ind w:firstLine="567"/>
        <w:jc w:val="both"/>
        <w:rPr>
          <w:rStyle w:val="Ninguno"/>
          <w:rFonts w:ascii="Arial" w:eastAsia="Arial" w:hAnsi="Arial" w:cs="Arial"/>
          <w:color w:val="000000" w:themeColor="text1"/>
          <w:sz w:val="22"/>
          <w:szCs w:val="22"/>
          <w:u w:color="000000"/>
        </w:rPr>
      </w:pPr>
      <w:r w:rsidRPr="003C0DD3">
        <w:rPr>
          <w:rStyle w:val="Ninguno"/>
          <w:rFonts w:ascii="Arial" w:hAnsi="Arial" w:cs="Arial"/>
          <w:color w:val="000000" w:themeColor="text1"/>
          <w:sz w:val="22"/>
          <w:szCs w:val="22"/>
          <w:u w:color="000000"/>
        </w:rPr>
        <w:t>En los ítems del formato de comprensión de lectura, los criterios que aparecen con mayor frecuencia son vocabulario no apto y estructura gramatical compleja. En los ítems del formato de completar oraciones, el criterio con mayor frecuencia de aparición es vocabulario no apto. En el contexto matemático de razonamiento, los criterios que aparecen con mayor frecuencia son vocabulario no apto y estructura gramatical compleja. Lo anterior muestra que el criterio de vocabulario no apto es el de mayor frecuencia de aparición en todos los contextos de razonamiento de la prueba.</w:t>
      </w:r>
    </w:p>
    <w:p w14:paraId="73E99B70" w14:textId="77777777" w:rsidR="00F93213" w:rsidRDefault="00F93213" w:rsidP="00632FB2">
      <w:pPr>
        <w:pStyle w:val="Predeterminado"/>
        <w:tabs>
          <w:tab w:val="left" w:pos="567"/>
        </w:tabs>
        <w:spacing w:line="360" w:lineRule="auto"/>
        <w:ind w:firstLine="567"/>
        <w:jc w:val="both"/>
        <w:rPr>
          <w:rStyle w:val="Ninguno"/>
          <w:rFonts w:ascii="Arial" w:hAnsi="Arial" w:cs="Arial"/>
          <w:sz w:val="22"/>
          <w:szCs w:val="22"/>
          <w:u w:color="000000"/>
        </w:rPr>
      </w:pPr>
      <w:r w:rsidRPr="003C0DD3">
        <w:rPr>
          <w:rStyle w:val="Ninguno"/>
          <w:rFonts w:ascii="Arial" w:hAnsi="Arial" w:cs="Arial"/>
          <w:sz w:val="22"/>
          <w:szCs w:val="22"/>
          <w:u w:color="000000"/>
        </w:rPr>
        <w:t>La frecuencia de aparición de los criterios de juzgamiento por contexto de razonamiento en ítems declarados aptos muestra que en esos casos específicos estos criterios no fueron considerados como suficientes para declarar esos ítems como no aptos.</w:t>
      </w:r>
    </w:p>
    <w:p w14:paraId="03A1F5A3" w14:textId="77777777" w:rsidR="00F25707" w:rsidRDefault="00F25707" w:rsidP="00632FB2">
      <w:pPr>
        <w:pStyle w:val="Predeterminado"/>
        <w:tabs>
          <w:tab w:val="left" w:pos="567"/>
        </w:tabs>
        <w:jc w:val="center"/>
        <w:rPr>
          <w:rStyle w:val="Ninguno"/>
          <w:rFonts w:ascii="Arial" w:hAnsi="Arial" w:cs="Arial"/>
          <w:b/>
          <w:bCs/>
          <w:u w:color="000000"/>
        </w:rPr>
      </w:pPr>
    </w:p>
    <w:p w14:paraId="7D820F0E" w14:textId="693B6984" w:rsidR="00F93213" w:rsidRPr="00F25707" w:rsidRDefault="00F93213" w:rsidP="00632FB2">
      <w:pPr>
        <w:spacing w:line="240" w:lineRule="auto"/>
        <w:jc w:val="center"/>
        <w:rPr>
          <w:rStyle w:val="Ninguno"/>
          <w:rFonts w:ascii="Arial" w:hAnsi="Arial" w:cs="Arial"/>
          <w:b/>
          <w:bCs/>
          <w:sz w:val="20"/>
          <w:u w:color="000000"/>
        </w:rPr>
      </w:pPr>
      <w:r w:rsidRPr="00F25707">
        <w:rPr>
          <w:rStyle w:val="Ninguno"/>
          <w:rFonts w:ascii="Arial" w:hAnsi="Arial" w:cs="Arial"/>
          <w:b/>
          <w:bCs/>
          <w:sz w:val="20"/>
          <w:u w:color="000000"/>
        </w:rPr>
        <w:t>Tabla 8</w:t>
      </w:r>
    </w:p>
    <w:p w14:paraId="0188846D" w14:textId="77777777" w:rsidR="00F93213" w:rsidRPr="00F25707" w:rsidRDefault="00F93213" w:rsidP="00632FB2">
      <w:pPr>
        <w:pStyle w:val="Predeterminado"/>
        <w:tabs>
          <w:tab w:val="left" w:pos="567"/>
        </w:tabs>
        <w:jc w:val="center"/>
        <w:rPr>
          <w:rStyle w:val="Ninguno"/>
          <w:rFonts w:ascii="Arial" w:eastAsia="Arial" w:hAnsi="Arial" w:cs="Arial"/>
          <w:b/>
          <w:bCs/>
          <w:u w:color="000000"/>
        </w:rPr>
      </w:pPr>
      <w:r w:rsidRPr="00F25707">
        <w:rPr>
          <w:rStyle w:val="Ninguno"/>
          <w:rFonts w:ascii="Arial" w:hAnsi="Arial" w:cs="Arial"/>
          <w:b/>
          <w:bCs/>
          <w:u w:color="000000"/>
        </w:rPr>
        <w:t>Frecuencia de aparición de los criterios de juzgamiento según formato en ítems no aptos del Programa Permanente de la Prueba de Aptitud Académica para el área auditiva - UCR 2016</w:t>
      </w:r>
    </w:p>
    <w:tbl>
      <w:tblPr>
        <w:tblStyle w:val="Sombreadoclaro-nfasis11"/>
        <w:tblW w:w="0" w:type="auto"/>
        <w:jc w:val="center"/>
        <w:tblLook w:val="04A0" w:firstRow="1" w:lastRow="0" w:firstColumn="1" w:lastColumn="0" w:noHBand="0" w:noVBand="1"/>
      </w:tblPr>
      <w:tblGrid>
        <w:gridCol w:w="1883"/>
        <w:gridCol w:w="606"/>
        <w:gridCol w:w="606"/>
        <w:gridCol w:w="606"/>
        <w:gridCol w:w="606"/>
        <w:gridCol w:w="606"/>
        <w:gridCol w:w="606"/>
        <w:gridCol w:w="606"/>
      </w:tblGrid>
      <w:tr w:rsidR="00F93213" w:rsidRPr="003C0DD3" w14:paraId="26AFC314" w14:textId="77777777" w:rsidTr="00F25707">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single" w:sz="4" w:space="0" w:color="auto"/>
            </w:tcBorders>
          </w:tcPr>
          <w:p w14:paraId="6D4CF248"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r w:rsidRPr="003C0DD3">
              <w:rPr>
                <w:rFonts w:ascii="Arial" w:hAnsi="Arial" w:cs="Arial"/>
                <w:sz w:val="20"/>
                <w:szCs w:val="20"/>
              </w:rPr>
              <w:t>Formato de ítems</w:t>
            </w:r>
          </w:p>
        </w:tc>
        <w:tc>
          <w:tcPr>
            <w:tcW w:w="0" w:type="auto"/>
            <w:gridSpan w:val="7"/>
            <w:tcBorders>
              <w:bottom w:val="single" w:sz="4" w:space="0" w:color="auto"/>
            </w:tcBorders>
          </w:tcPr>
          <w:p w14:paraId="3BF7A633" w14:textId="77777777" w:rsidR="00F93213" w:rsidRPr="003C0DD3" w:rsidRDefault="00F93213" w:rsidP="00632FB2">
            <w:pPr>
              <w:pStyle w:val="Estilodetabla2"/>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Criterios</w:t>
            </w:r>
          </w:p>
        </w:tc>
      </w:tr>
      <w:tr w:rsidR="00F93213" w:rsidRPr="003C0DD3" w14:paraId="7FA64D83" w14:textId="77777777" w:rsidTr="00F25707">
        <w:trPr>
          <w:cnfStyle w:val="000000100000" w:firstRow="0" w:lastRow="0" w:firstColumn="0" w:lastColumn="0" w:oddVBand="0" w:evenVBand="0" w:oddHBand="1" w:evenHBand="0" w:firstRowFirstColumn="0" w:firstRowLastColumn="0" w:lastRowFirstColumn="0" w:lastRowLastColumn="0"/>
          <w:trHeight w:val="183"/>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bottom w:val="single" w:sz="4" w:space="0" w:color="auto"/>
            </w:tcBorders>
          </w:tcPr>
          <w:p w14:paraId="3FDB93DB"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p>
        </w:tc>
        <w:tc>
          <w:tcPr>
            <w:tcW w:w="0" w:type="auto"/>
            <w:tcBorders>
              <w:top w:val="single" w:sz="4" w:space="0" w:color="auto"/>
              <w:bottom w:val="single" w:sz="4" w:space="0" w:color="auto"/>
            </w:tcBorders>
          </w:tcPr>
          <w:p w14:paraId="65C41E3C"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CV1</w:t>
            </w:r>
          </w:p>
        </w:tc>
        <w:tc>
          <w:tcPr>
            <w:tcW w:w="0" w:type="auto"/>
            <w:tcBorders>
              <w:top w:val="single" w:sz="4" w:space="0" w:color="auto"/>
              <w:bottom w:val="single" w:sz="4" w:space="0" w:color="auto"/>
            </w:tcBorders>
          </w:tcPr>
          <w:p w14:paraId="2FC8D04B"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CV2</w:t>
            </w:r>
          </w:p>
        </w:tc>
        <w:tc>
          <w:tcPr>
            <w:tcW w:w="0" w:type="auto"/>
            <w:tcBorders>
              <w:top w:val="single" w:sz="4" w:space="0" w:color="auto"/>
              <w:bottom w:val="single" w:sz="4" w:space="0" w:color="auto"/>
            </w:tcBorders>
          </w:tcPr>
          <w:p w14:paraId="45EBA7AF"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CV3</w:t>
            </w:r>
          </w:p>
        </w:tc>
        <w:tc>
          <w:tcPr>
            <w:tcW w:w="0" w:type="auto"/>
            <w:tcBorders>
              <w:top w:val="single" w:sz="4" w:space="0" w:color="auto"/>
              <w:bottom w:val="single" w:sz="4" w:space="0" w:color="auto"/>
            </w:tcBorders>
          </w:tcPr>
          <w:p w14:paraId="7C8CC7A0"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CV4</w:t>
            </w:r>
          </w:p>
        </w:tc>
        <w:tc>
          <w:tcPr>
            <w:tcW w:w="0" w:type="auto"/>
            <w:tcBorders>
              <w:top w:val="single" w:sz="4" w:space="0" w:color="auto"/>
              <w:bottom w:val="single" w:sz="4" w:space="0" w:color="auto"/>
            </w:tcBorders>
          </w:tcPr>
          <w:p w14:paraId="3FD34A46"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CV5</w:t>
            </w:r>
          </w:p>
        </w:tc>
        <w:tc>
          <w:tcPr>
            <w:tcW w:w="0" w:type="auto"/>
            <w:tcBorders>
              <w:top w:val="single" w:sz="4" w:space="0" w:color="auto"/>
              <w:bottom w:val="single" w:sz="4" w:space="0" w:color="auto"/>
            </w:tcBorders>
          </w:tcPr>
          <w:p w14:paraId="27D530BB"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CV6</w:t>
            </w:r>
          </w:p>
        </w:tc>
        <w:tc>
          <w:tcPr>
            <w:tcW w:w="0" w:type="auto"/>
            <w:tcBorders>
              <w:top w:val="single" w:sz="4" w:space="0" w:color="auto"/>
              <w:bottom w:val="single" w:sz="4" w:space="0" w:color="auto"/>
            </w:tcBorders>
          </w:tcPr>
          <w:p w14:paraId="38BB2C7B"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CV7</w:t>
            </w:r>
          </w:p>
        </w:tc>
      </w:tr>
      <w:tr w:rsidR="00F93213" w:rsidRPr="003C0DD3" w14:paraId="4C668D00" w14:textId="77777777" w:rsidTr="00F25707">
        <w:trPr>
          <w:trHeight w:val="229"/>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29F88AD6" w14:textId="77777777" w:rsidR="00F93213" w:rsidRPr="00F25707" w:rsidRDefault="00F93213" w:rsidP="00632FB2">
            <w:pPr>
              <w:pStyle w:val="Estilodetabla2"/>
              <w:tabs>
                <w:tab w:val="left" w:pos="567"/>
              </w:tabs>
              <w:spacing w:after="0" w:line="240" w:lineRule="auto"/>
              <w:jc w:val="center"/>
              <w:rPr>
                <w:rFonts w:ascii="Arial" w:hAnsi="Arial" w:cs="Arial"/>
                <w:b w:val="0"/>
                <w:bCs w:val="0"/>
                <w:sz w:val="20"/>
                <w:szCs w:val="20"/>
              </w:rPr>
            </w:pPr>
            <w:r w:rsidRPr="00F25707">
              <w:rPr>
                <w:rFonts w:ascii="Arial" w:hAnsi="Arial" w:cs="Arial"/>
                <w:b w:val="0"/>
                <w:bCs w:val="0"/>
                <w:sz w:val="20"/>
                <w:szCs w:val="20"/>
              </w:rPr>
              <w:t>Verbal CL</w:t>
            </w:r>
          </w:p>
        </w:tc>
        <w:tc>
          <w:tcPr>
            <w:tcW w:w="0" w:type="auto"/>
            <w:tcBorders>
              <w:top w:val="single" w:sz="4" w:space="0" w:color="auto"/>
            </w:tcBorders>
          </w:tcPr>
          <w:p w14:paraId="3EF2EB1D"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24</w:t>
            </w:r>
          </w:p>
        </w:tc>
        <w:tc>
          <w:tcPr>
            <w:tcW w:w="0" w:type="auto"/>
            <w:tcBorders>
              <w:top w:val="single" w:sz="4" w:space="0" w:color="auto"/>
            </w:tcBorders>
          </w:tcPr>
          <w:p w14:paraId="08329A4B"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104</w:t>
            </w:r>
          </w:p>
        </w:tc>
        <w:tc>
          <w:tcPr>
            <w:tcW w:w="0" w:type="auto"/>
            <w:tcBorders>
              <w:top w:val="single" w:sz="4" w:space="0" w:color="auto"/>
            </w:tcBorders>
          </w:tcPr>
          <w:p w14:paraId="1855F229"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59</w:t>
            </w:r>
          </w:p>
        </w:tc>
        <w:tc>
          <w:tcPr>
            <w:tcW w:w="0" w:type="auto"/>
            <w:tcBorders>
              <w:top w:val="single" w:sz="4" w:space="0" w:color="auto"/>
            </w:tcBorders>
          </w:tcPr>
          <w:p w14:paraId="3437CA3D"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12</w:t>
            </w:r>
          </w:p>
        </w:tc>
        <w:tc>
          <w:tcPr>
            <w:tcW w:w="0" w:type="auto"/>
            <w:tcBorders>
              <w:top w:val="single" w:sz="4" w:space="0" w:color="auto"/>
            </w:tcBorders>
          </w:tcPr>
          <w:p w14:paraId="5B565A9A"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32</w:t>
            </w:r>
          </w:p>
        </w:tc>
        <w:tc>
          <w:tcPr>
            <w:tcW w:w="0" w:type="auto"/>
            <w:tcBorders>
              <w:top w:val="single" w:sz="4" w:space="0" w:color="auto"/>
            </w:tcBorders>
          </w:tcPr>
          <w:p w14:paraId="1ADEBAFC"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7</w:t>
            </w:r>
          </w:p>
        </w:tc>
        <w:tc>
          <w:tcPr>
            <w:tcW w:w="0" w:type="auto"/>
            <w:tcBorders>
              <w:top w:val="single" w:sz="4" w:space="0" w:color="auto"/>
            </w:tcBorders>
          </w:tcPr>
          <w:p w14:paraId="6DB824BE"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45</w:t>
            </w:r>
          </w:p>
        </w:tc>
      </w:tr>
      <w:tr w:rsidR="00F93213" w:rsidRPr="003C0DD3" w14:paraId="5B765492" w14:textId="77777777" w:rsidTr="00F25707">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tcPr>
          <w:p w14:paraId="153C1C22" w14:textId="77777777" w:rsidR="00F93213" w:rsidRPr="00F25707" w:rsidRDefault="00F93213" w:rsidP="00632FB2">
            <w:pPr>
              <w:pStyle w:val="Estilodetabla2"/>
              <w:tabs>
                <w:tab w:val="left" w:pos="567"/>
              </w:tabs>
              <w:spacing w:after="0" w:line="240" w:lineRule="auto"/>
              <w:jc w:val="center"/>
              <w:rPr>
                <w:rFonts w:ascii="Arial" w:hAnsi="Arial" w:cs="Arial"/>
                <w:b w:val="0"/>
                <w:bCs w:val="0"/>
                <w:sz w:val="20"/>
                <w:szCs w:val="20"/>
              </w:rPr>
            </w:pPr>
            <w:r w:rsidRPr="00F25707">
              <w:rPr>
                <w:rFonts w:ascii="Arial" w:hAnsi="Arial" w:cs="Arial"/>
                <w:b w:val="0"/>
                <w:bCs w:val="0"/>
                <w:sz w:val="20"/>
                <w:szCs w:val="20"/>
              </w:rPr>
              <w:t>Verbal CO</w:t>
            </w:r>
          </w:p>
        </w:tc>
        <w:tc>
          <w:tcPr>
            <w:tcW w:w="0" w:type="auto"/>
          </w:tcPr>
          <w:p w14:paraId="3E1003BE"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34</w:t>
            </w:r>
          </w:p>
        </w:tc>
        <w:tc>
          <w:tcPr>
            <w:tcW w:w="0" w:type="auto"/>
          </w:tcPr>
          <w:p w14:paraId="076C5D21"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116</w:t>
            </w:r>
          </w:p>
        </w:tc>
        <w:tc>
          <w:tcPr>
            <w:tcW w:w="0" w:type="auto"/>
          </w:tcPr>
          <w:p w14:paraId="633D6AF1"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57</w:t>
            </w:r>
          </w:p>
        </w:tc>
        <w:tc>
          <w:tcPr>
            <w:tcW w:w="0" w:type="auto"/>
          </w:tcPr>
          <w:p w14:paraId="463C82FB"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14</w:t>
            </w:r>
          </w:p>
        </w:tc>
        <w:tc>
          <w:tcPr>
            <w:tcW w:w="0" w:type="auto"/>
          </w:tcPr>
          <w:p w14:paraId="1A79B273"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64</w:t>
            </w:r>
          </w:p>
        </w:tc>
        <w:tc>
          <w:tcPr>
            <w:tcW w:w="0" w:type="auto"/>
          </w:tcPr>
          <w:p w14:paraId="49BFA265"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w:t>
            </w:r>
          </w:p>
        </w:tc>
        <w:tc>
          <w:tcPr>
            <w:tcW w:w="0" w:type="auto"/>
          </w:tcPr>
          <w:p w14:paraId="57C5D482"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48</w:t>
            </w:r>
          </w:p>
        </w:tc>
      </w:tr>
      <w:tr w:rsidR="00F93213" w:rsidRPr="003C0DD3" w14:paraId="1DC0FD74" w14:textId="77777777" w:rsidTr="00F25707">
        <w:trPr>
          <w:trHeight w:val="159"/>
          <w:jc w:val="center"/>
        </w:trPr>
        <w:tc>
          <w:tcPr>
            <w:cnfStyle w:val="001000000000" w:firstRow="0" w:lastRow="0" w:firstColumn="1" w:lastColumn="0" w:oddVBand="0" w:evenVBand="0" w:oddHBand="0" w:evenHBand="0" w:firstRowFirstColumn="0" w:firstRowLastColumn="0" w:lastRowFirstColumn="0" w:lastRowLastColumn="0"/>
            <w:tcW w:w="0" w:type="auto"/>
          </w:tcPr>
          <w:p w14:paraId="65973A9B" w14:textId="77777777" w:rsidR="00F93213" w:rsidRPr="00F25707" w:rsidRDefault="00F93213" w:rsidP="00632FB2">
            <w:pPr>
              <w:pStyle w:val="Estilodetabla2"/>
              <w:tabs>
                <w:tab w:val="left" w:pos="567"/>
              </w:tabs>
              <w:spacing w:after="0" w:line="240" w:lineRule="auto"/>
              <w:jc w:val="center"/>
              <w:rPr>
                <w:rFonts w:ascii="Arial" w:hAnsi="Arial" w:cs="Arial"/>
                <w:b w:val="0"/>
                <w:bCs w:val="0"/>
                <w:sz w:val="20"/>
                <w:szCs w:val="20"/>
              </w:rPr>
            </w:pPr>
            <w:r w:rsidRPr="00F25707">
              <w:rPr>
                <w:rFonts w:ascii="Arial" w:hAnsi="Arial" w:cs="Arial"/>
                <w:b w:val="0"/>
                <w:bCs w:val="0"/>
                <w:sz w:val="20"/>
                <w:szCs w:val="20"/>
              </w:rPr>
              <w:t>Matemática</w:t>
            </w:r>
          </w:p>
        </w:tc>
        <w:tc>
          <w:tcPr>
            <w:tcW w:w="0" w:type="auto"/>
          </w:tcPr>
          <w:p w14:paraId="75B036C7"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24</w:t>
            </w:r>
          </w:p>
        </w:tc>
        <w:tc>
          <w:tcPr>
            <w:tcW w:w="0" w:type="auto"/>
          </w:tcPr>
          <w:p w14:paraId="043274C5"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101</w:t>
            </w:r>
          </w:p>
        </w:tc>
        <w:tc>
          <w:tcPr>
            <w:tcW w:w="0" w:type="auto"/>
          </w:tcPr>
          <w:p w14:paraId="1EB66270"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69</w:t>
            </w:r>
          </w:p>
        </w:tc>
        <w:tc>
          <w:tcPr>
            <w:tcW w:w="0" w:type="auto"/>
          </w:tcPr>
          <w:p w14:paraId="55EB375B"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w:t>
            </w:r>
          </w:p>
        </w:tc>
        <w:tc>
          <w:tcPr>
            <w:tcW w:w="0" w:type="auto"/>
          </w:tcPr>
          <w:p w14:paraId="3BB781A4"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9</w:t>
            </w:r>
          </w:p>
        </w:tc>
        <w:tc>
          <w:tcPr>
            <w:tcW w:w="0" w:type="auto"/>
          </w:tcPr>
          <w:p w14:paraId="09F5336B"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33</w:t>
            </w:r>
          </w:p>
        </w:tc>
        <w:tc>
          <w:tcPr>
            <w:tcW w:w="0" w:type="auto"/>
          </w:tcPr>
          <w:p w14:paraId="1EC24440"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47</w:t>
            </w:r>
          </w:p>
        </w:tc>
      </w:tr>
      <w:tr w:rsidR="00F93213" w:rsidRPr="003C0DD3" w14:paraId="527E916A" w14:textId="77777777" w:rsidTr="00F25707">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0" w:type="auto"/>
          </w:tcPr>
          <w:p w14:paraId="0FC81972" w14:textId="77777777" w:rsidR="00F93213" w:rsidRPr="003C0DD3" w:rsidRDefault="00F93213" w:rsidP="00632FB2">
            <w:pPr>
              <w:pStyle w:val="Estilodetabla2"/>
              <w:tabs>
                <w:tab w:val="left" w:pos="567"/>
              </w:tabs>
              <w:spacing w:after="0" w:line="240" w:lineRule="auto"/>
              <w:jc w:val="center"/>
              <w:rPr>
                <w:rFonts w:ascii="Arial" w:hAnsi="Arial" w:cs="Arial"/>
                <w:b w:val="0"/>
                <w:bCs w:val="0"/>
                <w:sz w:val="20"/>
                <w:szCs w:val="20"/>
              </w:rPr>
            </w:pPr>
            <w:r w:rsidRPr="003C0DD3">
              <w:rPr>
                <w:rFonts w:ascii="Arial" w:hAnsi="Arial" w:cs="Arial"/>
                <w:sz w:val="20"/>
                <w:szCs w:val="20"/>
              </w:rPr>
              <w:t>Total</w:t>
            </w:r>
          </w:p>
        </w:tc>
        <w:tc>
          <w:tcPr>
            <w:tcW w:w="0" w:type="auto"/>
          </w:tcPr>
          <w:p w14:paraId="0A84D6C6"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82</w:t>
            </w:r>
          </w:p>
        </w:tc>
        <w:tc>
          <w:tcPr>
            <w:tcW w:w="0" w:type="auto"/>
          </w:tcPr>
          <w:p w14:paraId="253031CA"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321</w:t>
            </w:r>
          </w:p>
        </w:tc>
        <w:tc>
          <w:tcPr>
            <w:tcW w:w="0" w:type="auto"/>
          </w:tcPr>
          <w:p w14:paraId="44F2CD47"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185</w:t>
            </w:r>
          </w:p>
        </w:tc>
        <w:tc>
          <w:tcPr>
            <w:tcW w:w="0" w:type="auto"/>
          </w:tcPr>
          <w:p w14:paraId="31B9EDCB"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29</w:t>
            </w:r>
          </w:p>
        </w:tc>
        <w:tc>
          <w:tcPr>
            <w:tcW w:w="0" w:type="auto"/>
          </w:tcPr>
          <w:p w14:paraId="44E445C9"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105</w:t>
            </w:r>
          </w:p>
        </w:tc>
        <w:tc>
          <w:tcPr>
            <w:tcW w:w="0" w:type="auto"/>
          </w:tcPr>
          <w:p w14:paraId="0455FCFA"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43</w:t>
            </w:r>
          </w:p>
        </w:tc>
        <w:tc>
          <w:tcPr>
            <w:tcW w:w="0" w:type="auto"/>
          </w:tcPr>
          <w:p w14:paraId="71D6A4D6"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140</w:t>
            </w:r>
          </w:p>
        </w:tc>
      </w:tr>
    </w:tbl>
    <w:p w14:paraId="5C9D6A18" w14:textId="77777777" w:rsidR="00F93213" w:rsidRPr="003C0DD3" w:rsidRDefault="00F93213" w:rsidP="00632FB2">
      <w:pPr>
        <w:pStyle w:val="Cuerpo"/>
        <w:rPr>
          <w:rStyle w:val="Ninguno"/>
          <w:rFonts w:ascii="Arial" w:hAnsi="Arial" w:cs="Arial"/>
          <w:sz w:val="20"/>
          <w:szCs w:val="20"/>
        </w:rPr>
      </w:pPr>
      <w:r w:rsidRPr="003C0DD3">
        <w:rPr>
          <w:rStyle w:val="Ninguno"/>
          <w:rFonts w:ascii="Arial" w:hAnsi="Arial" w:cs="Arial"/>
          <w:sz w:val="20"/>
          <w:szCs w:val="20"/>
        </w:rPr>
        <w:t xml:space="preserve">        </w:t>
      </w:r>
      <w:r w:rsidRPr="00F25707">
        <w:rPr>
          <w:rStyle w:val="Ninguno"/>
          <w:rFonts w:ascii="Arial" w:hAnsi="Arial" w:cs="Arial"/>
          <w:b/>
          <w:bCs/>
          <w:sz w:val="20"/>
          <w:szCs w:val="20"/>
        </w:rPr>
        <w:t>Fuente</w:t>
      </w:r>
      <w:r w:rsidRPr="003C0DD3">
        <w:rPr>
          <w:rStyle w:val="Ninguno"/>
          <w:rFonts w:ascii="Arial" w:hAnsi="Arial" w:cs="Arial"/>
          <w:sz w:val="20"/>
          <w:szCs w:val="20"/>
        </w:rPr>
        <w:t>: Elaboración propia con información del PPPAA – UCR, 2019</w:t>
      </w:r>
    </w:p>
    <w:p w14:paraId="40E3F45E" w14:textId="77777777" w:rsidR="00F93213" w:rsidRPr="003C0DD3" w:rsidRDefault="00F93213" w:rsidP="00632FB2">
      <w:pPr>
        <w:pStyle w:val="Predeterminado"/>
        <w:tabs>
          <w:tab w:val="left" w:pos="567"/>
        </w:tabs>
        <w:spacing w:line="360" w:lineRule="auto"/>
        <w:ind w:firstLine="567"/>
        <w:jc w:val="both"/>
        <w:rPr>
          <w:rStyle w:val="Ninguno"/>
          <w:rFonts w:ascii="Arial" w:hAnsi="Arial" w:cs="Arial"/>
          <w:color w:val="000000" w:themeColor="text1"/>
          <w:sz w:val="22"/>
          <w:szCs w:val="22"/>
          <w:u w:color="000000"/>
        </w:rPr>
      </w:pPr>
      <w:r w:rsidRPr="003C0DD3">
        <w:rPr>
          <w:rStyle w:val="Ninguno"/>
          <w:rFonts w:ascii="Arial" w:hAnsi="Arial" w:cs="Arial"/>
          <w:sz w:val="22"/>
          <w:szCs w:val="22"/>
          <w:u w:color="000000"/>
        </w:rPr>
        <w:t xml:space="preserve">En el formato de comprensión de lectura, los criterios que aparecen con mayor frecuencia son vocabulario no apto, estructura gramatical compleja y texto no apto para la interpretación. En el formato de completar oraciones, los criterios con mayor frecuencia de aparición son vocabulario no apto, estructura gramatical compleja y texto no contextualizado. En el contexto matemático de razonamiento, los criterios que aparecen con mayor frecuencia </w:t>
      </w:r>
      <w:r w:rsidRPr="003C0DD3">
        <w:rPr>
          <w:rStyle w:val="Ninguno"/>
          <w:rFonts w:ascii="Arial" w:hAnsi="Arial" w:cs="Arial"/>
          <w:color w:val="000000" w:themeColor="text1"/>
          <w:sz w:val="22"/>
          <w:szCs w:val="22"/>
          <w:u w:color="000000"/>
        </w:rPr>
        <w:t>son vocabulario no apto, estructura gramatical compleja y texto no apto para la interpretación. Lo anterior muestra que el criterio de vocabulario no apto es el de mayor frecuencia de aparición en todos los contextos de razonamiento de la prueba.</w:t>
      </w:r>
    </w:p>
    <w:p w14:paraId="0422890D" w14:textId="77777777" w:rsidR="00F93213" w:rsidRPr="003C0DD3" w:rsidRDefault="00F93213" w:rsidP="00632FB2">
      <w:pPr>
        <w:pStyle w:val="Predeterminado"/>
        <w:tabs>
          <w:tab w:val="left" w:pos="567"/>
        </w:tabs>
        <w:spacing w:line="360" w:lineRule="auto"/>
        <w:ind w:firstLine="284"/>
        <w:jc w:val="both"/>
        <w:rPr>
          <w:rStyle w:val="Ninguno"/>
          <w:rFonts w:ascii="Arial" w:eastAsia="Arial" w:hAnsi="Arial" w:cs="Arial"/>
          <w:color w:val="000000" w:themeColor="text1"/>
          <w:sz w:val="22"/>
          <w:szCs w:val="22"/>
          <w:u w:color="000000"/>
        </w:rPr>
      </w:pPr>
    </w:p>
    <w:p w14:paraId="3BF07577" w14:textId="77777777" w:rsidR="00F93213" w:rsidRPr="003C0DD3" w:rsidRDefault="00F93213" w:rsidP="00632FB2">
      <w:pPr>
        <w:pStyle w:val="Cuerpo"/>
        <w:tabs>
          <w:tab w:val="left" w:pos="567"/>
        </w:tabs>
        <w:spacing w:line="360" w:lineRule="auto"/>
        <w:jc w:val="both"/>
        <w:rPr>
          <w:rFonts w:ascii="Arial" w:hAnsi="Arial" w:cs="Arial"/>
          <w:bCs/>
        </w:rPr>
      </w:pPr>
      <w:r w:rsidRPr="003C0DD3">
        <w:rPr>
          <w:rStyle w:val="Ninguno"/>
          <w:rFonts w:ascii="Arial" w:hAnsi="Arial" w:cs="Arial"/>
          <w:i/>
        </w:rPr>
        <w:t>4.2.3</w:t>
      </w:r>
      <w:r w:rsidRPr="003C0DD3">
        <w:rPr>
          <w:rStyle w:val="Ninguno"/>
          <w:rFonts w:ascii="Arial" w:hAnsi="Arial" w:cs="Arial"/>
          <w:i/>
        </w:rPr>
        <w:tab/>
      </w:r>
      <w:r w:rsidRPr="003C0DD3">
        <w:rPr>
          <w:rStyle w:val="Ninguno"/>
          <w:rFonts w:ascii="Arial" w:hAnsi="Arial" w:cs="Arial"/>
          <w:i/>
        </w:rPr>
        <w:tab/>
        <w:t>Cantidad y relaciones entre criterios de juzgamiento por contexto de razonamiento</w:t>
      </w:r>
    </w:p>
    <w:p w14:paraId="12D7237C"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La distribución de la cantidad de criterios de juzgamiento muestra que del total de ítems disponibles del banco un 22 % no cumple con ningún criterio, un 30 % cumple con un criterio; un 22 %, con dos criterios; un 16 %, con tres criterios; un 8 %, con cuatro criterios y un 3 %, con cinco criterios de juzgamiento.</w:t>
      </w:r>
    </w:p>
    <w:p w14:paraId="01698D4A" w14:textId="77777777" w:rsidR="00632FB2" w:rsidRDefault="00632FB2" w:rsidP="00632FB2">
      <w:pPr>
        <w:pStyle w:val="Cuerpo"/>
        <w:tabs>
          <w:tab w:val="left" w:pos="567"/>
        </w:tabs>
        <w:ind w:firstLine="284"/>
        <w:jc w:val="center"/>
        <w:rPr>
          <w:rStyle w:val="Ninguno"/>
          <w:rFonts w:ascii="Arial" w:hAnsi="Arial" w:cs="Arial"/>
          <w:b/>
          <w:bCs/>
          <w:sz w:val="20"/>
          <w:szCs w:val="20"/>
        </w:rPr>
      </w:pPr>
    </w:p>
    <w:p w14:paraId="587F1760" w14:textId="6056EA5B" w:rsidR="00F93213" w:rsidRPr="00632FB2" w:rsidRDefault="00F93213" w:rsidP="00632FB2">
      <w:pPr>
        <w:pStyle w:val="Cuerpo"/>
        <w:tabs>
          <w:tab w:val="left" w:pos="567"/>
        </w:tabs>
        <w:ind w:firstLine="284"/>
        <w:jc w:val="center"/>
        <w:rPr>
          <w:rStyle w:val="Ninguno"/>
          <w:rFonts w:ascii="Arial" w:hAnsi="Arial" w:cs="Arial"/>
          <w:b/>
          <w:bCs/>
          <w:sz w:val="20"/>
          <w:szCs w:val="20"/>
        </w:rPr>
      </w:pPr>
      <w:r w:rsidRPr="00632FB2">
        <w:rPr>
          <w:rStyle w:val="Ninguno"/>
          <w:rFonts w:ascii="Arial" w:hAnsi="Arial" w:cs="Arial"/>
          <w:b/>
          <w:bCs/>
          <w:sz w:val="20"/>
          <w:szCs w:val="20"/>
        </w:rPr>
        <w:t xml:space="preserve">Tabla 9   </w:t>
      </w:r>
    </w:p>
    <w:p w14:paraId="1EB099E4" w14:textId="77777777" w:rsidR="00F93213" w:rsidRPr="00632FB2" w:rsidRDefault="00F93213" w:rsidP="00632FB2">
      <w:pPr>
        <w:pStyle w:val="Cuerpo"/>
        <w:tabs>
          <w:tab w:val="left" w:pos="567"/>
        </w:tabs>
        <w:ind w:firstLine="284"/>
        <w:jc w:val="center"/>
        <w:rPr>
          <w:rStyle w:val="Ninguno"/>
          <w:rFonts w:ascii="Arial" w:eastAsia="Arial" w:hAnsi="Arial" w:cs="Arial"/>
          <w:b/>
          <w:bCs/>
          <w:sz w:val="20"/>
          <w:szCs w:val="20"/>
        </w:rPr>
      </w:pPr>
      <w:r w:rsidRPr="00632FB2">
        <w:rPr>
          <w:rStyle w:val="Ninguno"/>
          <w:rFonts w:ascii="Arial" w:hAnsi="Arial" w:cs="Arial"/>
          <w:b/>
          <w:bCs/>
          <w:sz w:val="20"/>
          <w:szCs w:val="20"/>
        </w:rPr>
        <w:t>Cantidad de criterios de juzgamiento por ítem según formato en ítems aptos del Programa Permanente de la Prueba de Aptitud Académica para el área auditiva – UCR 2016</w:t>
      </w:r>
    </w:p>
    <w:tbl>
      <w:tblPr>
        <w:tblStyle w:val="Sombreadoclaro-nfasis11"/>
        <w:tblpPr w:leftFromText="141" w:rightFromText="141" w:vertAnchor="text" w:horzAnchor="margin" w:tblpXSpec="center" w:tblpY="338"/>
        <w:tblW w:w="0" w:type="auto"/>
        <w:tblLook w:val="04A0" w:firstRow="1" w:lastRow="0" w:firstColumn="1" w:lastColumn="0" w:noHBand="0" w:noVBand="1"/>
      </w:tblPr>
      <w:tblGrid>
        <w:gridCol w:w="2328"/>
        <w:gridCol w:w="550"/>
        <w:gridCol w:w="550"/>
        <w:gridCol w:w="439"/>
        <w:gridCol w:w="328"/>
        <w:gridCol w:w="328"/>
        <w:gridCol w:w="328"/>
        <w:gridCol w:w="328"/>
      </w:tblGrid>
      <w:tr w:rsidR="00F93213" w:rsidRPr="003C0DD3" w14:paraId="65A14034" w14:textId="77777777" w:rsidTr="00632FB2">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80C7566" w14:textId="77777777" w:rsidR="00F93213" w:rsidRPr="003C0DD3" w:rsidRDefault="00F93213" w:rsidP="00632FB2">
            <w:pPr>
              <w:pStyle w:val="Estilodetabla2"/>
              <w:tabs>
                <w:tab w:val="left" w:pos="567"/>
              </w:tabs>
              <w:spacing w:after="0" w:line="240" w:lineRule="auto"/>
              <w:jc w:val="center"/>
              <w:rPr>
                <w:rFonts w:ascii="Arial" w:hAnsi="Arial" w:cs="Arial"/>
                <w:b w:val="0"/>
                <w:bCs w:val="0"/>
                <w:sz w:val="20"/>
                <w:szCs w:val="20"/>
              </w:rPr>
            </w:pPr>
            <w:r w:rsidRPr="003C0DD3">
              <w:rPr>
                <w:rFonts w:ascii="Arial" w:hAnsi="Arial" w:cs="Arial"/>
                <w:sz w:val="20"/>
                <w:szCs w:val="20"/>
              </w:rPr>
              <w:t>Formato de preguntas</w:t>
            </w:r>
          </w:p>
        </w:tc>
        <w:tc>
          <w:tcPr>
            <w:tcW w:w="0" w:type="auto"/>
            <w:gridSpan w:val="7"/>
          </w:tcPr>
          <w:p w14:paraId="1100C564" w14:textId="77777777" w:rsidR="00F93213" w:rsidRPr="003C0DD3" w:rsidRDefault="00F93213" w:rsidP="00632FB2">
            <w:pPr>
              <w:pStyle w:val="Estilodetabla2"/>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Cantidad de criterios</w:t>
            </w:r>
          </w:p>
        </w:tc>
      </w:tr>
      <w:tr w:rsidR="00F93213" w:rsidRPr="003C0DD3" w14:paraId="29E5A59D" w14:textId="77777777" w:rsidTr="00632FB2">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7628F18A" w14:textId="77777777" w:rsidR="00F93213" w:rsidRPr="003C0DD3" w:rsidRDefault="00F93213" w:rsidP="00632FB2">
            <w:pPr>
              <w:pStyle w:val="Estilodetabla2"/>
              <w:tabs>
                <w:tab w:val="left" w:pos="567"/>
              </w:tabs>
              <w:spacing w:after="0" w:line="240" w:lineRule="auto"/>
              <w:jc w:val="center"/>
              <w:rPr>
                <w:rFonts w:ascii="Arial" w:hAnsi="Arial" w:cs="Arial"/>
                <w:b w:val="0"/>
                <w:bCs w:val="0"/>
                <w:sz w:val="20"/>
                <w:szCs w:val="20"/>
              </w:rPr>
            </w:pPr>
          </w:p>
        </w:tc>
        <w:tc>
          <w:tcPr>
            <w:tcW w:w="0" w:type="auto"/>
            <w:tcBorders>
              <w:bottom w:val="single" w:sz="4" w:space="0" w:color="auto"/>
            </w:tcBorders>
          </w:tcPr>
          <w:p w14:paraId="1BC7357E"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0</w:t>
            </w:r>
          </w:p>
        </w:tc>
        <w:tc>
          <w:tcPr>
            <w:tcW w:w="0" w:type="auto"/>
            <w:tcBorders>
              <w:bottom w:val="single" w:sz="4" w:space="0" w:color="auto"/>
            </w:tcBorders>
          </w:tcPr>
          <w:p w14:paraId="445BEE14"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1</w:t>
            </w:r>
          </w:p>
        </w:tc>
        <w:tc>
          <w:tcPr>
            <w:tcW w:w="0" w:type="auto"/>
            <w:tcBorders>
              <w:bottom w:val="single" w:sz="4" w:space="0" w:color="auto"/>
            </w:tcBorders>
          </w:tcPr>
          <w:p w14:paraId="15C93DCD"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2</w:t>
            </w:r>
          </w:p>
        </w:tc>
        <w:tc>
          <w:tcPr>
            <w:tcW w:w="0" w:type="auto"/>
            <w:tcBorders>
              <w:bottom w:val="single" w:sz="4" w:space="0" w:color="auto"/>
            </w:tcBorders>
          </w:tcPr>
          <w:p w14:paraId="64548E5A"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3</w:t>
            </w:r>
          </w:p>
        </w:tc>
        <w:tc>
          <w:tcPr>
            <w:tcW w:w="0" w:type="auto"/>
            <w:tcBorders>
              <w:bottom w:val="single" w:sz="4" w:space="0" w:color="auto"/>
            </w:tcBorders>
          </w:tcPr>
          <w:p w14:paraId="1AE60B55"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4</w:t>
            </w:r>
          </w:p>
        </w:tc>
        <w:tc>
          <w:tcPr>
            <w:tcW w:w="0" w:type="auto"/>
            <w:tcBorders>
              <w:bottom w:val="single" w:sz="4" w:space="0" w:color="auto"/>
            </w:tcBorders>
          </w:tcPr>
          <w:p w14:paraId="064D804B"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5</w:t>
            </w:r>
          </w:p>
        </w:tc>
        <w:tc>
          <w:tcPr>
            <w:tcW w:w="0" w:type="auto"/>
            <w:tcBorders>
              <w:bottom w:val="single" w:sz="4" w:space="0" w:color="auto"/>
            </w:tcBorders>
          </w:tcPr>
          <w:p w14:paraId="663F6A80" w14:textId="77777777" w:rsidR="00F93213" w:rsidRPr="003C0DD3" w:rsidRDefault="00F93213" w:rsidP="00632FB2">
            <w:pPr>
              <w:pStyle w:val="Estilodetabla2"/>
              <w:tabs>
                <w:tab w:val="left" w:pos="567"/>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6</w:t>
            </w:r>
          </w:p>
        </w:tc>
      </w:tr>
      <w:tr w:rsidR="00F93213" w:rsidRPr="003C0DD3" w14:paraId="7BDA4647" w14:textId="77777777" w:rsidTr="00632FB2">
        <w:trPr>
          <w:trHeight w:val="15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6A0F4E33" w14:textId="77777777" w:rsidR="00F93213" w:rsidRPr="003C0DD3" w:rsidRDefault="00F93213" w:rsidP="00632FB2">
            <w:pPr>
              <w:pStyle w:val="Estilodetabla2"/>
              <w:tabs>
                <w:tab w:val="left" w:pos="567"/>
              </w:tabs>
              <w:spacing w:after="0" w:line="240" w:lineRule="auto"/>
              <w:jc w:val="center"/>
              <w:rPr>
                <w:rFonts w:ascii="Arial" w:hAnsi="Arial" w:cs="Arial"/>
                <w:sz w:val="20"/>
                <w:szCs w:val="20"/>
              </w:rPr>
            </w:pPr>
            <w:r w:rsidRPr="003C0DD3">
              <w:rPr>
                <w:rFonts w:ascii="Arial" w:hAnsi="Arial" w:cs="Arial"/>
                <w:sz w:val="20"/>
                <w:szCs w:val="20"/>
              </w:rPr>
              <w:t>Verbal CL</w:t>
            </w:r>
          </w:p>
        </w:tc>
        <w:tc>
          <w:tcPr>
            <w:tcW w:w="0" w:type="auto"/>
            <w:tcBorders>
              <w:top w:val="single" w:sz="4" w:space="0" w:color="auto"/>
            </w:tcBorders>
          </w:tcPr>
          <w:p w14:paraId="6837F662"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11</w:t>
            </w:r>
          </w:p>
        </w:tc>
        <w:tc>
          <w:tcPr>
            <w:tcW w:w="0" w:type="auto"/>
            <w:tcBorders>
              <w:top w:val="single" w:sz="4" w:space="0" w:color="auto"/>
            </w:tcBorders>
          </w:tcPr>
          <w:p w14:paraId="45F3F11B"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18</w:t>
            </w:r>
          </w:p>
        </w:tc>
        <w:tc>
          <w:tcPr>
            <w:tcW w:w="0" w:type="auto"/>
            <w:tcBorders>
              <w:top w:val="single" w:sz="4" w:space="0" w:color="auto"/>
            </w:tcBorders>
          </w:tcPr>
          <w:p w14:paraId="3A757B0A"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9</w:t>
            </w:r>
          </w:p>
        </w:tc>
        <w:tc>
          <w:tcPr>
            <w:tcW w:w="0" w:type="auto"/>
            <w:tcBorders>
              <w:top w:val="single" w:sz="4" w:space="0" w:color="auto"/>
            </w:tcBorders>
          </w:tcPr>
          <w:p w14:paraId="47FE0D7E"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w:t>
            </w:r>
          </w:p>
        </w:tc>
        <w:tc>
          <w:tcPr>
            <w:tcW w:w="0" w:type="auto"/>
            <w:tcBorders>
              <w:top w:val="single" w:sz="4" w:space="0" w:color="auto"/>
            </w:tcBorders>
          </w:tcPr>
          <w:p w14:paraId="785872F6"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top w:val="single" w:sz="4" w:space="0" w:color="auto"/>
            </w:tcBorders>
          </w:tcPr>
          <w:p w14:paraId="743F3F8D"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top w:val="single" w:sz="4" w:space="0" w:color="auto"/>
            </w:tcBorders>
          </w:tcPr>
          <w:p w14:paraId="3975EB8D"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r w:rsidR="00F93213" w:rsidRPr="003C0DD3" w14:paraId="483D8D80" w14:textId="77777777" w:rsidTr="00632FB2">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0" w:type="auto"/>
          </w:tcPr>
          <w:p w14:paraId="7FC70B9F" w14:textId="77777777" w:rsidR="00F93213" w:rsidRPr="003C0DD3" w:rsidRDefault="00F93213" w:rsidP="00632FB2">
            <w:pPr>
              <w:pStyle w:val="Estilodetabla2"/>
              <w:tabs>
                <w:tab w:val="left" w:pos="567"/>
              </w:tabs>
              <w:spacing w:after="0" w:line="240" w:lineRule="auto"/>
              <w:jc w:val="center"/>
              <w:rPr>
                <w:rFonts w:ascii="Arial" w:hAnsi="Arial" w:cs="Arial"/>
                <w:sz w:val="20"/>
                <w:szCs w:val="20"/>
              </w:rPr>
            </w:pPr>
            <w:r w:rsidRPr="003C0DD3">
              <w:rPr>
                <w:rFonts w:ascii="Arial" w:hAnsi="Arial" w:cs="Arial"/>
                <w:sz w:val="20"/>
                <w:szCs w:val="20"/>
              </w:rPr>
              <w:t>Verbal CO</w:t>
            </w:r>
          </w:p>
        </w:tc>
        <w:tc>
          <w:tcPr>
            <w:tcW w:w="0" w:type="auto"/>
          </w:tcPr>
          <w:p w14:paraId="1215E074"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9</w:t>
            </w:r>
          </w:p>
        </w:tc>
        <w:tc>
          <w:tcPr>
            <w:tcW w:w="0" w:type="auto"/>
          </w:tcPr>
          <w:p w14:paraId="6C508832"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20</w:t>
            </w:r>
          </w:p>
        </w:tc>
        <w:tc>
          <w:tcPr>
            <w:tcW w:w="0" w:type="auto"/>
          </w:tcPr>
          <w:p w14:paraId="6885DFFF"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w:t>
            </w:r>
          </w:p>
        </w:tc>
        <w:tc>
          <w:tcPr>
            <w:tcW w:w="0" w:type="auto"/>
          </w:tcPr>
          <w:p w14:paraId="72EF20F6"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c>
          <w:tcPr>
            <w:tcW w:w="0" w:type="auto"/>
          </w:tcPr>
          <w:p w14:paraId="5AD069B6"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08745E23"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734C1138"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r w:rsidR="00F93213" w:rsidRPr="003C0DD3" w14:paraId="209D4A2A" w14:textId="77777777" w:rsidTr="00632FB2">
        <w:trPr>
          <w:trHeight w:val="271"/>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7C6A4096" w14:textId="77777777" w:rsidR="00F93213" w:rsidRPr="003C0DD3" w:rsidRDefault="00F93213" w:rsidP="00632FB2">
            <w:pPr>
              <w:pStyle w:val="Estilodetabla2"/>
              <w:tabs>
                <w:tab w:val="left" w:pos="567"/>
              </w:tabs>
              <w:spacing w:after="0" w:line="240" w:lineRule="auto"/>
              <w:jc w:val="center"/>
              <w:rPr>
                <w:rFonts w:ascii="Arial" w:hAnsi="Arial" w:cs="Arial"/>
                <w:sz w:val="20"/>
                <w:szCs w:val="20"/>
              </w:rPr>
            </w:pPr>
            <w:r w:rsidRPr="003C0DD3">
              <w:rPr>
                <w:rFonts w:ascii="Arial" w:hAnsi="Arial" w:cs="Arial"/>
                <w:sz w:val="20"/>
                <w:szCs w:val="20"/>
              </w:rPr>
              <w:t>Matemática</w:t>
            </w:r>
          </w:p>
        </w:tc>
        <w:tc>
          <w:tcPr>
            <w:tcW w:w="0" w:type="auto"/>
            <w:tcBorders>
              <w:bottom w:val="single" w:sz="4" w:space="0" w:color="auto"/>
            </w:tcBorders>
          </w:tcPr>
          <w:p w14:paraId="133CB993"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119</w:t>
            </w:r>
          </w:p>
        </w:tc>
        <w:tc>
          <w:tcPr>
            <w:tcW w:w="0" w:type="auto"/>
            <w:tcBorders>
              <w:bottom w:val="single" w:sz="4" w:space="0" w:color="auto"/>
            </w:tcBorders>
          </w:tcPr>
          <w:p w14:paraId="1BA7F247"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64</w:t>
            </w:r>
          </w:p>
        </w:tc>
        <w:tc>
          <w:tcPr>
            <w:tcW w:w="0" w:type="auto"/>
            <w:tcBorders>
              <w:bottom w:val="single" w:sz="4" w:space="0" w:color="auto"/>
            </w:tcBorders>
          </w:tcPr>
          <w:p w14:paraId="15065846"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w:t>
            </w:r>
          </w:p>
        </w:tc>
        <w:tc>
          <w:tcPr>
            <w:tcW w:w="0" w:type="auto"/>
            <w:tcBorders>
              <w:bottom w:val="single" w:sz="4" w:space="0" w:color="auto"/>
            </w:tcBorders>
          </w:tcPr>
          <w:p w14:paraId="2F753E09"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bottom w:val="single" w:sz="4" w:space="0" w:color="auto"/>
            </w:tcBorders>
          </w:tcPr>
          <w:p w14:paraId="3FD9B97C"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bottom w:val="single" w:sz="4" w:space="0" w:color="auto"/>
            </w:tcBorders>
          </w:tcPr>
          <w:p w14:paraId="1EAD9833"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bottom w:val="single" w:sz="4" w:space="0" w:color="auto"/>
            </w:tcBorders>
          </w:tcPr>
          <w:p w14:paraId="04B4A151" w14:textId="77777777" w:rsidR="00F93213" w:rsidRPr="003C0DD3" w:rsidRDefault="00F93213" w:rsidP="00632FB2">
            <w:pPr>
              <w:tabs>
                <w:tab w:val="left" w:pos="567"/>
              </w:tab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r w:rsidR="00F93213" w:rsidRPr="003C0DD3" w14:paraId="49C316F6" w14:textId="77777777" w:rsidTr="00632FB2">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8" w:space="0" w:color="4F81BD"/>
            </w:tcBorders>
          </w:tcPr>
          <w:p w14:paraId="4D32E767" w14:textId="77777777" w:rsidR="00F93213" w:rsidRPr="003C0DD3" w:rsidRDefault="00F93213" w:rsidP="00632FB2">
            <w:pPr>
              <w:pStyle w:val="Estilodetabla2"/>
              <w:tabs>
                <w:tab w:val="left" w:pos="567"/>
              </w:tabs>
              <w:spacing w:after="0" w:line="240" w:lineRule="auto"/>
              <w:jc w:val="center"/>
              <w:rPr>
                <w:rFonts w:ascii="Arial" w:hAnsi="Arial" w:cs="Arial"/>
                <w:b w:val="0"/>
                <w:bCs w:val="0"/>
                <w:sz w:val="20"/>
                <w:szCs w:val="20"/>
              </w:rPr>
            </w:pPr>
            <w:r w:rsidRPr="003C0DD3">
              <w:rPr>
                <w:rFonts w:ascii="Arial" w:hAnsi="Arial" w:cs="Arial"/>
                <w:sz w:val="20"/>
                <w:szCs w:val="20"/>
              </w:rPr>
              <w:t>Total</w:t>
            </w:r>
          </w:p>
        </w:tc>
        <w:tc>
          <w:tcPr>
            <w:tcW w:w="0" w:type="auto"/>
            <w:tcBorders>
              <w:top w:val="single" w:sz="4" w:space="0" w:color="auto"/>
              <w:bottom w:val="single" w:sz="8" w:space="0" w:color="4F81BD"/>
            </w:tcBorders>
          </w:tcPr>
          <w:p w14:paraId="34E43276"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139</w:t>
            </w:r>
          </w:p>
        </w:tc>
        <w:tc>
          <w:tcPr>
            <w:tcW w:w="0" w:type="auto"/>
            <w:tcBorders>
              <w:top w:val="single" w:sz="4" w:space="0" w:color="auto"/>
              <w:bottom w:val="single" w:sz="8" w:space="0" w:color="4F81BD"/>
            </w:tcBorders>
          </w:tcPr>
          <w:p w14:paraId="31709CC1"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102</w:t>
            </w:r>
          </w:p>
        </w:tc>
        <w:tc>
          <w:tcPr>
            <w:tcW w:w="0" w:type="auto"/>
            <w:tcBorders>
              <w:top w:val="single" w:sz="4" w:space="0" w:color="auto"/>
              <w:bottom w:val="single" w:sz="8" w:space="0" w:color="4F81BD"/>
            </w:tcBorders>
          </w:tcPr>
          <w:p w14:paraId="483A6151"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24</w:t>
            </w:r>
          </w:p>
        </w:tc>
        <w:tc>
          <w:tcPr>
            <w:tcW w:w="0" w:type="auto"/>
            <w:tcBorders>
              <w:top w:val="single" w:sz="4" w:space="0" w:color="auto"/>
              <w:bottom w:val="single" w:sz="8" w:space="0" w:color="4F81BD"/>
            </w:tcBorders>
          </w:tcPr>
          <w:p w14:paraId="02B44C07"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w:t>
            </w:r>
          </w:p>
        </w:tc>
        <w:tc>
          <w:tcPr>
            <w:tcW w:w="0" w:type="auto"/>
            <w:tcBorders>
              <w:top w:val="single" w:sz="4" w:space="0" w:color="auto"/>
              <w:bottom w:val="single" w:sz="8" w:space="0" w:color="4F81BD"/>
            </w:tcBorders>
          </w:tcPr>
          <w:p w14:paraId="59D555B9"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top w:val="single" w:sz="4" w:space="0" w:color="auto"/>
              <w:bottom w:val="single" w:sz="8" w:space="0" w:color="4F81BD"/>
            </w:tcBorders>
          </w:tcPr>
          <w:p w14:paraId="6846885A"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top w:val="single" w:sz="4" w:space="0" w:color="auto"/>
              <w:bottom w:val="single" w:sz="8" w:space="0" w:color="4F81BD"/>
            </w:tcBorders>
          </w:tcPr>
          <w:p w14:paraId="74E9D5FC" w14:textId="77777777" w:rsidR="00F93213" w:rsidRPr="003C0DD3" w:rsidRDefault="00F93213" w:rsidP="00632FB2">
            <w:pPr>
              <w:tabs>
                <w:tab w:val="left" w:pos="567"/>
              </w:tabs>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bl>
    <w:p w14:paraId="5C54C34B" w14:textId="77777777" w:rsidR="00F93213" w:rsidRPr="00632FB2" w:rsidRDefault="00F93213" w:rsidP="00632FB2">
      <w:pPr>
        <w:pStyle w:val="Cuerpo"/>
        <w:tabs>
          <w:tab w:val="left" w:pos="567"/>
        </w:tabs>
        <w:rPr>
          <w:rStyle w:val="Ninguno"/>
          <w:rFonts w:ascii="Arial" w:eastAsia="Arial" w:hAnsi="Arial" w:cs="Arial"/>
          <w:sz w:val="14"/>
          <w:szCs w:val="14"/>
        </w:rPr>
      </w:pPr>
    </w:p>
    <w:p w14:paraId="3AD4EB9D" w14:textId="77777777" w:rsidR="00F93213" w:rsidRPr="003C0DD3" w:rsidRDefault="00F93213" w:rsidP="00632FB2">
      <w:pPr>
        <w:pStyle w:val="Predeterminado"/>
        <w:tabs>
          <w:tab w:val="left" w:pos="567"/>
        </w:tabs>
        <w:rPr>
          <w:rStyle w:val="Ninguno"/>
          <w:rFonts w:ascii="Arial" w:eastAsia="Arial" w:hAnsi="Arial" w:cs="Arial"/>
          <w:u w:color="000000"/>
        </w:rPr>
      </w:pPr>
    </w:p>
    <w:p w14:paraId="155FB7EF"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inguno"/>
          <w:rFonts w:ascii="Arial" w:hAnsi="Arial" w:cs="Arial"/>
          <w:sz w:val="20"/>
          <w:szCs w:val="20"/>
          <w:lang w:val="it-IT"/>
        </w:rPr>
      </w:pPr>
    </w:p>
    <w:p w14:paraId="142013C2"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inguno"/>
          <w:rFonts w:ascii="Arial" w:hAnsi="Arial" w:cs="Arial"/>
          <w:sz w:val="20"/>
          <w:szCs w:val="20"/>
          <w:lang w:val="it-IT"/>
        </w:rPr>
      </w:pPr>
    </w:p>
    <w:p w14:paraId="2DA2BB57"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inguno"/>
          <w:rFonts w:ascii="Arial" w:hAnsi="Arial" w:cs="Arial"/>
          <w:sz w:val="20"/>
          <w:szCs w:val="20"/>
          <w:lang w:val="it-IT"/>
        </w:rPr>
      </w:pPr>
    </w:p>
    <w:p w14:paraId="56F9C57B"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inguno"/>
          <w:rFonts w:ascii="Arial" w:hAnsi="Arial" w:cs="Arial"/>
          <w:sz w:val="20"/>
          <w:szCs w:val="20"/>
          <w:lang w:val="it-IT"/>
        </w:rPr>
      </w:pPr>
    </w:p>
    <w:p w14:paraId="4719E776" w14:textId="77777777" w:rsidR="00F93213" w:rsidRPr="003C0DD3" w:rsidRDefault="00F93213" w:rsidP="00632FB2">
      <w:pPr>
        <w:pStyle w:val="Cuerpo"/>
        <w:tabs>
          <w:tab w:val="left" w:pos="567"/>
        </w:tabs>
        <w:rPr>
          <w:rStyle w:val="Ninguno"/>
          <w:rFonts w:ascii="Arial" w:hAnsi="Arial" w:cs="Arial"/>
          <w:sz w:val="20"/>
          <w:szCs w:val="20"/>
        </w:rPr>
      </w:pPr>
      <w:r w:rsidRPr="003C0DD3">
        <w:rPr>
          <w:rStyle w:val="Ninguno"/>
          <w:rFonts w:ascii="Arial" w:hAnsi="Arial" w:cs="Arial"/>
          <w:sz w:val="20"/>
          <w:szCs w:val="20"/>
        </w:rPr>
        <w:t xml:space="preserve"> </w:t>
      </w:r>
    </w:p>
    <w:p w14:paraId="47D1634C" w14:textId="77777777" w:rsidR="00F93213" w:rsidRPr="003C0DD3" w:rsidRDefault="00F93213" w:rsidP="00632FB2">
      <w:pPr>
        <w:pStyle w:val="Cuerpo"/>
        <w:tabs>
          <w:tab w:val="left" w:pos="567"/>
        </w:tabs>
        <w:jc w:val="both"/>
        <w:rPr>
          <w:rStyle w:val="Ninguno"/>
          <w:rFonts w:ascii="Arial" w:hAnsi="Arial" w:cs="Arial"/>
          <w:color w:val="auto"/>
          <w:sz w:val="20"/>
          <w:szCs w:val="20"/>
          <w:bdr w:val="none" w:sz="0" w:space="0" w:color="auto"/>
          <w:lang w:val="it-IT" w:eastAsia="es-MX"/>
        </w:rPr>
      </w:pPr>
      <w:r w:rsidRPr="003C0DD3">
        <w:rPr>
          <w:rStyle w:val="Ninguno"/>
          <w:rFonts w:ascii="Arial" w:hAnsi="Arial" w:cs="Arial"/>
          <w:sz w:val="20"/>
          <w:szCs w:val="20"/>
        </w:rPr>
        <w:t xml:space="preserve">            </w:t>
      </w:r>
    </w:p>
    <w:p w14:paraId="46DB34BF"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851"/>
        <w:jc w:val="both"/>
        <w:rPr>
          <w:rStyle w:val="Ninguno"/>
          <w:rFonts w:ascii="Arial" w:hAnsi="Arial" w:cs="Arial"/>
          <w:sz w:val="20"/>
          <w:szCs w:val="20"/>
          <w:lang w:val="it-IT"/>
        </w:rPr>
      </w:pPr>
    </w:p>
    <w:p w14:paraId="679049BA" w14:textId="2B9F099E" w:rsidR="00F93213" w:rsidRPr="003C0DD3" w:rsidRDefault="00F93213" w:rsidP="00632FB2">
      <w:pPr>
        <w:pStyle w:val="Cuerpo"/>
        <w:ind w:left="709" w:firstLine="709"/>
        <w:jc w:val="both"/>
        <w:rPr>
          <w:rStyle w:val="Ninguno"/>
          <w:rFonts w:ascii="Arial" w:hAnsi="Arial" w:cs="Arial"/>
          <w:sz w:val="20"/>
          <w:szCs w:val="20"/>
        </w:rPr>
      </w:pPr>
      <w:r w:rsidRPr="00632FB2">
        <w:rPr>
          <w:rStyle w:val="Ninguno"/>
          <w:rFonts w:ascii="Arial" w:hAnsi="Arial" w:cs="Arial"/>
          <w:b/>
          <w:bCs/>
          <w:sz w:val="20"/>
          <w:szCs w:val="20"/>
        </w:rPr>
        <w:t>Fuente</w:t>
      </w:r>
      <w:r w:rsidRPr="003C0DD3">
        <w:rPr>
          <w:rStyle w:val="Ninguno"/>
          <w:rFonts w:ascii="Arial" w:hAnsi="Arial" w:cs="Arial"/>
          <w:sz w:val="20"/>
          <w:szCs w:val="20"/>
        </w:rPr>
        <w:t>: Elaboración propia con información del PPPAA – UCR, 2019</w:t>
      </w:r>
    </w:p>
    <w:p w14:paraId="25695AA9"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851"/>
        <w:jc w:val="both"/>
        <w:rPr>
          <w:rStyle w:val="Ninguno"/>
          <w:rFonts w:ascii="Arial" w:hAnsi="Arial" w:cs="Arial"/>
        </w:rPr>
      </w:pPr>
    </w:p>
    <w:p w14:paraId="6B930318"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lang w:val="it-IT"/>
        </w:rPr>
        <w:t>En el formato de comprensión de lectura, la distribución</w:t>
      </w:r>
      <w:r w:rsidRPr="003C0DD3">
        <w:rPr>
          <w:rStyle w:val="Ninguno"/>
          <w:rFonts w:ascii="Arial" w:hAnsi="Arial" w:cs="Arial"/>
          <w:sz w:val="22"/>
          <w:szCs w:val="22"/>
          <w:lang w:val="de-DE"/>
        </w:rPr>
        <w:t xml:space="preserve"> de</w:t>
      </w:r>
      <w:r w:rsidRPr="003C0DD3">
        <w:rPr>
          <w:rStyle w:val="Ninguno"/>
          <w:rFonts w:ascii="Arial" w:hAnsi="Arial" w:cs="Arial"/>
          <w:sz w:val="22"/>
          <w:szCs w:val="22"/>
        </w:rPr>
        <w:t xml:space="preserve"> la cantidad de criterios en ítems declarados aptos muestra lo siguiente:</w:t>
      </w:r>
    </w:p>
    <w:p w14:paraId="01EA9819"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Fonts w:ascii="Arial" w:eastAsia="Arial" w:hAnsi="Arial" w:cs="Arial"/>
          <w:sz w:val="22"/>
          <w:szCs w:val="22"/>
        </w:rPr>
      </w:pPr>
      <w:r w:rsidRPr="003C0DD3">
        <w:rPr>
          <w:rStyle w:val="Ninguno"/>
          <w:rFonts w:ascii="Arial" w:hAnsi="Arial" w:cs="Arial"/>
          <w:sz w:val="22"/>
          <w:szCs w:val="22"/>
        </w:rPr>
        <w:t xml:space="preserve">Un </w:t>
      </w:r>
      <w:r w:rsidRPr="003C0DD3">
        <w:rPr>
          <w:rFonts w:ascii="Arial" w:hAnsi="Arial" w:cs="Arial"/>
          <w:sz w:val="22"/>
          <w:szCs w:val="22"/>
        </w:rPr>
        <w:t>criterio de juzgamiento: 11 ítems cumplen con el criterio de vocabulario no apto para la población; 5, con el de estructura gramatical compleja; 1, con texto no contextualizado y 1, con el criterio de información</w:t>
      </w:r>
      <w:r w:rsidRPr="003C0DD3">
        <w:rPr>
          <w:rFonts w:ascii="Arial" w:hAnsi="Arial" w:cs="Arial"/>
          <w:sz w:val="22"/>
          <w:szCs w:val="22"/>
          <w:lang w:val="it-IT"/>
        </w:rPr>
        <w:t xml:space="preserve"> irrelevante</w:t>
      </w:r>
      <w:r w:rsidRPr="003C0DD3">
        <w:rPr>
          <w:rFonts w:ascii="Arial" w:hAnsi="Arial" w:cs="Arial"/>
          <w:sz w:val="22"/>
          <w:szCs w:val="22"/>
        </w:rPr>
        <w:t>.</w:t>
      </w:r>
    </w:p>
    <w:p w14:paraId="1FD9AB9C"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Fonts w:ascii="Arial" w:hAnsi="Arial" w:cs="Arial"/>
          <w:sz w:val="22"/>
          <w:szCs w:val="22"/>
        </w:rPr>
      </w:pPr>
      <w:r w:rsidRPr="003C0DD3">
        <w:rPr>
          <w:rFonts w:ascii="Arial" w:hAnsi="Arial" w:cs="Arial"/>
          <w:sz w:val="22"/>
          <w:szCs w:val="22"/>
        </w:rPr>
        <w:t>Dos criterios de juzgamiento: 6 ítems cumplen con el criterio de vocabulario no apto para la población; 5, con el de una estructura gramatical compleja; 4, con el criterio de texto no contextualizado; 1, con el de oraciones subordinadas y 1, con uso de figuras literarias, dichos, refranes o frases idiomá</w:t>
      </w:r>
      <w:r w:rsidRPr="003C0DD3">
        <w:rPr>
          <w:rFonts w:ascii="Arial" w:hAnsi="Arial" w:cs="Arial"/>
          <w:sz w:val="22"/>
          <w:szCs w:val="22"/>
          <w:lang w:val="es-CR"/>
        </w:rPr>
        <w:t xml:space="preserve">ticas. </w:t>
      </w:r>
      <w:r w:rsidRPr="003C0DD3">
        <w:rPr>
          <w:rFonts w:ascii="Arial" w:hAnsi="Arial" w:cs="Arial"/>
          <w:sz w:val="22"/>
          <w:szCs w:val="22"/>
        </w:rPr>
        <w:t>La distribución de dos criterios evidencia que se presenta 4 veces la relación entre vocabulario no apto y estructura gramatical compleja. Otras relaciones entre criterios se presentan entre vocabulario no apto y otros criterios.</w:t>
      </w:r>
    </w:p>
    <w:p w14:paraId="7C993FCF"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Fonts w:ascii="Arial" w:hAnsi="Arial" w:cs="Arial"/>
          <w:sz w:val="22"/>
          <w:szCs w:val="22"/>
        </w:rPr>
      </w:pPr>
      <w:r w:rsidRPr="003C0DD3">
        <w:rPr>
          <w:rFonts w:ascii="Arial" w:hAnsi="Arial" w:cs="Arial"/>
          <w:sz w:val="22"/>
          <w:szCs w:val="22"/>
        </w:rPr>
        <w:t>Tres criterios de juzgamiento: 2 ítems cumplen con los criterios de vocabulario no apto y de estructura gramatical compleja; 1, con el de uso de oraciones subordinadas y 1, con el de información</w:t>
      </w:r>
      <w:r w:rsidRPr="003C0DD3">
        <w:rPr>
          <w:rFonts w:ascii="Arial" w:hAnsi="Arial" w:cs="Arial"/>
          <w:sz w:val="22"/>
          <w:szCs w:val="22"/>
          <w:lang w:val="it-IT"/>
        </w:rPr>
        <w:t xml:space="preserve"> irrelevant</w:t>
      </w:r>
      <w:r w:rsidRPr="003C0DD3">
        <w:rPr>
          <w:rFonts w:ascii="Arial" w:hAnsi="Arial" w:cs="Arial"/>
          <w:sz w:val="22"/>
          <w:szCs w:val="22"/>
        </w:rPr>
        <w:t>e.</w:t>
      </w:r>
    </w:p>
    <w:p w14:paraId="1E31EBA0"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284"/>
        <w:jc w:val="both"/>
        <w:rPr>
          <w:rFonts w:ascii="Arial" w:hAnsi="Arial" w:cs="Arial"/>
          <w:sz w:val="22"/>
          <w:szCs w:val="22"/>
        </w:rPr>
      </w:pPr>
    </w:p>
    <w:p w14:paraId="7C2923AD"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rStyle w:val="Ninguno"/>
          <w:rFonts w:ascii="Arial" w:eastAsia="Arial" w:hAnsi="Arial" w:cs="Arial"/>
          <w:sz w:val="22"/>
          <w:szCs w:val="22"/>
        </w:rPr>
      </w:pPr>
      <w:r w:rsidRPr="003C0DD3">
        <w:rPr>
          <w:rFonts w:ascii="Arial" w:hAnsi="Arial" w:cs="Arial"/>
          <w:sz w:val="22"/>
          <w:szCs w:val="22"/>
        </w:rPr>
        <w:t xml:space="preserve">En </w:t>
      </w:r>
      <w:r w:rsidRPr="003C0DD3">
        <w:rPr>
          <w:rStyle w:val="Ninguno"/>
          <w:rFonts w:ascii="Arial" w:hAnsi="Arial" w:cs="Arial"/>
          <w:sz w:val="22"/>
          <w:szCs w:val="22"/>
        </w:rPr>
        <w:t>el formato de completar oraciones, se muestra lo siguiente:</w:t>
      </w:r>
    </w:p>
    <w:p w14:paraId="514A99C9"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 xml:space="preserve">Un criterio de juzgamiento: 19 ítems cumplen con el criterio de vocabulario no apto y 1, con el de texto no contextualizado. </w:t>
      </w:r>
    </w:p>
    <w:p w14:paraId="35FA8A43"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Dos criterios de juzgamiento: 5 ítems cumplen con el criterio de vocabulario no apto para la población; 2, con el criterio de estructura gramatical compleja; 2, con el de texto no contextualizado y 1, con el de texto no apto para la interpretación.</w:t>
      </w:r>
    </w:p>
    <w:p w14:paraId="679708CD"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 xml:space="preserve">Tres criterios de juzgamiento: Este ítem cumple con el criterio de vocabulario no apto, estructura gramatical y texto no apto para la interpretación. </w:t>
      </w:r>
    </w:p>
    <w:p w14:paraId="28397FDC"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851"/>
        <w:jc w:val="both"/>
        <w:rPr>
          <w:rFonts w:ascii="Arial" w:hAnsi="Arial" w:cs="Arial"/>
          <w:sz w:val="22"/>
          <w:szCs w:val="22"/>
        </w:rPr>
      </w:pPr>
    </w:p>
    <w:p w14:paraId="40EAD72A"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rStyle w:val="Ninguno"/>
          <w:rFonts w:ascii="Arial" w:eastAsia="Arial" w:hAnsi="Arial" w:cs="Arial"/>
          <w:sz w:val="22"/>
          <w:szCs w:val="22"/>
        </w:rPr>
      </w:pPr>
      <w:r w:rsidRPr="003C0DD3">
        <w:rPr>
          <w:rFonts w:ascii="Arial" w:hAnsi="Arial" w:cs="Arial"/>
          <w:sz w:val="22"/>
          <w:szCs w:val="22"/>
        </w:rPr>
        <w:t>En</w:t>
      </w:r>
      <w:r w:rsidRPr="003C0DD3">
        <w:rPr>
          <w:rStyle w:val="Ninguno"/>
          <w:rFonts w:ascii="Arial" w:hAnsi="Arial" w:cs="Arial"/>
          <w:sz w:val="22"/>
          <w:szCs w:val="22"/>
        </w:rPr>
        <w:t xml:space="preserve"> el contexto matemático de razonamiento, se muestra lo siguiente:</w:t>
      </w:r>
    </w:p>
    <w:p w14:paraId="0C4D4199"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Un criterio de juzgamiento: 46 ítems cumplen con el criterio de vocabulario no apto; 8, con el de estructura gramatical compleja; 4, con el criterio de uso de oraciones subordinadas; 3, con el de texto no contextualizado; 2, con texto no apto para la interpretación y 1, con el criterio de información irrelevante. El criterio de presencia de figuras literarias, dichos, refranes o frases idiomáticas no aparece en ningún ítem.</w:t>
      </w:r>
    </w:p>
    <w:p w14:paraId="0ADA4E2C" w14:textId="77777777" w:rsidR="00F93213" w:rsidRPr="003C0DD3" w:rsidRDefault="00F93213" w:rsidP="00632FB2">
      <w:pPr>
        <w:pStyle w:val="Cuerpo"/>
        <w:numPr>
          <w:ilvl w:val="0"/>
          <w:numId w:val="68"/>
        </w:num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Style w:val="Ninguno"/>
          <w:rFonts w:ascii="Arial" w:hAnsi="Arial" w:cs="Arial"/>
          <w:sz w:val="22"/>
          <w:szCs w:val="22"/>
        </w:rPr>
      </w:pPr>
      <w:r w:rsidRPr="003C0DD3">
        <w:rPr>
          <w:rStyle w:val="Ninguno"/>
          <w:rFonts w:ascii="Arial" w:hAnsi="Arial" w:cs="Arial"/>
          <w:sz w:val="22"/>
          <w:szCs w:val="22"/>
        </w:rPr>
        <w:t>Dos criterios de juzgamiento: 8 ítems cumplen con el criterio de vocabulario no apto; 6, con el de estructura gramatical compleja y 3, con texto no apto para la interpretación.</w:t>
      </w:r>
    </w:p>
    <w:p w14:paraId="73F59B50" w14:textId="77777777" w:rsidR="00F93213" w:rsidRPr="003C0DD3" w:rsidRDefault="00F93213" w:rsidP="00632FB2">
      <w:pPr>
        <w:pStyle w:val="Cuerpo"/>
        <w:tabs>
          <w:tab w:val="left" w:pos="567"/>
        </w:tabs>
        <w:spacing w:line="360" w:lineRule="auto"/>
        <w:jc w:val="center"/>
        <w:rPr>
          <w:rStyle w:val="Ninguno"/>
          <w:rFonts w:ascii="Arial" w:hAnsi="Arial" w:cs="Arial"/>
          <w:b/>
          <w:bCs/>
          <w:sz w:val="22"/>
          <w:szCs w:val="22"/>
        </w:rPr>
      </w:pPr>
    </w:p>
    <w:p w14:paraId="2C60857D" w14:textId="77777777" w:rsidR="00F93213" w:rsidRPr="00632FB2" w:rsidRDefault="00F93213" w:rsidP="00632FB2">
      <w:pPr>
        <w:pStyle w:val="Cuerpo"/>
        <w:tabs>
          <w:tab w:val="left" w:pos="567"/>
        </w:tabs>
        <w:jc w:val="center"/>
        <w:rPr>
          <w:rStyle w:val="Ninguno"/>
          <w:rFonts w:ascii="Arial" w:hAnsi="Arial" w:cs="Arial"/>
          <w:b/>
          <w:bCs/>
          <w:sz w:val="20"/>
          <w:szCs w:val="20"/>
        </w:rPr>
      </w:pPr>
      <w:r w:rsidRPr="00632FB2">
        <w:rPr>
          <w:rStyle w:val="Ninguno"/>
          <w:rFonts w:ascii="Arial" w:hAnsi="Arial" w:cs="Arial"/>
          <w:b/>
          <w:bCs/>
          <w:sz w:val="20"/>
          <w:szCs w:val="20"/>
        </w:rPr>
        <w:t xml:space="preserve">Tabla 10 </w:t>
      </w:r>
    </w:p>
    <w:p w14:paraId="0DEDE248" w14:textId="77777777" w:rsidR="00F93213" w:rsidRPr="00632FB2" w:rsidRDefault="00F93213" w:rsidP="00632FB2">
      <w:pPr>
        <w:pStyle w:val="Cuerpo"/>
        <w:tabs>
          <w:tab w:val="left" w:pos="567"/>
        </w:tabs>
        <w:jc w:val="center"/>
        <w:rPr>
          <w:rStyle w:val="Ninguno"/>
          <w:rFonts w:ascii="Arial" w:eastAsia="Arial" w:hAnsi="Arial" w:cs="Arial"/>
          <w:b/>
          <w:bCs/>
          <w:sz w:val="20"/>
          <w:szCs w:val="20"/>
        </w:rPr>
      </w:pPr>
      <w:r w:rsidRPr="00632FB2">
        <w:rPr>
          <w:rStyle w:val="Ninguno"/>
          <w:rFonts w:ascii="Arial" w:hAnsi="Arial" w:cs="Arial"/>
          <w:b/>
          <w:bCs/>
          <w:sz w:val="20"/>
          <w:szCs w:val="20"/>
        </w:rPr>
        <w:t>Cantidad de criterios de juzgamiento por ítem según formato en ítems no aptos del Programa de la Prueba de Aptitud Académica para el área auditiva, UCR 2016</w:t>
      </w:r>
    </w:p>
    <w:tbl>
      <w:tblPr>
        <w:tblStyle w:val="Sombreadoclaro-nfasis11"/>
        <w:tblW w:w="0" w:type="auto"/>
        <w:jc w:val="center"/>
        <w:tblLook w:val="04A0" w:firstRow="1" w:lastRow="0" w:firstColumn="1" w:lastColumn="0" w:noHBand="0" w:noVBand="1"/>
      </w:tblPr>
      <w:tblGrid>
        <w:gridCol w:w="2328"/>
        <w:gridCol w:w="328"/>
        <w:gridCol w:w="439"/>
        <w:gridCol w:w="550"/>
        <w:gridCol w:w="439"/>
        <w:gridCol w:w="439"/>
        <w:gridCol w:w="439"/>
        <w:gridCol w:w="328"/>
      </w:tblGrid>
      <w:tr w:rsidR="00F93213" w:rsidRPr="003C0DD3" w14:paraId="0FA8201B" w14:textId="77777777" w:rsidTr="00632FB2">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A0E9DC6"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r w:rsidRPr="003C0DD3">
              <w:rPr>
                <w:rFonts w:ascii="Arial" w:hAnsi="Arial" w:cs="Arial"/>
                <w:sz w:val="20"/>
                <w:szCs w:val="20"/>
              </w:rPr>
              <w:t>Formato de preguntas</w:t>
            </w:r>
          </w:p>
        </w:tc>
        <w:tc>
          <w:tcPr>
            <w:tcW w:w="0" w:type="auto"/>
            <w:gridSpan w:val="7"/>
          </w:tcPr>
          <w:p w14:paraId="1DC7A8EC" w14:textId="77777777" w:rsidR="00F93213" w:rsidRPr="003C0DD3" w:rsidRDefault="00F93213" w:rsidP="00632FB2">
            <w:pPr>
              <w:pStyle w:val="Estilodetabla2"/>
              <w:tabs>
                <w:tab w:val="left" w:pos="567"/>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3C0DD3">
              <w:rPr>
                <w:rFonts w:ascii="Arial" w:hAnsi="Arial" w:cs="Arial"/>
                <w:sz w:val="20"/>
                <w:szCs w:val="20"/>
              </w:rPr>
              <w:t>Cantidad de criterios</w:t>
            </w:r>
          </w:p>
        </w:tc>
      </w:tr>
      <w:tr w:rsidR="00F93213" w:rsidRPr="003C0DD3" w14:paraId="0F9B0727" w14:textId="77777777" w:rsidTr="00632FB2">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tcPr>
          <w:p w14:paraId="3FE47264"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p>
        </w:tc>
        <w:tc>
          <w:tcPr>
            <w:tcW w:w="0" w:type="auto"/>
            <w:tcBorders>
              <w:bottom w:val="single" w:sz="4" w:space="0" w:color="auto"/>
            </w:tcBorders>
          </w:tcPr>
          <w:p w14:paraId="3A054437"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0</w:t>
            </w:r>
          </w:p>
        </w:tc>
        <w:tc>
          <w:tcPr>
            <w:tcW w:w="0" w:type="auto"/>
            <w:tcBorders>
              <w:bottom w:val="single" w:sz="4" w:space="0" w:color="auto"/>
            </w:tcBorders>
          </w:tcPr>
          <w:p w14:paraId="7716BC4E"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1</w:t>
            </w:r>
          </w:p>
        </w:tc>
        <w:tc>
          <w:tcPr>
            <w:tcW w:w="0" w:type="auto"/>
            <w:tcBorders>
              <w:bottom w:val="single" w:sz="4" w:space="0" w:color="auto"/>
            </w:tcBorders>
          </w:tcPr>
          <w:p w14:paraId="3E4303BB"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2</w:t>
            </w:r>
          </w:p>
        </w:tc>
        <w:tc>
          <w:tcPr>
            <w:tcW w:w="0" w:type="auto"/>
            <w:tcBorders>
              <w:bottom w:val="single" w:sz="4" w:space="0" w:color="auto"/>
            </w:tcBorders>
          </w:tcPr>
          <w:p w14:paraId="2BF2FF77"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3</w:t>
            </w:r>
          </w:p>
        </w:tc>
        <w:tc>
          <w:tcPr>
            <w:tcW w:w="0" w:type="auto"/>
            <w:tcBorders>
              <w:bottom w:val="single" w:sz="4" w:space="0" w:color="auto"/>
            </w:tcBorders>
          </w:tcPr>
          <w:p w14:paraId="243F4C9A"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4</w:t>
            </w:r>
          </w:p>
        </w:tc>
        <w:tc>
          <w:tcPr>
            <w:tcW w:w="0" w:type="auto"/>
            <w:tcBorders>
              <w:bottom w:val="single" w:sz="4" w:space="0" w:color="auto"/>
            </w:tcBorders>
          </w:tcPr>
          <w:p w14:paraId="2B6A77A7"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5</w:t>
            </w:r>
          </w:p>
        </w:tc>
        <w:tc>
          <w:tcPr>
            <w:tcW w:w="0" w:type="auto"/>
            <w:tcBorders>
              <w:bottom w:val="single" w:sz="4" w:space="0" w:color="auto"/>
            </w:tcBorders>
          </w:tcPr>
          <w:p w14:paraId="2E7D14FD" w14:textId="77777777" w:rsidR="00F93213" w:rsidRPr="003C0DD3" w:rsidRDefault="00F93213" w:rsidP="00632FB2">
            <w:pPr>
              <w:pStyle w:val="Estilodetabla2"/>
              <w:tabs>
                <w:tab w:val="left" w:pos="567"/>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C0DD3">
              <w:rPr>
                <w:rFonts w:ascii="Arial" w:hAnsi="Arial" w:cs="Arial"/>
                <w:b/>
                <w:bCs/>
                <w:sz w:val="20"/>
                <w:szCs w:val="20"/>
              </w:rPr>
              <w:t xml:space="preserve">6        </w:t>
            </w:r>
          </w:p>
        </w:tc>
      </w:tr>
      <w:tr w:rsidR="00F93213" w:rsidRPr="003C0DD3" w14:paraId="0E132384" w14:textId="77777777" w:rsidTr="00632FB2">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496E2375" w14:textId="77777777" w:rsidR="00F93213" w:rsidRPr="003C0DD3" w:rsidRDefault="00F93213" w:rsidP="00632FB2">
            <w:pPr>
              <w:pStyle w:val="Estilodetabla2"/>
              <w:tabs>
                <w:tab w:val="left" w:pos="567"/>
              </w:tabs>
              <w:spacing w:after="0" w:line="240" w:lineRule="auto"/>
              <w:rPr>
                <w:rFonts w:ascii="Arial" w:hAnsi="Arial" w:cs="Arial"/>
                <w:sz w:val="20"/>
                <w:szCs w:val="20"/>
              </w:rPr>
            </w:pPr>
            <w:r w:rsidRPr="003C0DD3">
              <w:rPr>
                <w:rFonts w:ascii="Arial" w:hAnsi="Arial" w:cs="Arial"/>
                <w:sz w:val="20"/>
                <w:szCs w:val="20"/>
              </w:rPr>
              <w:t>Verbal CL</w:t>
            </w:r>
          </w:p>
        </w:tc>
        <w:tc>
          <w:tcPr>
            <w:tcW w:w="0" w:type="auto"/>
            <w:tcBorders>
              <w:top w:val="single" w:sz="4" w:space="0" w:color="auto"/>
            </w:tcBorders>
          </w:tcPr>
          <w:p w14:paraId="21531380"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Borders>
              <w:top w:val="single" w:sz="4" w:space="0" w:color="auto"/>
            </w:tcBorders>
          </w:tcPr>
          <w:p w14:paraId="0B1FE0BB"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23</w:t>
            </w:r>
          </w:p>
        </w:tc>
        <w:tc>
          <w:tcPr>
            <w:tcW w:w="0" w:type="auto"/>
            <w:tcBorders>
              <w:top w:val="single" w:sz="4" w:space="0" w:color="auto"/>
            </w:tcBorders>
          </w:tcPr>
          <w:p w14:paraId="60FD277F"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32</w:t>
            </w:r>
          </w:p>
        </w:tc>
        <w:tc>
          <w:tcPr>
            <w:tcW w:w="0" w:type="auto"/>
            <w:tcBorders>
              <w:top w:val="single" w:sz="4" w:space="0" w:color="auto"/>
            </w:tcBorders>
          </w:tcPr>
          <w:p w14:paraId="6AE10A80"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37</w:t>
            </w:r>
          </w:p>
        </w:tc>
        <w:tc>
          <w:tcPr>
            <w:tcW w:w="0" w:type="auto"/>
            <w:tcBorders>
              <w:top w:val="single" w:sz="4" w:space="0" w:color="auto"/>
            </w:tcBorders>
          </w:tcPr>
          <w:p w14:paraId="565CC8C2"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20</w:t>
            </w:r>
          </w:p>
        </w:tc>
        <w:tc>
          <w:tcPr>
            <w:tcW w:w="0" w:type="auto"/>
            <w:tcBorders>
              <w:top w:val="single" w:sz="4" w:space="0" w:color="auto"/>
            </w:tcBorders>
          </w:tcPr>
          <w:p w14:paraId="408EA8D9"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c>
          <w:tcPr>
            <w:tcW w:w="0" w:type="auto"/>
            <w:tcBorders>
              <w:top w:val="single" w:sz="4" w:space="0" w:color="auto"/>
            </w:tcBorders>
          </w:tcPr>
          <w:p w14:paraId="3BF055AA"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r w:rsidR="00F93213" w:rsidRPr="003C0DD3" w14:paraId="4B4ABEFD" w14:textId="77777777" w:rsidTr="00632FB2">
        <w:trPr>
          <w:cnfStyle w:val="000000100000" w:firstRow="0" w:lastRow="0" w:firstColumn="0" w:lastColumn="0" w:oddVBand="0" w:evenVBand="0" w:oddHBand="1"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0" w:type="auto"/>
          </w:tcPr>
          <w:p w14:paraId="0F4640BE" w14:textId="77777777" w:rsidR="00F93213" w:rsidRPr="003C0DD3" w:rsidRDefault="00F93213" w:rsidP="00632FB2">
            <w:pPr>
              <w:pStyle w:val="Estilodetabla2"/>
              <w:tabs>
                <w:tab w:val="left" w:pos="567"/>
              </w:tabs>
              <w:spacing w:after="0" w:line="240" w:lineRule="auto"/>
              <w:rPr>
                <w:rFonts w:ascii="Arial" w:hAnsi="Arial" w:cs="Arial"/>
                <w:sz w:val="20"/>
                <w:szCs w:val="20"/>
              </w:rPr>
            </w:pPr>
            <w:r w:rsidRPr="003C0DD3">
              <w:rPr>
                <w:rFonts w:ascii="Arial" w:hAnsi="Arial" w:cs="Arial"/>
                <w:sz w:val="20"/>
                <w:szCs w:val="20"/>
              </w:rPr>
              <w:t>Verbal CO</w:t>
            </w:r>
          </w:p>
        </w:tc>
        <w:tc>
          <w:tcPr>
            <w:tcW w:w="0" w:type="auto"/>
          </w:tcPr>
          <w:p w14:paraId="152E7EEF"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33C85C5C"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27</w:t>
            </w:r>
          </w:p>
        </w:tc>
        <w:tc>
          <w:tcPr>
            <w:tcW w:w="0" w:type="auto"/>
          </w:tcPr>
          <w:p w14:paraId="288BFE7B"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27</w:t>
            </w:r>
          </w:p>
        </w:tc>
        <w:tc>
          <w:tcPr>
            <w:tcW w:w="0" w:type="auto"/>
          </w:tcPr>
          <w:p w14:paraId="1DAE6BFC"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34</w:t>
            </w:r>
          </w:p>
        </w:tc>
        <w:tc>
          <w:tcPr>
            <w:tcW w:w="0" w:type="auto"/>
          </w:tcPr>
          <w:p w14:paraId="477157F8"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24</w:t>
            </w:r>
          </w:p>
        </w:tc>
        <w:tc>
          <w:tcPr>
            <w:tcW w:w="0" w:type="auto"/>
          </w:tcPr>
          <w:p w14:paraId="6248B27D"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10</w:t>
            </w:r>
          </w:p>
        </w:tc>
        <w:tc>
          <w:tcPr>
            <w:tcW w:w="0" w:type="auto"/>
          </w:tcPr>
          <w:p w14:paraId="19F446BF"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r>
      <w:tr w:rsidR="00F93213" w:rsidRPr="003C0DD3" w14:paraId="77E9C0B3" w14:textId="77777777" w:rsidTr="00632FB2">
        <w:trPr>
          <w:trHeight w:val="239"/>
          <w:jc w:val="center"/>
        </w:trPr>
        <w:tc>
          <w:tcPr>
            <w:cnfStyle w:val="001000000000" w:firstRow="0" w:lastRow="0" w:firstColumn="1" w:lastColumn="0" w:oddVBand="0" w:evenVBand="0" w:oddHBand="0" w:evenHBand="0" w:firstRowFirstColumn="0" w:firstRowLastColumn="0" w:lastRowFirstColumn="0" w:lastRowLastColumn="0"/>
            <w:tcW w:w="0" w:type="auto"/>
          </w:tcPr>
          <w:p w14:paraId="0D8DD332" w14:textId="77777777" w:rsidR="00F93213" w:rsidRPr="003C0DD3" w:rsidRDefault="00F93213" w:rsidP="00632FB2">
            <w:pPr>
              <w:pStyle w:val="Estilodetabla2"/>
              <w:tabs>
                <w:tab w:val="left" w:pos="567"/>
              </w:tabs>
              <w:spacing w:after="0" w:line="240" w:lineRule="auto"/>
              <w:rPr>
                <w:rFonts w:ascii="Arial" w:hAnsi="Arial" w:cs="Arial"/>
                <w:sz w:val="20"/>
                <w:szCs w:val="20"/>
              </w:rPr>
            </w:pPr>
            <w:r w:rsidRPr="003C0DD3">
              <w:rPr>
                <w:rFonts w:ascii="Arial" w:hAnsi="Arial" w:cs="Arial"/>
                <w:sz w:val="20"/>
                <w:szCs w:val="20"/>
              </w:rPr>
              <w:t>Matemática</w:t>
            </w:r>
          </w:p>
        </w:tc>
        <w:tc>
          <w:tcPr>
            <w:tcW w:w="0" w:type="auto"/>
          </w:tcPr>
          <w:p w14:paraId="14EBCC21"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3502D2D9"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37</w:t>
            </w:r>
          </w:p>
        </w:tc>
        <w:tc>
          <w:tcPr>
            <w:tcW w:w="0" w:type="auto"/>
          </w:tcPr>
          <w:p w14:paraId="485FA5E6"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54</w:t>
            </w:r>
          </w:p>
        </w:tc>
        <w:tc>
          <w:tcPr>
            <w:tcW w:w="0" w:type="auto"/>
          </w:tcPr>
          <w:p w14:paraId="186C44F2"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28</w:t>
            </w:r>
          </w:p>
        </w:tc>
        <w:tc>
          <w:tcPr>
            <w:tcW w:w="0" w:type="auto"/>
          </w:tcPr>
          <w:p w14:paraId="0C9DA9F8"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8</w:t>
            </w:r>
          </w:p>
        </w:tc>
        <w:tc>
          <w:tcPr>
            <w:tcW w:w="0" w:type="auto"/>
          </w:tcPr>
          <w:p w14:paraId="178E4F76"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w:t>
            </w:r>
          </w:p>
        </w:tc>
        <w:tc>
          <w:tcPr>
            <w:tcW w:w="0" w:type="auto"/>
          </w:tcPr>
          <w:p w14:paraId="498B1677" w14:textId="77777777" w:rsidR="00F93213" w:rsidRPr="003C0DD3" w:rsidRDefault="00F93213" w:rsidP="00632FB2">
            <w:pPr>
              <w:tabs>
                <w:tab w:val="left" w:pos="567"/>
              </w:tabs>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r>
      <w:tr w:rsidR="00F93213" w:rsidRPr="003C0DD3" w14:paraId="6C398AC3" w14:textId="77777777" w:rsidTr="00632FB2">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0" w:type="auto"/>
          </w:tcPr>
          <w:p w14:paraId="5D927B53" w14:textId="77777777" w:rsidR="00F93213" w:rsidRPr="003C0DD3" w:rsidRDefault="00F93213" w:rsidP="00632FB2">
            <w:pPr>
              <w:pStyle w:val="Estilodetabla2"/>
              <w:tabs>
                <w:tab w:val="left" w:pos="567"/>
              </w:tabs>
              <w:spacing w:after="0" w:line="240" w:lineRule="auto"/>
              <w:rPr>
                <w:rFonts w:ascii="Arial" w:hAnsi="Arial" w:cs="Arial"/>
                <w:b w:val="0"/>
                <w:bCs w:val="0"/>
                <w:sz w:val="20"/>
                <w:szCs w:val="20"/>
              </w:rPr>
            </w:pPr>
            <w:r w:rsidRPr="003C0DD3">
              <w:rPr>
                <w:rFonts w:ascii="Arial" w:hAnsi="Arial" w:cs="Arial"/>
                <w:sz w:val="20"/>
                <w:szCs w:val="20"/>
              </w:rPr>
              <w:t>Total</w:t>
            </w:r>
          </w:p>
        </w:tc>
        <w:tc>
          <w:tcPr>
            <w:tcW w:w="0" w:type="auto"/>
          </w:tcPr>
          <w:p w14:paraId="5792195C"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0</w:t>
            </w:r>
          </w:p>
        </w:tc>
        <w:tc>
          <w:tcPr>
            <w:tcW w:w="0" w:type="auto"/>
          </w:tcPr>
          <w:p w14:paraId="1AE3C214"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87</w:t>
            </w:r>
          </w:p>
        </w:tc>
        <w:tc>
          <w:tcPr>
            <w:tcW w:w="0" w:type="auto"/>
          </w:tcPr>
          <w:p w14:paraId="2E994312"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113</w:t>
            </w:r>
          </w:p>
        </w:tc>
        <w:tc>
          <w:tcPr>
            <w:tcW w:w="0" w:type="auto"/>
          </w:tcPr>
          <w:p w14:paraId="48AEE028"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99</w:t>
            </w:r>
          </w:p>
        </w:tc>
        <w:tc>
          <w:tcPr>
            <w:tcW w:w="0" w:type="auto"/>
          </w:tcPr>
          <w:p w14:paraId="77DA3778"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52</w:t>
            </w:r>
          </w:p>
        </w:tc>
        <w:tc>
          <w:tcPr>
            <w:tcW w:w="0" w:type="auto"/>
          </w:tcPr>
          <w:p w14:paraId="098EE7BD"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16</w:t>
            </w:r>
          </w:p>
        </w:tc>
        <w:tc>
          <w:tcPr>
            <w:tcW w:w="0" w:type="auto"/>
          </w:tcPr>
          <w:p w14:paraId="4A5CFBED" w14:textId="77777777" w:rsidR="00F93213" w:rsidRPr="003C0DD3" w:rsidRDefault="00F93213" w:rsidP="00632FB2">
            <w:pPr>
              <w:tabs>
                <w:tab w:val="left" w:pos="567"/>
              </w:tabs>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3C0DD3">
              <w:rPr>
                <w:rFonts w:ascii="Arial" w:hAnsi="Arial" w:cs="Arial"/>
                <w:color w:val="000000"/>
                <w:sz w:val="20"/>
                <w14:textOutline w14:w="0" w14:cap="flat" w14:cmpd="sng" w14:algn="ctr">
                  <w14:noFill/>
                  <w14:prstDash w14:val="solid"/>
                  <w14:bevel/>
                </w14:textOutline>
              </w:rPr>
              <w:t>1</w:t>
            </w:r>
          </w:p>
        </w:tc>
      </w:tr>
    </w:tbl>
    <w:p w14:paraId="768D489B" w14:textId="669D52AF" w:rsidR="00F93213" w:rsidRPr="003C0DD3" w:rsidRDefault="00F93213" w:rsidP="00632FB2">
      <w:pPr>
        <w:pStyle w:val="Cuerpo"/>
        <w:jc w:val="both"/>
        <w:rPr>
          <w:rStyle w:val="Ninguno"/>
          <w:rFonts w:ascii="Arial" w:hAnsi="Arial" w:cs="Arial"/>
          <w:sz w:val="20"/>
          <w:szCs w:val="20"/>
        </w:rPr>
      </w:pPr>
      <w:r w:rsidRPr="003C0DD3">
        <w:rPr>
          <w:rStyle w:val="Ninguno"/>
          <w:rFonts w:ascii="Arial" w:hAnsi="Arial" w:cs="Arial"/>
          <w:sz w:val="20"/>
          <w:szCs w:val="20"/>
        </w:rPr>
        <w:t xml:space="preserve">                 </w:t>
      </w:r>
      <w:r w:rsidR="00632FB2">
        <w:rPr>
          <w:rStyle w:val="Ninguno"/>
          <w:rFonts w:ascii="Arial" w:hAnsi="Arial" w:cs="Arial"/>
          <w:sz w:val="20"/>
          <w:szCs w:val="20"/>
        </w:rPr>
        <w:tab/>
      </w:r>
      <w:r w:rsidRPr="00632FB2">
        <w:rPr>
          <w:rStyle w:val="Ninguno"/>
          <w:rFonts w:ascii="Arial" w:hAnsi="Arial" w:cs="Arial"/>
          <w:b/>
          <w:bCs/>
          <w:sz w:val="20"/>
          <w:szCs w:val="20"/>
        </w:rPr>
        <w:t>Fuente</w:t>
      </w:r>
      <w:r w:rsidRPr="003C0DD3">
        <w:rPr>
          <w:rStyle w:val="Ninguno"/>
          <w:rFonts w:ascii="Arial" w:hAnsi="Arial" w:cs="Arial"/>
          <w:sz w:val="20"/>
          <w:szCs w:val="20"/>
        </w:rPr>
        <w:t>: Elaboración propia con información del PPPAA – UCR, 2019</w:t>
      </w:r>
    </w:p>
    <w:p w14:paraId="2527668F" w14:textId="77777777" w:rsidR="00F93213" w:rsidRPr="003C0DD3" w:rsidRDefault="00F93213" w:rsidP="00632FB2">
      <w:pPr>
        <w:pStyle w:val="Predeterminado"/>
        <w:tabs>
          <w:tab w:val="left" w:pos="567"/>
        </w:tabs>
        <w:spacing w:line="360" w:lineRule="auto"/>
        <w:rPr>
          <w:rStyle w:val="Ninguno"/>
          <w:rFonts w:ascii="Arial" w:eastAsia="Arial" w:hAnsi="Arial" w:cs="Arial"/>
          <w:szCs w:val="24"/>
          <w:u w:color="000000"/>
        </w:rPr>
      </w:pPr>
    </w:p>
    <w:p w14:paraId="7396465A" w14:textId="77777777" w:rsidR="00F93213" w:rsidRPr="003C0DD3" w:rsidRDefault="00F93213" w:rsidP="00632FB2">
      <w:pPr>
        <w:pStyle w:val="Predeterminado"/>
        <w:tabs>
          <w:tab w:val="left" w:pos="567"/>
        </w:tabs>
        <w:spacing w:line="360" w:lineRule="auto"/>
        <w:rPr>
          <w:rStyle w:val="Ninguno"/>
          <w:rFonts w:ascii="Arial" w:eastAsia="Arial" w:hAnsi="Arial" w:cs="Arial"/>
          <w:szCs w:val="24"/>
          <w:u w:color="000000"/>
        </w:rPr>
      </w:pPr>
    </w:p>
    <w:p w14:paraId="6715D2B2"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lang w:val="it-IT"/>
        </w:rPr>
        <w:t>La distribución</w:t>
      </w:r>
      <w:r w:rsidRPr="003C0DD3">
        <w:rPr>
          <w:rStyle w:val="Ninguno"/>
          <w:rFonts w:ascii="Arial" w:hAnsi="Arial" w:cs="Arial"/>
          <w:sz w:val="22"/>
          <w:szCs w:val="22"/>
        </w:rPr>
        <w:t xml:space="preserve"> de la cantidad de criterios de juzgamiento en ítems declarados no aptos en el formato de comprensión de lectura permite describir lo siguiente:</w:t>
      </w:r>
    </w:p>
    <w:p w14:paraId="4B40D500" w14:textId="77777777" w:rsidR="00F93213" w:rsidRPr="003C0DD3" w:rsidRDefault="00F93213" w:rsidP="00632FB2">
      <w:pPr>
        <w:pStyle w:val="Predeterminado"/>
        <w:numPr>
          <w:ilvl w:val="0"/>
          <w:numId w:val="81"/>
        </w:numPr>
        <w:pBdr>
          <w:top w:val="nil"/>
          <w:left w:val="nil"/>
          <w:bottom w:val="nil"/>
          <w:right w:val="nil"/>
          <w:between w:val="nil"/>
          <w:bar w:val="nil"/>
        </w:pBdr>
        <w:tabs>
          <w:tab w:val="left" w:pos="567"/>
        </w:tabs>
        <w:autoSpaceDE/>
        <w:autoSpaceDN/>
        <w:adjustRightInd/>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Un criterio de juzgamiento: 20 ítems cumplen con el criterio de vocabulario no apto y 3, con el de texto no contextualizado.</w:t>
      </w:r>
    </w:p>
    <w:p w14:paraId="11382EC7" w14:textId="77777777" w:rsidR="00F93213" w:rsidRPr="003C0DD3" w:rsidRDefault="00F93213" w:rsidP="00632FB2">
      <w:pPr>
        <w:pStyle w:val="Predeterminado"/>
        <w:numPr>
          <w:ilvl w:val="0"/>
          <w:numId w:val="81"/>
        </w:numPr>
        <w:pBdr>
          <w:top w:val="nil"/>
          <w:left w:val="nil"/>
          <w:bottom w:val="nil"/>
          <w:right w:val="nil"/>
          <w:between w:val="nil"/>
          <w:bar w:val="nil"/>
        </w:pBdr>
        <w:tabs>
          <w:tab w:val="left" w:pos="567"/>
        </w:tabs>
        <w:autoSpaceDE/>
        <w:autoSpaceDN/>
        <w:adjustRightInd/>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Dos criterios de juzgamiento: 30 ítems cumplen con el criterio de vocabulario no apto; 17, con el de estructura gramatical compleja; 9, con el criterio de texto no apto para la interpretación y 1, con el de texto no contextualizado. La distribución evidencia que se presenta 16 veces la relación entre vocabulario no apto y estructura gramatical compleja. Además, se presenta 7 veces la relación entre vocabulario no apto y texto no apto para la interpretación y 4 veces la relación entre vocabulario no apto e información irrelevante.</w:t>
      </w:r>
    </w:p>
    <w:p w14:paraId="3367509A" w14:textId="77777777" w:rsidR="00F93213" w:rsidRPr="003C0DD3" w:rsidRDefault="00F93213" w:rsidP="00632FB2">
      <w:pPr>
        <w:pStyle w:val="Predeterminado"/>
        <w:numPr>
          <w:ilvl w:val="0"/>
          <w:numId w:val="81"/>
        </w:numPr>
        <w:pBdr>
          <w:top w:val="nil"/>
          <w:left w:val="nil"/>
          <w:bottom w:val="nil"/>
          <w:right w:val="nil"/>
          <w:between w:val="nil"/>
          <w:bar w:val="nil"/>
        </w:pBdr>
        <w:tabs>
          <w:tab w:val="left" w:pos="567"/>
        </w:tabs>
        <w:autoSpaceDE/>
        <w:autoSpaceDN/>
        <w:adjustRightInd/>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 xml:space="preserve">Tres criterios de juzgamiento: 35 ítems cumplen con el criterio de vocabulario no apto; 25, con el de estructura gramatical compleja; 14, con texto no contextualizado y 11, con el criterio de uso de oraciones subordinadas. La distribución evidencia que la relación más frecuente se presenta 8 veces entre los criterios de vocabulario no apto, estructura gramatical compleja y oraciones subordinadas. La relación entre vocabulario no apto, estructura gramatical compleja y texto no apto para la interpretación se presenta 7 veces. </w:t>
      </w:r>
    </w:p>
    <w:p w14:paraId="1D8BE24A" w14:textId="77777777" w:rsidR="00F93213" w:rsidRPr="003C0DD3" w:rsidRDefault="00F93213" w:rsidP="00632FB2">
      <w:pPr>
        <w:pStyle w:val="Predeterminado"/>
        <w:numPr>
          <w:ilvl w:val="0"/>
          <w:numId w:val="81"/>
        </w:numPr>
        <w:pBdr>
          <w:top w:val="nil"/>
          <w:left w:val="nil"/>
          <w:bottom w:val="nil"/>
          <w:right w:val="nil"/>
          <w:between w:val="nil"/>
          <w:bar w:val="nil"/>
        </w:pBdr>
        <w:tabs>
          <w:tab w:val="left" w:pos="567"/>
        </w:tabs>
        <w:autoSpaceDE/>
        <w:autoSpaceDN/>
        <w:adjustRightInd/>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Cuatro criterios de juzgamiento: 18 ítems cumplen con el criterio de vocabulario no apto; 17, con el de texto no apto para la interpretación; 16, con el criterio de estructura gramatical compleja y 13, con el de uso de oraciones subordinadas. La relación entre vocabulario no apto y estructura gramatical compleja se presenta 14 veces. La relación entre vocabulario no apto y texto no apto para la interpretación, 15 veces y la relación entre vocabulario no apto y uso de oraciones subordinadas, 11 veces. La distribución evidencia que se presenta 7 veces la relación entre los cuatro criterios mencionados.</w:t>
      </w:r>
    </w:p>
    <w:p w14:paraId="1A74E928" w14:textId="77777777" w:rsidR="00F93213" w:rsidRPr="003C0DD3" w:rsidRDefault="00F93213" w:rsidP="00632FB2">
      <w:pPr>
        <w:pStyle w:val="Predeterminado"/>
        <w:numPr>
          <w:ilvl w:val="0"/>
          <w:numId w:val="81"/>
        </w:numPr>
        <w:pBdr>
          <w:top w:val="nil"/>
          <w:left w:val="nil"/>
          <w:bottom w:val="nil"/>
          <w:right w:val="nil"/>
          <w:between w:val="nil"/>
          <w:bar w:val="nil"/>
        </w:pBdr>
        <w:tabs>
          <w:tab w:val="left" w:pos="567"/>
        </w:tabs>
        <w:autoSpaceDE/>
        <w:autoSpaceDN/>
        <w:adjustRightInd/>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Cinco criterios de juzgamiento: Este ítem cumple con los criterios de vocabulario no apto, estructura gramatical compleja, presencia de figuras literarias, dichos, refranes o frases idiomáticas, texto no contextualizado y texto no apto para la interpretación.</w:t>
      </w:r>
    </w:p>
    <w:p w14:paraId="122166D2" w14:textId="77777777" w:rsidR="00F93213" w:rsidRPr="003C0DD3"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851"/>
        <w:jc w:val="both"/>
        <w:rPr>
          <w:rFonts w:ascii="Arial" w:hAnsi="Arial" w:cs="Arial"/>
          <w:sz w:val="22"/>
          <w:szCs w:val="22"/>
        </w:rPr>
      </w:pPr>
    </w:p>
    <w:p w14:paraId="26723E1D" w14:textId="77777777" w:rsidR="00F93213" w:rsidRPr="00632FB2" w:rsidRDefault="00F93213" w:rsidP="00632FB2">
      <w:pPr>
        <w:pStyle w:val="Cuerp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567"/>
        <w:jc w:val="both"/>
        <w:rPr>
          <w:rFonts w:ascii="Arial" w:eastAsia="Arial" w:hAnsi="Arial" w:cs="Arial"/>
          <w:sz w:val="22"/>
          <w:szCs w:val="22"/>
        </w:rPr>
      </w:pPr>
      <w:r w:rsidRPr="00632FB2">
        <w:rPr>
          <w:rFonts w:ascii="Arial" w:hAnsi="Arial" w:cs="Arial"/>
          <w:sz w:val="22"/>
          <w:szCs w:val="22"/>
        </w:rPr>
        <w:t xml:space="preserve">En el </w:t>
      </w:r>
      <w:r w:rsidRPr="00632FB2">
        <w:rPr>
          <w:rStyle w:val="Ninguno"/>
          <w:rFonts w:ascii="Arial" w:hAnsi="Arial" w:cs="Arial"/>
          <w:sz w:val="22"/>
          <w:szCs w:val="22"/>
        </w:rPr>
        <w:t>formato de completar oraciones se muestra lo siguiente:</w:t>
      </w:r>
    </w:p>
    <w:p w14:paraId="07C59E61"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Un criterio de juzgamiento: 21 ítems cumplen con el criterio de vocabulario no apto y 6, con el de texto no contextualizado.</w:t>
      </w:r>
    </w:p>
    <w:p w14:paraId="4359996C"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Dos criterios de juzgamiento: 26 ítems cumplen con el criterio de vocabulario no apto; 9, con el de texto no apto para la interpretación y 8, con el criterio de estructura gramatical compleja. La distribución evidencia que se presenta 8 veces la relación entre vocabulario no apto y estructura gramatical compleja, 8 veces entre vocabulario no apto y texto no apto para la interpretación y 4 veces entre vocabulario no apto y uso de oraciones subordinadas.</w:t>
      </w:r>
    </w:p>
    <w:p w14:paraId="5F5FA830"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Tres criterios de juzgamiento: 33 ítems cumplen con el criterio de vocabulario no apto; 23, con el de texto no contextualizado; 19, con el de estructura gramatical compleja; 14, con el criterio de texto no apto para la interpretación y 8, con el de uso de oraciones subordinadas. La distribución evidencia que se presenta 10 veces la relación entre vocabulario no apto, estructura gramatical compleja y texto no contextualizado, 9 veces la relación entre vocabulario no apto, texto no contextualizado y texto no apto para la interpretación y 7 veces la relación entre vocabulario no apto, estructura gramatical compleja y uso de oraciones subordinadas.</w:t>
      </w:r>
    </w:p>
    <w:p w14:paraId="73C41F1D"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Cuatro criterios de juzgamiento: 24 ítems cumplen con el criterio de vocabulario no apto; 19, con los de estructura gramatical compleja y texto no contextualizado; 15, con el criterio de texto no apto para la interpretación y 13, con el de uso de oraciones subordinadas.  Todos los criterios registrados en esta distribución se relacionan con el criterio de vocabulario no apto. La distribución evidencia que la relación con mayor frecuencia se presenta 9 veces entre vocabulario no apto, uso de oraciones subordinadas, estructura gramatical compleja y texto no contextualizado. Otra relación se presenta 5 veces entre texto no apto para la interpretación, vocabulario no apto, texto no contextualizado y estructura gramatical compleja.</w:t>
      </w:r>
    </w:p>
    <w:p w14:paraId="45EA8808"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Cinco criterios de juzgamiento: 10 ítems cumplen con los criterios de vocabulario no apto, estructura gramatical compleja y texto no contextualizado; 9, con el de texto no apto para la interpretación y 8, con el de uso de oraciones subordinadas. La distribución evidencia que se presenta 7 veces la relación entre todos los criterios mencionados.</w:t>
      </w:r>
    </w:p>
    <w:p w14:paraId="51717558"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 xml:space="preserve">Seis criterios de juzgamiento: en este ítem el único criterio no registrado es el de información irrelevante. </w:t>
      </w:r>
    </w:p>
    <w:p w14:paraId="08AF9407" w14:textId="77777777" w:rsidR="00F93213" w:rsidRPr="003C0DD3" w:rsidRDefault="00F93213" w:rsidP="00632FB2">
      <w:pPr>
        <w:pStyle w:val="Predeterminad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Fonts w:ascii="Arial" w:hAnsi="Arial" w:cs="Arial"/>
          <w:sz w:val="22"/>
          <w:szCs w:val="22"/>
          <w:u w:color="000000"/>
          <w:lang w:val="es-ES_tradnl"/>
        </w:rPr>
      </w:pPr>
    </w:p>
    <w:p w14:paraId="52CE88F7" w14:textId="77777777" w:rsidR="00F93213" w:rsidRPr="003C0DD3" w:rsidRDefault="00F93213" w:rsidP="00632FB2">
      <w:pPr>
        <w:pStyle w:val="Predeterminado"/>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jc w:val="both"/>
        <w:rPr>
          <w:rFonts w:ascii="Arial" w:hAnsi="Arial" w:cs="Arial"/>
          <w:sz w:val="22"/>
          <w:szCs w:val="22"/>
          <w:u w:color="000000"/>
          <w:lang w:val="es-ES_tradnl"/>
        </w:rPr>
      </w:pPr>
      <w:r w:rsidRPr="003C0DD3">
        <w:rPr>
          <w:rFonts w:ascii="Arial" w:hAnsi="Arial" w:cs="Arial"/>
          <w:sz w:val="22"/>
          <w:szCs w:val="22"/>
          <w:u w:color="000000"/>
          <w:lang w:val="es-ES_tradnl"/>
        </w:rPr>
        <w:t xml:space="preserve">En </w:t>
      </w:r>
      <w:r w:rsidRPr="003C0DD3">
        <w:rPr>
          <w:rFonts w:ascii="Arial" w:hAnsi="Arial" w:cs="Arial"/>
          <w:sz w:val="22"/>
          <w:szCs w:val="22"/>
        </w:rPr>
        <w:t>el contexto matemático de razonamiento se muestra lo siguiente:</w:t>
      </w:r>
    </w:p>
    <w:p w14:paraId="58693CF4"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Un criterio de juzgamiento: 26 ítems cumplen con el criterio de vocabulario no apto; 7, con el de estructura gramatical compleja; 2, con el criterio de texto no apto para la interpretación y 1, con el de uso de oraciones subordinadas y texto no contextualizado.</w:t>
      </w:r>
    </w:p>
    <w:p w14:paraId="58543295"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Dos criterios de juzgamiento: 39 ítems cumplen con el criterio de vocabulario no apto; 30, con el de estructura gramatical compleja; 19, con el criterio de texto no apto para la interpretación y 7, con los criterios de texto no contextualizado e información irrelevante. La distribución evidencia que se presenta 15 veces la relación entre vocabulario y estructura gramatical compleja; 11 veces, la relación entre texto no apto para la interpretación y estructura gramatical compleja y 8 veces, la relación entre vocabulario no apto y texto no apto para la interpretación.</w:t>
      </w:r>
    </w:p>
    <w:p w14:paraId="31256515"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Tres criterios de juzgamiento: 25 ítems cumplen con el criterio de vocabulario no apto; 20, con el de estructura gramatical compleja; 15, con los criterios de texto no apto para la interpretación e información irrelevante. La distribución evidencia que la relación de 3 criterios se presenta con mayor frecuencia entre los criterios de vocabulario no apto, estructura gramatical compleja y texto no apto para la interpretación.</w:t>
      </w:r>
    </w:p>
    <w:p w14:paraId="02A3A023"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Cuatro criterios de juzgamiento: 7 ítems cumplen con el criterio de estructura gramatical compleja y 6, con los de uso de oraciones subordinadas, vocabulario no apto, información irrelevante y texto no apto para la interpretación. La distribución evidencia que la relación se presenta entre todos los criterios mencionados.</w:t>
      </w:r>
    </w:p>
    <w:p w14:paraId="5A431975" w14:textId="77777777" w:rsidR="00F93213" w:rsidRPr="003C0DD3" w:rsidRDefault="00F93213" w:rsidP="00632FB2">
      <w:pPr>
        <w:pStyle w:val="Predeterminado"/>
        <w:numPr>
          <w:ilvl w:val="0"/>
          <w:numId w:val="82"/>
        </w:numPr>
        <w:pBdr>
          <w:top w:val="nil"/>
          <w:left w:val="nil"/>
          <w:bottom w:val="nil"/>
          <w:right w:val="nil"/>
          <w:between w:val="nil"/>
          <w:bar w:val="nil"/>
        </w:pBdr>
        <w:tabs>
          <w:tab w:val="left" w:pos="567"/>
        </w:tabs>
        <w:autoSpaceDE/>
        <w:autoSpaceDN/>
        <w:adjustRightInd/>
        <w:spacing w:line="360" w:lineRule="auto"/>
        <w:ind w:left="567" w:hanging="283"/>
        <w:jc w:val="both"/>
        <w:rPr>
          <w:rFonts w:ascii="Arial" w:hAnsi="Arial" w:cs="Arial"/>
          <w:sz w:val="22"/>
          <w:szCs w:val="22"/>
          <w:u w:color="000000"/>
          <w:lang w:val="es-ES_tradnl"/>
        </w:rPr>
      </w:pPr>
      <w:r w:rsidRPr="003C0DD3">
        <w:rPr>
          <w:rFonts w:ascii="Arial" w:hAnsi="Arial" w:cs="Arial"/>
          <w:sz w:val="22"/>
          <w:szCs w:val="22"/>
          <w:u w:color="000000"/>
          <w:lang w:val="es-ES_tradnl"/>
        </w:rPr>
        <w:t>Cinco criterios de juzgamiento: Todos los ítems cumplen con los criterios de uso de oraciones subordinadas, vocabulario no apto, estructura gramatical compleja, información irrelevante y texto no apto para la interpretación.</w:t>
      </w:r>
    </w:p>
    <w:p w14:paraId="5B3486EE" w14:textId="77777777" w:rsidR="00F93213" w:rsidRPr="003C0DD3" w:rsidRDefault="00F93213" w:rsidP="00632FB2">
      <w:pPr>
        <w:pStyle w:val="Predeterminado"/>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283"/>
        <w:jc w:val="both"/>
        <w:rPr>
          <w:rFonts w:ascii="Arial" w:hAnsi="Arial" w:cs="Arial"/>
          <w:sz w:val="22"/>
          <w:szCs w:val="22"/>
          <w:u w:color="000000"/>
          <w:lang w:val="es-ES_tradnl"/>
        </w:rPr>
      </w:pPr>
    </w:p>
    <w:p w14:paraId="092938BF" w14:textId="77777777" w:rsidR="00F93213" w:rsidRPr="003C0DD3" w:rsidRDefault="00F93213" w:rsidP="00632FB2">
      <w:pPr>
        <w:pStyle w:val="Cuerpo"/>
        <w:numPr>
          <w:ilvl w:val="0"/>
          <w:numId w:val="80"/>
        </w:numPr>
        <w:tabs>
          <w:tab w:val="left" w:pos="567"/>
        </w:tabs>
        <w:spacing w:line="360" w:lineRule="auto"/>
        <w:ind w:left="0" w:firstLine="0"/>
        <w:jc w:val="both"/>
        <w:rPr>
          <w:rStyle w:val="Ninguno"/>
          <w:rFonts w:ascii="Arial" w:eastAsia="Arial" w:hAnsi="Arial" w:cs="Arial"/>
          <w:b/>
          <w:bCs/>
          <w:color w:val="auto"/>
        </w:rPr>
      </w:pPr>
      <w:r w:rsidRPr="003C0DD3">
        <w:rPr>
          <w:rStyle w:val="Ninguno"/>
          <w:rFonts w:ascii="Arial" w:hAnsi="Arial" w:cs="Arial"/>
          <w:b/>
          <w:bCs/>
          <w:color w:val="auto"/>
        </w:rPr>
        <w:t>Conclusiones</w:t>
      </w:r>
    </w:p>
    <w:p w14:paraId="0D72BA87"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El análisis de idoneidad de un banco de ítems en una prueba estandarizada permite concluir lo siguiente.</w:t>
      </w:r>
    </w:p>
    <w:p w14:paraId="056A76EF"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 xml:space="preserve">En primer lugar, se determinó que la mayoría de los ítems disponibles del banco fueron considerados como aptos para personas con discapacidad visual. También se estableció que la mayoría de los ítems declarados no aptos pertenece al contexto matemático. De igual forma, los criterios de juzgamiento con mayor frecuencia de aparición en todos los contextos son elementos que complejizan la lectura y contraste excesivo entre texto y opciones de respuesta. La cantidad de criterios en un ítem determina su idoneidad, ya que la presencia de al menos un </w:t>
      </w:r>
      <w:r w:rsidRPr="003C0DD3">
        <w:rPr>
          <w:rStyle w:val="Ninguno"/>
          <w:rFonts w:ascii="Arial" w:hAnsi="Arial" w:cs="Arial"/>
          <w:sz w:val="22"/>
          <w:szCs w:val="22"/>
          <w:lang w:val="it-IT"/>
        </w:rPr>
        <w:t>criterio</w:t>
      </w:r>
      <w:r w:rsidRPr="003C0DD3">
        <w:rPr>
          <w:rStyle w:val="Ninguno"/>
          <w:rFonts w:ascii="Arial" w:hAnsi="Arial" w:cs="Arial"/>
          <w:sz w:val="22"/>
          <w:szCs w:val="22"/>
        </w:rPr>
        <w:t xml:space="preserve"> resuelve que el ítem no sea apto.</w:t>
      </w:r>
    </w:p>
    <w:p w14:paraId="6061508A"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Al respecto, el análisis permite advertir que el diseño y la construcción de una prueba estandarizada requieren de la consideración de aspectos lingüísticos asociados al contexto de razonamiento. Se debe considerar específicamente el uso de expresiones matemáticas y la predominancia de discursos visuales hegemónicos. Estos inciden en el acceso y comprensión del texto, debido a que son elementos que complejizan la lectura y la recuperación de información, pues implican el contraste entre el texto y las opciones de respuesta. Lo anterior supone un cuestionamiento acerca de los ajustes requeridos en el diseño de ítems en relación con el estilo del texto y el contexto.</w:t>
      </w:r>
    </w:p>
    <w:p w14:paraId="105BB44C"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En segundo lugar, se determinó que la mayoría de los ítems disponibles del banco no es apta para población con discapacidad auditiva, aunque existe una cantidad suficiente para los diseños de las pruebas que se aplican cada año. La distribución de ítems no aptos es proporcionalmente similar en los tres formatos que conforman el grupo de ítems analizados para los contextos de razonamiento de la prueba. De los ítems declarados aptos, la menor proporción pertenece al contexto verbal y el criterio de juzgamiento con mayor frecuencia de aparición es vocabulario no apto.</w:t>
      </w:r>
    </w:p>
    <w:p w14:paraId="29208C3F"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sz w:val="22"/>
          <w:szCs w:val="22"/>
        </w:rPr>
        <w:t>En este caso, la idoneidad en ítems declarados aptos se resuelve admitiendo la presencia de hasta tres criterios, que no evidencian un patrón de relación. Sin embargo, el criterio de mayor frecuencia de aparición es vocabulario no apto. Por tanto, es posible que en la determinación de la idoneidad el peso de este criterio sea relativo, ya que está en función del vocabulario contenido en el diccionario de sinónimos ofrecido como adecuación en la ejecución de la prueba a personas con discapacidad auditiva.</w:t>
      </w:r>
    </w:p>
    <w:p w14:paraId="60B10F0C" w14:textId="77777777" w:rsidR="00F93213" w:rsidRPr="003C0DD3" w:rsidRDefault="00F93213" w:rsidP="00632FB2">
      <w:pPr>
        <w:pStyle w:val="Cuerpo"/>
        <w:tabs>
          <w:tab w:val="left" w:pos="567"/>
        </w:tabs>
        <w:spacing w:line="360" w:lineRule="auto"/>
        <w:ind w:firstLine="567"/>
        <w:jc w:val="both"/>
        <w:rPr>
          <w:rStyle w:val="Ninguno"/>
          <w:rFonts w:ascii="Arial" w:eastAsia="Arial" w:hAnsi="Arial" w:cs="Arial"/>
          <w:sz w:val="22"/>
          <w:szCs w:val="22"/>
        </w:rPr>
      </w:pPr>
      <w:r w:rsidRPr="003C0DD3">
        <w:rPr>
          <w:rStyle w:val="Ninguno"/>
          <w:rFonts w:ascii="Arial" w:hAnsi="Arial" w:cs="Arial"/>
          <w:color w:val="auto"/>
          <w:sz w:val="22"/>
          <w:szCs w:val="22"/>
        </w:rPr>
        <w:t xml:space="preserve">La determinación de ítems no aptos se resuelve con la presencia de dos criterios. </w:t>
      </w:r>
      <w:r w:rsidRPr="003C0DD3">
        <w:rPr>
          <w:rStyle w:val="Ninguno"/>
          <w:rFonts w:ascii="Arial" w:hAnsi="Arial" w:cs="Arial"/>
          <w:sz w:val="22"/>
          <w:szCs w:val="22"/>
        </w:rPr>
        <w:t>Adicionalmente, en los reactivos con dos o más criterios de juzgamiento, la relación más frecuente se presenta entre vocabulario no apto y estructura gramatical compleja.</w:t>
      </w:r>
    </w:p>
    <w:p w14:paraId="039B281D"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 xml:space="preserve">En definitiva, el análisis permite advertir que la cantidad de ítems que pueden ser ensamblados se reduce considerablemente en relación con la cantidad total de ítems disponibles del banco, sin que esto conlleve a la elaboración de una prueba diferente a la prueba estandarizada para toda la población. </w:t>
      </w:r>
    </w:p>
    <w:p w14:paraId="725E9176"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Además, se advierte que una prueba estandarizada diseñada y construida en español no atiende fundamentalmente a aspectos lingüísticos como el vocabulario no apto y la estructura gramatical compleja. Estos aspectos pueden estar asociados al dominio del español como segunda lengua y al de la lengua de señas, que tiene características específicas como su carácter visual y su desarrollo en un contexto cultural propio. Se debe considerar esta lengua de señas como un mediador del pensamiento de las personas sordas, de sus manifestaciones y representaciones en el mundo. Esto supone cuestionarse y abrir un panorama de acción sobre futuras líneas de investigación en construcción de ítems en lengua de señas que formen parte del banco de la prueba estandarizada y que garanticen una medición pertinente a las personas con discapacidad auditiva.</w:t>
      </w:r>
    </w:p>
    <w:p w14:paraId="30FF4D29" w14:textId="77777777" w:rsidR="00F93213" w:rsidRPr="003C0DD3" w:rsidRDefault="00F93213" w:rsidP="00632FB2">
      <w:pPr>
        <w:pStyle w:val="Cuerpo"/>
        <w:tabs>
          <w:tab w:val="left" w:pos="567"/>
        </w:tabs>
        <w:spacing w:line="360" w:lineRule="auto"/>
        <w:ind w:firstLine="567"/>
        <w:jc w:val="both"/>
        <w:rPr>
          <w:rStyle w:val="Ninguno"/>
          <w:rFonts w:ascii="Arial" w:hAnsi="Arial" w:cs="Arial"/>
          <w:sz w:val="22"/>
          <w:szCs w:val="22"/>
        </w:rPr>
      </w:pPr>
      <w:r w:rsidRPr="003C0DD3">
        <w:rPr>
          <w:rStyle w:val="Ninguno"/>
          <w:rFonts w:ascii="Arial" w:hAnsi="Arial" w:cs="Arial"/>
          <w:sz w:val="22"/>
          <w:szCs w:val="22"/>
        </w:rPr>
        <w:t>Finalmente, surge una pregunta a partir de esta investigación: ¿cuáles aspectos, culturales y lingüísticos, deben contemplarse en los procesos de diseño y construcción de una prueba estandarizada desde una perspectiva de equidad, ajustes razonables y diseño universal?</w:t>
      </w:r>
    </w:p>
    <w:p w14:paraId="4D3FE9F2" w14:textId="77777777" w:rsidR="00F93213" w:rsidRPr="003C0DD3" w:rsidRDefault="00F93213" w:rsidP="00632FB2">
      <w:pPr>
        <w:pStyle w:val="Predeterminad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284"/>
        <w:jc w:val="both"/>
        <w:rPr>
          <w:rStyle w:val="Ninguno"/>
          <w:rFonts w:ascii="Arial" w:eastAsia="Calibri" w:hAnsi="Arial" w:cs="Arial"/>
          <w:sz w:val="18"/>
          <w:szCs w:val="18"/>
          <w:u w:color="000000"/>
        </w:rPr>
      </w:pPr>
    </w:p>
    <w:p w14:paraId="6FCA4757" w14:textId="77777777" w:rsidR="00F93213" w:rsidRPr="003C0DD3" w:rsidRDefault="00F93213" w:rsidP="00632FB2">
      <w:pPr>
        <w:pStyle w:val="Predeterminado"/>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567" w:hanging="567"/>
        <w:rPr>
          <w:rStyle w:val="Ninguno"/>
          <w:rFonts w:ascii="Arial" w:hAnsi="Arial" w:cs="Arial"/>
          <w:b/>
          <w:bCs/>
          <w:sz w:val="24"/>
          <w:szCs w:val="32"/>
          <w:u w:color="000000"/>
          <w:lang w:val="it-IT"/>
        </w:rPr>
      </w:pPr>
      <w:r w:rsidRPr="003C0DD3">
        <w:rPr>
          <w:rStyle w:val="Ninguno"/>
          <w:rFonts w:ascii="Arial" w:hAnsi="Arial" w:cs="Arial"/>
          <w:b/>
          <w:bCs/>
          <w:sz w:val="24"/>
          <w:szCs w:val="32"/>
          <w:u w:color="000000"/>
          <w:lang w:val="it-IT"/>
        </w:rPr>
        <w:t xml:space="preserve">6. </w:t>
      </w:r>
      <w:r w:rsidRPr="003C0DD3">
        <w:rPr>
          <w:rStyle w:val="Ninguno"/>
          <w:rFonts w:ascii="Arial" w:hAnsi="Arial" w:cs="Arial"/>
          <w:b/>
          <w:bCs/>
          <w:sz w:val="24"/>
          <w:szCs w:val="32"/>
          <w:u w:color="000000"/>
          <w:lang w:val="it-IT"/>
        </w:rPr>
        <w:tab/>
        <w:t>Referencias</w:t>
      </w:r>
    </w:p>
    <w:p w14:paraId="62A4A404" w14:textId="77777777" w:rsidR="00F93213" w:rsidRPr="003C0DD3" w:rsidRDefault="00F93213" w:rsidP="00632F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9204"/>
        </w:tabs>
        <w:ind w:left="567" w:hanging="567"/>
        <w:jc w:val="both"/>
        <w:rPr>
          <w:rStyle w:val="Ninguno"/>
          <w:rFonts w:ascii="Arial" w:hAnsi="Arial" w:cs="Arial"/>
          <w:sz w:val="22"/>
          <w:szCs w:val="22"/>
        </w:rPr>
      </w:pPr>
      <w:r w:rsidRPr="003C0DD3">
        <w:rPr>
          <w:rStyle w:val="Ninguno"/>
          <w:rFonts w:ascii="Arial" w:hAnsi="Arial" w:cs="Arial"/>
          <w:sz w:val="22"/>
          <w:szCs w:val="22"/>
          <w:lang w:val="nl-NL"/>
        </w:rPr>
        <w:t xml:space="preserve">Alfaro, Lucrecia. (2014). </w:t>
      </w:r>
      <w:r w:rsidRPr="003C0DD3">
        <w:rPr>
          <w:rFonts w:ascii="Arial" w:hAnsi="Arial" w:cs="Arial"/>
          <w:i/>
          <w:sz w:val="22"/>
          <w:szCs w:val="22"/>
          <w:lang w:val="es-ES_tradnl"/>
        </w:rPr>
        <w:t>Estrategias empleadas por personas en condición de sordera en la resolución</w:t>
      </w:r>
      <w:r w:rsidRPr="003C0DD3">
        <w:rPr>
          <w:rFonts w:ascii="Arial" w:hAnsi="Arial" w:cs="Arial"/>
          <w:i/>
          <w:sz w:val="22"/>
          <w:szCs w:val="22"/>
          <w:lang w:val="nl-NL"/>
        </w:rPr>
        <w:t xml:space="preserve"> de </w:t>
      </w:r>
      <w:r w:rsidRPr="003C0DD3">
        <w:rPr>
          <w:rFonts w:ascii="Arial" w:hAnsi="Arial" w:cs="Arial"/>
          <w:i/>
          <w:sz w:val="22"/>
          <w:szCs w:val="22"/>
        </w:rPr>
        <w:t>í</w:t>
      </w:r>
      <w:r w:rsidRPr="003C0DD3">
        <w:rPr>
          <w:rFonts w:ascii="Arial" w:hAnsi="Arial" w:cs="Arial"/>
          <w:i/>
          <w:sz w:val="22"/>
          <w:szCs w:val="22"/>
          <w:lang w:val="es-ES_tradnl"/>
        </w:rPr>
        <w:t>tems de la Prueba de Aptitud Acad</w:t>
      </w:r>
      <w:r w:rsidRPr="003C0DD3">
        <w:rPr>
          <w:rFonts w:ascii="Arial" w:hAnsi="Arial" w:cs="Arial"/>
          <w:i/>
          <w:sz w:val="22"/>
          <w:szCs w:val="22"/>
        </w:rPr>
        <w:t>é</w:t>
      </w:r>
      <w:r w:rsidRPr="003C0DD3">
        <w:rPr>
          <w:rFonts w:ascii="Arial" w:hAnsi="Arial" w:cs="Arial"/>
          <w:i/>
          <w:sz w:val="22"/>
          <w:szCs w:val="22"/>
          <w:lang w:val="es-ES_tradnl"/>
        </w:rPr>
        <w:t>mica de la Universidad de Costa Rica.</w:t>
      </w:r>
      <w:r w:rsidRPr="003C0DD3">
        <w:rPr>
          <w:rStyle w:val="Ninguno"/>
          <w:rFonts w:ascii="Arial" w:hAnsi="Arial" w:cs="Arial"/>
          <w:sz w:val="22"/>
          <w:szCs w:val="22"/>
        </w:rPr>
        <w:t xml:space="preserve"> Tesis no publicada. Universidad de Costa Rica. </w:t>
      </w:r>
    </w:p>
    <w:p w14:paraId="613516CD" w14:textId="77777777" w:rsidR="00F93213" w:rsidRPr="003C0DD3" w:rsidRDefault="00F93213" w:rsidP="00632FB2">
      <w:pPr>
        <w:pStyle w:val="Cuerpo"/>
        <w:ind w:left="567" w:hanging="567"/>
        <w:jc w:val="both"/>
        <w:rPr>
          <w:rFonts w:ascii="Arial" w:hAnsi="Arial" w:cs="Arial"/>
          <w:sz w:val="22"/>
          <w:szCs w:val="22"/>
          <w:lang w:val="nl-NL"/>
        </w:rPr>
      </w:pPr>
    </w:p>
    <w:p w14:paraId="4CB89F26" w14:textId="77777777" w:rsidR="00F93213" w:rsidRPr="003C0DD3" w:rsidRDefault="00F93213" w:rsidP="00632FB2">
      <w:pPr>
        <w:pStyle w:val="Cuerpo"/>
        <w:ind w:left="567" w:hanging="567"/>
        <w:jc w:val="both"/>
        <w:rPr>
          <w:rFonts w:ascii="Arial" w:hAnsi="Arial" w:cs="Arial"/>
          <w:color w:val="auto"/>
          <w:sz w:val="22"/>
          <w:szCs w:val="22"/>
          <w14:textOutline w14:w="12700" w14:cap="flat" w14:cmpd="sng" w14:algn="ctr">
            <w14:noFill/>
            <w14:prstDash w14:val="solid"/>
            <w14:miter w14:lim="400000"/>
          </w14:textOutline>
        </w:rPr>
      </w:pPr>
      <w:r w:rsidRPr="003C0DD3">
        <w:rPr>
          <w:rFonts w:ascii="Arial" w:hAnsi="Arial" w:cs="Arial"/>
          <w:sz w:val="22"/>
          <w:szCs w:val="22"/>
          <w:lang w:val="nl-NL"/>
        </w:rPr>
        <w:t>Alfaro, Lucrecia.</w:t>
      </w:r>
      <w:r w:rsidRPr="003C0DD3">
        <w:rPr>
          <w:rFonts w:ascii="Arial" w:hAnsi="Arial" w:cs="Arial"/>
          <w:sz w:val="22"/>
          <w:szCs w:val="22"/>
        </w:rPr>
        <w:t xml:space="preserve">, y </w:t>
      </w:r>
      <w:r w:rsidRPr="003C0DD3">
        <w:rPr>
          <w:rFonts w:ascii="Arial" w:hAnsi="Arial" w:cs="Arial"/>
          <w:sz w:val="22"/>
          <w:szCs w:val="22"/>
          <w:lang w:val="es-CR"/>
        </w:rPr>
        <w:t>Rojas, Luis. (2016). Desempe</w:t>
      </w:r>
      <w:r w:rsidRPr="003C0DD3">
        <w:rPr>
          <w:rFonts w:ascii="Arial" w:hAnsi="Arial" w:cs="Arial"/>
          <w:sz w:val="22"/>
          <w:szCs w:val="22"/>
        </w:rPr>
        <w:t xml:space="preserve">ño de Personas con la Adecuación de Tiempo Adicional en una Prueba Estandarizada. </w:t>
      </w:r>
      <w:r w:rsidRPr="003C0DD3">
        <w:rPr>
          <w:rStyle w:val="Ninguno"/>
          <w:rFonts w:ascii="Arial" w:hAnsi="Arial" w:cs="Arial"/>
          <w:i/>
          <w:iCs/>
          <w:sz w:val="22"/>
          <w:szCs w:val="22"/>
        </w:rPr>
        <w:t>Revista latinoamericana de educación inclusiva,</w:t>
      </w:r>
      <w:r w:rsidRPr="003C0DD3">
        <w:rPr>
          <w:rStyle w:val="Ninguno"/>
          <w:rFonts w:ascii="Arial" w:hAnsi="Arial" w:cs="Arial"/>
          <w:color w:val="auto"/>
          <w:sz w:val="22"/>
          <w:szCs w:val="22"/>
          <w14:textOutline w14:w="12700" w14:cap="flat" w14:cmpd="sng" w14:algn="ctr">
            <w14:noFill/>
            <w14:prstDash w14:val="solid"/>
            <w14:miter w14:lim="400000"/>
          </w14:textOutline>
        </w:rPr>
        <w:t xml:space="preserve"> 10(</w:t>
      </w:r>
      <w:r w:rsidRPr="003C0DD3">
        <w:rPr>
          <w:rFonts w:ascii="Arial" w:hAnsi="Arial" w:cs="Arial"/>
          <w:color w:val="auto"/>
          <w:sz w:val="22"/>
          <w:szCs w:val="22"/>
          <w14:textOutline w14:w="12700" w14:cap="flat" w14:cmpd="sng" w14:algn="ctr">
            <w14:noFill/>
            <w14:prstDash w14:val="solid"/>
            <w14:miter w14:lim="400000"/>
          </w14:textOutline>
        </w:rPr>
        <w:t>1)</w:t>
      </w:r>
      <w:r w:rsidRPr="003C0DD3">
        <w:rPr>
          <w:rFonts w:ascii="Arial" w:hAnsi="Arial" w:cs="Arial"/>
          <w:sz w:val="22"/>
          <w:szCs w:val="22"/>
        </w:rPr>
        <w:t xml:space="preserve">, 215-227. </w:t>
      </w:r>
      <w:hyperlink r:id="rId24" w:history="1">
        <w:r w:rsidRPr="003C0DD3">
          <w:rPr>
            <w:rStyle w:val="Hyperlink"/>
            <w:rFonts w:ascii="Arial" w:hAnsi="Arial" w:cs="Arial"/>
            <w:sz w:val="22"/>
            <w:szCs w:val="22"/>
            <w:lang w:val="de-DE"/>
            <w14:textOutline w14:w="12700" w14:cap="flat" w14:cmpd="sng" w14:algn="ctr">
              <w14:noFill/>
              <w14:prstDash w14:val="solid"/>
              <w14:miter w14:lim="400000"/>
            </w14:textOutline>
          </w:rPr>
          <w:t>https://</w:t>
        </w:r>
        <w:r w:rsidRPr="003C0DD3">
          <w:rPr>
            <w:rStyle w:val="Hyperlink"/>
            <w:rFonts w:ascii="Arial" w:hAnsi="Arial" w:cs="Arial"/>
            <w:sz w:val="22"/>
            <w:szCs w:val="22"/>
            <w14:textOutline w14:w="12700" w14:cap="flat" w14:cmpd="sng" w14:algn="ctr">
              <w14:noFill/>
              <w14:prstDash w14:val="solid"/>
              <w14:miter w14:lim="400000"/>
            </w14:textOutline>
          </w:rPr>
          <w:t>doi.org/10.4067/S0718-73782016000100011</w:t>
        </w:r>
      </w:hyperlink>
      <w:r w:rsidRPr="003C0DD3">
        <w:rPr>
          <w:rFonts w:ascii="Arial" w:hAnsi="Arial" w:cs="Arial"/>
          <w:color w:val="auto"/>
          <w:sz w:val="22"/>
          <w:szCs w:val="22"/>
          <w14:textOutline w14:w="12700" w14:cap="flat" w14:cmpd="sng" w14:algn="ctr">
            <w14:noFill/>
            <w14:prstDash w14:val="solid"/>
            <w14:miter w14:lim="400000"/>
          </w14:textOutline>
        </w:rPr>
        <w:t xml:space="preserve"> </w:t>
      </w:r>
    </w:p>
    <w:p w14:paraId="61BE4520" w14:textId="77777777" w:rsidR="00F93213" w:rsidRPr="003C0DD3" w:rsidRDefault="00F93213" w:rsidP="00632F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67" w:hanging="567"/>
        <w:jc w:val="both"/>
        <w:rPr>
          <w:rStyle w:val="Ninguno"/>
          <w:rFonts w:ascii="Arial" w:hAnsi="Arial" w:cs="Arial"/>
          <w:sz w:val="22"/>
          <w:szCs w:val="22"/>
          <w:lang w:val="nl-NL"/>
        </w:rPr>
      </w:pPr>
    </w:p>
    <w:p w14:paraId="5B6ED209" w14:textId="77777777" w:rsidR="00F93213" w:rsidRPr="003C0DD3" w:rsidRDefault="00F93213" w:rsidP="00632FB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9204"/>
        </w:tabs>
        <w:ind w:left="567" w:hanging="567"/>
        <w:jc w:val="both"/>
        <w:rPr>
          <w:rStyle w:val="Ninguno"/>
          <w:rFonts w:ascii="Arial" w:hAnsi="Arial" w:cs="Arial"/>
          <w:sz w:val="22"/>
          <w:szCs w:val="22"/>
          <w:lang w:val="nl-NL"/>
        </w:rPr>
      </w:pPr>
      <w:r w:rsidRPr="003C0DD3">
        <w:rPr>
          <w:rStyle w:val="Ninguno"/>
          <w:rFonts w:ascii="Arial" w:hAnsi="Arial" w:cs="Arial"/>
          <w:sz w:val="22"/>
          <w:szCs w:val="22"/>
          <w:lang w:val="nl-NL"/>
        </w:rPr>
        <w:t xml:space="preserve">Asamblea Legistiva, C.R. (1996). </w:t>
      </w:r>
      <w:r w:rsidRPr="003C0DD3">
        <w:rPr>
          <w:rStyle w:val="Ninguno"/>
          <w:rFonts w:ascii="Arial" w:hAnsi="Arial" w:cs="Arial"/>
          <w:i/>
          <w:iCs/>
          <w:sz w:val="22"/>
          <w:szCs w:val="22"/>
          <w:lang w:val="nl-NL"/>
        </w:rPr>
        <w:t>Ley de Igualdad de Oportunidades de las Personas con Discapacidad</w:t>
      </w:r>
      <w:r w:rsidRPr="003C0DD3">
        <w:rPr>
          <w:rStyle w:val="Ninguno"/>
          <w:rFonts w:ascii="Arial" w:hAnsi="Arial" w:cs="Arial"/>
          <w:sz w:val="22"/>
          <w:szCs w:val="22"/>
          <w:lang w:val="nl-NL"/>
        </w:rPr>
        <w:t xml:space="preserve">. </w:t>
      </w:r>
      <w:hyperlink r:id="rId25" w:history="1">
        <w:r w:rsidRPr="003C0DD3">
          <w:rPr>
            <w:rStyle w:val="Hyperlink"/>
            <w:rFonts w:ascii="Arial" w:hAnsi="Arial" w:cs="Arial"/>
            <w:sz w:val="22"/>
            <w:szCs w:val="22"/>
            <w:lang w:val="nl-NL"/>
          </w:rPr>
          <w:t>https://www.mtss.go.cr/seguridad-social/discapacidad/Ley_7600.pdf</w:t>
        </w:r>
      </w:hyperlink>
      <w:r w:rsidRPr="003C0DD3">
        <w:rPr>
          <w:rStyle w:val="Ninguno"/>
          <w:rFonts w:ascii="Arial" w:hAnsi="Arial" w:cs="Arial"/>
          <w:sz w:val="22"/>
          <w:szCs w:val="22"/>
          <w:lang w:val="nl-NL"/>
        </w:rPr>
        <w:t xml:space="preserve"> </w:t>
      </w:r>
    </w:p>
    <w:p w14:paraId="457C954F" w14:textId="77777777" w:rsidR="00F93213" w:rsidRPr="003C0DD3" w:rsidRDefault="00F93213" w:rsidP="00632FB2">
      <w:pPr>
        <w:pStyle w:val="Cuerpo"/>
        <w:ind w:left="567" w:hanging="567"/>
        <w:jc w:val="both"/>
        <w:rPr>
          <w:rFonts w:ascii="Arial" w:hAnsi="Arial" w:cs="Arial"/>
          <w:sz w:val="22"/>
          <w:szCs w:val="22"/>
          <w:lang w:val="es-CR"/>
        </w:rPr>
      </w:pPr>
    </w:p>
    <w:p w14:paraId="5778E312"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lang w:val="es-CR"/>
        </w:rPr>
        <w:t>Behares, Luis</w:t>
      </w:r>
      <w:r w:rsidRPr="003C0DD3">
        <w:rPr>
          <w:rFonts w:ascii="Arial" w:hAnsi="Arial" w:cs="Arial"/>
          <w:sz w:val="22"/>
          <w:szCs w:val="22"/>
        </w:rPr>
        <w:t xml:space="preserve">. (2006). La enseñanza en el campo de la sordera: reflexiones desde la teoría del acontecimiento didáctico. </w:t>
      </w:r>
      <w:r w:rsidRPr="003C0DD3">
        <w:rPr>
          <w:rStyle w:val="Ninguno"/>
          <w:rFonts w:ascii="Arial" w:hAnsi="Arial" w:cs="Arial"/>
          <w:i/>
          <w:iCs/>
          <w:sz w:val="22"/>
          <w:szCs w:val="22"/>
          <w:lang w:val="es-CR"/>
        </w:rPr>
        <w:t>Educação Tem</w:t>
      </w:r>
      <w:r w:rsidRPr="003C0DD3">
        <w:rPr>
          <w:rStyle w:val="Ninguno"/>
          <w:rFonts w:ascii="Arial" w:hAnsi="Arial" w:cs="Arial"/>
          <w:i/>
          <w:iCs/>
          <w:sz w:val="22"/>
          <w:szCs w:val="22"/>
        </w:rPr>
        <w:t>ática Digital, 7</w:t>
      </w:r>
      <w:r w:rsidRPr="003C0DD3">
        <w:rPr>
          <w:rFonts w:ascii="Arial" w:hAnsi="Arial" w:cs="Arial"/>
          <w:sz w:val="22"/>
          <w:szCs w:val="22"/>
        </w:rPr>
        <w:t xml:space="preserve">(2), 229-244. </w:t>
      </w:r>
    </w:p>
    <w:p w14:paraId="53AC0E8B" w14:textId="77777777" w:rsidR="00F93213" w:rsidRPr="003C0DD3" w:rsidRDefault="00F93213" w:rsidP="00632FB2">
      <w:pPr>
        <w:pStyle w:val="Cuerpo"/>
        <w:ind w:left="567" w:hanging="567"/>
        <w:jc w:val="both"/>
        <w:rPr>
          <w:rFonts w:ascii="Arial" w:hAnsi="Arial" w:cs="Arial"/>
          <w:sz w:val="22"/>
          <w:szCs w:val="22"/>
        </w:rPr>
      </w:pPr>
    </w:p>
    <w:p w14:paraId="0AB6BEA5" w14:textId="77777777" w:rsidR="00F93213" w:rsidRPr="003C0DD3" w:rsidRDefault="00F93213" w:rsidP="00632FB2">
      <w:pPr>
        <w:pStyle w:val="Cuerpo"/>
        <w:ind w:left="567" w:hanging="567"/>
        <w:jc w:val="both"/>
        <w:rPr>
          <w:rFonts w:ascii="Arial" w:hAnsi="Arial" w:cs="Arial"/>
          <w:sz w:val="22"/>
          <w:szCs w:val="22"/>
          <w:lang w:val="es-CR"/>
        </w:rPr>
      </w:pPr>
      <w:r w:rsidRPr="003C0DD3">
        <w:rPr>
          <w:rFonts w:ascii="Arial" w:hAnsi="Arial" w:cs="Arial"/>
          <w:sz w:val="22"/>
          <w:szCs w:val="22"/>
        </w:rPr>
        <w:t xml:space="preserve">Brizuela, Armel., Villarreal, María. Paula., y Alfaro, Lucrecia. (2015). </w:t>
      </w:r>
      <w:r w:rsidRPr="003C0DD3">
        <w:rPr>
          <w:rFonts w:ascii="Arial" w:hAnsi="Arial" w:cs="Arial"/>
          <w:i/>
          <w:sz w:val="22"/>
          <w:szCs w:val="22"/>
        </w:rPr>
        <w:t>Construcción de pruebas estandarizadas en el ámbito de la medición educativa y psicoló</w:t>
      </w:r>
      <w:r w:rsidRPr="003C0DD3">
        <w:rPr>
          <w:rFonts w:ascii="Arial" w:hAnsi="Arial" w:cs="Arial"/>
          <w:i/>
          <w:sz w:val="22"/>
          <w:szCs w:val="22"/>
          <w:lang w:val="es-CR"/>
        </w:rPr>
        <w:t>gica</w:t>
      </w:r>
      <w:r w:rsidRPr="003C0DD3">
        <w:rPr>
          <w:rFonts w:ascii="Arial" w:hAnsi="Arial" w:cs="Arial"/>
          <w:sz w:val="22"/>
          <w:szCs w:val="22"/>
          <w:lang w:val="es-CR"/>
        </w:rPr>
        <w:t xml:space="preserve"> (Series cuadernos metodológicos, 8). Instituto de Investigaciones Psicológicas.</w:t>
      </w:r>
    </w:p>
    <w:p w14:paraId="1FBC72BF" w14:textId="77777777" w:rsidR="00F93213" w:rsidRPr="003C0DD3" w:rsidRDefault="00F93213" w:rsidP="00632FB2">
      <w:pPr>
        <w:pStyle w:val="Cuerpo"/>
        <w:ind w:left="567" w:hanging="567"/>
        <w:jc w:val="both"/>
        <w:rPr>
          <w:rFonts w:ascii="Arial" w:hAnsi="Arial" w:cs="Arial"/>
          <w:sz w:val="22"/>
          <w:szCs w:val="22"/>
          <w:lang w:val="es-CR"/>
        </w:rPr>
      </w:pPr>
    </w:p>
    <w:p w14:paraId="1B8AC2B6" w14:textId="77777777" w:rsidR="00F93213" w:rsidRPr="003C0DD3" w:rsidRDefault="00F93213" w:rsidP="00632FB2">
      <w:pPr>
        <w:pStyle w:val="Cuerpo"/>
        <w:ind w:left="567" w:hanging="567"/>
        <w:jc w:val="both"/>
        <w:rPr>
          <w:rFonts w:ascii="Arial" w:hAnsi="Arial" w:cs="Arial"/>
          <w:sz w:val="22"/>
          <w:szCs w:val="22"/>
          <w:lang w:val="en-US"/>
        </w:rPr>
      </w:pPr>
      <w:r w:rsidRPr="003C0DD3">
        <w:rPr>
          <w:rFonts w:ascii="Arial" w:hAnsi="Arial" w:cs="Arial"/>
          <w:sz w:val="22"/>
          <w:szCs w:val="22"/>
          <w:lang w:val="es-CR"/>
        </w:rPr>
        <w:t xml:space="preserve">Cruz, Juan Antonio. (2007) </w:t>
      </w:r>
      <w:r w:rsidRPr="003C0DD3">
        <w:rPr>
          <w:rFonts w:ascii="Arial" w:hAnsi="Arial" w:cs="Arial"/>
          <w:i/>
          <w:iCs/>
          <w:sz w:val="22"/>
          <w:szCs w:val="22"/>
          <w:lang w:val="es-CR"/>
        </w:rPr>
        <w:t>El lenguaje de los derechos. Ensayo para una teoría estructural de los derechos</w:t>
      </w:r>
      <w:r w:rsidRPr="003C0DD3">
        <w:rPr>
          <w:rFonts w:ascii="Arial" w:hAnsi="Arial" w:cs="Arial"/>
          <w:sz w:val="22"/>
          <w:szCs w:val="22"/>
          <w:lang w:val="es-CR"/>
        </w:rPr>
        <w:t xml:space="preserve">. </w:t>
      </w:r>
      <w:r w:rsidRPr="003C0DD3">
        <w:rPr>
          <w:rFonts w:ascii="Arial" w:hAnsi="Arial" w:cs="Arial"/>
          <w:sz w:val="22"/>
          <w:szCs w:val="22"/>
          <w:lang w:val="en-US"/>
        </w:rPr>
        <w:t>Madrid: Trotta.</w:t>
      </w:r>
    </w:p>
    <w:p w14:paraId="355C71DF" w14:textId="77777777" w:rsidR="00F93213" w:rsidRPr="003C0DD3" w:rsidRDefault="00F93213" w:rsidP="00632FB2">
      <w:pPr>
        <w:pStyle w:val="Cuerpo"/>
        <w:ind w:left="567" w:hanging="567"/>
        <w:jc w:val="both"/>
        <w:rPr>
          <w:rStyle w:val="Ninguno"/>
          <w:rFonts w:ascii="Arial" w:hAnsi="Arial" w:cs="Arial"/>
          <w:sz w:val="22"/>
          <w:szCs w:val="22"/>
          <w:lang w:val="de-DE"/>
        </w:rPr>
      </w:pPr>
    </w:p>
    <w:p w14:paraId="368942DE" w14:textId="77777777" w:rsidR="00F93213" w:rsidRPr="003C0DD3" w:rsidRDefault="00F93213" w:rsidP="00632FB2">
      <w:pPr>
        <w:pStyle w:val="Cuerpo"/>
        <w:ind w:left="567" w:hanging="567"/>
        <w:jc w:val="both"/>
        <w:rPr>
          <w:rStyle w:val="Ninguno"/>
          <w:rFonts w:ascii="Arial" w:hAnsi="Arial" w:cs="Arial"/>
          <w:sz w:val="22"/>
          <w:szCs w:val="22"/>
        </w:rPr>
      </w:pPr>
      <w:r w:rsidRPr="003C0DD3">
        <w:rPr>
          <w:rStyle w:val="Ninguno"/>
          <w:rFonts w:ascii="Arial" w:hAnsi="Arial" w:cs="Arial"/>
          <w:sz w:val="22"/>
          <w:szCs w:val="22"/>
          <w:lang w:val="de-DE"/>
        </w:rPr>
        <w:t xml:space="preserve">Dembitzer, Leah. (2016). </w:t>
      </w:r>
      <w:r w:rsidRPr="003C0DD3">
        <w:rPr>
          <w:rFonts w:ascii="Arial" w:hAnsi="Arial" w:cs="Arial"/>
          <w:i/>
          <w:sz w:val="22"/>
          <w:szCs w:val="22"/>
          <w:lang w:val="en-US"/>
        </w:rPr>
        <w:t>Universal design and accommodations: Accessibility reliability and validity</w:t>
      </w:r>
      <w:r w:rsidRPr="003C0DD3">
        <w:rPr>
          <w:rStyle w:val="Ninguno"/>
          <w:rFonts w:ascii="Arial" w:hAnsi="Arial" w:cs="Arial"/>
          <w:sz w:val="22"/>
          <w:szCs w:val="22"/>
          <w:lang w:val="en-US"/>
        </w:rPr>
        <w:t xml:space="preserve">. </w:t>
      </w:r>
      <w:r w:rsidRPr="003C0DD3">
        <w:rPr>
          <w:rStyle w:val="Ninguno"/>
          <w:rFonts w:ascii="Arial" w:hAnsi="Arial" w:cs="Arial"/>
          <w:sz w:val="22"/>
          <w:szCs w:val="22"/>
        </w:rPr>
        <w:t xml:space="preserve">Tesis no publicada. Rutgers University. </w:t>
      </w:r>
    </w:p>
    <w:p w14:paraId="4AD703BB" w14:textId="77777777" w:rsidR="00F93213" w:rsidRPr="003C0DD3" w:rsidRDefault="00F93213" w:rsidP="00632FB2">
      <w:pPr>
        <w:pStyle w:val="Cuerpo"/>
        <w:ind w:left="567" w:hanging="567"/>
        <w:jc w:val="both"/>
        <w:rPr>
          <w:rFonts w:ascii="Arial" w:hAnsi="Arial" w:cs="Arial"/>
          <w:sz w:val="22"/>
          <w:szCs w:val="22"/>
        </w:rPr>
      </w:pPr>
    </w:p>
    <w:p w14:paraId="35B708E8"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rPr>
        <w:t xml:space="preserve">Elosua, Paula., Mujica, José., Almeida, Leandro., y Hermosilla, Daniel. (2014). Procedimientos analítico-racionales en la adaptación de tests. Adaptación al español de la batería de pruebas de razonamiento. </w:t>
      </w:r>
      <w:r w:rsidRPr="003C0DD3">
        <w:rPr>
          <w:rFonts w:ascii="Arial" w:hAnsi="Arial" w:cs="Arial"/>
          <w:i/>
          <w:iCs/>
          <w:sz w:val="22"/>
          <w:szCs w:val="22"/>
        </w:rPr>
        <w:t>Revista Latinoamericana de Psicología</w:t>
      </w:r>
      <w:r w:rsidRPr="003C0DD3">
        <w:rPr>
          <w:rFonts w:ascii="Arial" w:hAnsi="Arial" w:cs="Arial"/>
          <w:sz w:val="22"/>
          <w:szCs w:val="22"/>
        </w:rPr>
        <w:t xml:space="preserve">, </w:t>
      </w:r>
      <w:r w:rsidRPr="003C0DD3">
        <w:rPr>
          <w:rFonts w:ascii="Arial" w:hAnsi="Arial" w:cs="Arial"/>
          <w:i/>
          <w:iCs/>
          <w:sz w:val="22"/>
          <w:szCs w:val="22"/>
        </w:rPr>
        <w:t>46</w:t>
      </w:r>
      <w:r w:rsidRPr="003C0DD3">
        <w:rPr>
          <w:rFonts w:ascii="Arial" w:hAnsi="Arial" w:cs="Arial"/>
          <w:sz w:val="22"/>
          <w:szCs w:val="22"/>
        </w:rPr>
        <w:t xml:space="preserve">, 117-126. </w:t>
      </w:r>
    </w:p>
    <w:p w14:paraId="49DD7C4E" w14:textId="77777777" w:rsidR="00F93213" w:rsidRPr="003C0DD3" w:rsidRDefault="00F93213" w:rsidP="00632FB2">
      <w:pPr>
        <w:pStyle w:val="Cuerpo"/>
        <w:ind w:left="567" w:hanging="567"/>
        <w:jc w:val="both"/>
        <w:rPr>
          <w:rFonts w:ascii="Arial" w:hAnsi="Arial" w:cs="Arial"/>
          <w:sz w:val="22"/>
          <w:szCs w:val="22"/>
        </w:rPr>
      </w:pPr>
    </w:p>
    <w:p w14:paraId="50F695E0" w14:textId="77777777" w:rsidR="00F93213" w:rsidRPr="003C0DD3" w:rsidRDefault="00F93213" w:rsidP="00632FB2">
      <w:pPr>
        <w:pStyle w:val="Cuerpo"/>
        <w:ind w:left="567" w:hanging="567"/>
        <w:jc w:val="both"/>
        <w:rPr>
          <w:rFonts w:ascii="Arial" w:hAnsi="Arial" w:cs="Arial"/>
          <w:sz w:val="22"/>
          <w:szCs w:val="22"/>
          <w:lang w:val="fr-FR"/>
        </w:rPr>
      </w:pPr>
      <w:r w:rsidRPr="003C0DD3">
        <w:rPr>
          <w:rFonts w:ascii="Arial" w:hAnsi="Arial" w:cs="Arial"/>
          <w:sz w:val="22"/>
          <w:szCs w:val="22"/>
        </w:rPr>
        <w:t xml:space="preserve">Finsterbugs, Cristian. (2016). La extensión de los ajustes razonables en los derechos de las personas en situación de discapacidad d. acuerdo al modelo social de derechos humanos. </w:t>
      </w:r>
      <w:r w:rsidRPr="003C0DD3">
        <w:rPr>
          <w:rFonts w:ascii="Arial" w:hAnsi="Arial" w:cs="Arial"/>
          <w:sz w:val="22"/>
          <w:szCs w:val="22"/>
          <w:lang w:val="fr-FR"/>
        </w:rPr>
        <w:t xml:space="preserve">Revista ius et praxis, </w:t>
      </w:r>
      <w:r w:rsidRPr="003C0DD3">
        <w:rPr>
          <w:rFonts w:ascii="Arial" w:hAnsi="Arial" w:cs="Arial"/>
          <w:i/>
          <w:iCs/>
          <w:sz w:val="22"/>
          <w:szCs w:val="22"/>
          <w:lang w:val="fr-FR"/>
        </w:rPr>
        <w:t>22</w:t>
      </w:r>
      <w:r w:rsidRPr="003C0DD3">
        <w:rPr>
          <w:rFonts w:ascii="Arial" w:hAnsi="Arial" w:cs="Arial"/>
          <w:sz w:val="22"/>
          <w:szCs w:val="22"/>
          <w:lang w:val="fr-FR"/>
        </w:rPr>
        <w:t xml:space="preserve">, 227-252. </w:t>
      </w:r>
      <w:hyperlink r:id="rId26" w:history="1">
        <w:r w:rsidRPr="003C0DD3">
          <w:rPr>
            <w:rStyle w:val="Hyperlink"/>
            <w:rFonts w:ascii="Arial" w:eastAsia="Times New Roman" w:hAnsi="Arial" w:cs="Arial"/>
            <w:sz w:val="22"/>
            <w:szCs w:val="22"/>
            <w:bdr w:val="none" w:sz="0" w:space="0" w:color="auto"/>
            <w:shd w:val="clear" w:color="auto" w:fill="FFFFFF"/>
            <w:lang w:eastAsia="es-MX"/>
          </w:rPr>
          <w:t>https://dx.doi.org/10.4067/S0718-00122016000200008</w:t>
        </w:r>
      </w:hyperlink>
    </w:p>
    <w:p w14:paraId="1EE08E8A" w14:textId="77777777" w:rsidR="00F93213" w:rsidRPr="003C0DD3" w:rsidRDefault="00F93213" w:rsidP="00632FB2">
      <w:pPr>
        <w:pStyle w:val="Cuerpo"/>
        <w:ind w:left="567" w:hanging="567"/>
        <w:jc w:val="both"/>
        <w:rPr>
          <w:rStyle w:val="Ninguno"/>
          <w:rFonts w:ascii="Arial" w:hAnsi="Arial" w:cs="Arial"/>
          <w:sz w:val="22"/>
          <w:szCs w:val="22"/>
        </w:rPr>
      </w:pPr>
      <w:r w:rsidRPr="003C0DD3">
        <w:rPr>
          <w:rStyle w:val="Ninguno"/>
          <w:rFonts w:ascii="Arial" w:hAnsi="Arial" w:cs="Arial"/>
          <w:sz w:val="22"/>
          <w:szCs w:val="22"/>
          <w:lang w:val="de-DE"/>
        </w:rPr>
        <w:t xml:space="preserve">Flick, Uwe. (2014). </w:t>
      </w:r>
      <w:r w:rsidRPr="003C0DD3">
        <w:rPr>
          <w:rFonts w:ascii="Arial" w:hAnsi="Arial" w:cs="Arial"/>
          <w:i/>
          <w:sz w:val="22"/>
          <w:szCs w:val="22"/>
        </w:rPr>
        <w:t>El diseño de la investigación cualitativa</w:t>
      </w:r>
      <w:r w:rsidRPr="003C0DD3">
        <w:rPr>
          <w:rStyle w:val="Ninguno"/>
          <w:rFonts w:ascii="Arial" w:hAnsi="Arial" w:cs="Arial"/>
          <w:sz w:val="22"/>
          <w:szCs w:val="22"/>
        </w:rPr>
        <w:t>. Ediciones Morata, S.L.</w:t>
      </w:r>
    </w:p>
    <w:p w14:paraId="27C907A5" w14:textId="77777777" w:rsidR="00F93213" w:rsidRPr="003C0DD3" w:rsidRDefault="00F93213" w:rsidP="00632FB2">
      <w:pPr>
        <w:pStyle w:val="Cuerpo"/>
        <w:ind w:left="567" w:hanging="567"/>
        <w:jc w:val="both"/>
        <w:rPr>
          <w:rFonts w:ascii="Arial" w:hAnsi="Arial" w:cs="Arial"/>
          <w:sz w:val="22"/>
          <w:szCs w:val="22"/>
        </w:rPr>
      </w:pPr>
    </w:p>
    <w:p w14:paraId="663711AA"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rPr>
        <w:t xml:space="preserve">Hustvedt, Siri. (2014). </w:t>
      </w:r>
      <w:r w:rsidRPr="003C0DD3">
        <w:rPr>
          <w:rStyle w:val="Ninguno"/>
          <w:rFonts w:ascii="Arial" w:hAnsi="Arial" w:cs="Arial"/>
          <w:i/>
          <w:iCs/>
          <w:sz w:val="22"/>
          <w:szCs w:val="22"/>
        </w:rPr>
        <w:t>Vivir, pensar, mirar</w:t>
      </w:r>
      <w:r w:rsidRPr="003C0DD3">
        <w:rPr>
          <w:rFonts w:ascii="Arial" w:hAnsi="Arial" w:cs="Arial"/>
          <w:sz w:val="22"/>
          <w:szCs w:val="22"/>
        </w:rPr>
        <w:t>. Editorial Anagrama, S.A.</w:t>
      </w:r>
    </w:p>
    <w:p w14:paraId="69ADA6F5" w14:textId="77777777" w:rsidR="00F93213" w:rsidRPr="003C0DD3" w:rsidRDefault="00F93213" w:rsidP="00632FB2">
      <w:pPr>
        <w:pStyle w:val="Cuerpo"/>
        <w:ind w:left="567" w:hanging="567"/>
        <w:jc w:val="both"/>
        <w:rPr>
          <w:rFonts w:ascii="Arial" w:hAnsi="Arial" w:cs="Arial"/>
          <w:sz w:val="22"/>
          <w:szCs w:val="22"/>
        </w:rPr>
      </w:pPr>
    </w:p>
    <w:p w14:paraId="45EAFD0A" w14:textId="77777777" w:rsidR="00F93213" w:rsidRPr="003C0DD3" w:rsidRDefault="00F93213" w:rsidP="00632FB2">
      <w:pPr>
        <w:pStyle w:val="Cuerpo"/>
        <w:ind w:left="567" w:hanging="567"/>
        <w:jc w:val="both"/>
        <w:rPr>
          <w:rFonts w:ascii="Arial" w:hAnsi="Arial" w:cs="Arial"/>
          <w:sz w:val="22"/>
          <w:szCs w:val="22"/>
          <w:lang w:val="es-CR"/>
          <w14:textOutline w14:w="12700" w14:cap="flat" w14:cmpd="sng" w14:algn="ctr">
            <w14:noFill/>
            <w14:prstDash w14:val="solid"/>
            <w14:miter w14:lim="400000"/>
          </w14:textOutline>
        </w:rPr>
      </w:pPr>
      <w:r w:rsidRPr="003C0DD3">
        <w:rPr>
          <w:rFonts w:ascii="Arial" w:hAnsi="Arial" w:cs="Arial"/>
          <w:sz w:val="22"/>
          <w:szCs w:val="22"/>
        </w:rPr>
        <w:t>Jim</w:t>
      </w:r>
      <w:r w:rsidRPr="003C0DD3">
        <w:rPr>
          <w:rFonts w:ascii="Arial" w:hAnsi="Arial" w:cs="Arial"/>
          <w:sz w:val="22"/>
          <w:szCs w:val="22"/>
          <w:lang w:val="es-CR"/>
        </w:rPr>
        <w:t>é</w:t>
      </w:r>
      <w:r w:rsidRPr="003C0DD3">
        <w:rPr>
          <w:rFonts w:ascii="Arial" w:hAnsi="Arial" w:cs="Arial"/>
          <w:sz w:val="22"/>
          <w:szCs w:val="22"/>
          <w:lang w:val="it-IT"/>
        </w:rPr>
        <w:t xml:space="preserve">nez, Karol., </w:t>
      </w:r>
      <w:r w:rsidRPr="003C0DD3">
        <w:rPr>
          <w:rFonts w:ascii="Arial" w:hAnsi="Arial" w:cs="Arial"/>
          <w:sz w:val="22"/>
          <w:szCs w:val="22"/>
        </w:rPr>
        <w:t xml:space="preserve">Rojas, Guaner., Brizuela, Armel., </w:t>
      </w:r>
      <w:r w:rsidRPr="003C0DD3">
        <w:rPr>
          <w:rFonts w:ascii="Arial" w:hAnsi="Arial" w:cs="Arial"/>
          <w:sz w:val="22"/>
          <w:szCs w:val="22"/>
          <w:lang w:val="it-IT"/>
        </w:rPr>
        <w:t>y P</w:t>
      </w:r>
      <w:r w:rsidRPr="003C0DD3">
        <w:rPr>
          <w:rFonts w:ascii="Arial" w:hAnsi="Arial" w:cs="Arial"/>
          <w:sz w:val="22"/>
          <w:szCs w:val="22"/>
          <w:lang w:val="es-CR"/>
        </w:rPr>
        <w:t>é</w:t>
      </w:r>
      <w:r w:rsidRPr="003C0DD3">
        <w:rPr>
          <w:rFonts w:ascii="Arial" w:hAnsi="Arial" w:cs="Arial"/>
          <w:sz w:val="22"/>
          <w:szCs w:val="22"/>
        </w:rPr>
        <w:t>rez, Nelson. (2018). Validación de un modelo de cuatro estrategias de resolució</w:t>
      </w:r>
      <w:r w:rsidRPr="003C0DD3">
        <w:rPr>
          <w:rFonts w:ascii="Arial" w:hAnsi="Arial" w:cs="Arial"/>
          <w:sz w:val="22"/>
          <w:szCs w:val="22"/>
          <w:lang w:val="nl-NL"/>
        </w:rPr>
        <w:t xml:space="preserve">n de </w:t>
      </w:r>
      <w:r w:rsidRPr="003C0DD3">
        <w:rPr>
          <w:rFonts w:ascii="Arial" w:hAnsi="Arial" w:cs="Arial"/>
          <w:sz w:val="22"/>
          <w:szCs w:val="22"/>
        </w:rPr>
        <w:t xml:space="preserve">ítems de razonamiento en una prueba estandarizada de selección. </w:t>
      </w:r>
      <w:r w:rsidRPr="003C0DD3">
        <w:rPr>
          <w:rFonts w:ascii="Arial" w:hAnsi="Arial" w:cs="Arial"/>
          <w:i/>
          <w:sz w:val="22"/>
          <w:szCs w:val="22"/>
        </w:rPr>
        <w:t>Revista Costarricense de Psicología</w:t>
      </w:r>
      <w:r w:rsidRPr="003C0DD3">
        <w:rPr>
          <w:rStyle w:val="fontstyle01"/>
          <w:rFonts w:ascii="Arial" w:hAnsi="Arial" w:cs="Arial"/>
        </w:rPr>
        <w:t xml:space="preserve">, </w:t>
      </w:r>
      <w:r w:rsidRPr="003C0DD3">
        <w:rPr>
          <w:rStyle w:val="fontstyle21"/>
          <w:rFonts w:ascii="Arial" w:hAnsi="Arial" w:cs="Arial"/>
          <w:sz w:val="22"/>
          <w:szCs w:val="22"/>
        </w:rPr>
        <w:t>37(1), 77-88.</w:t>
      </w:r>
      <w:r w:rsidRPr="003C0DD3">
        <w:rPr>
          <w:rFonts w:ascii="Arial" w:hAnsi="Arial" w:cs="Arial"/>
          <w:sz w:val="22"/>
          <w:szCs w:val="22"/>
          <w:lang w:val="es-CR"/>
          <w14:textOutline w14:w="12700" w14:cap="flat" w14:cmpd="sng" w14:algn="ctr">
            <w14:noFill/>
            <w14:prstDash w14:val="solid"/>
            <w14:miter w14:lim="400000"/>
          </w14:textOutline>
        </w:rPr>
        <w:t xml:space="preserve"> </w:t>
      </w:r>
      <w:hyperlink r:id="rId27" w:history="1">
        <w:r w:rsidRPr="003C0DD3">
          <w:rPr>
            <w:rStyle w:val="Hyperlink"/>
            <w:rFonts w:ascii="Arial" w:hAnsi="Arial" w:cs="Arial"/>
            <w:sz w:val="22"/>
            <w:szCs w:val="22"/>
            <w14:textOutline w14:w="12700" w14:cap="flat" w14:cmpd="sng" w14:algn="ctr">
              <w14:noFill/>
              <w14:prstDash w14:val="solid"/>
              <w14:miter w14:lim="400000"/>
            </w14:textOutline>
          </w:rPr>
          <w:t>https://doi.org/10.22544/rcps.v37i01.04</w:t>
        </w:r>
      </w:hyperlink>
      <w:r w:rsidRPr="003C0DD3">
        <w:rPr>
          <w:rFonts w:ascii="Arial" w:hAnsi="Arial" w:cs="Arial"/>
          <w:sz w:val="22"/>
          <w:szCs w:val="22"/>
          <w:lang w:val="es-CR"/>
          <w14:textOutline w14:w="12700" w14:cap="flat" w14:cmpd="sng" w14:algn="ctr">
            <w14:noFill/>
            <w14:prstDash w14:val="solid"/>
            <w14:miter w14:lim="400000"/>
          </w14:textOutline>
        </w:rPr>
        <w:t xml:space="preserve"> </w:t>
      </w:r>
    </w:p>
    <w:p w14:paraId="62FA4205" w14:textId="77777777" w:rsidR="00F93213" w:rsidRPr="003C0DD3" w:rsidRDefault="00F93213" w:rsidP="00632FB2">
      <w:pPr>
        <w:pStyle w:val="Cuerpo"/>
        <w:ind w:left="567" w:hanging="567"/>
        <w:jc w:val="both"/>
        <w:rPr>
          <w:rFonts w:ascii="Arial" w:hAnsi="Arial" w:cs="Arial"/>
          <w:sz w:val="22"/>
          <w:szCs w:val="22"/>
        </w:rPr>
      </w:pPr>
    </w:p>
    <w:p w14:paraId="35C3AE68" w14:textId="77777777" w:rsidR="00F93213" w:rsidRPr="003C0DD3" w:rsidRDefault="00F93213" w:rsidP="00632FB2">
      <w:pPr>
        <w:pStyle w:val="Cuerpo"/>
        <w:ind w:left="567" w:hanging="567"/>
        <w:jc w:val="both"/>
        <w:rPr>
          <w:rStyle w:val="Ninguno"/>
          <w:rFonts w:ascii="Arial" w:hAnsi="Arial" w:cs="Arial"/>
          <w:color w:val="auto"/>
          <w:sz w:val="22"/>
          <w:szCs w:val="22"/>
          <w14:textOutline w14:w="12700" w14:cap="flat" w14:cmpd="sng" w14:algn="ctr">
            <w14:noFill/>
            <w14:prstDash w14:val="solid"/>
            <w14:miter w14:lim="400000"/>
          </w14:textOutline>
        </w:rPr>
      </w:pPr>
      <w:r w:rsidRPr="003C0DD3">
        <w:rPr>
          <w:rFonts w:ascii="Arial" w:hAnsi="Arial" w:cs="Arial"/>
          <w:sz w:val="22"/>
          <w:szCs w:val="22"/>
        </w:rPr>
        <w:t xml:space="preserve">Kastrup, Virginia., y Valente, Dannyelle. (2018). ¿Cómo Hacer que el Cuerpo Hable? </w:t>
      </w:r>
      <w:r w:rsidRPr="003C0DD3">
        <w:rPr>
          <w:rFonts w:ascii="Arial" w:hAnsi="Arial" w:cs="Arial"/>
          <w:sz w:val="22"/>
          <w:szCs w:val="22"/>
          <w:lang w:val="pt-BR"/>
        </w:rPr>
        <w:t xml:space="preserve">Discapacidad Visual, Verbalismo y Discurso Incorporado. </w:t>
      </w:r>
      <w:r w:rsidRPr="003C0DD3">
        <w:rPr>
          <w:rStyle w:val="Ninguno"/>
          <w:rFonts w:ascii="Arial" w:hAnsi="Arial" w:cs="Arial"/>
          <w:i/>
          <w:iCs/>
          <w:sz w:val="22"/>
          <w:szCs w:val="22"/>
          <w:lang w:val="it-IT"/>
        </w:rPr>
        <w:t>Psicologia: Ci</w:t>
      </w:r>
      <w:r w:rsidRPr="003C0DD3">
        <w:rPr>
          <w:rStyle w:val="Ninguno"/>
          <w:rFonts w:ascii="Arial" w:hAnsi="Arial" w:cs="Arial"/>
          <w:i/>
          <w:iCs/>
          <w:sz w:val="22"/>
          <w:szCs w:val="22"/>
          <w:lang w:val="pt-BR"/>
        </w:rPr>
        <w:t>ê</w:t>
      </w:r>
      <w:r w:rsidRPr="003C0DD3">
        <w:rPr>
          <w:rStyle w:val="Ninguno"/>
          <w:rFonts w:ascii="Arial" w:hAnsi="Arial" w:cs="Arial"/>
          <w:i/>
          <w:iCs/>
          <w:sz w:val="22"/>
          <w:szCs w:val="22"/>
          <w:lang w:val="pt-PT"/>
        </w:rPr>
        <w:t>ncia e Profissã</w:t>
      </w:r>
      <w:r w:rsidRPr="003C0DD3">
        <w:rPr>
          <w:rStyle w:val="Ninguno"/>
          <w:rFonts w:ascii="Arial" w:hAnsi="Arial" w:cs="Arial"/>
          <w:i/>
          <w:iCs/>
          <w:sz w:val="22"/>
          <w:szCs w:val="22"/>
          <w:lang w:val="it-IT"/>
        </w:rPr>
        <w:t>o, 38</w:t>
      </w:r>
      <w:r w:rsidRPr="003C0DD3">
        <w:rPr>
          <w:rFonts w:ascii="Arial" w:hAnsi="Arial" w:cs="Arial"/>
          <w:sz w:val="22"/>
          <w:szCs w:val="22"/>
          <w:lang w:val="pt-BR"/>
        </w:rPr>
        <w:t xml:space="preserve">(3), 572-583. </w:t>
      </w:r>
      <w:r w:rsidRPr="003C0DD3">
        <w:rPr>
          <w14:textOutline w14:w="0" w14:cap="flat" w14:cmpd="sng" w14:algn="ctr">
            <w14:noFill/>
            <w14:prstDash w14:val="solid"/>
            <w14:bevel/>
          </w14:textOutline>
        </w:rPr>
        <w:fldChar w:fldCharType="begin"/>
      </w:r>
      <w:r w:rsidRPr="00991AF1">
        <w:rPr>
          <w:rFonts w:ascii="Arial" w:hAnsi="Arial" w:cs="Arial"/>
          <w:sz w:val="22"/>
          <w:szCs w:val="22"/>
          <w:lang w:val="pt-BR"/>
          <w:rPrChange w:id="2" w:author="Author">
            <w:rPr/>
          </w:rPrChange>
        </w:rPr>
        <w:instrText>HYPERLINK "https://doi.org/10.1590/1982-3703000052018"</w:instrText>
      </w:r>
      <w:r w:rsidRPr="003C0DD3">
        <w:rPr>
          <w14:textOutline w14:w="0" w14:cap="flat" w14:cmpd="sng" w14:algn="ctr">
            <w14:noFill/>
            <w14:prstDash w14:val="solid"/>
            <w14:bevel/>
          </w14:textOutline>
        </w:rPr>
      </w:r>
      <w:r w:rsidRPr="003C0DD3">
        <w:rPr>
          <w14:textOutline w14:w="0" w14:cap="flat" w14:cmpd="sng" w14:algn="ctr">
            <w14:noFill/>
            <w14:prstDash w14:val="solid"/>
            <w14:bevel/>
          </w14:textOutline>
        </w:rPr>
        <w:fldChar w:fldCharType="separate"/>
      </w:r>
      <w:r w:rsidRPr="003C0DD3">
        <w:rPr>
          <w:rStyle w:val="Hyperlink"/>
          <w:rFonts w:ascii="Arial" w:hAnsi="Arial" w:cs="Arial"/>
          <w:sz w:val="22"/>
          <w:szCs w:val="22"/>
          <w14:textOutline w14:w="12700" w14:cap="flat" w14:cmpd="sng" w14:algn="ctr">
            <w14:noFill/>
            <w14:prstDash w14:val="solid"/>
            <w14:miter w14:lim="400000"/>
          </w14:textOutline>
        </w:rPr>
        <w:t>https://doi.org/10.1590/1982-3703000052018</w:t>
      </w:r>
      <w:r w:rsidRPr="003C0DD3">
        <w:rPr>
          <w:rStyle w:val="Hyperlink"/>
          <w:rFonts w:ascii="Arial" w:hAnsi="Arial" w:cs="Arial"/>
          <w:sz w:val="22"/>
          <w:szCs w:val="22"/>
          <w14:textOutline w14:w="12700" w14:cap="flat" w14:cmpd="sng" w14:algn="ctr">
            <w14:noFill/>
            <w14:prstDash w14:val="solid"/>
            <w14:miter w14:lim="400000"/>
          </w14:textOutline>
        </w:rPr>
        <w:fldChar w:fldCharType="end"/>
      </w:r>
      <w:r w:rsidRPr="003C0DD3">
        <w:rPr>
          <w:rStyle w:val="Ninguno"/>
          <w:rFonts w:ascii="Arial" w:hAnsi="Arial" w:cs="Arial"/>
          <w:color w:val="auto"/>
          <w:sz w:val="22"/>
          <w:szCs w:val="22"/>
          <w14:textOutline w14:w="12700" w14:cap="flat" w14:cmpd="sng" w14:algn="ctr">
            <w14:noFill/>
            <w14:prstDash w14:val="solid"/>
            <w14:miter w14:lim="400000"/>
          </w14:textOutline>
        </w:rPr>
        <w:t xml:space="preserve"> </w:t>
      </w:r>
    </w:p>
    <w:p w14:paraId="2F069789" w14:textId="77777777" w:rsidR="00F93213" w:rsidRPr="003C0DD3" w:rsidRDefault="00F93213" w:rsidP="00632FB2">
      <w:pPr>
        <w:pStyle w:val="Cuerpo"/>
        <w:ind w:left="567" w:hanging="567"/>
        <w:jc w:val="both"/>
        <w:rPr>
          <w:rFonts w:ascii="Arial" w:hAnsi="Arial" w:cs="Arial"/>
          <w:sz w:val="22"/>
          <w:szCs w:val="22"/>
        </w:rPr>
      </w:pPr>
    </w:p>
    <w:p w14:paraId="2AF02EC0"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rPr>
        <w:t>López, Rocío., González, Gerardina., y Crisóstomo, Rodrigo. (2017). Procedimiento incluyente para el examen de admisión del ITD para aspirantes en situació</w:t>
      </w:r>
      <w:r w:rsidRPr="003C0DD3">
        <w:rPr>
          <w:rFonts w:ascii="Arial" w:hAnsi="Arial" w:cs="Arial"/>
          <w:sz w:val="22"/>
          <w:szCs w:val="22"/>
          <w:lang w:val="es-CR"/>
        </w:rPr>
        <w:t xml:space="preserve">n de discapacidad. </w:t>
      </w:r>
      <w:r w:rsidRPr="003C0DD3">
        <w:rPr>
          <w:rStyle w:val="Ninguno"/>
          <w:rFonts w:ascii="Arial" w:hAnsi="Arial" w:cs="Arial"/>
          <w:i/>
          <w:iCs/>
          <w:sz w:val="22"/>
          <w:szCs w:val="22"/>
          <w:lang w:val="es-CR"/>
        </w:rPr>
        <w:t>Revista Visi</w:t>
      </w:r>
      <w:r w:rsidRPr="003C0DD3">
        <w:rPr>
          <w:rStyle w:val="Ninguno"/>
          <w:rFonts w:ascii="Arial" w:hAnsi="Arial" w:cs="Arial"/>
          <w:i/>
          <w:iCs/>
          <w:sz w:val="22"/>
          <w:szCs w:val="22"/>
        </w:rPr>
        <w:t>ó</w:t>
      </w:r>
      <w:r w:rsidRPr="003C0DD3">
        <w:rPr>
          <w:rStyle w:val="Ninguno"/>
          <w:rFonts w:ascii="Arial" w:hAnsi="Arial" w:cs="Arial"/>
          <w:i/>
          <w:iCs/>
          <w:sz w:val="22"/>
          <w:szCs w:val="22"/>
          <w:lang w:val="es-CR"/>
        </w:rPr>
        <w:t>n Educativa IUNAES, 4,</w:t>
      </w:r>
      <w:r w:rsidRPr="003C0DD3">
        <w:rPr>
          <w:rFonts w:ascii="Arial" w:hAnsi="Arial" w:cs="Arial"/>
          <w:sz w:val="22"/>
          <w:szCs w:val="22"/>
        </w:rPr>
        <w:t xml:space="preserve"> 1-31. </w:t>
      </w:r>
    </w:p>
    <w:p w14:paraId="5B3E3645" w14:textId="77777777" w:rsidR="00F93213" w:rsidRPr="003C0DD3" w:rsidRDefault="00F93213" w:rsidP="00632FB2">
      <w:pPr>
        <w:pStyle w:val="Cuerpo"/>
        <w:ind w:left="567" w:hanging="567"/>
        <w:jc w:val="both"/>
        <w:rPr>
          <w:rFonts w:ascii="Arial" w:hAnsi="Arial" w:cs="Arial"/>
          <w:sz w:val="22"/>
          <w:szCs w:val="22"/>
        </w:rPr>
      </w:pPr>
    </w:p>
    <w:p w14:paraId="7CB4C995"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rPr>
        <w:t xml:space="preserve">Martín, Pilar., y Vergara, Esperanza. (2015). </w:t>
      </w:r>
      <w:r w:rsidRPr="003C0DD3">
        <w:rPr>
          <w:rFonts w:ascii="Arial" w:hAnsi="Arial" w:cs="Arial"/>
          <w:i/>
          <w:iCs/>
          <w:sz w:val="22"/>
          <w:szCs w:val="22"/>
        </w:rPr>
        <w:t>Procesos e instrumentos de evaluación neuropsicológica educativa</w:t>
      </w:r>
      <w:r w:rsidRPr="003C0DD3">
        <w:rPr>
          <w:rFonts w:ascii="Arial" w:hAnsi="Arial" w:cs="Arial"/>
          <w:sz w:val="22"/>
          <w:szCs w:val="22"/>
        </w:rPr>
        <w:t>. Ministerio de Educación y Cultura.</w:t>
      </w:r>
    </w:p>
    <w:p w14:paraId="3EA65523" w14:textId="77777777" w:rsidR="00F93213" w:rsidRPr="003C0DD3" w:rsidRDefault="00F93213" w:rsidP="00632FB2">
      <w:pPr>
        <w:pStyle w:val="Cuerpo"/>
        <w:ind w:left="567" w:hanging="567"/>
        <w:jc w:val="both"/>
        <w:rPr>
          <w:rFonts w:ascii="Arial" w:hAnsi="Arial" w:cs="Arial"/>
          <w:sz w:val="22"/>
          <w:szCs w:val="22"/>
        </w:rPr>
      </w:pPr>
    </w:p>
    <w:p w14:paraId="0E1CEADF" w14:textId="77777777" w:rsidR="00F93213" w:rsidRPr="003C0DD3" w:rsidRDefault="00F93213" w:rsidP="00632FB2">
      <w:pPr>
        <w:pStyle w:val="Cuerpo"/>
        <w:ind w:left="567" w:hanging="567"/>
        <w:jc w:val="both"/>
        <w:rPr>
          <w:rFonts w:ascii="Arial" w:hAnsi="Arial" w:cs="Arial"/>
          <w:sz w:val="22"/>
          <w:szCs w:val="22"/>
          <w:lang w:val="fr-FR"/>
        </w:rPr>
      </w:pPr>
      <w:r w:rsidRPr="003C0DD3">
        <w:rPr>
          <w:rFonts w:ascii="Arial" w:hAnsi="Arial" w:cs="Arial"/>
          <w:sz w:val="22"/>
          <w:szCs w:val="22"/>
        </w:rPr>
        <w:t xml:space="preserve">Martínez, María Rocío., Hernández, María Victoria., y Hernández, María José. </w:t>
      </w:r>
      <w:r w:rsidRPr="003C0DD3">
        <w:rPr>
          <w:rFonts w:ascii="Arial" w:hAnsi="Arial" w:cs="Arial"/>
          <w:sz w:val="22"/>
          <w:szCs w:val="22"/>
          <w:lang w:val="fr-FR"/>
        </w:rPr>
        <w:t xml:space="preserve">(2014). </w:t>
      </w:r>
      <w:r w:rsidRPr="003C0DD3">
        <w:rPr>
          <w:rFonts w:ascii="Arial" w:hAnsi="Arial" w:cs="Arial"/>
          <w:i/>
          <w:iCs/>
          <w:sz w:val="22"/>
          <w:szCs w:val="22"/>
          <w:lang w:val="fr-FR"/>
        </w:rPr>
        <w:t>Psicometría</w:t>
      </w:r>
      <w:r w:rsidRPr="003C0DD3">
        <w:rPr>
          <w:rFonts w:ascii="Arial" w:hAnsi="Arial" w:cs="Arial"/>
          <w:sz w:val="22"/>
          <w:szCs w:val="22"/>
          <w:lang w:val="fr-FR"/>
        </w:rPr>
        <w:t>. Madrid: Alianza.</w:t>
      </w:r>
    </w:p>
    <w:p w14:paraId="066B279C" w14:textId="77777777" w:rsidR="00F93213" w:rsidRPr="003C0DD3" w:rsidRDefault="00F93213" w:rsidP="00632FB2">
      <w:pPr>
        <w:pStyle w:val="Cuerpo"/>
        <w:ind w:left="567" w:hanging="567"/>
        <w:jc w:val="both"/>
        <w:rPr>
          <w:rFonts w:ascii="Arial" w:hAnsi="Arial" w:cs="Arial"/>
          <w:sz w:val="22"/>
          <w:szCs w:val="22"/>
          <w:lang w:val="fr-FR"/>
        </w:rPr>
      </w:pPr>
    </w:p>
    <w:p w14:paraId="57DB40CB" w14:textId="77777777" w:rsidR="00F93213" w:rsidRPr="003C0DD3" w:rsidRDefault="00F93213" w:rsidP="00632FB2">
      <w:pPr>
        <w:pStyle w:val="Cuerpo"/>
        <w:ind w:left="567" w:hanging="567"/>
        <w:jc w:val="both"/>
        <w:rPr>
          <w:rStyle w:val="Ninguno"/>
          <w:rFonts w:ascii="Arial" w:hAnsi="Arial" w:cs="Arial"/>
          <w:sz w:val="22"/>
          <w:szCs w:val="22"/>
          <w14:textOutline w14:w="12700" w14:cap="flat" w14:cmpd="sng" w14:algn="ctr">
            <w14:noFill/>
            <w14:prstDash w14:val="solid"/>
            <w14:miter w14:lim="400000"/>
          </w14:textOutline>
        </w:rPr>
      </w:pPr>
      <w:r w:rsidRPr="003C0DD3">
        <w:rPr>
          <w:rFonts w:ascii="Arial" w:hAnsi="Arial" w:cs="Arial"/>
          <w:sz w:val="22"/>
          <w:szCs w:val="22"/>
          <w:lang w:val="fr-FR"/>
        </w:rPr>
        <w:t xml:space="preserve">Meloy, Linda., Deville, Craig., y Frisbie, David. (2002). </w:t>
      </w:r>
      <w:r w:rsidRPr="003C0DD3">
        <w:rPr>
          <w:rFonts w:ascii="Arial" w:hAnsi="Arial" w:cs="Arial"/>
          <w:sz w:val="22"/>
          <w:szCs w:val="22"/>
          <w:lang w:val="en-US"/>
        </w:rPr>
        <w:t xml:space="preserve">The effect of a read aloud accomodation on test scores of students with and without a learning disability in reading. </w:t>
      </w:r>
      <w:r w:rsidRPr="003C0DD3">
        <w:rPr>
          <w:rStyle w:val="Ninguno"/>
          <w:rFonts w:ascii="Arial" w:hAnsi="Arial" w:cs="Arial"/>
          <w:i/>
          <w:iCs/>
          <w:sz w:val="22"/>
          <w:szCs w:val="22"/>
          <w:lang w:val="es-CR"/>
        </w:rPr>
        <w:t>Remedial special education, 4,</w:t>
      </w:r>
      <w:r w:rsidRPr="003C0DD3">
        <w:rPr>
          <w:rFonts w:ascii="Arial" w:hAnsi="Arial" w:cs="Arial"/>
          <w:sz w:val="22"/>
          <w:szCs w:val="22"/>
        </w:rPr>
        <w:t xml:space="preserve"> 248-255. </w:t>
      </w:r>
      <w:hyperlink r:id="rId28" w:history="1">
        <w:r w:rsidRPr="003C0DD3">
          <w:rPr>
            <w:rStyle w:val="Hyperlink"/>
            <w:rFonts w:ascii="Arial" w:hAnsi="Arial" w:cs="Arial"/>
            <w:sz w:val="22"/>
            <w:szCs w:val="22"/>
            <w14:textOutline w14:w="12700" w14:cap="flat" w14:cmpd="sng" w14:algn="ctr">
              <w14:noFill/>
              <w14:prstDash w14:val="solid"/>
              <w14:miter w14:lim="400000"/>
            </w14:textOutline>
          </w:rPr>
          <w:t>https://doi.org/10.1177/07419325020230040801</w:t>
        </w:r>
      </w:hyperlink>
      <w:r w:rsidRPr="003C0DD3">
        <w:rPr>
          <w:rStyle w:val="Ninguno"/>
          <w:rFonts w:ascii="Arial" w:hAnsi="Arial" w:cs="Arial"/>
          <w:sz w:val="22"/>
          <w:szCs w:val="22"/>
          <w14:textOutline w14:w="12700" w14:cap="flat" w14:cmpd="sng" w14:algn="ctr">
            <w14:noFill/>
            <w14:prstDash w14:val="solid"/>
            <w14:miter w14:lim="400000"/>
          </w14:textOutline>
        </w:rPr>
        <w:t xml:space="preserve"> </w:t>
      </w:r>
    </w:p>
    <w:p w14:paraId="1151A3A2" w14:textId="77777777" w:rsidR="00F93213" w:rsidRPr="003C0DD3" w:rsidRDefault="00F93213" w:rsidP="00632FB2">
      <w:pPr>
        <w:pStyle w:val="Cuerpo"/>
        <w:ind w:left="567" w:hanging="567"/>
        <w:jc w:val="both"/>
        <w:rPr>
          <w:rFonts w:ascii="Arial" w:hAnsi="Arial" w:cs="Arial"/>
          <w:sz w:val="22"/>
          <w:szCs w:val="22"/>
        </w:rPr>
      </w:pPr>
    </w:p>
    <w:p w14:paraId="03FF494F"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rPr>
        <w:t>Montero, Eiliana. (2014). Referentes conceptuales y metodológicos sobre la noció</w:t>
      </w:r>
      <w:r w:rsidRPr="003C0DD3">
        <w:rPr>
          <w:rFonts w:ascii="Arial" w:hAnsi="Arial" w:cs="Arial"/>
          <w:sz w:val="22"/>
          <w:szCs w:val="22"/>
          <w:lang w:val="es-CR"/>
        </w:rPr>
        <w:t>n moderna de validez de instrumentos de medici</w:t>
      </w:r>
      <w:r w:rsidRPr="003C0DD3">
        <w:rPr>
          <w:rFonts w:ascii="Arial" w:hAnsi="Arial" w:cs="Arial"/>
          <w:sz w:val="22"/>
          <w:szCs w:val="22"/>
        </w:rPr>
        <w:t xml:space="preserve">ón: Implicaciones para el caso de personas con necesidades educativas especiales. </w:t>
      </w:r>
      <w:r w:rsidRPr="003C0DD3">
        <w:rPr>
          <w:rStyle w:val="Ninguno"/>
          <w:rFonts w:ascii="Arial" w:hAnsi="Arial" w:cs="Arial"/>
          <w:i/>
          <w:iCs/>
          <w:sz w:val="22"/>
          <w:szCs w:val="22"/>
        </w:rPr>
        <w:t>Revista Actualidades en Psicología, 114,</w:t>
      </w:r>
      <w:r w:rsidRPr="003C0DD3">
        <w:rPr>
          <w:rFonts w:ascii="Arial" w:hAnsi="Arial" w:cs="Arial"/>
          <w:sz w:val="22"/>
          <w:szCs w:val="22"/>
        </w:rPr>
        <w:t xml:space="preserve"> 113-128. </w:t>
      </w:r>
    </w:p>
    <w:p w14:paraId="73AC0BCD" w14:textId="77777777" w:rsidR="00F93213" w:rsidRPr="003C0DD3" w:rsidRDefault="00F93213" w:rsidP="00632FB2">
      <w:pPr>
        <w:pStyle w:val="Cuerpo"/>
        <w:ind w:left="567" w:hanging="567"/>
        <w:jc w:val="both"/>
        <w:rPr>
          <w:rStyle w:val="Ninguno"/>
          <w:rFonts w:ascii="Arial" w:hAnsi="Arial" w:cs="Arial"/>
          <w:sz w:val="22"/>
          <w:szCs w:val="22"/>
        </w:rPr>
      </w:pPr>
    </w:p>
    <w:p w14:paraId="2A4DA8D7" w14:textId="77777777" w:rsidR="00F93213" w:rsidRPr="003C0DD3" w:rsidRDefault="00F93213" w:rsidP="00632FB2">
      <w:pPr>
        <w:pStyle w:val="Cuerpo"/>
        <w:ind w:left="567" w:hanging="567"/>
        <w:jc w:val="both"/>
        <w:rPr>
          <w:rStyle w:val="fontstyle21"/>
          <w:rFonts w:ascii="Arial" w:hAnsi="Arial" w:cs="Arial"/>
          <w:sz w:val="22"/>
          <w:szCs w:val="22"/>
        </w:rPr>
      </w:pPr>
      <w:r w:rsidRPr="003C0DD3">
        <w:rPr>
          <w:rStyle w:val="Ninguno"/>
          <w:rFonts w:ascii="Arial" w:hAnsi="Arial" w:cs="Arial"/>
          <w:sz w:val="22"/>
          <w:szCs w:val="22"/>
        </w:rPr>
        <w:t xml:space="preserve">Montero, Eiliana., Rojas, Guaner., Francis, Susan., y Negrini, Miguel. (2015). </w:t>
      </w:r>
      <w:r w:rsidRPr="003C0DD3">
        <w:rPr>
          <w:rFonts w:ascii="Arial" w:hAnsi="Arial" w:cs="Arial"/>
          <w:sz w:val="22"/>
          <w:szCs w:val="22"/>
        </w:rPr>
        <w:t>Efectos de una capacitación sobre los puntajes de la prueba de admisión de la Universidad de Costa Rica: Una aproximación bayesiana</w:t>
      </w:r>
      <w:r w:rsidRPr="003C0DD3">
        <w:rPr>
          <w:rStyle w:val="Ninguno"/>
          <w:rFonts w:ascii="Arial" w:hAnsi="Arial" w:cs="Arial"/>
          <w:sz w:val="22"/>
          <w:szCs w:val="22"/>
        </w:rPr>
        <w:t xml:space="preserve">. </w:t>
      </w:r>
      <w:r w:rsidRPr="003C0DD3">
        <w:rPr>
          <w:rStyle w:val="fontstyle01"/>
          <w:rFonts w:ascii="Arial" w:hAnsi="Arial" w:cs="Arial"/>
        </w:rPr>
        <w:t xml:space="preserve">Actualidades en Psicología, </w:t>
      </w:r>
      <w:r w:rsidRPr="003C0DD3">
        <w:rPr>
          <w:rStyle w:val="fontstyle21"/>
          <w:rFonts w:ascii="Arial" w:hAnsi="Arial" w:cs="Arial"/>
          <w:sz w:val="22"/>
          <w:szCs w:val="22"/>
        </w:rPr>
        <w:t>29(119), 115-130.</w:t>
      </w:r>
    </w:p>
    <w:p w14:paraId="00531335" w14:textId="77777777" w:rsidR="00F93213" w:rsidRPr="003C0DD3" w:rsidRDefault="00F93213" w:rsidP="00632FB2">
      <w:pPr>
        <w:pStyle w:val="Cuerpo"/>
        <w:ind w:left="567" w:hanging="567"/>
        <w:jc w:val="both"/>
        <w:rPr>
          <w:rFonts w:ascii="Arial" w:hAnsi="Arial" w:cs="Arial"/>
          <w:sz w:val="22"/>
          <w:szCs w:val="22"/>
          <w:lang w:val="es-CR"/>
        </w:rPr>
      </w:pPr>
    </w:p>
    <w:p w14:paraId="0E14763B" w14:textId="77777777" w:rsidR="00F93213" w:rsidRPr="003C0DD3" w:rsidRDefault="00F93213" w:rsidP="00632FB2">
      <w:pPr>
        <w:pStyle w:val="Cuerpo"/>
        <w:ind w:left="567" w:hanging="567"/>
        <w:jc w:val="both"/>
        <w:rPr>
          <w:rFonts w:ascii="Arial" w:hAnsi="Arial" w:cs="Arial"/>
          <w:sz w:val="22"/>
          <w:szCs w:val="22"/>
          <w:lang w:val="es-CR"/>
        </w:rPr>
      </w:pPr>
      <w:r w:rsidRPr="003C0DD3">
        <w:rPr>
          <w:rFonts w:ascii="Arial" w:hAnsi="Arial" w:cs="Arial"/>
          <w:sz w:val="22"/>
          <w:szCs w:val="22"/>
          <w:lang w:val="es-CR"/>
        </w:rPr>
        <w:t xml:space="preserve">Organización de las Naciones Unidas. (2008). </w:t>
      </w:r>
      <w:r w:rsidRPr="003C0DD3">
        <w:rPr>
          <w:rFonts w:ascii="Arial" w:hAnsi="Arial" w:cs="Arial"/>
          <w:i/>
          <w:iCs/>
          <w:sz w:val="22"/>
          <w:szCs w:val="22"/>
          <w:lang w:val="es-CR"/>
        </w:rPr>
        <w:t>Convención sobre los Derechos de las Personas con Discapacidad</w:t>
      </w:r>
      <w:r w:rsidRPr="003C0DD3">
        <w:rPr>
          <w:rFonts w:ascii="Arial" w:hAnsi="Arial" w:cs="Arial"/>
          <w:sz w:val="22"/>
          <w:szCs w:val="22"/>
          <w:lang w:val="es-CR"/>
        </w:rPr>
        <w:t xml:space="preserve">. </w:t>
      </w:r>
      <w:hyperlink r:id="rId29" w:history="1">
        <w:r w:rsidRPr="003C0DD3">
          <w:rPr>
            <w:rStyle w:val="Hyperlink"/>
            <w:rFonts w:ascii="Arial" w:hAnsi="Arial" w:cs="Arial"/>
            <w:sz w:val="22"/>
            <w:szCs w:val="22"/>
          </w:rPr>
          <w:t>https://www.ohchr.org/sites/default/files/Documents/Publications/AdvocacyTool_sp.pdf</w:t>
        </w:r>
      </w:hyperlink>
    </w:p>
    <w:p w14:paraId="42085BB9" w14:textId="77777777" w:rsidR="00F93213" w:rsidRPr="003C0DD3" w:rsidRDefault="00F93213" w:rsidP="00632FB2">
      <w:pPr>
        <w:pStyle w:val="Cuerpo"/>
        <w:ind w:left="567" w:hanging="567"/>
        <w:jc w:val="both"/>
        <w:rPr>
          <w:rStyle w:val="Ninguno"/>
          <w:rFonts w:ascii="Arial" w:hAnsi="Arial" w:cs="Arial"/>
          <w:sz w:val="22"/>
          <w:szCs w:val="22"/>
        </w:rPr>
      </w:pPr>
    </w:p>
    <w:p w14:paraId="55B3A972" w14:textId="77777777" w:rsidR="00F93213" w:rsidRPr="003C0DD3" w:rsidRDefault="00F93213" w:rsidP="00632FB2">
      <w:pPr>
        <w:pStyle w:val="Cuerpo"/>
        <w:ind w:left="567" w:hanging="567"/>
        <w:jc w:val="both"/>
        <w:rPr>
          <w:rStyle w:val="Ninguno"/>
          <w:rFonts w:ascii="Arial" w:hAnsi="Arial" w:cs="Arial"/>
          <w:sz w:val="22"/>
          <w:szCs w:val="22"/>
        </w:rPr>
      </w:pPr>
      <w:r w:rsidRPr="003C0DD3">
        <w:rPr>
          <w:rStyle w:val="Ninguno"/>
          <w:rFonts w:ascii="Arial" w:hAnsi="Arial" w:cs="Arial"/>
          <w:sz w:val="22"/>
          <w:szCs w:val="22"/>
        </w:rPr>
        <w:t xml:space="preserve">Palacios, Agustina. (2008). </w:t>
      </w:r>
      <w:r w:rsidRPr="003C0DD3">
        <w:rPr>
          <w:rStyle w:val="Ninguno"/>
          <w:rFonts w:ascii="Arial" w:hAnsi="Arial" w:cs="Arial"/>
          <w:i/>
          <w:iCs/>
          <w:sz w:val="22"/>
          <w:szCs w:val="22"/>
        </w:rPr>
        <w:t>El modelo social de discapacidad. Orígenes, caracterización y plasmación en la Convención Internacional sobre los Derechos de las Personas con Discapacidad</w:t>
      </w:r>
      <w:r w:rsidRPr="003C0DD3">
        <w:rPr>
          <w:rStyle w:val="Ninguno"/>
          <w:rFonts w:ascii="Arial" w:hAnsi="Arial" w:cs="Arial"/>
          <w:sz w:val="22"/>
          <w:szCs w:val="22"/>
        </w:rPr>
        <w:t>. Madrid: Ediciones Cinca.</w:t>
      </w:r>
    </w:p>
    <w:p w14:paraId="68785347" w14:textId="77777777" w:rsidR="00F93213" w:rsidRPr="003C0DD3" w:rsidRDefault="00F93213" w:rsidP="00632FB2">
      <w:pPr>
        <w:pStyle w:val="Cuerpo"/>
        <w:tabs>
          <w:tab w:val="left" w:pos="567"/>
        </w:tabs>
        <w:ind w:left="567" w:hanging="567"/>
        <w:jc w:val="both"/>
        <w:rPr>
          <w:rStyle w:val="Ninguno"/>
          <w:rFonts w:ascii="Arial" w:hAnsi="Arial" w:cs="Arial"/>
          <w:sz w:val="22"/>
          <w:szCs w:val="22"/>
        </w:rPr>
      </w:pPr>
    </w:p>
    <w:p w14:paraId="6B1FB4F7" w14:textId="77777777" w:rsidR="00F93213" w:rsidRPr="003C0DD3" w:rsidRDefault="00F93213" w:rsidP="00632FB2">
      <w:pPr>
        <w:pStyle w:val="Cuerpo"/>
        <w:tabs>
          <w:tab w:val="left" w:pos="567"/>
        </w:tabs>
        <w:ind w:left="567" w:hanging="567"/>
        <w:jc w:val="both"/>
        <w:rPr>
          <w:rStyle w:val="fontstyle21"/>
          <w:rFonts w:ascii="Arial" w:hAnsi="Arial" w:cs="Arial"/>
          <w:i/>
          <w:iCs/>
          <w:sz w:val="22"/>
          <w:szCs w:val="22"/>
        </w:rPr>
      </w:pPr>
      <w:r w:rsidRPr="003C0DD3">
        <w:rPr>
          <w:rStyle w:val="Ninguno"/>
          <w:rFonts w:ascii="Arial" w:hAnsi="Arial" w:cs="Arial"/>
          <w:sz w:val="22"/>
          <w:szCs w:val="22"/>
        </w:rPr>
        <w:t xml:space="preserve">Programa Permanente de la Prueba de Aptitud Académica (PPPAA). (2019). </w:t>
      </w:r>
      <w:r w:rsidRPr="003C0DD3">
        <w:rPr>
          <w:rStyle w:val="Ninguno"/>
          <w:rFonts w:ascii="Arial" w:hAnsi="Arial" w:cs="Arial"/>
          <w:i/>
          <w:iCs/>
          <w:sz w:val="22"/>
          <w:szCs w:val="22"/>
        </w:rPr>
        <w:t>Manual de procesos de una prueba estandarizada: la PAA de la UCR</w:t>
      </w:r>
      <w:r w:rsidRPr="003C0DD3">
        <w:rPr>
          <w:rStyle w:val="Ninguno"/>
          <w:rFonts w:ascii="Arial" w:hAnsi="Arial" w:cs="Arial"/>
          <w:sz w:val="22"/>
          <w:szCs w:val="22"/>
        </w:rPr>
        <w:t>. Universidad de Costa Rica.</w:t>
      </w:r>
    </w:p>
    <w:p w14:paraId="3A6E5055" w14:textId="77777777" w:rsidR="00F93213" w:rsidRPr="003C0DD3" w:rsidRDefault="00F93213" w:rsidP="00632FB2">
      <w:pPr>
        <w:pStyle w:val="Cuerpo"/>
        <w:ind w:left="567" w:hanging="567"/>
        <w:jc w:val="both"/>
        <w:rPr>
          <w:rFonts w:ascii="Arial" w:hAnsi="Arial" w:cs="Arial"/>
          <w:sz w:val="22"/>
          <w:szCs w:val="22"/>
          <w:lang w:val="es-CR"/>
        </w:rPr>
      </w:pPr>
    </w:p>
    <w:p w14:paraId="350C963C" w14:textId="77777777" w:rsidR="00F93213" w:rsidRPr="003C0DD3" w:rsidRDefault="00F93213" w:rsidP="00632FB2">
      <w:pPr>
        <w:pStyle w:val="Cuerpo"/>
        <w:ind w:left="567" w:hanging="567"/>
        <w:jc w:val="both"/>
        <w:rPr>
          <w:rFonts w:ascii="Arial" w:hAnsi="Arial" w:cs="Arial"/>
          <w:sz w:val="22"/>
          <w:szCs w:val="22"/>
        </w:rPr>
      </w:pPr>
      <w:r w:rsidRPr="003C0DD3">
        <w:rPr>
          <w:rFonts w:ascii="Arial" w:hAnsi="Arial" w:cs="Arial"/>
          <w:sz w:val="22"/>
          <w:szCs w:val="22"/>
          <w:lang w:val="es-CR"/>
        </w:rPr>
        <w:t>Rojas, Luis., Rojas, Guaner., y Brizuela</w:t>
      </w:r>
      <w:r w:rsidRPr="003C0DD3">
        <w:rPr>
          <w:rFonts w:ascii="Arial" w:hAnsi="Arial" w:cs="Arial"/>
          <w:sz w:val="22"/>
          <w:szCs w:val="22"/>
        </w:rPr>
        <w:t>, Armel. (2018). El uso de la invarianza de medición con variables dicotó</w:t>
      </w:r>
      <w:r w:rsidRPr="003C0DD3">
        <w:rPr>
          <w:rFonts w:ascii="Arial" w:hAnsi="Arial" w:cs="Arial"/>
          <w:sz w:val="22"/>
          <w:szCs w:val="22"/>
          <w:lang w:val="es-CR"/>
        </w:rPr>
        <w:t xml:space="preserve">micas como evidencia de validez. </w:t>
      </w:r>
      <w:r w:rsidRPr="003C0DD3">
        <w:rPr>
          <w:rFonts w:ascii="Arial" w:hAnsi="Arial" w:cs="Arial"/>
          <w:i/>
          <w:iCs/>
          <w:sz w:val="22"/>
          <w:szCs w:val="22"/>
          <w:lang w:val="es-CR" w:eastAsia="en-US"/>
        </w:rPr>
        <w:t xml:space="preserve">Revista Evaluar, </w:t>
      </w:r>
      <w:r w:rsidRPr="003C0DD3">
        <w:rPr>
          <w:rFonts w:ascii="Arial" w:hAnsi="Arial" w:cs="Arial"/>
          <w:sz w:val="22"/>
          <w:szCs w:val="22"/>
          <w:lang w:val="es-CR" w:eastAsia="en-US"/>
        </w:rPr>
        <w:t>18(2), 45-58.</w:t>
      </w:r>
    </w:p>
    <w:p w14:paraId="3EEC4EF8" w14:textId="77777777" w:rsidR="00F93213" w:rsidRPr="003C0DD3" w:rsidRDefault="00F93213" w:rsidP="00632FB2">
      <w:pPr>
        <w:pStyle w:val="Cuerpo"/>
        <w:ind w:left="567" w:hanging="567"/>
        <w:jc w:val="both"/>
        <w:rPr>
          <w:rStyle w:val="Ninguno"/>
          <w:rFonts w:ascii="Arial" w:hAnsi="Arial" w:cs="Arial"/>
          <w:sz w:val="22"/>
          <w:szCs w:val="22"/>
          <w:lang w:val="es-CR"/>
        </w:rPr>
      </w:pPr>
    </w:p>
    <w:p w14:paraId="0A9E4B66" w14:textId="77777777" w:rsidR="00F93213" w:rsidRPr="003C0DD3" w:rsidRDefault="00F93213" w:rsidP="00632FB2">
      <w:pPr>
        <w:pStyle w:val="Cuerpo"/>
        <w:ind w:left="567" w:hanging="567"/>
        <w:jc w:val="both"/>
        <w:rPr>
          <w:rStyle w:val="Ninguno"/>
          <w:rFonts w:ascii="Arial" w:hAnsi="Arial" w:cs="Arial"/>
          <w:sz w:val="22"/>
          <w:szCs w:val="22"/>
          <w:lang w:val="en-US"/>
        </w:rPr>
      </w:pPr>
      <w:r w:rsidRPr="003C0DD3">
        <w:rPr>
          <w:rStyle w:val="Ninguno"/>
          <w:rFonts w:ascii="Arial" w:hAnsi="Arial" w:cs="Arial"/>
          <w:sz w:val="22"/>
          <w:szCs w:val="22"/>
          <w:lang w:val="es-CR"/>
        </w:rPr>
        <w:t xml:space="preserve">Sacks, Oliver. (2003). </w:t>
      </w:r>
      <w:r w:rsidRPr="003C0DD3">
        <w:rPr>
          <w:rFonts w:ascii="Arial" w:hAnsi="Arial" w:cs="Arial"/>
          <w:i/>
          <w:sz w:val="22"/>
          <w:szCs w:val="22"/>
        </w:rPr>
        <w:t>Veo una voz: viaje al mundo de los sordos</w:t>
      </w:r>
      <w:r w:rsidRPr="003C0DD3">
        <w:rPr>
          <w:rFonts w:ascii="Arial" w:hAnsi="Arial" w:cs="Arial"/>
          <w:sz w:val="22"/>
          <w:szCs w:val="22"/>
        </w:rPr>
        <w:t xml:space="preserve">. </w:t>
      </w:r>
      <w:r w:rsidRPr="003C0DD3">
        <w:rPr>
          <w:rFonts w:ascii="Arial" w:hAnsi="Arial" w:cs="Arial"/>
          <w:sz w:val="22"/>
          <w:szCs w:val="22"/>
          <w:lang w:val="en-US"/>
        </w:rPr>
        <w:t xml:space="preserve">Barcelona: Editorial </w:t>
      </w:r>
      <w:r w:rsidRPr="003C0DD3">
        <w:rPr>
          <w:rStyle w:val="Ninguno"/>
          <w:rFonts w:ascii="Arial" w:hAnsi="Arial" w:cs="Arial"/>
          <w:sz w:val="22"/>
          <w:szCs w:val="22"/>
          <w:lang w:val="en-US"/>
        </w:rPr>
        <w:t>Anagrama S.A.</w:t>
      </w:r>
    </w:p>
    <w:p w14:paraId="75BF5095" w14:textId="77777777" w:rsidR="00F93213" w:rsidRPr="003C0DD3" w:rsidRDefault="00F93213" w:rsidP="00632FB2">
      <w:pPr>
        <w:pStyle w:val="Cuerpo"/>
        <w:tabs>
          <w:tab w:val="left" w:pos="567"/>
        </w:tabs>
        <w:ind w:left="567" w:hanging="567"/>
        <w:jc w:val="both"/>
        <w:rPr>
          <w:rFonts w:ascii="Arial" w:hAnsi="Arial" w:cs="Arial"/>
          <w:color w:val="131212"/>
          <w:sz w:val="22"/>
          <w:szCs w:val="22"/>
          <w:shd w:val="clear" w:color="auto" w:fill="FFFFFF"/>
          <w:lang w:val="en-US"/>
        </w:rPr>
      </w:pPr>
    </w:p>
    <w:p w14:paraId="47835DBD" w14:textId="77777777" w:rsidR="00F93213" w:rsidRPr="003C0DD3" w:rsidRDefault="00F93213" w:rsidP="00632FB2">
      <w:pPr>
        <w:pStyle w:val="Cuerpo"/>
        <w:tabs>
          <w:tab w:val="left" w:pos="567"/>
        </w:tabs>
        <w:ind w:left="567" w:hanging="567"/>
        <w:jc w:val="both"/>
        <w:rPr>
          <w:rFonts w:ascii="Arial" w:hAnsi="Arial" w:cs="Arial"/>
          <w:sz w:val="22"/>
          <w:szCs w:val="22"/>
          <w:lang w:val="es-CR"/>
        </w:rPr>
      </w:pPr>
      <w:r w:rsidRPr="003C0DD3">
        <w:rPr>
          <w:rFonts w:ascii="Arial" w:hAnsi="Arial" w:cs="Arial"/>
          <w:color w:val="131212"/>
          <w:sz w:val="22"/>
          <w:szCs w:val="22"/>
          <w:shd w:val="clear" w:color="auto" w:fill="FFFFFF"/>
          <w:lang w:val="en-US"/>
        </w:rPr>
        <w:t>Test, David., Mazzotti, Valerie., Mustian, April., Fowler, Catherine., Kortering, Larry., Kohler, Paula. (2009). Evidence-based secondary transition predictors for improving postschool outcomes for students with disabilities. </w:t>
      </w:r>
      <w:r w:rsidRPr="003C0DD3">
        <w:rPr>
          <w:rFonts w:ascii="Arial" w:hAnsi="Arial" w:cs="Arial"/>
          <w:i/>
          <w:iCs/>
          <w:color w:val="131212"/>
          <w:sz w:val="22"/>
          <w:szCs w:val="22"/>
          <w:shd w:val="clear" w:color="auto" w:fill="FFFFFF"/>
        </w:rPr>
        <w:t>Development off exceptional individual, 32</w:t>
      </w:r>
      <w:r w:rsidRPr="003C0DD3">
        <w:rPr>
          <w:rFonts w:ascii="Arial" w:hAnsi="Arial" w:cs="Arial"/>
          <w:color w:val="131212"/>
          <w:sz w:val="22"/>
          <w:szCs w:val="22"/>
          <w:shd w:val="clear" w:color="auto" w:fill="FFFFFF"/>
        </w:rPr>
        <w:t>(3), 160-181. </w:t>
      </w:r>
      <w:hyperlink r:id="rId30" w:tgtFrame="_blank" w:history="1">
        <w:r w:rsidRPr="003C0DD3">
          <w:rPr>
            <w:rFonts w:ascii="Arial" w:hAnsi="Arial" w:cs="Arial"/>
            <w:color w:val="3586FF"/>
            <w:sz w:val="22"/>
            <w:szCs w:val="22"/>
            <w:u w:val="single"/>
            <w:shd w:val="clear" w:color="auto" w:fill="FFFFFF"/>
          </w:rPr>
          <w:t>https://doi.org/10.1177/0885728809346960</w:t>
        </w:r>
      </w:hyperlink>
    </w:p>
    <w:p w14:paraId="15AFEE02" w14:textId="77777777" w:rsidR="00F93213" w:rsidRPr="003C0DD3" w:rsidRDefault="00F93213" w:rsidP="00632FB2">
      <w:pPr>
        <w:pStyle w:val="Cuerpo"/>
        <w:ind w:left="567" w:hanging="567"/>
        <w:jc w:val="both"/>
        <w:rPr>
          <w:rFonts w:ascii="Arial" w:hAnsi="Arial" w:cs="Arial"/>
          <w:sz w:val="22"/>
          <w:szCs w:val="22"/>
          <w:lang w:val="es-CR"/>
        </w:rPr>
      </w:pPr>
    </w:p>
    <w:p w14:paraId="194A8E1B" w14:textId="77777777" w:rsidR="00F93213" w:rsidRPr="00255C24" w:rsidRDefault="00F93213" w:rsidP="00632FB2">
      <w:pPr>
        <w:pStyle w:val="Cuerpo"/>
        <w:ind w:left="567" w:hanging="567"/>
        <w:jc w:val="both"/>
        <w:rPr>
          <w:rFonts w:ascii="Arial" w:hAnsi="Arial" w:cs="Arial"/>
          <w:sz w:val="22"/>
          <w:szCs w:val="22"/>
          <w:lang w:val="es-CR"/>
        </w:rPr>
      </w:pPr>
      <w:r w:rsidRPr="003C0DD3">
        <w:rPr>
          <w:rFonts w:ascii="Arial" w:hAnsi="Arial" w:cs="Arial"/>
          <w:sz w:val="22"/>
          <w:szCs w:val="22"/>
          <w:lang w:val="es-CR"/>
        </w:rPr>
        <w:t xml:space="preserve">UNESCO. (1998). </w:t>
      </w:r>
      <w:r w:rsidRPr="003C0DD3">
        <w:rPr>
          <w:rFonts w:ascii="Arial" w:hAnsi="Arial" w:cs="Arial"/>
          <w:i/>
          <w:iCs/>
          <w:sz w:val="22"/>
          <w:szCs w:val="22"/>
          <w:lang w:val="es-CR"/>
        </w:rPr>
        <w:t>Conferencia Mundial sobre la Educación Superior en el Siglo XXI: Visión y acción</w:t>
      </w:r>
      <w:r w:rsidRPr="003C0DD3">
        <w:rPr>
          <w:rFonts w:ascii="Arial" w:hAnsi="Arial" w:cs="Arial"/>
          <w:sz w:val="22"/>
          <w:szCs w:val="22"/>
          <w:lang w:val="es-CR"/>
        </w:rPr>
        <w:t xml:space="preserve">. </w:t>
      </w:r>
      <w:r w:rsidRPr="00255C24">
        <w:rPr>
          <w:rFonts w:ascii="Arial" w:hAnsi="Arial" w:cs="Arial"/>
          <w:sz w:val="22"/>
          <w:szCs w:val="22"/>
          <w:lang w:val="es-CR"/>
        </w:rPr>
        <w:t>Paris.</w:t>
      </w:r>
    </w:p>
    <w:p w14:paraId="5C3A714E" w14:textId="77777777" w:rsidR="00F93213" w:rsidRPr="00255C24" w:rsidRDefault="00F93213" w:rsidP="00632FB2">
      <w:pPr>
        <w:pStyle w:val="Cuerpo"/>
        <w:ind w:left="567" w:hanging="567"/>
        <w:jc w:val="both"/>
        <w:rPr>
          <w:rFonts w:ascii="Arial" w:hAnsi="Arial" w:cs="Arial"/>
          <w:sz w:val="22"/>
          <w:szCs w:val="22"/>
          <w:lang w:val="es-CR"/>
        </w:rPr>
      </w:pPr>
    </w:p>
    <w:p w14:paraId="4919B2D3" w14:textId="77777777" w:rsidR="00F93213" w:rsidRPr="00255C24" w:rsidRDefault="00F93213" w:rsidP="00632FB2">
      <w:pPr>
        <w:pStyle w:val="Cuerpo"/>
        <w:ind w:left="567" w:hanging="567"/>
        <w:jc w:val="both"/>
        <w:rPr>
          <w:rFonts w:ascii="Arial" w:hAnsi="Arial" w:cs="Arial"/>
          <w:sz w:val="22"/>
          <w:szCs w:val="22"/>
          <w:lang w:val="es-CR"/>
        </w:rPr>
      </w:pPr>
      <w:r w:rsidRPr="003C0DD3">
        <w:rPr>
          <w:rFonts w:ascii="Arial" w:hAnsi="Arial" w:cs="Arial"/>
          <w:sz w:val="22"/>
          <w:szCs w:val="22"/>
          <w:lang w:val="es-CR"/>
        </w:rPr>
        <w:t xml:space="preserve">UNESCO. (2009). </w:t>
      </w:r>
      <w:r w:rsidRPr="003C0DD3">
        <w:rPr>
          <w:rFonts w:ascii="Arial" w:hAnsi="Arial" w:cs="Arial"/>
          <w:i/>
          <w:iCs/>
          <w:sz w:val="22"/>
          <w:szCs w:val="22"/>
          <w:lang w:val="es-CR"/>
        </w:rPr>
        <w:t>Conferencia Mundial sobre la Educación Superior: La nueva dinámica de la educación superior y la investigación para el cambio social y el desarrollo</w:t>
      </w:r>
      <w:r w:rsidRPr="003C0DD3">
        <w:rPr>
          <w:rFonts w:ascii="Arial" w:hAnsi="Arial" w:cs="Arial"/>
          <w:sz w:val="22"/>
          <w:szCs w:val="22"/>
          <w:lang w:val="es-CR"/>
        </w:rPr>
        <w:t xml:space="preserve">. </w:t>
      </w:r>
      <w:hyperlink r:id="rId31" w:history="1">
        <w:r w:rsidRPr="00255C24">
          <w:rPr>
            <w:rStyle w:val="Hyperlink"/>
            <w:rFonts w:ascii="Arial" w:hAnsi="Arial" w:cs="Arial"/>
            <w:sz w:val="22"/>
            <w:szCs w:val="22"/>
            <w:lang w:val="es-CR"/>
          </w:rPr>
          <w:t>http://www.unesco.org/education/WCHE2009/comunicado_es.pdf</w:t>
        </w:r>
      </w:hyperlink>
      <w:r w:rsidRPr="00255C24">
        <w:rPr>
          <w:rFonts w:ascii="Arial" w:hAnsi="Arial" w:cs="Arial"/>
          <w:sz w:val="22"/>
          <w:szCs w:val="22"/>
          <w:lang w:val="es-CR"/>
        </w:rPr>
        <w:t xml:space="preserve"> </w:t>
      </w:r>
    </w:p>
    <w:p w14:paraId="79EE1B4C" w14:textId="77777777" w:rsidR="00F93213" w:rsidRPr="00255C24" w:rsidRDefault="00F93213" w:rsidP="00632FB2">
      <w:pPr>
        <w:pStyle w:val="Cuerpo"/>
        <w:tabs>
          <w:tab w:val="left" w:pos="567"/>
        </w:tabs>
        <w:ind w:hanging="567"/>
        <w:jc w:val="both"/>
        <w:rPr>
          <w:rFonts w:ascii="Arial" w:hAnsi="Arial" w:cs="Arial"/>
          <w:sz w:val="22"/>
          <w:szCs w:val="22"/>
          <w:lang w:val="es-CR"/>
        </w:rPr>
      </w:pPr>
    </w:p>
    <w:p w14:paraId="3E9A19DC" w14:textId="77777777" w:rsidR="00F93213" w:rsidRPr="003C0DD3" w:rsidRDefault="00F93213" w:rsidP="00632FB2">
      <w:pPr>
        <w:pStyle w:val="Cuerpo"/>
        <w:tabs>
          <w:tab w:val="left" w:pos="567"/>
        </w:tabs>
        <w:ind w:hanging="567"/>
        <w:jc w:val="both"/>
        <w:rPr>
          <w:rFonts w:ascii="Arial" w:hAnsi="Arial" w:cs="Arial"/>
          <w:sz w:val="22"/>
          <w:szCs w:val="22"/>
          <w:lang w:val="fr-FR"/>
        </w:rPr>
      </w:pPr>
    </w:p>
    <w:p w14:paraId="60657109" w14:textId="3F59F534" w:rsidR="00F93213" w:rsidRPr="003C0DD3" w:rsidRDefault="00F93213" w:rsidP="00632FB2">
      <w:pPr>
        <w:jc w:val="left"/>
        <w:rPr>
          <w:rFonts w:ascii="Arial" w:hAnsi="Arial" w:cs="Arial"/>
        </w:rPr>
      </w:pPr>
      <w:r w:rsidRPr="003C0DD3">
        <w:rPr>
          <w:rFonts w:ascii="Arial" w:hAnsi="Arial" w:cs="Arial"/>
        </w:rPr>
        <w:br w:type="page"/>
      </w:r>
    </w:p>
    <w:p w14:paraId="79209385" w14:textId="77777777" w:rsidR="004853D2" w:rsidRPr="003C0DD3" w:rsidRDefault="004853D2" w:rsidP="00632FB2">
      <w:pPr>
        <w:tabs>
          <w:tab w:val="left" w:pos="567"/>
        </w:tabs>
        <w:ind w:left="1" w:hanging="3"/>
        <w:jc w:val="center"/>
        <w:rPr>
          <w:rFonts w:ascii="Arial" w:hAnsi="Arial" w:cs="Arial"/>
        </w:rPr>
      </w:pPr>
    </w:p>
    <w:p w14:paraId="551447FC" w14:textId="77777777" w:rsidR="002F7621" w:rsidRPr="003C0DD3" w:rsidRDefault="002F7621" w:rsidP="00632FB2">
      <w:pPr>
        <w:widowControl w:val="0"/>
        <w:tabs>
          <w:tab w:val="left" w:pos="567"/>
        </w:tabs>
        <w:autoSpaceDE w:val="0"/>
        <w:autoSpaceDN w:val="0"/>
        <w:adjustRightInd w:val="0"/>
        <w:ind w:left="480" w:hanging="480"/>
        <w:rPr>
          <w:rFonts w:ascii="Arial" w:hAnsi="Arial" w:cs="Arial"/>
        </w:rPr>
      </w:pPr>
    </w:p>
    <w:p w14:paraId="05430B6D" w14:textId="76F6C63F" w:rsidR="008D4D09" w:rsidRPr="003C0DD3" w:rsidRDefault="008D4D09" w:rsidP="00632FB2">
      <w:pPr>
        <w:tabs>
          <w:tab w:val="left" w:pos="567"/>
        </w:tabs>
        <w:ind w:hanging="720"/>
        <w:jc w:val="center"/>
        <w:rPr>
          <w:rFonts w:ascii="Arial" w:hAnsi="Arial" w:cs="Arial"/>
        </w:rPr>
      </w:pPr>
    </w:p>
    <w:p w14:paraId="74204ED4" w14:textId="77777777" w:rsidR="00AF2194" w:rsidRPr="003C0DD3" w:rsidRDefault="00AF2194" w:rsidP="00632FB2">
      <w:pPr>
        <w:tabs>
          <w:tab w:val="left" w:pos="567"/>
        </w:tabs>
        <w:ind w:hanging="720"/>
        <w:jc w:val="center"/>
        <w:rPr>
          <w:rFonts w:ascii="Arial" w:hAnsi="Arial" w:cs="Arial"/>
        </w:rPr>
      </w:pPr>
    </w:p>
    <w:p w14:paraId="3C8DF49B" w14:textId="3852BE4A" w:rsidR="0023427C" w:rsidRPr="003C0DD3" w:rsidRDefault="0023427C" w:rsidP="00632FB2">
      <w:pPr>
        <w:tabs>
          <w:tab w:val="left" w:pos="567"/>
        </w:tabs>
        <w:ind w:hanging="720"/>
        <w:jc w:val="center"/>
        <w:rPr>
          <w:rFonts w:ascii="Arial" w:hAnsi="Arial" w:cs="Arial"/>
        </w:rPr>
      </w:pPr>
    </w:p>
    <w:p w14:paraId="48F632AD" w14:textId="7A891BFF" w:rsidR="0023427C" w:rsidRPr="003C0DD3" w:rsidRDefault="0023427C" w:rsidP="00632FB2">
      <w:pPr>
        <w:tabs>
          <w:tab w:val="left" w:pos="567"/>
        </w:tabs>
        <w:ind w:hanging="720"/>
        <w:jc w:val="center"/>
        <w:rPr>
          <w:rFonts w:ascii="Arial" w:hAnsi="Arial" w:cs="Arial"/>
        </w:rPr>
      </w:pPr>
    </w:p>
    <w:p w14:paraId="164DBC04" w14:textId="77777777" w:rsidR="00664DFD" w:rsidRPr="003C0DD3" w:rsidRDefault="00664DFD" w:rsidP="00632FB2">
      <w:pPr>
        <w:tabs>
          <w:tab w:val="left" w:pos="567"/>
          <w:tab w:val="left" w:pos="6059"/>
        </w:tabs>
        <w:ind w:left="567" w:hanging="567"/>
        <w:rPr>
          <w:rFonts w:ascii="Arial" w:hAnsi="Arial" w:cs="Arial"/>
        </w:rPr>
      </w:pPr>
    </w:p>
    <w:p w14:paraId="7961DA65" w14:textId="77777777" w:rsidR="00F14D00" w:rsidRPr="003C0DD3" w:rsidRDefault="00F14D00" w:rsidP="00632FB2">
      <w:pPr>
        <w:tabs>
          <w:tab w:val="left" w:pos="567"/>
        </w:tabs>
        <w:jc w:val="center"/>
        <w:rPr>
          <w:rFonts w:ascii="Arial" w:hAnsi="Arial" w:cs="Arial"/>
          <w:szCs w:val="22"/>
        </w:rPr>
      </w:pPr>
      <w:r w:rsidRPr="003C0DD3">
        <w:rPr>
          <w:rFonts w:ascii="Arial" w:hAnsi="Arial" w:cs="Arial"/>
          <w:szCs w:val="22"/>
        </w:rPr>
        <w:t>Revista indizada en</w:t>
      </w:r>
    </w:p>
    <w:p w14:paraId="3A044708" w14:textId="77777777" w:rsidR="00F14D00" w:rsidRPr="003C0DD3" w:rsidRDefault="006875DE" w:rsidP="00632FB2">
      <w:pPr>
        <w:tabs>
          <w:tab w:val="left" w:pos="567"/>
        </w:tabs>
        <w:jc w:val="center"/>
        <w:rPr>
          <w:rFonts w:ascii="Arial" w:hAnsi="Arial" w:cs="Arial"/>
          <w:i/>
          <w:szCs w:val="22"/>
        </w:rPr>
      </w:pPr>
      <w:r w:rsidRPr="003C0DD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35"/>
                          </pic:cNvPr>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38"/>
                          </pic:cNvPr>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3C0DD3" w:rsidRDefault="00F14D00" w:rsidP="00632FB2">
      <w:pPr>
        <w:tabs>
          <w:tab w:val="left" w:pos="567"/>
        </w:tabs>
        <w:jc w:val="center"/>
        <w:rPr>
          <w:rFonts w:ascii="Arial" w:hAnsi="Arial" w:cs="Arial"/>
          <w:szCs w:val="22"/>
        </w:rPr>
      </w:pPr>
    </w:p>
    <w:p w14:paraId="34E67FA5" w14:textId="77777777" w:rsidR="00F14D00" w:rsidRPr="003C0DD3" w:rsidRDefault="00F14D00" w:rsidP="00632FB2">
      <w:pPr>
        <w:tabs>
          <w:tab w:val="left" w:pos="567"/>
        </w:tabs>
        <w:jc w:val="center"/>
        <w:rPr>
          <w:rFonts w:ascii="Arial" w:hAnsi="Arial" w:cs="Arial"/>
        </w:rPr>
      </w:pPr>
    </w:p>
    <w:p w14:paraId="09BBAA59" w14:textId="77777777" w:rsidR="00F14D00" w:rsidRPr="003C0DD3" w:rsidRDefault="00F14D00" w:rsidP="00632FB2">
      <w:pPr>
        <w:tabs>
          <w:tab w:val="left" w:pos="567"/>
        </w:tabs>
        <w:jc w:val="center"/>
        <w:rPr>
          <w:rFonts w:ascii="Arial" w:hAnsi="Arial" w:cs="Arial"/>
        </w:rPr>
      </w:pPr>
    </w:p>
    <w:p w14:paraId="7F82BDCB" w14:textId="77777777" w:rsidR="00F14D00" w:rsidRPr="003C0DD3" w:rsidRDefault="00F14D00" w:rsidP="00632FB2">
      <w:pPr>
        <w:tabs>
          <w:tab w:val="left" w:pos="567"/>
        </w:tabs>
        <w:jc w:val="center"/>
        <w:rPr>
          <w:rFonts w:ascii="Arial" w:hAnsi="Arial" w:cs="Arial"/>
        </w:rPr>
      </w:pPr>
    </w:p>
    <w:p w14:paraId="55B80E0E" w14:textId="77777777" w:rsidR="00F14D00" w:rsidRPr="003C0DD3" w:rsidRDefault="00F14D00" w:rsidP="00632FB2">
      <w:pPr>
        <w:tabs>
          <w:tab w:val="left" w:pos="567"/>
        </w:tabs>
        <w:jc w:val="center"/>
        <w:rPr>
          <w:rFonts w:ascii="Arial" w:hAnsi="Arial" w:cs="Arial"/>
          <w:szCs w:val="22"/>
        </w:rPr>
      </w:pPr>
    </w:p>
    <w:p w14:paraId="11000BED" w14:textId="77777777" w:rsidR="00785F4D" w:rsidRPr="003C0DD3" w:rsidRDefault="00785F4D" w:rsidP="00632FB2">
      <w:pPr>
        <w:tabs>
          <w:tab w:val="left" w:pos="567"/>
        </w:tabs>
        <w:jc w:val="center"/>
        <w:rPr>
          <w:rFonts w:ascii="Arial" w:hAnsi="Arial" w:cs="Arial"/>
          <w:szCs w:val="22"/>
        </w:rPr>
      </w:pPr>
    </w:p>
    <w:p w14:paraId="49D63899" w14:textId="77777777" w:rsidR="00785F4D" w:rsidRPr="003C0DD3" w:rsidRDefault="00785F4D" w:rsidP="00632FB2">
      <w:pPr>
        <w:tabs>
          <w:tab w:val="left" w:pos="567"/>
        </w:tabs>
        <w:jc w:val="center"/>
        <w:rPr>
          <w:rFonts w:ascii="Arial" w:hAnsi="Arial" w:cs="Arial"/>
          <w:szCs w:val="22"/>
        </w:rPr>
      </w:pPr>
    </w:p>
    <w:p w14:paraId="3A461395" w14:textId="77777777" w:rsidR="00F14D00" w:rsidRPr="003C0DD3" w:rsidRDefault="00F14D00" w:rsidP="00632FB2">
      <w:pPr>
        <w:tabs>
          <w:tab w:val="left" w:pos="567"/>
        </w:tabs>
        <w:jc w:val="center"/>
        <w:rPr>
          <w:rFonts w:ascii="Arial" w:hAnsi="Arial" w:cs="Arial"/>
          <w:szCs w:val="22"/>
        </w:rPr>
      </w:pPr>
    </w:p>
    <w:p w14:paraId="2D6A1857" w14:textId="77777777" w:rsidR="00785F4D" w:rsidRPr="003C0DD3" w:rsidRDefault="00CA6C7C" w:rsidP="00632FB2">
      <w:pPr>
        <w:pStyle w:val="BodyText2"/>
        <w:tabs>
          <w:tab w:val="left" w:pos="567"/>
        </w:tabs>
        <w:spacing w:line="360" w:lineRule="auto"/>
        <w:jc w:val="center"/>
        <w:outlineLvl w:val="0"/>
        <w:rPr>
          <w:rFonts w:cs="Arial"/>
          <w:b/>
          <w:szCs w:val="22"/>
        </w:rPr>
      </w:pPr>
      <w:r w:rsidRPr="003C0DD3">
        <w:rPr>
          <w:rFonts w:cs="Arial"/>
          <w:color w:val="auto"/>
          <w:sz w:val="22"/>
          <w:szCs w:val="22"/>
        </w:rPr>
        <w:t>D</w:t>
      </w:r>
      <w:r w:rsidR="00F14D00" w:rsidRPr="003C0DD3">
        <w:rPr>
          <w:rFonts w:cs="Arial"/>
          <w:color w:val="auto"/>
          <w:sz w:val="22"/>
          <w:szCs w:val="22"/>
        </w:rPr>
        <w:t>istribuida en las bases de datos:</w:t>
      </w:r>
      <w:r w:rsidR="006875DE" w:rsidRPr="003C0DD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3C0DD3">
        <w:rPr>
          <w:rFonts w:cs="Arial"/>
          <w:b/>
          <w:szCs w:val="22"/>
        </w:rPr>
        <w:t xml:space="preserve"> </w:t>
      </w:r>
    </w:p>
    <w:p w14:paraId="5A3499F2" w14:textId="77777777" w:rsidR="00F14D00" w:rsidRPr="003C0DD3" w:rsidRDefault="00F14D00" w:rsidP="00632FB2">
      <w:pPr>
        <w:pStyle w:val="BodyText2"/>
        <w:tabs>
          <w:tab w:val="left" w:pos="567"/>
        </w:tabs>
        <w:spacing w:line="360" w:lineRule="auto"/>
        <w:jc w:val="center"/>
        <w:rPr>
          <w:rFonts w:cs="Arial"/>
          <w:color w:val="auto"/>
          <w:sz w:val="22"/>
          <w:szCs w:val="22"/>
        </w:rPr>
      </w:pPr>
    </w:p>
    <w:p w14:paraId="2F02B8AC" w14:textId="77777777" w:rsidR="00F14D00" w:rsidRPr="003C0DD3" w:rsidRDefault="00F14D00" w:rsidP="00632FB2">
      <w:pPr>
        <w:pStyle w:val="BodyText2"/>
        <w:tabs>
          <w:tab w:val="left" w:pos="567"/>
        </w:tabs>
        <w:spacing w:line="360" w:lineRule="auto"/>
        <w:jc w:val="center"/>
        <w:rPr>
          <w:rFonts w:cs="Arial"/>
          <w:color w:val="auto"/>
          <w:sz w:val="22"/>
          <w:szCs w:val="22"/>
        </w:rPr>
      </w:pPr>
    </w:p>
    <w:p w14:paraId="16737D92"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67A510C5"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42814163"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73B65B69" w14:textId="77777777" w:rsidR="00CA6C7C" w:rsidRPr="003C0DD3" w:rsidRDefault="006875DE" w:rsidP="00632FB2">
      <w:pPr>
        <w:pStyle w:val="BodyText2"/>
        <w:tabs>
          <w:tab w:val="left" w:pos="567"/>
        </w:tabs>
        <w:spacing w:line="360" w:lineRule="auto"/>
        <w:jc w:val="center"/>
        <w:outlineLvl w:val="0"/>
        <w:rPr>
          <w:rFonts w:cs="Arial"/>
          <w:i/>
          <w:color w:val="auto"/>
          <w:sz w:val="22"/>
          <w:szCs w:val="22"/>
        </w:rPr>
      </w:pPr>
      <w:r w:rsidRPr="003C0DD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19FF995F"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7DABA308"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3C9A5BB9"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08BD9EC1"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6D7FFDB8" w14:textId="77777777" w:rsidR="00CA6C7C" w:rsidRPr="003C0DD3" w:rsidRDefault="00CA6C7C" w:rsidP="00632FB2">
      <w:pPr>
        <w:pStyle w:val="BodyText2"/>
        <w:tabs>
          <w:tab w:val="left" w:pos="567"/>
        </w:tabs>
        <w:spacing w:line="360" w:lineRule="auto"/>
        <w:jc w:val="center"/>
        <w:outlineLvl w:val="0"/>
        <w:rPr>
          <w:rFonts w:cs="Arial"/>
          <w:i/>
          <w:color w:val="auto"/>
          <w:sz w:val="22"/>
          <w:szCs w:val="22"/>
        </w:rPr>
      </w:pPr>
    </w:p>
    <w:p w14:paraId="6235711B" w14:textId="77777777" w:rsidR="00252E81" w:rsidRPr="003C0DD3" w:rsidRDefault="00252E81" w:rsidP="00632FB2">
      <w:pPr>
        <w:tabs>
          <w:tab w:val="left" w:pos="567"/>
        </w:tabs>
        <w:jc w:val="center"/>
        <w:outlineLvl w:val="0"/>
        <w:rPr>
          <w:rStyle w:val="Hyperlink"/>
          <w:rFonts w:ascii="Arial" w:hAnsi="Arial" w:cs="Arial"/>
          <w:b/>
          <w:szCs w:val="22"/>
        </w:rPr>
      </w:pPr>
    </w:p>
    <w:p w14:paraId="3740FCFD" w14:textId="44799F8E" w:rsidR="00263C5C" w:rsidRPr="003C0DD3" w:rsidRDefault="00263C5C" w:rsidP="00632FB2">
      <w:pPr>
        <w:tabs>
          <w:tab w:val="left" w:pos="567"/>
        </w:tabs>
        <w:rPr>
          <w:rFonts w:ascii="Arial" w:hAnsi="Arial" w:cs="Arial"/>
        </w:rPr>
      </w:pPr>
    </w:p>
    <w:sectPr w:rsidR="00263C5C" w:rsidRPr="003C0DD3"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CADEA" w14:textId="77777777" w:rsidR="002600B4" w:rsidRDefault="002600B4">
      <w:r>
        <w:separator/>
      </w:r>
    </w:p>
  </w:endnote>
  <w:endnote w:type="continuationSeparator" w:id="0">
    <w:p w14:paraId="776355E8" w14:textId="77777777" w:rsidR="002600B4" w:rsidRDefault="002600B4">
      <w:r>
        <w:continuationSeparator/>
      </w:r>
    </w:p>
  </w:endnote>
  <w:endnote w:type="continuationNotice" w:id="1">
    <w:p w14:paraId="102539A9" w14:textId="77777777" w:rsidR="002600B4" w:rsidRDefault="002600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77C01" w14:textId="77777777" w:rsidR="002600B4" w:rsidRDefault="002600B4">
      <w:r>
        <w:separator/>
      </w:r>
    </w:p>
  </w:footnote>
  <w:footnote w:type="continuationSeparator" w:id="0">
    <w:p w14:paraId="5D6C678E" w14:textId="77777777" w:rsidR="002600B4" w:rsidRDefault="002600B4">
      <w:r>
        <w:continuationSeparator/>
      </w:r>
    </w:p>
  </w:footnote>
  <w:footnote w:type="continuationNotice" w:id="1">
    <w:p w14:paraId="4420914B" w14:textId="77777777" w:rsidR="002600B4" w:rsidRDefault="002600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3AC1ED51"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B66E7B" w:rsidRPr="0058014D">
                              <w:rPr>
                                <w:rStyle w:val="Hyperlink"/>
                                <w:rFonts w:ascii="Arial" w:hAnsi="Arial" w:cs="Arial"/>
                                <w:i/>
                                <w:iCs/>
                                <w:sz w:val="18"/>
                                <w:szCs w:val="16"/>
                                <w:lang w:val="pt-BR"/>
                              </w:rPr>
                              <w:t>https://doi.org/10.15517/aie.v23i2.54185</w:t>
                            </w:r>
                          </w:hyperlink>
                          <w:r w:rsidR="00B66E7B">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3AC1ED51"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B66E7B" w:rsidRPr="0058014D">
                        <w:rPr>
                          <w:rStyle w:val="Hipervnculo"/>
                          <w:rFonts w:ascii="Arial" w:hAnsi="Arial" w:cs="Arial"/>
                          <w:i/>
                          <w:iCs/>
                          <w:sz w:val="18"/>
                          <w:szCs w:val="16"/>
                          <w:lang w:val="pt-BR"/>
                        </w:rPr>
                        <w:t>https://doi.org/10.15517/aie.v23i2.54185</w:t>
                      </w:r>
                    </w:hyperlink>
                    <w:r w:rsidR="00B66E7B">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Encabezado"/>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Encabezado"/>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Encabezado"/>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Encabezado"/>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ipervnculo"/>
                          <w:rFonts w:ascii="Arial" w:hAnsi="Arial" w:cs="Arial"/>
                          <w:b/>
                          <w:sz w:val="18"/>
                          <w:szCs w:val="18"/>
                        </w:rPr>
                        <w:t>revista</w:t>
                      </w:r>
                      <w:r w:rsidRPr="00785F4D">
                        <w:rPr>
                          <w:rStyle w:val="Hipervnculo"/>
                          <w:rFonts w:ascii="Arial" w:hAnsi="Arial" w:cs="Arial"/>
                          <w:b/>
                          <w:sz w:val="18"/>
                          <w:szCs w:val="18"/>
                        </w:rPr>
                        <w:t>.</w:t>
                      </w:r>
                      <w:r>
                        <w:rPr>
                          <w:rStyle w:val="Hipervnculo"/>
                          <w:rFonts w:ascii="Arial" w:hAnsi="Arial" w:cs="Arial"/>
                          <w:b/>
                          <w:sz w:val="18"/>
                          <w:szCs w:val="18"/>
                        </w:rPr>
                        <w:t>inie.</w:t>
                      </w:r>
                      <w:r w:rsidRPr="00785F4D">
                        <w:rPr>
                          <w:rStyle w:val="Hipervnculo"/>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3.25pt;height:22.5pt;visibility:visible" o:bullet="t">
        <v:imagedata r:id="rId1" o:title="bullet_charcoal-black"/>
      </v:shape>
    </w:pict>
  </w:numPicBullet>
  <w:abstractNum w:abstractNumId="0" w15:restartNumberingAfterBreak="0">
    <w:nsid w:val="D8255F8D"/>
    <w:multiLevelType w:val="singleLevel"/>
    <w:tmpl w:val="D8255F8D"/>
    <w:lvl w:ilvl="0">
      <w:start w:val="1"/>
      <w:numFmt w:val="decimal"/>
      <w:suff w:val="space"/>
      <w:lvlText w:val="%1."/>
      <w:lvlJc w:val="left"/>
    </w:lvl>
  </w:abstractNum>
  <w:abstractNum w:abstractNumId="1"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3"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5"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6"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7"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1"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3"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7"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9"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2" w15:restartNumberingAfterBreak="0">
    <w:nsid w:val="0053208E"/>
    <w:multiLevelType w:val="multilevel"/>
    <w:tmpl w:val="0053208E"/>
    <w:lvl w:ilvl="0">
      <w:start w:val="1"/>
      <w:numFmt w:val="decimal"/>
      <w:lvlText w:val="%1."/>
      <w:lvlJc w:val="left"/>
      <w:pPr>
        <w:ind w:left="402" w:hanging="283"/>
      </w:pPr>
    </w:lvl>
    <w:lvl w:ilvl="1">
      <w:start w:val="1"/>
      <w:numFmt w:val="decimal"/>
      <w:lvlText w:val="%1.%2."/>
      <w:lvlJc w:val="left"/>
      <w:pPr>
        <w:ind w:left="1068" w:hanging="468"/>
      </w:pPr>
      <w:rPr>
        <w:rFonts w:ascii="Arial" w:eastAsia="Arial" w:hAnsi="Arial" w:cs="Arial"/>
        <w:b/>
        <w:i w:val="0"/>
        <w:sz w:val="24"/>
        <w:szCs w:val="24"/>
      </w:rPr>
    </w:lvl>
    <w:lvl w:ilvl="2">
      <w:numFmt w:val="bullet"/>
      <w:lvlText w:val="•"/>
      <w:lvlJc w:val="left"/>
      <w:pPr>
        <w:ind w:left="2013" w:hanging="468"/>
      </w:pPr>
    </w:lvl>
    <w:lvl w:ilvl="3">
      <w:numFmt w:val="bullet"/>
      <w:lvlText w:val="•"/>
      <w:lvlJc w:val="left"/>
      <w:pPr>
        <w:ind w:left="2966" w:hanging="468"/>
      </w:pPr>
    </w:lvl>
    <w:lvl w:ilvl="4">
      <w:numFmt w:val="bullet"/>
      <w:lvlText w:val="•"/>
      <w:lvlJc w:val="left"/>
      <w:pPr>
        <w:ind w:left="3920" w:hanging="468"/>
      </w:pPr>
    </w:lvl>
    <w:lvl w:ilvl="5">
      <w:numFmt w:val="bullet"/>
      <w:lvlText w:val="•"/>
      <w:lvlJc w:val="left"/>
      <w:pPr>
        <w:ind w:left="4873" w:hanging="468"/>
      </w:pPr>
    </w:lvl>
    <w:lvl w:ilvl="6">
      <w:numFmt w:val="bullet"/>
      <w:lvlText w:val="•"/>
      <w:lvlJc w:val="left"/>
      <w:pPr>
        <w:ind w:left="5826" w:hanging="467"/>
      </w:pPr>
    </w:lvl>
    <w:lvl w:ilvl="7">
      <w:numFmt w:val="bullet"/>
      <w:lvlText w:val="•"/>
      <w:lvlJc w:val="left"/>
      <w:pPr>
        <w:ind w:left="6780" w:hanging="468"/>
      </w:pPr>
    </w:lvl>
    <w:lvl w:ilvl="8">
      <w:numFmt w:val="bullet"/>
      <w:lvlText w:val="•"/>
      <w:lvlJc w:val="left"/>
      <w:pPr>
        <w:ind w:left="7733" w:hanging="468"/>
      </w:pPr>
    </w:lvl>
  </w:abstractNum>
  <w:abstractNum w:abstractNumId="23" w15:restartNumberingAfterBreak="0">
    <w:nsid w:val="00933DFC"/>
    <w:multiLevelType w:val="hybridMultilevel"/>
    <w:tmpl w:val="5EDA547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02424BC8"/>
    <w:multiLevelType w:val="hybridMultilevel"/>
    <w:tmpl w:val="42B8DF70"/>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04212741"/>
    <w:multiLevelType w:val="multilevel"/>
    <w:tmpl w:val="58A07900"/>
    <w:lvl w:ilvl="0">
      <w:start w:val="2"/>
      <w:numFmt w:val="decimal"/>
      <w:lvlText w:val="%1"/>
      <w:lvlJc w:val="left"/>
      <w:pPr>
        <w:ind w:left="360" w:hanging="360"/>
      </w:pPr>
      <w:rPr>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26" w15:restartNumberingAfterBreak="0">
    <w:nsid w:val="05007CDE"/>
    <w:multiLevelType w:val="multilevel"/>
    <w:tmpl w:val="2CD8D60E"/>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7" w15:restartNumberingAfterBreak="0">
    <w:nsid w:val="07417F9B"/>
    <w:multiLevelType w:val="hybridMultilevel"/>
    <w:tmpl w:val="84706580"/>
    <w:styleLink w:val="Estiloimportado6"/>
    <w:lvl w:ilvl="0" w:tplc="520CF00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2086C14">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6C5C8">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C0DC1E">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6624936">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988F1E">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7A64D6">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DF6CD02">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34566E">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07FE464E"/>
    <w:multiLevelType w:val="hybridMultilevel"/>
    <w:tmpl w:val="CE2861BA"/>
    <w:styleLink w:val="Estiloimportado3"/>
    <w:lvl w:ilvl="0" w:tplc="74264C4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441EBC">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6EAEAC4">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C2C622">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9E9A1E">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E3A41CC">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8E341C">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1E3A20">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F2CED4">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A7F6055"/>
    <w:multiLevelType w:val="multilevel"/>
    <w:tmpl w:val="AEBA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4D412B"/>
    <w:multiLevelType w:val="hybridMultilevel"/>
    <w:tmpl w:val="A5FC5C02"/>
    <w:lvl w:ilvl="0" w:tplc="140A0001">
      <w:start w:val="1"/>
      <w:numFmt w:val="bullet"/>
      <w:lvlText w:val=""/>
      <w:lvlJc w:val="left"/>
      <w:pPr>
        <w:ind w:left="1620" w:hanging="360"/>
      </w:pPr>
      <w:rPr>
        <w:rFonts w:ascii="Symbol" w:hAnsi="Symbol" w:hint="default"/>
      </w:rPr>
    </w:lvl>
    <w:lvl w:ilvl="1" w:tplc="140A0003" w:tentative="1">
      <w:start w:val="1"/>
      <w:numFmt w:val="bullet"/>
      <w:lvlText w:val="o"/>
      <w:lvlJc w:val="left"/>
      <w:pPr>
        <w:ind w:left="2340" w:hanging="360"/>
      </w:pPr>
      <w:rPr>
        <w:rFonts w:ascii="Courier New" w:hAnsi="Courier New" w:cs="Courier New" w:hint="default"/>
      </w:rPr>
    </w:lvl>
    <w:lvl w:ilvl="2" w:tplc="140A0005" w:tentative="1">
      <w:start w:val="1"/>
      <w:numFmt w:val="bullet"/>
      <w:lvlText w:val=""/>
      <w:lvlJc w:val="left"/>
      <w:pPr>
        <w:ind w:left="3060" w:hanging="360"/>
      </w:pPr>
      <w:rPr>
        <w:rFonts w:ascii="Wingdings" w:hAnsi="Wingdings" w:hint="default"/>
      </w:rPr>
    </w:lvl>
    <w:lvl w:ilvl="3" w:tplc="140A0001" w:tentative="1">
      <w:start w:val="1"/>
      <w:numFmt w:val="bullet"/>
      <w:lvlText w:val=""/>
      <w:lvlJc w:val="left"/>
      <w:pPr>
        <w:ind w:left="3780" w:hanging="360"/>
      </w:pPr>
      <w:rPr>
        <w:rFonts w:ascii="Symbol" w:hAnsi="Symbol" w:hint="default"/>
      </w:rPr>
    </w:lvl>
    <w:lvl w:ilvl="4" w:tplc="140A0003" w:tentative="1">
      <w:start w:val="1"/>
      <w:numFmt w:val="bullet"/>
      <w:lvlText w:val="o"/>
      <w:lvlJc w:val="left"/>
      <w:pPr>
        <w:ind w:left="4500" w:hanging="360"/>
      </w:pPr>
      <w:rPr>
        <w:rFonts w:ascii="Courier New" w:hAnsi="Courier New" w:cs="Courier New" w:hint="default"/>
      </w:rPr>
    </w:lvl>
    <w:lvl w:ilvl="5" w:tplc="140A0005" w:tentative="1">
      <w:start w:val="1"/>
      <w:numFmt w:val="bullet"/>
      <w:lvlText w:val=""/>
      <w:lvlJc w:val="left"/>
      <w:pPr>
        <w:ind w:left="5220" w:hanging="360"/>
      </w:pPr>
      <w:rPr>
        <w:rFonts w:ascii="Wingdings" w:hAnsi="Wingdings" w:hint="default"/>
      </w:rPr>
    </w:lvl>
    <w:lvl w:ilvl="6" w:tplc="140A0001" w:tentative="1">
      <w:start w:val="1"/>
      <w:numFmt w:val="bullet"/>
      <w:lvlText w:val=""/>
      <w:lvlJc w:val="left"/>
      <w:pPr>
        <w:ind w:left="5940" w:hanging="360"/>
      </w:pPr>
      <w:rPr>
        <w:rFonts w:ascii="Symbol" w:hAnsi="Symbol" w:hint="default"/>
      </w:rPr>
    </w:lvl>
    <w:lvl w:ilvl="7" w:tplc="140A0003" w:tentative="1">
      <w:start w:val="1"/>
      <w:numFmt w:val="bullet"/>
      <w:lvlText w:val="o"/>
      <w:lvlJc w:val="left"/>
      <w:pPr>
        <w:ind w:left="6660" w:hanging="360"/>
      </w:pPr>
      <w:rPr>
        <w:rFonts w:ascii="Courier New" w:hAnsi="Courier New" w:cs="Courier New" w:hint="default"/>
      </w:rPr>
    </w:lvl>
    <w:lvl w:ilvl="8" w:tplc="140A0005" w:tentative="1">
      <w:start w:val="1"/>
      <w:numFmt w:val="bullet"/>
      <w:lvlText w:val=""/>
      <w:lvlJc w:val="left"/>
      <w:pPr>
        <w:ind w:left="7380" w:hanging="360"/>
      </w:pPr>
      <w:rPr>
        <w:rFonts w:ascii="Wingdings" w:hAnsi="Wingdings" w:hint="default"/>
      </w:rPr>
    </w:lvl>
  </w:abstractNum>
  <w:abstractNum w:abstractNumId="32"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0C461834"/>
    <w:multiLevelType w:val="multilevel"/>
    <w:tmpl w:val="6CCC53A2"/>
    <w:lvl w:ilvl="0">
      <w:start w:val="2"/>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CAE0ECF"/>
    <w:multiLevelType w:val="multilevel"/>
    <w:tmpl w:val="797AA1F4"/>
    <w:numStyleLink w:val="Estiloimportado2"/>
  </w:abstractNum>
  <w:abstractNum w:abstractNumId="36" w15:restartNumberingAfterBreak="0">
    <w:nsid w:val="115E0708"/>
    <w:multiLevelType w:val="multilevel"/>
    <w:tmpl w:val="3EC80BCA"/>
    <w:lvl w:ilvl="0">
      <w:start w:val="4"/>
      <w:numFmt w:val="decimal"/>
      <w:lvlText w:val="%1"/>
      <w:lvlJc w:val="left"/>
      <w:pPr>
        <w:ind w:left="360" w:hanging="360"/>
      </w:pPr>
      <w:rPr>
        <w:vertAlign w:val="baseline"/>
      </w:rPr>
    </w:lvl>
    <w:lvl w:ilvl="1">
      <w:start w:val="1"/>
      <w:numFmt w:val="decimal"/>
      <w:lvlText w:val="%1.%2"/>
      <w:lvlJc w:val="left"/>
      <w:pPr>
        <w:ind w:left="927" w:hanging="360"/>
      </w:pPr>
      <w:rPr>
        <w:b/>
        <w:bCs/>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3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8" w15:restartNumberingAfterBreak="0">
    <w:nsid w:val="192E275A"/>
    <w:multiLevelType w:val="multilevel"/>
    <w:tmpl w:val="3D78B906"/>
    <w:lvl w:ilvl="0">
      <w:start w:val="2"/>
      <w:numFmt w:val="decimal"/>
      <w:lvlText w:val="%1"/>
      <w:lvlJc w:val="left"/>
      <w:pPr>
        <w:ind w:left="360" w:hanging="360"/>
      </w:pPr>
      <w:rPr>
        <w:vertAlign w:val="baseline"/>
      </w:rPr>
    </w:lvl>
    <w:lvl w:ilvl="1">
      <w:start w:val="1"/>
      <w:numFmt w:val="decimal"/>
      <w:lvlText w:val="%1.%2"/>
      <w:lvlJc w:val="left"/>
      <w:pPr>
        <w:ind w:left="1080" w:hanging="360"/>
      </w:pPr>
      <w:rPr>
        <w:b/>
        <w:bCs/>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2880" w:hanging="72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4680" w:hanging="108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480" w:hanging="1440"/>
      </w:pPr>
      <w:rPr>
        <w:vertAlign w:val="baseline"/>
      </w:rPr>
    </w:lvl>
    <w:lvl w:ilvl="8">
      <w:start w:val="1"/>
      <w:numFmt w:val="decimal"/>
      <w:lvlText w:val="%1.%2.%3.%4.%5.%6.%7.%8.%9"/>
      <w:lvlJc w:val="left"/>
      <w:pPr>
        <w:ind w:left="7560" w:hanging="1800"/>
      </w:pPr>
      <w:rPr>
        <w:vertAlign w:val="baseline"/>
      </w:rPr>
    </w:lvl>
  </w:abstractNum>
  <w:abstractNum w:abstractNumId="39" w15:restartNumberingAfterBreak="0">
    <w:nsid w:val="1A7A5F12"/>
    <w:multiLevelType w:val="hybridMultilevel"/>
    <w:tmpl w:val="662056BE"/>
    <w:lvl w:ilvl="0" w:tplc="6B76028A">
      <w:numFmt w:val="bullet"/>
      <w:lvlText w:val="-"/>
      <w:lvlJc w:val="left"/>
      <w:pPr>
        <w:ind w:left="1080" w:hanging="360"/>
      </w:pPr>
      <w:rPr>
        <w:rFonts w:ascii="Calibri" w:eastAsia="Calibri" w:hAnsi="Calibri" w:cs="Calibri" w:hint="default"/>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B7C15B4"/>
    <w:multiLevelType w:val="hybridMultilevel"/>
    <w:tmpl w:val="A14C7124"/>
    <w:lvl w:ilvl="0" w:tplc="140A0001">
      <w:start w:val="1"/>
      <w:numFmt w:val="bullet"/>
      <w:lvlText w:val=""/>
      <w:lvlJc w:val="left"/>
      <w:pPr>
        <w:ind w:left="1275" w:hanging="360"/>
      </w:pPr>
      <w:rPr>
        <w:rFonts w:ascii="Symbol" w:hAnsi="Symbol" w:hint="default"/>
      </w:rPr>
    </w:lvl>
    <w:lvl w:ilvl="1" w:tplc="140A0003" w:tentative="1">
      <w:start w:val="1"/>
      <w:numFmt w:val="bullet"/>
      <w:lvlText w:val="o"/>
      <w:lvlJc w:val="left"/>
      <w:pPr>
        <w:ind w:left="1995" w:hanging="360"/>
      </w:pPr>
      <w:rPr>
        <w:rFonts w:ascii="Courier New" w:hAnsi="Courier New" w:cs="Courier New" w:hint="default"/>
      </w:rPr>
    </w:lvl>
    <w:lvl w:ilvl="2" w:tplc="140A0005" w:tentative="1">
      <w:start w:val="1"/>
      <w:numFmt w:val="bullet"/>
      <w:lvlText w:val=""/>
      <w:lvlJc w:val="left"/>
      <w:pPr>
        <w:ind w:left="2715" w:hanging="360"/>
      </w:pPr>
      <w:rPr>
        <w:rFonts w:ascii="Wingdings" w:hAnsi="Wingdings" w:hint="default"/>
      </w:rPr>
    </w:lvl>
    <w:lvl w:ilvl="3" w:tplc="140A0001" w:tentative="1">
      <w:start w:val="1"/>
      <w:numFmt w:val="bullet"/>
      <w:lvlText w:val=""/>
      <w:lvlJc w:val="left"/>
      <w:pPr>
        <w:ind w:left="3435" w:hanging="360"/>
      </w:pPr>
      <w:rPr>
        <w:rFonts w:ascii="Symbol" w:hAnsi="Symbol" w:hint="default"/>
      </w:rPr>
    </w:lvl>
    <w:lvl w:ilvl="4" w:tplc="140A0003" w:tentative="1">
      <w:start w:val="1"/>
      <w:numFmt w:val="bullet"/>
      <w:lvlText w:val="o"/>
      <w:lvlJc w:val="left"/>
      <w:pPr>
        <w:ind w:left="4155" w:hanging="360"/>
      </w:pPr>
      <w:rPr>
        <w:rFonts w:ascii="Courier New" w:hAnsi="Courier New" w:cs="Courier New" w:hint="default"/>
      </w:rPr>
    </w:lvl>
    <w:lvl w:ilvl="5" w:tplc="140A0005" w:tentative="1">
      <w:start w:val="1"/>
      <w:numFmt w:val="bullet"/>
      <w:lvlText w:val=""/>
      <w:lvlJc w:val="left"/>
      <w:pPr>
        <w:ind w:left="4875" w:hanging="360"/>
      </w:pPr>
      <w:rPr>
        <w:rFonts w:ascii="Wingdings" w:hAnsi="Wingdings" w:hint="default"/>
      </w:rPr>
    </w:lvl>
    <w:lvl w:ilvl="6" w:tplc="140A0001" w:tentative="1">
      <w:start w:val="1"/>
      <w:numFmt w:val="bullet"/>
      <w:lvlText w:val=""/>
      <w:lvlJc w:val="left"/>
      <w:pPr>
        <w:ind w:left="5595" w:hanging="360"/>
      </w:pPr>
      <w:rPr>
        <w:rFonts w:ascii="Symbol" w:hAnsi="Symbol" w:hint="default"/>
      </w:rPr>
    </w:lvl>
    <w:lvl w:ilvl="7" w:tplc="140A0003" w:tentative="1">
      <w:start w:val="1"/>
      <w:numFmt w:val="bullet"/>
      <w:lvlText w:val="o"/>
      <w:lvlJc w:val="left"/>
      <w:pPr>
        <w:ind w:left="6315" w:hanging="360"/>
      </w:pPr>
      <w:rPr>
        <w:rFonts w:ascii="Courier New" w:hAnsi="Courier New" w:cs="Courier New" w:hint="default"/>
      </w:rPr>
    </w:lvl>
    <w:lvl w:ilvl="8" w:tplc="140A0005" w:tentative="1">
      <w:start w:val="1"/>
      <w:numFmt w:val="bullet"/>
      <w:lvlText w:val=""/>
      <w:lvlJc w:val="left"/>
      <w:pPr>
        <w:ind w:left="7035" w:hanging="360"/>
      </w:pPr>
      <w:rPr>
        <w:rFonts w:ascii="Wingdings" w:hAnsi="Wingdings" w:hint="default"/>
      </w:rPr>
    </w:lvl>
  </w:abstractNum>
  <w:abstractNum w:abstractNumId="41" w15:restartNumberingAfterBreak="0">
    <w:nsid w:val="1C506478"/>
    <w:multiLevelType w:val="hybridMultilevel"/>
    <w:tmpl w:val="CAB86F5A"/>
    <w:lvl w:ilvl="0" w:tplc="6B76028A">
      <w:numFmt w:val="bullet"/>
      <w:lvlText w:val="-"/>
      <w:lvlJc w:val="left"/>
      <w:pPr>
        <w:ind w:left="1080" w:hanging="360"/>
      </w:pPr>
      <w:rPr>
        <w:rFonts w:ascii="Calibri" w:eastAsia="Calibri" w:hAnsi="Calibri" w:cs="Calibri" w:hint="default"/>
        <w:lang w:val="en-U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1D661461"/>
    <w:multiLevelType w:val="hybridMultilevel"/>
    <w:tmpl w:val="B73CEDF4"/>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20C433A6"/>
    <w:multiLevelType w:val="hybridMultilevel"/>
    <w:tmpl w:val="8224325E"/>
    <w:numStyleLink w:val="Letra"/>
  </w:abstractNum>
  <w:abstractNum w:abstractNumId="44" w15:restartNumberingAfterBreak="0">
    <w:nsid w:val="22780057"/>
    <w:multiLevelType w:val="multilevel"/>
    <w:tmpl w:val="8364038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5"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7243818"/>
    <w:multiLevelType w:val="multilevel"/>
    <w:tmpl w:val="257AFC0C"/>
    <w:lvl w:ilvl="0">
      <w:start w:val="3"/>
      <w:numFmt w:val="decimal"/>
      <w:lvlText w:val="%1."/>
      <w:lvlJc w:val="left"/>
      <w:pPr>
        <w:ind w:left="644" w:hanging="360"/>
      </w:pPr>
      <w:rPr>
        <w:rFonts w:hint="default"/>
        <w:b/>
        <w:color w:val="auto"/>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48" w15:restartNumberingAfterBreak="0">
    <w:nsid w:val="275F20DA"/>
    <w:multiLevelType w:val="hybridMultilevel"/>
    <w:tmpl w:val="EF06385E"/>
    <w:lvl w:ilvl="0" w:tplc="3B3867B4">
      <w:start w:val="4"/>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9" w15:restartNumberingAfterBreak="0">
    <w:nsid w:val="306C202C"/>
    <w:multiLevelType w:val="singleLevel"/>
    <w:tmpl w:val="306C202C"/>
    <w:lvl w:ilvl="0">
      <w:start w:val="14"/>
      <w:numFmt w:val="decimal"/>
      <w:suff w:val="space"/>
      <w:lvlText w:val="%1."/>
      <w:lvlJc w:val="left"/>
    </w:lvl>
  </w:abstractNum>
  <w:abstractNum w:abstractNumId="50" w15:restartNumberingAfterBreak="0">
    <w:nsid w:val="324B1D71"/>
    <w:multiLevelType w:val="hybridMultilevel"/>
    <w:tmpl w:val="4DB46596"/>
    <w:lvl w:ilvl="0" w:tplc="A9E2E5AA">
      <w:start w:val="3"/>
      <w:numFmt w:val="bullet"/>
      <w:lvlText w:val="-"/>
      <w:lvlJc w:val="left"/>
      <w:pPr>
        <w:ind w:left="720" w:hanging="360"/>
      </w:pPr>
      <w:rPr>
        <w:rFonts w:ascii="Roboto" w:eastAsia="Times New Roman" w:hAnsi="Roboto"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1" w15:restartNumberingAfterBreak="0">
    <w:nsid w:val="32645BCA"/>
    <w:multiLevelType w:val="hybridMultilevel"/>
    <w:tmpl w:val="257C5E48"/>
    <w:styleLink w:val="Estiloimportado4"/>
    <w:lvl w:ilvl="0" w:tplc="523E676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7E9E96">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6ED666">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B2AAA6">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ADD32">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2B2B646">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0A8F84">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501066">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2C70D4">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3B20A90"/>
    <w:multiLevelType w:val="singleLevel"/>
    <w:tmpl w:val="33B20A90"/>
    <w:lvl w:ilvl="0">
      <w:start w:val="30"/>
      <w:numFmt w:val="decimal"/>
      <w:suff w:val="space"/>
      <w:lvlText w:val="%1."/>
      <w:lvlJc w:val="left"/>
    </w:lvl>
  </w:abstractNum>
  <w:abstractNum w:abstractNumId="5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6807E98"/>
    <w:multiLevelType w:val="hybridMultilevel"/>
    <w:tmpl w:val="A0F43F8A"/>
    <w:lvl w:ilvl="0" w:tplc="6B76028A">
      <w:numFmt w:val="bullet"/>
      <w:lvlText w:val="-"/>
      <w:lvlJc w:val="left"/>
      <w:pPr>
        <w:ind w:left="720" w:hanging="360"/>
      </w:pPr>
      <w:rPr>
        <w:rFonts w:ascii="Calibri" w:eastAsia="Calibri" w:hAnsi="Calibri" w:cs="Calibri" w:hint="default"/>
        <w:lang w:val="en-US"/>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38BA6D88"/>
    <w:multiLevelType w:val="hybridMultilevel"/>
    <w:tmpl w:val="56820ADC"/>
    <w:lvl w:ilvl="0" w:tplc="F34071DE">
      <w:start w:val="4"/>
      <w:numFmt w:val="decimal"/>
      <w:lvlText w:val="%1."/>
      <w:lvlJc w:val="left"/>
      <w:pPr>
        <w:ind w:left="72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3D0F267E"/>
    <w:multiLevelType w:val="hybridMultilevel"/>
    <w:tmpl w:val="FD3444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7" w15:restartNumberingAfterBreak="0">
    <w:nsid w:val="3DFB014A"/>
    <w:multiLevelType w:val="hybridMultilevel"/>
    <w:tmpl w:val="0A1ADAFA"/>
    <w:lvl w:ilvl="0" w:tplc="A6406902">
      <w:start w:val="3"/>
      <w:numFmt w:val="bullet"/>
      <w:lvlText w:val="-"/>
      <w:lvlJc w:val="left"/>
      <w:pPr>
        <w:ind w:left="927" w:hanging="360"/>
      </w:pPr>
      <w:rPr>
        <w:rFonts w:ascii="Arial" w:eastAsia="Times New Roman" w:hAnsi="Arial" w:cs="Aria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58" w15:restartNumberingAfterBreak="0">
    <w:nsid w:val="3EBB44E7"/>
    <w:multiLevelType w:val="multilevel"/>
    <w:tmpl w:val="03AC3BE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F03164A"/>
    <w:multiLevelType w:val="hybridMultilevel"/>
    <w:tmpl w:val="4C2CAF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0" w15:restartNumberingAfterBreak="0">
    <w:nsid w:val="3F0E3D55"/>
    <w:multiLevelType w:val="hybridMultilevel"/>
    <w:tmpl w:val="974A58CA"/>
    <w:lvl w:ilvl="0" w:tplc="F14205F2">
      <w:start w:val="2"/>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61"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42FB4BBF"/>
    <w:multiLevelType w:val="hybridMultilevel"/>
    <w:tmpl w:val="645CA6B8"/>
    <w:styleLink w:val="Vieta"/>
    <w:lvl w:ilvl="0" w:tplc="68225C7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D3E490AA">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673005D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198564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F5277D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B76D8A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4BF4271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78E315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0E84428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3" w15:restartNumberingAfterBreak="0">
    <w:nsid w:val="43880133"/>
    <w:multiLevelType w:val="hybridMultilevel"/>
    <w:tmpl w:val="7D90A042"/>
    <w:lvl w:ilvl="0" w:tplc="140A0001">
      <w:start w:val="1"/>
      <w:numFmt w:val="bullet"/>
      <w:lvlText w:val=""/>
      <w:lvlJc w:val="left"/>
      <w:pPr>
        <w:ind w:left="1004" w:hanging="360"/>
      </w:pPr>
      <w:rPr>
        <w:rFonts w:ascii="Symbol" w:hAnsi="Symbol" w:hint="default"/>
      </w:rPr>
    </w:lvl>
    <w:lvl w:ilvl="1" w:tplc="140A0003" w:tentative="1">
      <w:start w:val="1"/>
      <w:numFmt w:val="bullet"/>
      <w:lvlText w:val="o"/>
      <w:lvlJc w:val="left"/>
      <w:pPr>
        <w:ind w:left="1724" w:hanging="360"/>
      </w:pPr>
      <w:rPr>
        <w:rFonts w:ascii="Courier New" w:hAnsi="Courier New" w:cs="Courier New" w:hint="default"/>
      </w:rPr>
    </w:lvl>
    <w:lvl w:ilvl="2" w:tplc="140A0005" w:tentative="1">
      <w:start w:val="1"/>
      <w:numFmt w:val="bullet"/>
      <w:lvlText w:val=""/>
      <w:lvlJc w:val="left"/>
      <w:pPr>
        <w:ind w:left="2444" w:hanging="360"/>
      </w:pPr>
      <w:rPr>
        <w:rFonts w:ascii="Wingdings" w:hAnsi="Wingdings" w:hint="default"/>
      </w:rPr>
    </w:lvl>
    <w:lvl w:ilvl="3" w:tplc="140A0001" w:tentative="1">
      <w:start w:val="1"/>
      <w:numFmt w:val="bullet"/>
      <w:lvlText w:val=""/>
      <w:lvlJc w:val="left"/>
      <w:pPr>
        <w:ind w:left="3164" w:hanging="360"/>
      </w:pPr>
      <w:rPr>
        <w:rFonts w:ascii="Symbol" w:hAnsi="Symbol" w:hint="default"/>
      </w:rPr>
    </w:lvl>
    <w:lvl w:ilvl="4" w:tplc="140A0003" w:tentative="1">
      <w:start w:val="1"/>
      <w:numFmt w:val="bullet"/>
      <w:lvlText w:val="o"/>
      <w:lvlJc w:val="left"/>
      <w:pPr>
        <w:ind w:left="3884" w:hanging="360"/>
      </w:pPr>
      <w:rPr>
        <w:rFonts w:ascii="Courier New" w:hAnsi="Courier New" w:cs="Courier New" w:hint="default"/>
      </w:rPr>
    </w:lvl>
    <w:lvl w:ilvl="5" w:tplc="140A0005" w:tentative="1">
      <w:start w:val="1"/>
      <w:numFmt w:val="bullet"/>
      <w:lvlText w:val=""/>
      <w:lvlJc w:val="left"/>
      <w:pPr>
        <w:ind w:left="4604" w:hanging="360"/>
      </w:pPr>
      <w:rPr>
        <w:rFonts w:ascii="Wingdings" w:hAnsi="Wingdings" w:hint="default"/>
      </w:rPr>
    </w:lvl>
    <w:lvl w:ilvl="6" w:tplc="140A0001" w:tentative="1">
      <w:start w:val="1"/>
      <w:numFmt w:val="bullet"/>
      <w:lvlText w:val=""/>
      <w:lvlJc w:val="left"/>
      <w:pPr>
        <w:ind w:left="5324" w:hanging="360"/>
      </w:pPr>
      <w:rPr>
        <w:rFonts w:ascii="Symbol" w:hAnsi="Symbol" w:hint="default"/>
      </w:rPr>
    </w:lvl>
    <w:lvl w:ilvl="7" w:tplc="140A0003" w:tentative="1">
      <w:start w:val="1"/>
      <w:numFmt w:val="bullet"/>
      <w:lvlText w:val="o"/>
      <w:lvlJc w:val="left"/>
      <w:pPr>
        <w:ind w:left="6044" w:hanging="360"/>
      </w:pPr>
      <w:rPr>
        <w:rFonts w:ascii="Courier New" w:hAnsi="Courier New" w:cs="Courier New" w:hint="default"/>
      </w:rPr>
    </w:lvl>
    <w:lvl w:ilvl="8" w:tplc="140A0005" w:tentative="1">
      <w:start w:val="1"/>
      <w:numFmt w:val="bullet"/>
      <w:lvlText w:val=""/>
      <w:lvlJc w:val="left"/>
      <w:pPr>
        <w:ind w:left="6764" w:hanging="360"/>
      </w:pPr>
      <w:rPr>
        <w:rFonts w:ascii="Wingdings" w:hAnsi="Wingdings" w:hint="default"/>
      </w:rPr>
    </w:lvl>
  </w:abstractNum>
  <w:abstractNum w:abstractNumId="64" w15:restartNumberingAfterBreak="0">
    <w:nsid w:val="44565D7E"/>
    <w:multiLevelType w:val="hybridMultilevel"/>
    <w:tmpl w:val="49DA8798"/>
    <w:lvl w:ilvl="0" w:tplc="6B76028A">
      <w:numFmt w:val="bullet"/>
      <w:lvlText w:val="-"/>
      <w:lvlJc w:val="left"/>
      <w:pPr>
        <w:ind w:left="-702" w:hanging="360"/>
      </w:pPr>
      <w:rPr>
        <w:rFonts w:ascii="Calibri" w:eastAsia="Calibri" w:hAnsi="Calibri" w:cs="Calibri" w:hint="default"/>
        <w:lang w:val="en-US"/>
      </w:rPr>
    </w:lvl>
    <w:lvl w:ilvl="1" w:tplc="04090003">
      <w:start w:val="1"/>
      <w:numFmt w:val="bullet"/>
      <w:lvlText w:val="o"/>
      <w:lvlJc w:val="left"/>
      <w:pPr>
        <w:ind w:left="18" w:hanging="360"/>
      </w:pPr>
      <w:rPr>
        <w:rFonts w:ascii="Courier New" w:hAnsi="Courier New" w:cs="Courier New" w:hint="default"/>
      </w:rPr>
    </w:lvl>
    <w:lvl w:ilvl="2" w:tplc="04090005">
      <w:start w:val="1"/>
      <w:numFmt w:val="bullet"/>
      <w:lvlText w:val=""/>
      <w:lvlJc w:val="left"/>
      <w:pPr>
        <w:ind w:left="738" w:hanging="360"/>
      </w:pPr>
      <w:rPr>
        <w:rFonts w:ascii="Wingdings" w:hAnsi="Wingdings" w:hint="default"/>
      </w:rPr>
    </w:lvl>
    <w:lvl w:ilvl="3" w:tplc="04090001" w:tentative="1">
      <w:start w:val="1"/>
      <w:numFmt w:val="bullet"/>
      <w:lvlText w:val=""/>
      <w:lvlJc w:val="left"/>
      <w:pPr>
        <w:ind w:left="1458" w:hanging="360"/>
      </w:pPr>
      <w:rPr>
        <w:rFonts w:ascii="Symbol" w:hAnsi="Symbol" w:hint="default"/>
      </w:rPr>
    </w:lvl>
    <w:lvl w:ilvl="4" w:tplc="04090003" w:tentative="1">
      <w:start w:val="1"/>
      <w:numFmt w:val="bullet"/>
      <w:lvlText w:val="o"/>
      <w:lvlJc w:val="left"/>
      <w:pPr>
        <w:ind w:left="2178" w:hanging="360"/>
      </w:pPr>
      <w:rPr>
        <w:rFonts w:ascii="Courier New" w:hAnsi="Courier New" w:cs="Courier New" w:hint="default"/>
      </w:rPr>
    </w:lvl>
    <w:lvl w:ilvl="5" w:tplc="04090005" w:tentative="1">
      <w:start w:val="1"/>
      <w:numFmt w:val="bullet"/>
      <w:lvlText w:val=""/>
      <w:lvlJc w:val="left"/>
      <w:pPr>
        <w:ind w:left="2898" w:hanging="360"/>
      </w:pPr>
      <w:rPr>
        <w:rFonts w:ascii="Wingdings" w:hAnsi="Wingdings" w:hint="default"/>
      </w:rPr>
    </w:lvl>
    <w:lvl w:ilvl="6" w:tplc="04090001" w:tentative="1">
      <w:start w:val="1"/>
      <w:numFmt w:val="bullet"/>
      <w:lvlText w:val=""/>
      <w:lvlJc w:val="left"/>
      <w:pPr>
        <w:ind w:left="3618" w:hanging="360"/>
      </w:pPr>
      <w:rPr>
        <w:rFonts w:ascii="Symbol" w:hAnsi="Symbol" w:hint="default"/>
      </w:rPr>
    </w:lvl>
    <w:lvl w:ilvl="7" w:tplc="04090003" w:tentative="1">
      <w:start w:val="1"/>
      <w:numFmt w:val="bullet"/>
      <w:lvlText w:val="o"/>
      <w:lvlJc w:val="left"/>
      <w:pPr>
        <w:ind w:left="4338" w:hanging="360"/>
      </w:pPr>
      <w:rPr>
        <w:rFonts w:ascii="Courier New" w:hAnsi="Courier New" w:cs="Courier New" w:hint="default"/>
      </w:rPr>
    </w:lvl>
    <w:lvl w:ilvl="8" w:tplc="04090005" w:tentative="1">
      <w:start w:val="1"/>
      <w:numFmt w:val="bullet"/>
      <w:lvlText w:val=""/>
      <w:lvlJc w:val="left"/>
      <w:pPr>
        <w:ind w:left="5058" w:hanging="360"/>
      </w:pPr>
      <w:rPr>
        <w:rFonts w:ascii="Wingdings" w:hAnsi="Wingdings" w:hint="default"/>
      </w:rPr>
    </w:lvl>
  </w:abstractNum>
  <w:abstractNum w:abstractNumId="65" w15:restartNumberingAfterBreak="0">
    <w:nsid w:val="462A6D86"/>
    <w:multiLevelType w:val="hybridMultilevel"/>
    <w:tmpl w:val="67849AF0"/>
    <w:lvl w:ilvl="0" w:tplc="580A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472F06C9"/>
    <w:multiLevelType w:val="multilevel"/>
    <w:tmpl w:val="0FC0A1B4"/>
    <w:lvl w:ilvl="0">
      <w:numFmt w:val="bullet"/>
      <w:lvlText w:val=""/>
      <w:lvlJc w:val="left"/>
      <w:pPr>
        <w:ind w:left="1070" w:hanging="360"/>
      </w:pPr>
      <w:rPr>
        <w:rFonts w:ascii="Symbol" w:hAnsi="Symbol"/>
      </w:rPr>
    </w:lvl>
    <w:lvl w:ilvl="1">
      <w:numFmt w:val="bullet"/>
      <w:lvlText w:val="o"/>
      <w:lvlJc w:val="left"/>
      <w:pPr>
        <w:ind w:left="1790" w:hanging="360"/>
      </w:pPr>
      <w:rPr>
        <w:rFonts w:ascii="Courier New" w:hAnsi="Courier New"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Courier New" w:hAnsi="Courier New"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Courier New" w:hAnsi="Courier New" w:cs="Courier New"/>
      </w:rPr>
    </w:lvl>
    <w:lvl w:ilvl="8">
      <w:numFmt w:val="bullet"/>
      <w:lvlText w:val=""/>
      <w:lvlJc w:val="left"/>
      <w:pPr>
        <w:ind w:left="6830" w:hanging="360"/>
      </w:pPr>
      <w:rPr>
        <w:rFonts w:ascii="Wingdings" w:hAnsi="Wingdings"/>
      </w:rPr>
    </w:lvl>
  </w:abstractNum>
  <w:abstractNum w:abstractNumId="67" w15:restartNumberingAfterBreak="0">
    <w:nsid w:val="4BB2310C"/>
    <w:multiLevelType w:val="hybridMultilevel"/>
    <w:tmpl w:val="257C5E48"/>
    <w:numStyleLink w:val="Estiloimportado4"/>
  </w:abstractNum>
  <w:abstractNum w:abstractNumId="6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69" w15:restartNumberingAfterBreak="0">
    <w:nsid w:val="4D253D97"/>
    <w:multiLevelType w:val="hybridMultilevel"/>
    <w:tmpl w:val="F06E348C"/>
    <w:lvl w:ilvl="0" w:tplc="349A6516">
      <w:start w:val="1"/>
      <w:numFmt w:val="decimal"/>
      <w:lvlText w:val="%1."/>
      <w:lvlJc w:val="left"/>
      <w:pPr>
        <w:ind w:left="720" w:hanging="360"/>
      </w:pPr>
    </w:lvl>
    <w:lvl w:ilvl="1" w:tplc="86FE2B1C">
      <w:start w:val="1"/>
      <w:numFmt w:val="lowerLetter"/>
      <w:lvlText w:val="%2."/>
      <w:lvlJc w:val="left"/>
      <w:pPr>
        <w:ind w:left="1440" w:hanging="360"/>
      </w:pPr>
    </w:lvl>
    <w:lvl w:ilvl="2" w:tplc="3A82EA9C">
      <w:start w:val="1"/>
      <w:numFmt w:val="lowerRoman"/>
      <w:lvlText w:val="%3."/>
      <w:lvlJc w:val="right"/>
      <w:pPr>
        <w:ind w:left="2160" w:hanging="180"/>
      </w:pPr>
    </w:lvl>
    <w:lvl w:ilvl="3" w:tplc="F1224A5C">
      <w:start w:val="1"/>
      <w:numFmt w:val="decimal"/>
      <w:lvlText w:val="%4."/>
      <w:lvlJc w:val="left"/>
      <w:pPr>
        <w:ind w:left="2880" w:hanging="360"/>
      </w:pPr>
    </w:lvl>
    <w:lvl w:ilvl="4" w:tplc="FD3A440A">
      <w:start w:val="1"/>
      <w:numFmt w:val="lowerLetter"/>
      <w:lvlText w:val="%5."/>
      <w:lvlJc w:val="left"/>
      <w:pPr>
        <w:ind w:left="3600" w:hanging="360"/>
      </w:pPr>
    </w:lvl>
    <w:lvl w:ilvl="5" w:tplc="AD029470">
      <w:start w:val="1"/>
      <w:numFmt w:val="lowerRoman"/>
      <w:lvlText w:val="%6."/>
      <w:lvlJc w:val="right"/>
      <w:pPr>
        <w:ind w:left="4320" w:hanging="180"/>
      </w:pPr>
    </w:lvl>
    <w:lvl w:ilvl="6" w:tplc="FFAC03CA">
      <w:start w:val="1"/>
      <w:numFmt w:val="decimal"/>
      <w:lvlText w:val="%7."/>
      <w:lvlJc w:val="left"/>
      <w:pPr>
        <w:ind w:left="5040" w:hanging="360"/>
      </w:pPr>
    </w:lvl>
    <w:lvl w:ilvl="7" w:tplc="B34051C4">
      <w:start w:val="1"/>
      <w:numFmt w:val="lowerLetter"/>
      <w:lvlText w:val="%8."/>
      <w:lvlJc w:val="left"/>
      <w:pPr>
        <w:ind w:left="5760" w:hanging="360"/>
      </w:pPr>
    </w:lvl>
    <w:lvl w:ilvl="8" w:tplc="2626E55A">
      <w:start w:val="1"/>
      <w:numFmt w:val="lowerRoman"/>
      <w:lvlText w:val="%9."/>
      <w:lvlJc w:val="right"/>
      <w:pPr>
        <w:ind w:left="6480" w:hanging="180"/>
      </w:pPr>
    </w:lvl>
  </w:abstractNum>
  <w:abstractNum w:abstractNumId="70" w15:restartNumberingAfterBreak="0">
    <w:nsid w:val="509B0FDE"/>
    <w:multiLevelType w:val="hybridMultilevel"/>
    <w:tmpl w:val="C40448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1" w15:restartNumberingAfterBreak="0">
    <w:nsid w:val="5165634E"/>
    <w:multiLevelType w:val="hybridMultilevel"/>
    <w:tmpl w:val="D408B3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54CF4DE6"/>
    <w:multiLevelType w:val="multilevel"/>
    <w:tmpl w:val="8BA47360"/>
    <w:lvl w:ilvl="0">
      <w:numFmt w:val="bullet"/>
      <w:lvlText w:val=""/>
      <w:lvlJc w:val="left"/>
      <w:pPr>
        <w:ind w:left="107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3" w15:restartNumberingAfterBreak="0">
    <w:nsid w:val="54D66EF7"/>
    <w:multiLevelType w:val="hybridMultilevel"/>
    <w:tmpl w:val="8E5AAAEA"/>
    <w:lvl w:ilvl="0" w:tplc="140A0001">
      <w:start w:val="1"/>
      <w:numFmt w:val="bullet"/>
      <w:lvlText w:val=""/>
      <w:lvlJc w:val="left"/>
      <w:pPr>
        <w:ind w:left="1288" w:hanging="360"/>
      </w:pPr>
      <w:rPr>
        <w:rFonts w:ascii="Symbol" w:hAnsi="Symbol" w:hint="default"/>
      </w:rPr>
    </w:lvl>
    <w:lvl w:ilvl="1" w:tplc="140A0003" w:tentative="1">
      <w:start w:val="1"/>
      <w:numFmt w:val="bullet"/>
      <w:lvlText w:val="o"/>
      <w:lvlJc w:val="left"/>
      <w:pPr>
        <w:ind w:left="2008" w:hanging="360"/>
      </w:pPr>
      <w:rPr>
        <w:rFonts w:ascii="Courier New" w:hAnsi="Courier New" w:cs="Courier New" w:hint="default"/>
      </w:rPr>
    </w:lvl>
    <w:lvl w:ilvl="2" w:tplc="140A0005" w:tentative="1">
      <w:start w:val="1"/>
      <w:numFmt w:val="bullet"/>
      <w:lvlText w:val=""/>
      <w:lvlJc w:val="left"/>
      <w:pPr>
        <w:ind w:left="2728" w:hanging="360"/>
      </w:pPr>
      <w:rPr>
        <w:rFonts w:ascii="Wingdings" w:hAnsi="Wingdings" w:hint="default"/>
      </w:rPr>
    </w:lvl>
    <w:lvl w:ilvl="3" w:tplc="140A0001" w:tentative="1">
      <w:start w:val="1"/>
      <w:numFmt w:val="bullet"/>
      <w:lvlText w:val=""/>
      <w:lvlJc w:val="left"/>
      <w:pPr>
        <w:ind w:left="3448" w:hanging="360"/>
      </w:pPr>
      <w:rPr>
        <w:rFonts w:ascii="Symbol" w:hAnsi="Symbol" w:hint="default"/>
      </w:rPr>
    </w:lvl>
    <w:lvl w:ilvl="4" w:tplc="140A0003" w:tentative="1">
      <w:start w:val="1"/>
      <w:numFmt w:val="bullet"/>
      <w:lvlText w:val="o"/>
      <w:lvlJc w:val="left"/>
      <w:pPr>
        <w:ind w:left="4168" w:hanging="360"/>
      </w:pPr>
      <w:rPr>
        <w:rFonts w:ascii="Courier New" w:hAnsi="Courier New" w:cs="Courier New" w:hint="default"/>
      </w:rPr>
    </w:lvl>
    <w:lvl w:ilvl="5" w:tplc="140A0005" w:tentative="1">
      <w:start w:val="1"/>
      <w:numFmt w:val="bullet"/>
      <w:lvlText w:val=""/>
      <w:lvlJc w:val="left"/>
      <w:pPr>
        <w:ind w:left="4888" w:hanging="360"/>
      </w:pPr>
      <w:rPr>
        <w:rFonts w:ascii="Wingdings" w:hAnsi="Wingdings" w:hint="default"/>
      </w:rPr>
    </w:lvl>
    <w:lvl w:ilvl="6" w:tplc="140A0001" w:tentative="1">
      <w:start w:val="1"/>
      <w:numFmt w:val="bullet"/>
      <w:lvlText w:val=""/>
      <w:lvlJc w:val="left"/>
      <w:pPr>
        <w:ind w:left="5608" w:hanging="360"/>
      </w:pPr>
      <w:rPr>
        <w:rFonts w:ascii="Symbol" w:hAnsi="Symbol" w:hint="default"/>
      </w:rPr>
    </w:lvl>
    <w:lvl w:ilvl="7" w:tplc="140A0003" w:tentative="1">
      <w:start w:val="1"/>
      <w:numFmt w:val="bullet"/>
      <w:lvlText w:val="o"/>
      <w:lvlJc w:val="left"/>
      <w:pPr>
        <w:ind w:left="6328" w:hanging="360"/>
      </w:pPr>
      <w:rPr>
        <w:rFonts w:ascii="Courier New" w:hAnsi="Courier New" w:cs="Courier New" w:hint="default"/>
      </w:rPr>
    </w:lvl>
    <w:lvl w:ilvl="8" w:tplc="140A0005" w:tentative="1">
      <w:start w:val="1"/>
      <w:numFmt w:val="bullet"/>
      <w:lvlText w:val=""/>
      <w:lvlJc w:val="left"/>
      <w:pPr>
        <w:ind w:left="7048" w:hanging="360"/>
      </w:pPr>
      <w:rPr>
        <w:rFonts w:ascii="Wingdings" w:hAnsi="Wingdings" w:hint="default"/>
      </w:rPr>
    </w:lvl>
  </w:abstractNum>
  <w:abstractNum w:abstractNumId="74" w15:restartNumberingAfterBreak="0">
    <w:nsid w:val="5553087B"/>
    <w:multiLevelType w:val="hybridMultilevel"/>
    <w:tmpl w:val="CE2861BA"/>
    <w:numStyleLink w:val="Estiloimportado3"/>
  </w:abstractNum>
  <w:abstractNum w:abstractNumId="75" w15:restartNumberingAfterBreak="0">
    <w:nsid w:val="57E06BEB"/>
    <w:multiLevelType w:val="multilevel"/>
    <w:tmpl w:val="6E6ED2DA"/>
    <w:styleLink w:val="Nmero"/>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58771469"/>
    <w:multiLevelType w:val="hybridMultilevel"/>
    <w:tmpl w:val="8224325E"/>
    <w:styleLink w:val="Letra"/>
    <w:lvl w:ilvl="0" w:tplc="8AA68D5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98F82C">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58E1B4">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D0646A8">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26DAAA">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5F0B792">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9485FD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7A8E372">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4E4C62">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5CA44EDB"/>
    <w:multiLevelType w:val="hybridMultilevel"/>
    <w:tmpl w:val="87E868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8" w15:restartNumberingAfterBreak="0">
    <w:nsid w:val="61AD681C"/>
    <w:multiLevelType w:val="multilevel"/>
    <w:tmpl w:val="918AEB2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40B42FD"/>
    <w:multiLevelType w:val="hybridMultilevel"/>
    <w:tmpl w:val="39EC757E"/>
    <w:lvl w:ilvl="0" w:tplc="FF9C8772">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1" w:tplc="AEE632A2">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2" w:tplc="C5BA036A">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3" w:tplc="4900FE50">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2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4" w:tplc="0852976C">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4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5" w:tplc="8F6CC210">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6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6" w:tplc="6AFA7FD4">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8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7" w:tplc="6D306DFA">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lvl w:ilvl="8" w:tplc="90E6454A">
      <w:start w:val="1"/>
      <w:numFmt w:val="bullet"/>
      <w:lvlText w:val="•"/>
      <w:lvlPicBulletId w:val="0"/>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120" w:hanging="360"/>
      </w:pPr>
      <w:rPr>
        <w:rFonts w:hAnsi="Arial Unicode MS"/>
        <w:caps w:val="0"/>
        <w:smallCaps w:val="0"/>
        <w:strike w:val="0"/>
        <w:dstrike w:val="0"/>
        <w:outline w:val="0"/>
        <w:emboss w:val="0"/>
        <w:imprint w:val="0"/>
        <w:spacing w:val="0"/>
        <w:w w:val="100"/>
        <w:kern w:val="0"/>
        <w:position w:val="0"/>
        <w:sz w:val="18"/>
        <w:szCs w:val="18"/>
        <w:highlight w:val="none"/>
        <w:vertAlign w:val="baseline"/>
      </w:rPr>
    </w:lvl>
  </w:abstractNum>
  <w:abstractNum w:abstractNumId="80" w15:restartNumberingAfterBreak="0">
    <w:nsid w:val="64501654"/>
    <w:multiLevelType w:val="hybridMultilevel"/>
    <w:tmpl w:val="645CA6B8"/>
    <w:numStyleLink w:val="Vieta"/>
  </w:abstractNum>
  <w:abstractNum w:abstractNumId="81" w15:restartNumberingAfterBreak="0">
    <w:nsid w:val="64EF5E68"/>
    <w:multiLevelType w:val="multilevel"/>
    <w:tmpl w:val="3646626A"/>
    <w:lvl w:ilvl="0">
      <w:start w:val="1"/>
      <w:numFmt w:val="decimal"/>
      <w:lvlText w:val="%1."/>
      <w:lvlJc w:val="left"/>
      <w:pPr>
        <w:ind w:left="720" w:hanging="360"/>
      </w:pPr>
      <w:rPr>
        <w:b/>
        <w:bCs w:val="0"/>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8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83" w15:restartNumberingAfterBreak="0">
    <w:nsid w:val="68350E47"/>
    <w:multiLevelType w:val="hybridMultilevel"/>
    <w:tmpl w:val="71680304"/>
    <w:lvl w:ilvl="0" w:tplc="EB222D6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6AAB63E0"/>
    <w:multiLevelType w:val="hybridMultilevel"/>
    <w:tmpl w:val="84706580"/>
    <w:numStyleLink w:val="Estiloimportado6"/>
  </w:abstractNum>
  <w:abstractNum w:abstractNumId="85" w15:restartNumberingAfterBreak="0">
    <w:nsid w:val="6AFA582E"/>
    <w:multiLevelType w:val="multilevel"/>
    <w:tmpl w:val="6E6ED2DA"/>
    <w:numStyleLink w:val="Nmero"/>
  </w:abstractNum>
  <w:abstractNum w:abstractNumId="86" w15:restartNumberingAfterBreak="0">
    <w:nsid w:val="6B9203EF"/>
    <w:multiLevelType w:val="multilevel"/>
    <w:tmpl w:val="2A6250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C140602"/>
    <w:multiLevelType w:val="hybridMultilevel"/>
    <w:tmpl w:val="10362C00"/>
    <w:lvl w:ilvl="0" w:tplc="140A0001">
      <w:start w:val="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8" w15:restartNumberingAfterBreak="0">
    <w:nsid w:val="6D5070ED"/>
    <w:multiLevelType w:val="multilevel"/>
    <w:tmpl w:val="E564EB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F2779F2"/>
    <w:multiLevelType w:val="multilevel"/>
    <w:tmpl w:val="20966C18"/>
    <w:lvl w:ilvl="0">
      <w:start w:val="5"/>
      <w:numFmt w:val="upperRoman"/>
      <w:lvlText w:val="%1."/>
      <w:lvlJc w:val="left"/>
      <w:pPr>
        <w:ind w:left="1080" w:hanging="720"/>
      </w:pPr>
    </w:lvl>
    <w:lvl w:ilvl="1">
      <w:start w:val="3"/>
      <w:numFmt w:val="decimal"/>
      <w:lvlText w:val="%1.%2"/>
      <w:lvlJc w:val="left"/>
      <w:pPr>
        <w:ind w:left="1808" w:hanging="390"/>
      </w:pPr>
      <w:rPr>
        <w:b/>
      </w:rPr>
    </w:lvl>
    <w:lvl w:ilvl="2">
      <w:start w:val="1"/>
      <w:numFmt w:val="decimal"/>
      <w:lvlText w:val="%1.%2.%3"/>
      <w:lvlJc w:val="left"/>
      <w:pPr>
        <w:ind w:left="3196" w:hanging="720"/>
      </w:pPr>
      <w:rPr>
        <w:b/>
      </w:rPr>
    </w:lvl>
    <w:lvl w:ilvl="3">
      <w:start w:val="1"/>
      <w:numFmt w:val="decimal"/>
      <w:lvlText w:val="%1.%2.%3.%4"/>
      <w:lvlJc w:val="left"/>
      <w:pPr>
        <w:ind w:left="4614" w:hanging="1080"/>
      </w:pPr>
      <w:rPr>
        <w:b/>
      </w:rPr>
    </w:lvl>
    <w:lvl w:ilvl="4">
      <w:start w:val="1"/>
      <w:numFmt w:val="decimal"/>
      <w:lvlText w:val="%1.%2.%3.%4.%5"/>
      <w:lvlJc w:val="left"/>
      <w:pPr>
        <w:ind w:left="5672" w:hanging="1080"/>
      </w:pPr>
      <w:rPr>
        <w:b/>
      </w:rPr>
    </w:lvl>
    <w:lvl w:ilvl="5">
      <w:start w:val="1"/>
      <w:numFmt w:val="decimal"/>
      <w:lvlText w:val="%1.%2.%3.%4.%5.%6"/>
      <w:lvlJc w:val="left"/>
      <w:pPr>
        <w:ind w:left="7090" w:hanging="1440"/>
      </w:pPr>
      <w:rPr>
        <w:b/>
      </w:rPr>
    </w:lvl>
    <w:lvl w:ilvl="6">
      <w:start w:val="1"/>
      <w:numFmt w:val="decimal"/>
      <w:lvlText w:val="%1.%2.%3.%4.%5.%6.%7"/>
      <w:lvlJc w:val="left"/>
      <w:pPr>
        <w:ind w:left="8148" w:hanging="1440"/>
      </w:pPr>
      <w:rPr>
        <w:b/>
      </w:rPr>
    </w:lvl>
    <w:lvl w:ilvl="7">
      <w:start w:val="1"/>
      <w:numFmt w:val="decimal"/>
      <w:lvlText w:val="%1.%2.%3.%4.%5.%6.%7.%8"/>
      <w:lvlJc w:val="left"/>
      <w:pPr>
        <w:ind w:left="9566" w:hanging="1800"/>
      </w:pPr>
      <w:rPr>
        <w:b/>
      </w:rPr>
    </w:lvl>
    <w:lvl w:ilvl="8">
      <w:start w:val="1"/>
      <w:numFmt w:val="decimal"/>
      <w:lvlText w:val="%1.%2.%3.%4.%5.%6.%7.%8.%9"/>
      <w:lvlJc w:val="left"/>
      <w:pPr>
        <w:ind w:left="10624" w:hanging="1800"/>
      </w:pPr>
      <w:rPr>
        <w:b/>
      </w:rPr>
    </w:lvl>
  </w:abstractNum>
  <w:abstractNum w:abstractNumId="90" w15:restartNumberingAfterBreak="0">
    <w:nsid w:val="6F893B51"/>
    <w:multiLevelType w:val="multilevel"/>
    <w:tmpl w:val="A928103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91" w15:restartNumberingAfterBreak="0">
    <w:nsid w:val="72D8181C"/>
    <w:multiLevelType w:val="hybridMultilevel"/>
    <w:tmpl w:val="D8ACD062"/>
    <w:lvl w:ilvl="0" w:tplc="140A0001">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3A13A17"/>
    <w:multiLevelType w:val="multilevel"/>
    <w:tmpl w:val="E952811E"/>
    <w:lvl w:ilvl="0">
      <w:start w:val="4"/>
      <w:numFmt w:val="decimal"/>
      <w:lvlText w:val="%1."/>
      <w:lvlJc w:val="left"/>
      <w:pPr>
        <w:ind w:left="1004" w:hanging="360"/>
      </w:pPr>
      <w:rPr>
        <w:rFonts w:hint="default"/>
        <w:b/>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93" w15:restartNumberingAfterBreak="0">
    <w:nsid w:val="7A1974E2"/>
    <w:multiLevelType w:val="multilevel"/>
    <w:tmpl w:val="A7D0735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7B565241"/>
    <w:multiLevelType w:val="multilevel"/>
    <w:tmpl w:val="10E23190"/>
    <w:lvl w:ilvl="0">
      <w:start w:val="1"/>
      <w:numFmt w:val="bullet"/>
      <w:lvlText w:val=""/>
      <w:lvlJc w:val="center"/>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0262197">
    <w:abstractNumId w:val="82"/>
  </w:num>
  <w:num w:numId="2" w16cid:durableId="943725530">
    <w:abstractNumId w:val="68"/>
  </w:num>
  <w:num w:numId="3" w16cid:durableId="741877730">
    <w:abstractNumId w:val="1"/>
  </w:num>
  <w:num w:numId="4" w16cid:durableId="453133847">
    <w:abstractNumId w:val="37"/>
  </w:num>
  <w:num w:numId="5" w16cid:durableId="454637094">
    <w:abstractNumId w:val="33"/>
  </w:num>
  <w:num w:numId="6" w16cid:durableId="1924949482">
    <w:abstractNumId w:val="46"/>
  </w:num>
  <w:num w:numId="7" w16cid:durableId="1105999023">
    <w:abstractNumId w:val="45"/>
  </w:num>
  <w:num w:numId="8" w16cid:durableId="464389939">
    <w:abstractNumId w:val="32"/>
  </w:num>
  <w:num w:numId="9" w16cid:durableId="49236464">
    <w:abstractNumId w:val="2"/>
  </w:num>
  <w:num w:numId="10" w16cid:durableId="1748117037">
    <w:abstractNumId w:val="61"/>
  </w:num>
  <w:num w:numId="11" w16cid:durableId="1912691054">
    <w:abstractNumId w:val="53"/>
  </w:num>
  <w:num w:numId="12" w16cid:durableId="50227056">
    <w:abstractNumId w:val="29"/>
  </w:num>
  <w:num w:numId="13" w16cid:durableId="1034697497">
    <w:abstractNumId w:val="50"/>
  </w:num>
  <w:num w:numId="14" w16cid:durableId="1387988655">
    <w:abstractNumId w:val="39"/>
  </w:num>
  <w:num w:numId="15" w16cid:durableId="275258385">
    <w:abstractNumId w:val="41"/>
  </w:num>
  <w:num w:numId="16" w16cid:durableId="1703744788">
    <w:abstractNumId w:val="64"/>
  </w:num>
  <w:num w:numId="17" w16cid:durableId="610741777">
    <w:abstractNumId w:val="42"/>
  </w:num>
  <w:num w:numId="18" w16cid:durableId="15735586">
    <w:abstractNumId w:val="65"/>
  </w:num>
  <w:num w:numId="19" w16cid:durableId="306399638">
    <w:abstractNumId w:val="54"/>
  </w:num>
  <w:num w:numId="20" w16cid:durableId="1125391393">
    <w:abstractNumId w:val="48"/>
  </w:num>
  <w:num w:numId="21" w16cid:durableId="1634288802">
    <w:abstractNumId w:val="58"/>
  </w:num>
  <w:num w:numId="22" w16cid:durableId="864250993">
    <w:abstractNumId w:val="83"/>
  </w:num>
  <w:num w:numId="23" w16cid:durableId="1808401247">
    <w:abstractNumId w:val="77"/>
  </w:num>
  <w:num w:numId="24" w16cid:durableId="1953856217">
    <w:abstractNumId w:val="57"/>
  </w:num>
  <w:num w:numId="25" w16cid:durableId="183251448">
    <w:abstractNumId w:val="69"/>
  </w:num>
  <w:num w:numId="26" w16cid:durableId="1047678207">
    <w:abstractNumId w:val="30"/>
  </w:num>
  <w:num w:numId="27" w16cid:durableId="633102497">
    <w:abstractNumId w:val="24"/>
  </w:num>
  <w:num w:numId="28" w16cid:durableId="912665530">
    <w:abstractNumId w:val="22"/>
  </w:num>
  <w:num w:numId="29" w16cid:durableId="1233269354">
    <w:abstractNumId w:val="94"/>
  </w:num>
  <w:num w:numId="30" w16cid:durableId="1529374157">
    <w:abstractNumId w:val="0"/>
  </w:num>
  <w:num w:numId="31" w16cid:durableId="1161118918">
    <w:abstractNumId w:val="49"/>
  </w:num>
  <w:num w:numId="32" w16cid:durableId="772091150">
    <w:abstractNumId w:val="52"/>
  </w:num>
  <w:num w:numId="33" w16cid:durableId="1981415992">
    <w:abstractNumId w:val="66"/>
  </w:num>
  <w:num w:numId="34" w16cid:durableId="1072969864">
    <w:abstractNumId w:val="26"/>
  </w:num>
  <w:num w:numId="35" w16cid:durableId="95949091">
    <w:abstractNumId w:val="72"/>
  </w:num>
  <w:num w:numId="36" w16cid:durableId="203686258">
    <w:abstractNumId w:val="93"/>
  </w:num>
  <w:num w:numId="37" w16cid:durableId="605160600">
    <w:abstractNumId w:val="89"/>
  </w:num>
  <w:num w:numId="38" w16cid:durableId="1497575242">
    <w:abstractNumId w:val="55"/>
  </w:num>
  <w:num w:numId="39" w16cid:durableId="1515537606">
    <w:abstractNumId w:val="71"/>
  </w:num>
  <w:num w:numId="40" w16cid:durableId="2086491595">
    <w:abstractNumId w:val="78"/>
  </w:num>
  <w:num w:numId="41" w16cid:durableId="2140146704">
    <w:abstractNumId w:val="44"/>
  </w:num>
  <w:num w:numId="42" w16cid:durableId="63574453">
    <w:abstractNumId w:val="38"/>
  </w:num>
  <w:num w:numId="43" w16cid:durableId="165173224">
    <w:abstractNumId w:val="36"/>
  </w:num>
  <w:num w:numId="44" w16cid:durableId="482435333">
    <w:abstractNumId w:val="81"/>
  </w:num>
  <w:num w:numId="45" w16cid:durableId="1416517278">
    <w:abstractNumId w:val="25"/>
  </w:num>
  <w:num w:numId="46" w16cid:durableId="976764742">
    <w:abstractNumId w:val="90"/>
  </w:num>
  <w:num w:numId="47" w16cid:durableId="221253288">
    <w:abstractNumId w:val="87"/>
  </w:num>
  <w:num w:numId="48" w16cid:durableId="1150440942">
    <w:abstractNumId w:val="75"/>
  </w:num>
  <w:num w:numId="49" w16cid:durableId="1356688011">
    <w:abstractNumId w:val="85"/>
  </w:num>
  <w:num w:numId="50" w16cid:durableId="322247447">
    <w:abstractNumId w:val="76"/>
  </w:num>
  <w:num w:numId="51" w16cid:durableId="1982228217">
    <w:abstractNumId w:val="43"/>
  </w:num>
  <w:num w:numId="52" w16cid:durableId="598295330">
    <w:abstractNumId w:val="62"/>
  </w:num>
  <w:num w:numId="53" w16cid:durableId="857738738">
    <w:abstractNumId w:val="80"/>
  </w:num>
  <w:num w:numId="54" w16cid:durableId="1447887814">
    <w:abstractNumId w:val="43"/>
    <w:lvlOverride w:ilvl="0">
      <w:lvl w:ilvl="0" w:tplc="2C0AC78A">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58496A6">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96C2B34">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A20A7D4">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8EE1656">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EEC330A">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CA31C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23AC4D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D320E98">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5" w16cid:durableId="1341008712">
    <w:abstractNumId w:val="85"/>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6" w16cid:durableId="1967739171">
    <w:abstractNumId w:val="43"/>
    <w:lvlOverride w:ilvl="0">
      <w:startOverride w:val="1"/>
    </w:lvlOverride>
  </w:num>
  <w:num w:numId="57" w16cid:durableId="1973249952">
    <w:abstractNumId w:val="80"/>
    <w:lvlOverride w:ilvl="0">
      <w:lvl w:ilvl="0" w:tplc="D43EF30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33CF52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940D1DC">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6F9C2F0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8C4F42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B948B81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0D6C5BE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1D88CF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4F12CA3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8" w16cid:durableId="1226139961">
    <w:abstractNumId w:val="43"/>
    <w:lvlOverride w:ilvl="0">
      <w:startOverride w:val="1"/>
    </w:lvlOverride>
  </w:num>
  <w:num w:numId="59" w16cid:durableId="714308090">
    <w:abstractNumId w:val="79"/>
  </w:num>
  <w:num w:numId="60" w16cid:durableId="40519810">
    <w:abstractNumId w:val="28"/>
  </w:num>
  <w:num w:numId="61" w16cid:durableId="1989631098">
    <w:abstractNumId w:val="74"/>
  </w:num>
  <w:num w:numId="62" w16cid:durableId="1760060273">
    <w:abstractNumId w:val="80"/>
    <w:lvlOverride w:ilvl="0">
      <w:lvl w:ilvl="0" w:tplc="D43EF30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F33CF52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F940D1D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6F9C2F00">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58C4F42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B948B81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0D6C5BE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91D88CF6">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4F12CA3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3" w16cid:durableId="982080107">
    <w:abstractNumId w:val="35"/>
  </w:num>
  <w:num w:numId="64" w16cid:durableId="2012487756">
    <w:abstractNumId w:val="51"/>
  </w:num>
  <w:num w:numId="65" w16cid:durableId="771778033">
    <w:abstractNumId w:val="67"/>
  </w:num>
  <w:num w:numId="66" w16cid:durableId="711344368">
    <w:abstractNumId w:val="27"/>
  </w:num>
  <w:num w:numId="67" w16cid:durableId="97993474">
    <w:abstractNumId w:val="84"/>
  </w:num>
  <w:num w:numId="68" w16cid:durableId="1906914923">
    <w:abstractNumId w:val="56"/>
  </w:num>
  <w:num w:numId="69" w16cid:durableId="2003391629">
    <w:abstractNumId w:val="23"/>
  </w:num>
  <w:num w:numId="70" w16cid:durableId="2090954611">
    <w:abstractNumId w:val="86"/>
  </w:num>
  <w:num w:numId="71" w16cid:durableId="1321815227">
    <w:abstractNumId w:val="88"/>
  </w:num>
  <w:num w:numId="72" w16cid:durableId="1822573514">
    <w:abstractNumId w:val="34"/>
  </w:num>
  <w:num w:numId="73" w16cid:durableId="1793861035">
    <w:abstractNumId w:val="60"/>
  </w:num>
  <w:num w:numId="74" w16cid:durableId="1441993148">
    <w:abstractNumId w:val="63"/>
  </w:num>
  <w:num w:numId="75" w16cid:durableId="216431852">
    <w:abstractNumId w:val="47"/>
  </w:num>
  <w:num w:numId="76" w16cid:durableId="941382437">
    <w:abstractNumId w:val="73"/>
  </w:num>
  <w:num w:numId="77" w16cid:durableId="1756318083">
    <w:abstractNumId w:val="70"/>
  </w:num>
  <w:num w:numId="78" w16cid:durableId="2098481013">
    <w:abstractNumId w:val="31"/>
  </w:num>
  <w:num w:numId="79" w16cid:durableId="143276072">
    <w:abstractNumId w:val="40"/>
  </w:num>
  <w:num w:numId="80" w16cid:durableId="65887468">
    <w:abstractNumId w:val="92"/>
  </w:num>
  <w:num w:numId="81" w16cid:durableId="780076671">
    <w:abstractNumId w:val="91"/>
  </w:num>
  <w:num w:numId="82" w16cid:durableId="1802071602">
    <w:abstractNumId w:val="5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FCiSImkdBlfBrMkZAyeF4ssSfdi/QiAxBeELdcvU1xwiT+kAXZWsrsP8Of+gKHhTdhz0auk29t2EyKTaS1lADw==" w:salt="GAIL+4Udx25UjR6TbHALs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2A1A"/>
    <w:rsid w:val="00015730"/>
    <w:rsid w:val="0001613E"/>
    <w:rsid w:val="000178E8"/>
    <w:rsid w:val="000211E9"/>
    <w:rsid w:val="000217FB"/>
    <w:rsid w:val="0002288E"/>
    <w:rsid w:val="00022E2B"/>
    <w:rsid w:val="00022FB4"/>
    <w:rsid w:val="00024E13"/>
    <w:rsid w:val="000301B3"/>
    <w:rsid w:val="00030B7A"/>
    <w:rsid w:val="00030D8C"/>
    <w:rsid w:val="00031670"/>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77268"/>
    <w:rsid w:val="00082805"/>
    <w:rsid w:val="00084894"/>
    <w:rsid w:val="00084F80"/>
    <w:rsid w:val="000861D6"/>
    <w:rsid w:val="00090EAB"/>
    <w:rsid w:val="00092A6A"/>
    <w:rsid w:val="000A19DD"/>
    <w:rsid w:val="000A222E"/>
    <w:rsid w:val="000A3E15"/>
    <w:rsid w:val="000A434B"/>
    <w:rsid w:val="000A4986"/>
    <w:rsid w:val="000A587B"/>
    <w:rsid w:val="000A6261"/>
    <w:rsid w:val="000B0AC3"/>
    <w:rsid w:val="000B396A"/>
    <w:rsid w:val="000B3A73"/>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21CE"/>
    <w:rsid w:val="0013251B"/>
    <w:rsid w:val="00134409"/>
    <w:rsid w:val="00134E1B"/>
    <w:rsid w:val="00135095"/>
    <w:rsid w:val="0014699E"/>
    <w:rsid w:val="001519E1"/>
    <w:rsid w:val="001546B4"/>
    <w:rsid w:val="00154A51"/>
    <w:rsid w:val="0015529D"/>
    <w:rsid w:val="00155B8C"/>
    <w:rsid w:val="00162D9B"/>
    <w:rsid w:val="001676C3"/>
    <w:rsid w:val="00167915"/>
    <w:rsid w:val="0017174B"/>
    <w:rsid w:val="001729CE"/>
    <w:rsid w:val="00173C7A"/>
    <w:rsid w:val="00173E20"/>
    <w:rsid w:val="0017664A"/>
    <w:rsid w:val="001807AB"/>
    <w:rsid w:val="00181452"/>
    <w:rsid w:val="00187B66"/>
    <w:rsid w:val="00187B74"/>
    <w:rsid w:val="00192332"/>
    <w:rsid w:val="001929A0"/>
    <w:rsid w:val="00193388"/>
    <w:rsid w:val="00194CEA"/>
    <w:rsid w:val="001967D3"/>
    <w:rsid w:val="001A3A3F"/>
    <w:rsid w:val="001A6FF1"/>
    <w:rsid w:val="001B199E"/>
    <w:rsid w:val="001B1D27"/>
    <w:rsid w:val="001B2C51"/>
    <w:rsid w:val="001B2FA9"/>
    <w:rsid w:val="001B371D"/>
    <w:rsid w:val="001B3EBB"/>
    <w:rsid w:val="001B463D"/>
    <w:rsid w:val="001B54DD"/>
    <w:rsid w:val="001C2043"/>
    <w:rsid w:val="001C77D7"/>
    <w:rsid w:val="001D2E9D"/>
    <w:rsid w:val="001D4273"/>
    <w:rsid w:val="001F143B"/>
    <w:rsid w:val="001F14DE"/>
    <w:rsid w:val="001F3610"/>
    <w:rsid w:val="001F5DC6"/>
    <w:rsid w:val="00201BDF"/>
    <w:rsid w:val="0020377F"/>
    <w:rsid w:val="00203ACF"/>
    <w:rsid w:val="00203AF6"/>
    <w:rsid w:val="00205681"/>
    <w:rsid w:val="00212AA4"/>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5C24"/>
    <w:rsid w:val="002563FC"/>
    <w:rsid w:val="002600B4"/>
    <w:rsid w:val="00263A88"/>
    <w:rsid w:val="00263C5C"/>
    <w:rsid w:val="00270CCE"/>
    <w:rsid w:val="00271F81"/>
    <w:rsid w:val="0027202F"/>
    <w:rsid w:val="002723B1"/>
    <w:rsid w:val="00272774"/>
    <w:rsid w:val="00272AD5"/>
    <w:rsid w:val="00272C3E"/>
    <w:rsid w:val="00280813"/>
    <w:rsid w:val="00281684"/>
    <w:rsid w:val="00282693"/>
    <w:rsid w:val="00284ECD"/>
    <w:rsid w:val="0028650E"/>
    <w:rsid w:val="00286A58"/>
    <w:rsid w:val="00291AC6"/>
    <w:rsid w:val="00293644"/>
    <w:rsid w:val="00293724"/>
    <w:rsid w:val="00293BAC"/>
    <w:rsid w:val="0029415D"/>
    <w:rsid w:val="002958E3"/>
    <w:rsid w:val="002A0B09"/>
    <w:rsid w:val="002A2184"/>
    <w:rsid w:val="002A4065"/>
    <w:rsid w:val="002A4D2F"/>
    <w:rsid w:val="002B0524"/>
    <w:rsid w:val="002B08C3"/>
    <w:rsid w:val="002B08DF"/>
    <w:rsid w:val="002B1300"/>
    <w:rsid w:val="002B1BF4"/>
    <w:rsid w:val="002B7CAC"/>
    <w:rsid w:val="002C2560"/>
    <w:rsid w:val="002C33AB"/>
    <w:rsid w:val="002C36A9"/>
    <w:rsid w:val="002C4300"/>
    <w:rsid w:val="002C4BA5"/>
    <w:rsid w:val="002C4FF7"/>
    <w:rsid w:val="002C779B"/>
    <w:rsid w:val="002D0A3F"/>
    <w:rsid w:val="002D321A"/>
    <w:rsid w:val="002D4145"/>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1A22"/>
    <w:rsid w:val="00337318"/>
    <w:rsid w:val="00337479"/>
    <w:rsid w:val="00337BAB"/>
    <w:rsid w:val="0034299A"/>
    <w:rsid w:val="003439A8"/>
    <w:rsid w:val="00346F3E"/>
    <w:rsid w:val="00351365"/>
    <w:rsid w:val="00354EB5"/>
    <w:rsid w:val="0035564C"/>
    <w:rsid w:val="00355D55"/>
    <w:rsid w:val="0036040C"/>
    <w:rsid w:val="00360643"/>
    <w:rsid w:val="0036108E"/>
    <w:rsid w:val="003639C5"/>
    <w:rsid w:val="003641BD"/>
    <w:rsid w:val="003703A3"/>
    <w:rsid w:val="00376EE7"/>
    <w:rsid w:val="00377473"/>
    <w:rsid w:val="00377E72"/>
    <w:rsid w:val="00380E30"/>
    <w:rsid w:val="00380F63"/>
    <w:rsid w:val="003852D4"/>
    <w:rsid w:val="003906E3"/>
    <w:rsid w:val="003A6E7F"/>
    <w:rsid w:val="003B02DF"/>
    <w:rsid w:val="003B2890"/>
    <w:rsid w:val="003B37FD"/>
    <w:rsid w:val="003B620D"/>
    <w:rsid w:val="003B6974"/>
    <w:rsid w:val="003B6C66"/>
    <w:rsid w:val="003C0DD3"/>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121"/>
    <w:rsid w:val="003F0B7B"/>
    <w:rsid w:val="003F11CE"/>
    <w:rsid w:val="003F1541"/>
    <w:rsid w:val="003F32C8"/>
    <w:rsid w:val="003F538C"/>
    <w:rsid w:val="003F58AD"/>
    <w:rsid w:val="003F5DAA"/>
    <w:rsid w:val="003F7C20"/>
    <w:rsid w:val="00404272"/>
    <w:rsid w:val="004051DC"/>
    <w:rsid w:val="004123BA"/>
    <w:rsid w:val="004236A7"/>
    <w:rsid w:val="0042747C"/>
    <w:rsid w:val="00432335"/>
    <w:rsid w:val="0043245B"/>
    <w:rsid w:val="00433ADF"/>
    <w:rsid w:val="0043540A"/>
    <w:rsid w:val="004368EC"/>
    <w:rsid w:val="00441602"/>
    <w:rsid w:val="00441812"/>
    <w:rsid w:val="00445195"/>
    <w:rsid w:val="00447E81"/>
    <w:rsid w:val="00452823"/>
    <w:rsid w:val="00460C40"/>
    <w:rsid w:val="00461171"/>
    <w:rsid w:val="00461176"/>
    <w:rsid w:val="0046141E"/>
    <w:rsid w:val="0046208E"/>
    <w:rsid w:val="004636A5"/>
    <w:rsid w:val="00464A71"/>
    <w:rsid w:val="00464F22"/>
    <w:rsid w:val="00466242"/>
    <w:rsid w:val="00472212"/>
    <w:rsid w:val="0047324F"/>
    <w:rsid w:val="00474779"/>
    <w:rsid w:val="00480419"/>
    <w:rsid w:val="004809B0"/>
    <w:rsid w:val="004812B4"/>
    <w:rsid w:val="004851A5"/>
    <w:rsid w:val="004853D2"/>
    <w:rsid w:val="0048606A"/>
    <w:rsid w:val="00486539"/>
    <w:rsid w:val="004925AE"/>
    <w:rsid w:val="0049407C"/>
    <w:rsid w:val="0049458A"/>
    <w:rsid w:val="00494765"/>
    <w:rsid w:val="0049685E"/>
    <w:rsid w:val="00496896"/>
    <w:rsid w:val="00496BF6"/>
    <w:rsid w:val="004A3934"/>
    <w:rsid w:val="004A46B2"/>
    <w:rsid w:val="004A7069"/>
    <w:rsid w:val="004A7F33"/>
    <w:rsid w:val="004B213E"/>
    <w:rsid w:val="004B3EA9"/>
    <w:rsid w:val="004B595F"/>
    <w:rsid w:val="004B5D26"/>
    <w:rsid w:val="004C5465"/>
    <w:rsid w:val="004C6C35"/>
    <w:rsid w:val="004D028E"/>
    <w:rsid w:val="004D628B"/>
    <w:rsid w:val="004E3A43"/>
    <w:rsid w:val="004E5963"/>
    <w:rsid w:val="004E5C72"/>
    <w:rsid w:val="004E7C16"/>
    <w:rsid w:val="004F3421"/>
    <w:rsid w:val="004F3BB1"/>
    <w:rsid w:val="004F5192"/>
    <w:rsid w:val="004F574D"/>
    <w:rsid w:val="004F6782"/>
    <w:rsid w:val="00502030"/>
    <w:rsid w:val="00505540"/>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5345"/>
    <w:rsid w:val="005656C9"/>
    <w:rsid w:val="005656F8"/>
    <w:rsid w:val="00571FFD"/>
    <w:rsid w:val="005728CA"/>
    <w:rsid w:val="005770AD"/>
    <w:rsid w:val="00584818"/>
    <w:rsid w:val="0058500E"/>
    <w:rsid w:val="00586408"/>
    <w:rsid w:val="00586BE8"/>
    <w:rsid w:val="0059351D"/>
    <w:rsid w:val="00593E08"/>
    <w:rsid w:val="005942F6"/>
    <w:rsid w:val="0059568E"/>
    <w:rsid w:val="005956BD"/>
    <w:rsid w:val="005A4BCA"/>
    <w:rsid w:val="005A727E"/>
    <w:rsid w:val="005B1316"/>
    <w:rsid w:val="005B14F0"/>
    <w:rsid w:val="005B3E4F"/>
    <w:rsid w:val="005B4E38"/>
    <w:rsid w:val="005B69C7"/>
    <w:rsid w:val="005B6DFE"/>
    <w:rsid w:val="005C3CDD"/>
    <w:rsid w:val="005C4D0B"/>
    <w:rsid w:val="005D16B8"/>
    <w:rsid w:val="005D38AD"/>
    <w:rsid w:val="005D5C33"/>
    <w:rsid w:val="005E009E"/>
    <w:rsid w:val="005E19A1"/>
    <w:rsid w:val="005E1E1F"/>
    <w:rsid w:val="005E78B2"/>
    <w:rsid w:val="005F1229"/>
    <w:rsid w:val="006011F7"/>
    <w:rsid w:val="006029E3"/>
    <w:rsid w:val="00602B40"/>
    <w:rsid w:val="00602B44"/>
    <w:rsid w:val="006031BF"/>
    <w:rsid w:val="006062EC"/>
    <w:rsid w:val="006135DE"/>
    <w:rsid w:val="0061453B"/>
    <w:rsid w:val="0062684D"/>
    <w:rsid w:val="00626C21"/>
    <w:rsid w:val="00632FB2"/>
    <w:rsid w:val="00633FC0"/>
    <w:rsid w:val="006340ED"/>
    <w:rsid w:val="00634981"/>
    <w:rsid w:val="00634F07"/>
    <w:rsid w:val="00635481"/>
    <w:rsid w:val="00636045"/>
    <w:rsid w:val="00636C1C"/>
    <w:rsid w:val="00641E08"/>
    <w:rsid w:val="00645771"/>
    <w:rsid w:val="00652C3C"/>
    <w:rsid w:val="00655AAB"/>
    <w:rsid w:val="006609DD"/>
    <w:rsid w:val="00664DFD"/>
    <w:rsid w:val="00681C90"/>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6BEC"/>
    <w:rsid w:val="006D6C48"/>
    <w:rsid w:val="006D7120"/>
    <w:rsid w:val="006D7177"/>
    <w:rsid w:val="006E2511"/>
    <w:rsid w:val="006E2C48"/>
    <w:rsid w:val="006E2FC6"/>
    <w:rsid w:val="006E5B1F"/>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43AD7"/>
    <w:rsid w:val="00750C1A"/>
    <w:rsid w:val="007511D7"/>
    <w:rsid w:val="00752435"/>
    <w:rsid w:val="0075303F"/>
    <w:rsid w:val="007575E2"/>
    <w:rsid w:val="0076143A"/>
    <w:rsid w:val="00771B89"/>
    <w:rsid w:val="00773A2C"/>
    <w:rsid w:val="00783CC2"/>
    <w:rsid w:val="00785573"/>
    <w:rsid w:val="00785F4D"/>
    <w:rsid w:val="00786538"/>
    <w:rsid w:val="007874BE"/>
    <w:rsid w:val="00787F61"/>
    <w:rsid w:val="00790FCB"/>
    <w:rsid w:val="00794B7D"/>
    <w:rsid w:val="007A0419"/>
    <w:rsid w:val="007A0D18"/>
    <w:rsid w:val="007A0DB9"/>
    <w:rsid w:val="007A43FF"/>
    <w:rsid w:val="007A5132"/>
    <w:rsid w:val="007A70CF"/>
    <w:rsid w:val="007B45F2"/>
    <w:rsid w:val="007B7101"/>
    <w:rsid w:val="007C5EC8"/>
    <w:rsid w:val="007C7596"/>
    <w:rsid w:val="007C7B29"/>
    <w:rsid w:val="007D0277"/>
    <w:rsid w:val="007D59E5"/>
    <w:rsid w:val="007D78EF"/>
    <w:rsid w:val="007E067A"/>
    <w:rsid w:val="007E0957"/>
    <w:rsid w:val="007E0990"/>
    <w:rsid w:val="007E6206"/>
    <w:rsid w:val="007E7115"/>
    <w:rsid w:val="007F1ED4"/>
    <w:rsid w:val="007F1F6E"/>
    <w:rsid w:val="007F50CB"/>
    <w:rsid w:val="007F68D5"/>
    <w:rsid w:val="00810152"/>
    <w:rsid w:val="008102C1"/>
    <w:rsid w:val="008104D0"/>
    <w:rsid w:val="0081242D"/>
    <w:rsid w:val="00815ED9"/>
    <w:rsid w:val="00815EF2"/>
    <w:rsid w:val="00821631"/>
    <w:rsid w:val="00825739"/>
    <w:rsid w:val="00832C06"/>
    <w:rsid w:val="008331EA"/>
    <w:rsid w:val="0083730F"/>
    <w:rsid w:val="00840C73"/>
    <w:rsid w:val="00840DCE"/>
    <w:rsid w:val="00843752"/>
    <w:rsid w:val="00850A19"/>
    <w:rsid w:val="00850FE2"/>
    <w:rsid w:val="008511C9"/>
    <w:rsid w:val="008515D1"/>
    <w:rsid w:val="00851DD7"/>
    <w:rsid w:val="00855930"/>
    <w:rsid w:val="00856665"/>
    <w:rsid w:val="00862CE4"/>
    <w:rsid w:val="0086358E"/>
    <w:rsid w:val="008635B4"/>
    <w:rsid w:val="0086425D"/>
    <w:rsid w:val="00864A93"/>
    <w:rsid w:val="00872FA6"/>
    <w:rsid w:val="0087332B"/>
    <w:rsid w:val="00883935"/>
    <w:rsid w:val="00887B3E"/>
    <w:rsid w:val="008908C7"/>
    <w:rsid w:val="00891EBA"/>
    <w:rsid w:val="0089275D"/>
    <w:rsid w:val="00893353"/>
    <w:rsid w:val="00894E42"/>
    <w:rsid w:val="008A027A"/>
    <w:rsid w:val="008A2418"/>
    <w:rsid w:val="008A46EB"/>
    <w:rsid w:val="008A5967"/>
    <w:rsid w:val="008A6196"/>
    <w:rsid w:val="008A6223"/>
    <w:rsid w:val="008B3070"/>
    <w:rsid w:val="008C1626"/>
    <w:rsid w:val="008C223E"/>
    <w:rsid w:val="008C23D6"/>
    <w:rsid w:val="008C4E45"/>
    <w:rsid w:val="008C6137"/>
    <w:rsid w:val="008D26F5"/>
    <w:rsid w:val="008D4D09"/>
    <w:rsid w:val="008D4E1D"/>
    <w:rsid w:val="008E0AB9"/>
    <w:rsid w:val="008E34D3"/>
    <w:rsid w:val="008E3C90"/>
    <w:rsid w:val="008E4774"/>
    <w:rsid w:val="008E68BF"/>
    <w:rsid w:val="008F1378"/>
    <w:rsid w:val="008F23CA"/>
    <w:rsid w:val="008F58CA"/>
    <w:rsid w:val="00900180"/>
    <w:rsid w:val="009032E7"/>
    <w:rsid w:val="00903BDB"/>
    <w:rsid w:val="009102ED"/>
    <w:rsid w:val="0091200C"/>
    <w:rsid w:val="00915BD6"/>
    <w:rsid w:val="00915DE4"/>
    <w:rsid w:val="009178B6"/>
    <w:rsid w:val="00922493"/>
    <w:rsid w:val="00922796"/>
    <w:rsid w:val="009237B9"/>
    <w:rsid w:val="009312F6"/>
    <w:rsid w:val="0093325E"/>
    <w:rsid w:val="009349C8"/>
    <w:rsid w:val="0093513F"/>
    <w:rsid w:val="00935AB1"/>
    <w:rsid w:val="0094029E"/>
    <w:rsid w:val="00940C45"/>
    <w:rsid w:val="00941CEF"/>
    <w:rsid w:val="00942EA1"/>
    <w:rsid w:val="00943323"/>
    <w:rsid w:val="00943DEC"/>
    <w:rsid w:val="00944D1C"/>
    <w:rsid w:val="009524C8"/>
    <w:rsid w:val="009530D8"/>
    <w:rsid w:val="00953B56"/>
    <w:rsid w:val="0096721C"/>
    <w:rsid w:val="00982CF8"/>
    <w:rsid w:val="009857B0"/>
    <w:rsid w:val="009871DF"/>
    <w:rsid w:val="00991371"/>
    <w:rsid w:val="00991AF1"/>
    <w:rsid w:val="00995073"/>
    <w:rsid w:val="00997DBE"/>
    <w:rsid w:val="00997F13"/>
    <w:rsid w:val="009A1F55"/>
    <w:rsid w:val="009B0236"/>
    <w:rsid w:val="009B2368"/>
    <w:rsid w:val="009B4A01"/>
    <w:rsid w:val="009B5CC2"/>
    <w:rsid w:val="009B601A"/>
    <w:rsid w:val="009C004E"/>
    <w:rsid w:val="009D02C9"/>
    <w:rsid w:val="009D0A73"/>
    <w:rsid w:val="009E079A"/>
    <w:rsid w:val="009E2B42"/>
    <w:rsid w:val="009E7CDC"/>
    <w:rsid w:val="009F25E6"/>
    <w:rsid w:val="009F3E72"/>
    <w:rsid w:val="00A036D6"/>
    <w:rsid w:val="00A0582C"/>
    <w:rsid w:val="00A0629B"/>
    <w:rsid w:val="00A07469"/>
    <w:rsid w:val="00A10076"/>
    <w:rsid w:val="00A15914"/>
    <w:rsid w:val="00A15F4C"/>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C24"/>
    <w:rsid w:val="00A5010A"/>
    <w:rsid w:val="00A53868"/>
    <w:rsid w:val="00A5451B"/>
    <w:rsid w:val="00A56A5E"/>
    <w:rsid w:val="00A60A4D"/>
    <w:rsid w:val="00A619AE"/>
    <w:rsid w:val="00A64064"/>
    <w:rsid w:val="00A66C2D"/>
    <w:rsid w:val="00A7407C"/>
    <w:rsid w:val="00A7489B"/>
    <w:rsid w:val="00A764D2"/>
    <w:rsid w:val="00A76B4E"/>
    <w:rsid w:val="00A81CBF"/>
    <w:rsid w:val="00A81F34"/>
    <w:rsid w:val="00A838F3"/>
    <w:rsid w:val="00A84E5B"/>
    <w:rsid w:val="00A870F6"/>
    <w:rsid w:val="00A87A6B"/>
    <w:rsid w:val="00A924FE"/>
    <w:rsid w:val="00A97467"/>
    <w:rsid w:val="00A97B11"/>
    <w:rsid w:val="00AA2558"/>
    <w:rsid w:val="00AB149F"/>
    <w:rsid w:val="00AB2FA6"/>
    <w:rsid w:val="00AB324C"/>
    <w:rsid w:val="00AC7BD3"/>
    <w:rsid w:val="00AD02D2"/>
    <w:rsid w:val="00AD293E"/>
    <w:rsid w:val="00AD2CD2"/>
    <w:rsid w:val="00AD34B1"/>
    <w:rsid w:val="00AD394D"/>
    <w:rsid w:val="00AD744B"/>
    <w:rsid w:val="00AD76A2"/>
    <w:rsid w:val="00AD79D8"/>
    <w:rsid w:val="00AE2DA3"/>
    <w:rsid w:val="00AE3292"/>
    <w:rsid w:val="00AF2194"/>
    <w:rsid w:val="00B01BC5"/>
    <w:rsid w:val="00B12871"/>
    <w:rsid w:val="00B1352F"/>
    <w:rsid w:val="00B21F5A"/>
    <w:rsid w:val="00B25045"/>
    <w:rsid w:val="00B301F1"/>
    <w:rsid w:val="00B30AAA"/>
    <w:rsid w:val="00B313BB"/>
    <w:rsid w:val="00B31596"/>
    <w:rsid w:val="00B3262B"/>
    <w:rsid w:val="00B333FE"/>
    <w:rsid w:val="00B339A3"/>
    <w:rsid w:val="00B354CA"/>
    <w:rsid w:val="00B364C0"/>
    <w:rsid w:val="00B44AE9"/>
    <w:rsid w:val="00B4743E"/>
    <w:rsid w:val="00B544EB"/>
    <w:rsid w:val="00B55FA4"/>
    <w:rsid w:val="00B64AEA"/>
    <w:rsid w:val="00B64F2D"/>
    <w:rsid w:val="00B6564F"/>
    <w:rsid w:val="00B66C52"/>
    <w:rsid w:val="00B66E7B"/>
    <w:rsid w:val="00B72C5A"/>
    <w:rsid w:val="00B829F7"/>
    <w:rsid w:val="00B84855"/>
    <w:rsid w:val="00B87A1A"/>
    <w:rsid w:val="00B90E99"/>
    <w:rsid w:val="00B94189"/>
    <w:rsid w:val="00B95789"/>
    <w:rsid w:val="00BA24D5"/>
    <w:rsid w:val="00BA2975"/>
    <w:rsid w:val="00BA2D70"/>
    <w:rsid w:val="00BA4C7D"/>
    <w:rsid w:val="00BA4EF1"/>
    <w:rsid w:val="00BA5A6D"/>
    <w:rsid w:val="00BA6B1D"/>
    <w:rsid w:val="00BA7A74"/>
    <w:rsid w:val="00BB056D"/>
    <w:rsid w:val="00BB2EC2"/>
    <w:rsid w:val="00BB33C0"/>
    <w:rsid w:val="00BB5F8E"/>
    <w:rsid w:val="00BC1EA6"/>
    <w:rsid w:val="00BC4C87"/>
    <w:rsid w:val="00BC7A45"/>
    <w:rsid w:val="00BD25E3"/>
    <w:rsid w:val="00BD4D38"/>
    <w:rsid w:val="00BD4E2F"/>
    <w:rsid w:val="00BE2AB4"/>
    <w:rsid w:val="00BE3158"/>
    <w:rsid w:val="00BE3756"/>
    <w:rsid w:val="00BE6896"/>
    <w:rsid w:val="00BF041E"/>
    <w:rsid w:val="00BF56D7"/>
    <w:rsid w:val="00BF6402"/>
    <w:rsid w:val="00C02D15"/>
    <w:rsid w:val="00C0478F"/>
    <w:rsid w:val="00C0615D"/>
    <w:rsid w:val="00C0691A"/>
    <w:rsid w:val="00C10366"/>
    <w:rsid w:val="00C141D6"/>
    <w:rsid w:val="00C20032"/>
    <w:rsid w:val="00C3318A"/>
    <w:rsid w:val="00C36FD3"/>
    <w:rsid w:val="00C37E58"/>
    <w:rsid w:val="00C5329B"/>
    <w:rsid w:val="00C535AD"/>
    <w:rsid w:val="00C53657"/>
    <w:rsid w:val="00C56E24"/>
    <w:rsid w:val="00C57CDF"/>
    <w:rsid w:val="00C636B4"/>
    <w:rsid w:val="00C642B6"/>
    <w:rsid w:val="00C663AF"/>
    <w:rsid w:val="00C670BD"/>
    <w:rsid w:val="00C711AC"/>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2F4"/>
    <w:rsid w:val="00DD1BFA"/>
    <w:rsid w:val="00DD2AC4"/>
    <w:rsid w:val="00DD2EC8"/>
    <w:rsid w:val="00DD475D"/>
    <w:rsid w:val="00DE0149"/>
    <w:rsid w:val="00DE65B6"/>
    <w:rsid w:val="00DF064A"/>
    <w:rsid w:val="00DF16EE"/>
    <w:rsid w:val="00DF47AD"/>
    <w:rsid w:val="00DF5C0A"/>
    <w:rsid w:val="00DF7CE0"/>
    <w:rsid w:val="00E03546"/>
    <w:rsid w:val="00E07F10"/>
    <w:rsid w:val="00E13003"/>
    <w:rsid w:val="00E16BFD"/>
    <w:rsid w:val="00E16D31"/>
    <w:rsid w:val="00E231CB"/>
    <w:rsid w:val="00E23975"/>
    <w:rsid w:val="00E24D12"/>
    <w:rsid w:val="00E259A5"/>
    <w:rsid w:val="00E27BEB"/>
    <w:rsid w:val="00E3242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6E70"/>
    <w:rsid w:val="00E8092F"/>
    <w:rsid w:val="00E85D85"/>
    <w:rsid w:val="00E86B74"/>
    <w:rsid w:val="00E92E43"/>
    <w:rsid w:val="00EA1B03"/>
    <w:rsid w:val="00EA2184"/>
    <w:rsid w:val="00EA3388"/>
    <w:rsid w:val="00EA4881"/>
    <w:rsid w:val="00EA50D4"/>
    <w:rsid w:val="00EB3DA5"/>
    <w:rsid w:val="00EB71E8"/>
    <w:rsid w:val="00EB7DF5"/>
    <w:rsid w:val="00EC04ED"/>
    <w:rsid w:val="00EC2D73"/>
    <w:rsid w:val="00EC3185"/>
    <w:rsid w:val="00EC3413"/>
    <w:rsid w:val="00EC4622"/>
    <w:rsid w:val="00ED0477"/>
    <w:rsid w:val="00ED7816"/>
    <w:rsid w:val="00ED7959"/>
    <w:rsid w:val="00EE0D95"/>
    <w:rsid w:val="00EE0DCF"/>
    <w:rsid w:val="00EE0EE7"/>
    <w:rsid w:val="00EF1199"/>
    <w:rsid w:val="00EF2031"/>
    <w:rsid w:val="00EF239C"/>
    <w:rsid w:val="00F023DE"/>
    <w:rsid w:val="00F101BF"/>
    <w:rsid w:val="00F10369"/>
    <w:rsid w:val="00F129CD"/>
    <w:rsid w:val="00F14283"/>
    <w:rsid w:val="00F14D00"/>
    <w:rsid w:val="00F15D3F"/>
    <w:rsid w:val="00F2123B"/>
    <w:rsid w:val="00F24F08"/>
    <w:rsid w:val="00F25707"/>
    <w:rsid w:val="00F26D8F"/>
    <w:rsid w:val="00F3485F"/>
    <w:rsid w:val="00F34FB8"/>
    <w:rsid w:val="00F3777E"/>
    <w:rsid w:val="00F37A33"/>
    <w:rsid w:val="00F45AED"/>
    <w:rsid w:val="00F51D53"/>
    <w:rsid w:val="00F53E65"/>
    <w:rsid w:val="00F563F7"/>
    <w:rsid w:val="00F57180"/>
    <w:rsid w:val="00F579B5"/>
    <w:rsid w:val="00F60325"/>
    <w:rsid w:val="00F70FFD"/>
    <w:rsid w:val="00F7133C"/>
    <w:rsid w:val="00F71938"/>
    <w:rsid w:val="00F744BD"/>
    <w:rsid w:val="00F814FA"/>
    <w:rsid w:val="00F81693"/>
    <w:rsid w:val="00F82367"/>
    <w:rsid w:val="00F83CCB"/>
    <w:rsid w:val="00F8470F"/>
    <w:rsid w:val="00F91AC9"/>
    <w:rsid w:val="00F93213"/>
    <w:rsid w:val="00FA1999"/>
    <w:rsid w:val="00FA1D33"/>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qFormat/>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nhideWhenUsed/>
    <w:qFormat/>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table" w:customStyle="1" w:styleId="Style10">
    <w:name w:val="_Style 10"/>
    <w:basedOn w:val="TableNormal1"/>
    <w:qFormat/>
    <w:rsid w:val="009E7CDC"/>
    <w:pPr>
      <w:spacing w:after="0" w:line="240" w:lineRule="auto"/>
    </w:pPr>
    <w:rPr>
      <w:rFonts w:ascii="Times New Roman" w:eastAsia="SimSun" w:hAnsi="Times New Roman" w:cs="Times New Roman"/>
      <w:sz w:val="20"/>
      <w:szCs w:val="20"/>
      <w:lang w:val="es-ES" w:eastAsia="es-ES"/>
    </w:rPr>
    <w:tblPr/>
  </w:style>
  <w:style w:type="paragraph" w:customStyle="1" w:styleId="Revisin1">
    <w:name w:val="Revisión1"/>
    <w:hidden/>
    <w:uiPriority w:val="99"/>
    <w:semiHidden/>
    <w:qFormat/>
    <w:rsid w:val="009E7CDC"/>
    <w:rPr>
      <w:rFonts w:ascii="Arial" w:eastAsia="Arial" w:hAnsi="Arial" w:cs="Arial"/>
      <w:sz w:val="22"/>
      <w:szCs w:val="22"/>
    </w:rPr>
  </w:style>
  <w:style w:type="character" w:customStyle="1" w:styleId="apple-tab-span">
    <w:name w:val="apple-tab-span"/>
    <w:basedOn w:val="DefaultParagraphFont"/>
    <w:qFormat/>
    <w:rsid w:val="009E7CDC"/>
  </w:style>
  <w:style w:type="table" w:styleId="ListTable3-Accent5">
    <w:name w:val="List Table 3 Accent 5"/>
    <w:basedOn w:val="TableNormal"/>
    <w:uiPriority w:val="48"/>
    <w:rsid w:val="00A15F4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Normal2">
    <w:name w:val="Table Normal2"/>
    <w:rsid w:val="00BC4C87"/>
    <w:pPr>
      <w:spacing w:line="276" w:lineRule="auto"/>
      <w:ind w:hanging="1"/>
    </w:pPr>
    <w:rPr>
      <w:rFonts w:ascii="Arial" w:eastAsia="Arial" w:hAnsi="Arial" w:cs="Arial"/>
      <w:sz w:val="22"/>
      <w:szCs w:val="22"/>
      <w:lang w:val="es-CL"/>
    </w:rPr>
    <w:tblPr>
      <w:tblCellMar>
        <w:top w:w="0" w:type="dxa"/>
        <w:left w:w="0" w:type="dxa"/>
        <w:bottom w:w="0" w:type="dxa"/>
        <w:right w:w="0" w:type="dxa"/>
      </w:tblCellMar>
    </w:tblPr>
  </w:style>
  <w:style w:type="character" w:customStyle="1" w:styleId="Fontepargpadro1">
    <w:name w:val="Fonte parág. padrão1"/>
    <w:qFormat/>
    <w:rsid w:val="00BC4C87"/>
    <w:rPr>
      <w:w w:val="100"/>
      <w:position w:val="-1"/>
      <w:effect w:val="none"/>
      <w:vertAlign w:val="baseline"/>
      <w:cs w:val="0"/>
      <w:em w:val="none"/>
    </w:rPr>
  </w:style>
  <w:style w:type="table" w:customStyle="1" w:styleId="Tabelanormal1">
    <w:name w:val="Tabela normal1"/>
    <w:qFormat/>
    <w:rsid w:val="00BC4C87"/>
    <w:pPr>
      <w:suppressAutoHyphens/>
      <w:spacing w:line="1" w:lineRule="atLeast"/>
      <w:ind w:leftChars="-1" w:left="-1" w:hangingChars="1" w:hanging="1"/>
      <w:textDirection w:val="btLr"/>
      <w:textAlignment w:val="top"/>
      <w:outlineLvl w:val="0"/>
    </w:pPr>
    <w:rPr>
      <w:rFonts w:ascii="Arial" w:eastAsia="Arial" w:hAnsi="Arial" w:cs="Arial"/>
      <w:position w:val="-1"/>
      <w:sz w:val="22"/>
      <w:szCs w:val="22"/>
      <w:lang w:val="es-CL"/>
    </w:rPr>
    <w:tblPr>
      <w:tblInd w:w="0" w:type="dxa"/>
      <w:tblCellMar>
        <w:top w:w="0" w:type="dxa"/>
        <w:left w:w="108" w:type="dxa"/>
        <w:bottom w:w="0" w:type="dxa"/>
        <w:right w:w="108" w:type="dxa"/>
      </w:tblCellMar>
    </w:tblPr>
  </w:style>
  <w:style w:type="numbering" w:customStyle="1" w:styleId="Semlista1">
    <w:name w:val="Sem lista1"/>
    <w:qFormat/>
    <w:rsid w:val="00BC4C87"/>
  </w:style>
  <w:style w:type="table" w:customStyle="1" w:styleId="TableNormal20">
    <w:name w:val="Table Normal2"/>
    <w:rsid w:val="00BC4C87"/>
    <w:pPr>
      <w:suppressAutoHyphens/>
      <w:spacing w:line="276" w:lineRule="auto"/>
      <w:ind w:leftChars="-1" w:left="-1" w:hangingChars="1" w:hanging="1"/>
      <w:textDirection w:val="btLr"/>
      <w:textAlignment w:val="top"/>
      <w:outlineLvl w:val="0"/>
    </w:pPr>
    <w:rPr>
      <w:rFonts w:ascii="Arial" w:eastAsia="Arial" w:hAnsi="Arial" w:cs="Arial"/>
      <w:position w:val="-1"/>
      <w:sz w:val="22"/>
      <w:szCs w:val="22"/>
      <w:lang w:val="es-CL"/>
    </w:rPr>
    <w:tblPr>
      <w:tblCellMar>
        <w:top w:w="0" w:type="dxa"/>
        <w:left w:w="0" w:type="dxa"/>
        <w:bottom w:w="0" w:type="dxa"/>
        <w:right w:w="0" w:type="dxa"/>
      </w:tblCellMar>
    </w:tblPr>
  </w:style>
  <w:style w:type="paragraph" w:customStyle="1" w:styleId="Textodebalo1">
    <w:name w:val="Texto de balão1"/>
    <w:basedOn w:val="Normal"/>
    <w:qFormat/>
    <w:rsid w:val="00BC4C87"/>
    <w:pPr>
      <w:suppressAutoHyphens/>
      <w:spacing w:line="240" w:lineRule="auto"/>
      <w:ind w:leftChars="-1" w:left="-1" w:hangingChars="1" w:hanging="1"/>
      <w:jc w:val="left"/>
      <w:textDirection w:val="btLr"/>
      <w:textAlignment w:val="top"/>
      <w:outlineLvl w:val="0"/>
    </w:pPr>
    <w:rPr>
      <w:rFonts w:eastAsia="Arial" w:cs="Tahoma"/>
      <w:position w:val="-1"/>
      <w:sz w:val="16"/>
      <w:szCs w:val="16"/>
      <w:lang w:val="es-CL"/>
    </w:rPr>
  </w:style>
  <w:style w:type="character" w:customStyle="1" w:styleId="TextodebaloChar">
    <w:name w:val="Texto de balão Char"/>
    <w:rsid w:val="00BC4C87"/>
    <w:rPr>
      <w:rFonts w:ascii="Tahoma" w:eastAsia="Arial" w:hAnsi="Tahoma" w:cs="Tahoma"/>
      <w:w w:val="100"/>
      <w:position w:val="-1"/>
      <w:sz w:val="16"/>
      <w:szCs w:val="16"/>
      <w:effect w:val="none"/>
      <w:vertAlign w:val="baseline"/>
      <w:cs w:val="0"/>
      <w:em w:val="none"/>
      <w:lang w:eastAsia="pt-BR"/>
    </w:rPr>
  </w:style>
  <w:style w:type="table" w:customStyle="1" w:styleId="8">
    <w:name w:val="8"/>
    <w:basedOn w:val="TableNormal20"/>
    <w:rsid w:val="00BC4C87"/>
    <w:tblPr>
      <w:tblStyleRowBandSize w:val="1"/>
      <w:tblStyleColBandSize w:val="1"/>
      <w:tblCellMar>
        <w:left w:w="115" w:type="dxa"/>
        <w:right w:w="115" w:type="dxa"/>
      </w:tblCellMar>
    </w:tblPr>
  </w:style>
  <w:style w:type="table" w:customStyle="1" w:styleId="7">
    <w:name w:val="7"/>
    <w:basedOn w:val="TableNormal20"/>
    <w:rsid w:val="00BC4C87"/>
    <w:tblPr>
      <w:tblStyleRowBandSize w:val="1"/>
      <w:tblStyleColBandSize w:val="1"/>
      <w:tblCellMar>
        <w:left w:w="115" w:type="dxa"/>
        <w:right w:w="115" w:type="dxa"/>
      </w:tblCellMar>
    </w:tblPr>
  </w:style>
  <w:style w:type="paragraph" w:customStyle="1" w:styleId="Cabealho1">
    <w:name w:val="Cabeçalho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Cs w:val="22"/>
      <w:lang w:val="es-CL"/>
    </w:rPr>
  </w:style>
  <w:style w:type="character" w:customStyle="1" w:styleId="CabealhoChar">
    <w:name w:val="Cabeçalho Char"/>
    <w:basedOn w:val="Fontepargpadro1"/>
    <w:rsid w:val="00BC4C87"/>
    <w:rPr>
      <w:w w:val="100"/>
      <w:position w:val="-1"/>
      <w:effect w:val="none"/>
      <w:vertAlign w:val="baseline"/>
      <w:cs w:val="0"/>
      <w:em w:val="none"/>
    </w:rPr>
  </w:style>
  <w:style w:type="paragraph" w:customStyle="1" w:styleId="Rodap1">
    <w:name w:val="Rodapé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Cs w:val="22"/>
      <w:lang w:val="es-CL"/>
    </w:rPr>
  </w:style>
  <w:style w:type="character" w:customStyle="1" w:styleId="RodapChar">
    <w:name w:val="Rodapé Char"/>
    <w:basedOn w:val="Fontepargpadro1"/>
    <w:rsid w:val="00BC4C87"/>
    <w:rPr>
      <w:w w:val="100"/>
      <w:position w:val="-1"/>
      <w:effect w:val="none"/>
      <w:vertAlign w:val="baseline"/>
      <w:cs w:val="0"/>
      <w:em w:val="none"/>
    </w:rPr>
  </w:style>
  <w:style w:type="character" w:customStyle="1" w:styleId="nfase1">
    <w:name w:val="Ênfase1"/>
    <w:rsid w:val="00BC4C87"/>
    <w:rPr>
      <w:i/>
      <w:iCs/>
      <w:w w:val="100"/>
      <w:position w:val="-1"/>
      <w:effect w:val="none"/>
      <w:vertAlign w:val="baseline"/>
      <w:cs w:val="0"/>
      <w:em w:val="none"/>
    </w:rPr>
  </w:style>
  <w:style w:type="character" w:customStyle="1" w:styleId="Refdecomentrio1">
    <w:name w:val="Ref. de comentário1"/>
    <w:qFormat/>
    <w:rsid w:val="00BC4C87"/>
    <w:rPr>
      <w:w w:val="100"/>
      <w:position w:val="-1"/>
      <w:sz w:val="16"/>
      <w:szCs w:val="16"/>
      <w:effect w:val="none"/>
      <w:vertAlign w:val="baseline"/>
      <w:cs w:val="0"/>
      <w:em w:val="none"/>
    </w:rPr>
  </w:style>
  <w:style w:type="paragraph" w:customStyle="1" w:styleId="Textodecomentrio1">
    <w:name w:val="Texto de comentário1"/>
    <w:basedOn w:val="Normal"/>
    <w:qFormat/>
    <w:rsid w:val="00BC4C87"/>
    <w:pPr>
      <w:suppressAutoHyphens/>
      <w:spacing w:line="240" w:lineRule="auto"/>
      <w:ind w:leftChars="-1" w:left="-1" w:hangingChars="1" w:hanging="1"/>
      <w:jc w:val="left"/>
      <w:textDirection w:val="btLr"/>
      <w:textAlignment w:val="top"/>
      <w:outlineLvl w:val="0"/>
    </w:pPr>
    <w:rPr>
      <w:rFonts w:ascii="Arial" w:eastAsia="Arial" w:hAnsi="Arial" w:cs="Arial"/>
      <w:position w:val="-1"/>
      <w:sz w:val="20"/>
      <w:lang w:val="es-CL"/>
    </w:rPr>
  </w:style>
  <w:style w:type="character" w:customStyle="1" w:styleId="TextodecomentrioChar">
    <w:name w:val="Texto de comentário Char"/>
    <w:rsid w:val="00BC4C87"/>
    <w:rPr>
      <w:w w:val="100"/>
      <w:position w:val="-1"/>
      <w:sz w:val="20"/>
      <w:szCs w:val="20"/>
      <w:effect w:val="none"/>
      <w:vertAlign w:val="baseline"/>
      <w:cs w:val="0"/>
      <w:em w:val="none"/>
    </w:rPr>
  </w:style>
  <w:style w:type="paragraph" w:customStyle="1" w:styleId="Assuntodocomentrio1">
    <w:name w:val="Assunto do comentário1"/>
    <w:basedOn w:val="Textodecomentrio1"/>
    <w:next w:val="Textodecomentrio1"/>
    <w:qFormat/>
    <w:rsid w:val="00BC4C87"/>
    <w:rPr>
      <w:b/>
      <w:bCs/>
    </w:rPr>
  </w:style>
  <w:style w:type="character" w:customStyle="1" w:styleId="AssuntodocomentrioChar">
    <w:name w:val="Assunto do comentário Char"/>
    <w:rsid w:val="00BC4C87"/>
    <w:rPr>
      <w:b/>
      <w:bCs/>
      <w:w w:val="100"/>
      <w:position w:val="-1"/>
      <w:sz w:val="20"/>
      <w:szCs w:val="20"/>
      <w:effect w:val="none"/>
      <w:vertAlign w:val="baseline"/>
      <w:cs w:val="0"/>
      <w:em w:val="none"/>
    </w:rPr>
  </w:style>
  <w:style w:type="table" w:customStyle="1" w:styleId="6">
    <w:name w:val="6"/>
    <w:basedOn w:val="TableNormal20"/>
    <w:rsid w:val="00BC4C87"/>
    <w:tblPr>
      <w:tblStyleRowBandSize w:val="1"/>
      <w:tblStyleColBandSize w:val="1"/>
      <w:tblCellMar>
        <w:left w:w="115" w:type="dxa"/>
        <w:right w:w="115" w:type="dxa"/>
      </w:tblCellMar>
    </w:tblPr>
  </w:style>
  <w:style w:type="table" w:customStyle="1" w:styleId="5">
    <w:name w:val="5"/>
    <w:basedOn w:val="TableNormal20"/>
    <w:rsid w:val="00BC4C87"/>
    <w:tblPr>
      <w:tblStyleRowBandSize w:val="1"/>
      <w:tblStyleColBandSize w:val="1"/>
      <w:tblCellMar>
        <w:left w:w="115" w:type="dxa"/>
        <w:right w:w="115" w:type="dxa"/>
      </w:tblCellMar>
    </w:tblPr>
  </w:style>
  <w:style w:type="paragraph" w:customStyle="1" w:styleId="PargrafodaLista1">
    <w:name w:val="Parágrafo da Lista1"/>
    <w:basedOn w:val="Normal"/>
    <w:rsid w:val="00BC4C87"/>
    <w:pPr>
      <w:suppressAutoHyphens/>
      <w:spacing w:line="276" w:lineRule="auto"/>
      <w:ind w:leftChars="-1" w:left="720" w:hangingChars="1" w:hanging="1"/>
      <w:contextualSpacing/>
      <w:jc w:val="left"/>
      <w:textDirection w:val="btLr"/>
      <w:textAlignment w:val="top"/>
      <w:outlineLvl w:val="0"/>
    </w:pPr>
    <w:rPr>
      <w:rFonts w:ascii="Arial" w:eastAsia="Arial" w:hAnsi="Arial" w:cs="Arial"/>
      <w:position w:val="-1"/>
      <w:szCs w:val="22"/>
      <w:lang w:val="es-CL"/>
    </w:rPr>
  </w:style>
  <w:style w:type="paragraph" w:customStyle="1" w:styleId="Reviso1">
    <w:name w:val="Revisão1"/>
    <w:rsid w:val="00BC4C87"/>
    <w:pPr>
      <w:suppressAutoHyphens/>
      <w:spacing w:line="1" w:lineRule="atLeast"/>
      <w:ind w:leftChars="-1" w:left="-1" w:hangingChars="1" w:hanging="1"/>
      <w:textDirection w:val="btLr"/>
      <w:textAlignment w:val="top"/>
      <w:outlineLvl w:val="0"/>
    </w:pPr>
    <w:rPr>
      <w:rFonts w:ascii="Arial" w:eastAsia="Arial" w:hAnsi="Arial" w:cs="Arial"/>
      <w:position w:val="-1"/>
      <w:sz w:val="22"/>
      <w:szCs w:val="22"/>
      <w:lang w:val="es-CL"/>
    </w:rPr>
  </w:style>
  <w:style w:type="character" w:customStyle="1" w:styleId="HiperlinkVisitado1">
    <w:name w:val="HiperlinkVisitado1"/>
    <w:qFormat/>
    <w:rsid w:val="00BC4C87"/>
    <w:rPr>
      <w:color w:val="800080"/>
      <w:w w:val="100"/>
      <w:position w:val="-1"/>
      <w:u w:val="single"/>
      <w:effect w:val="none"/>
      <w:vertAlign w:val="baseline"/>
      <w:cs w:val="0"/>
      <w:em w:val="none"/>
    </w:rPr>
  </w:style>
  <w:style w:type="character" w:customStyle="1" w:styleId="dropdown">
    <w:name w:val="dropdown"/>
    <w:basedOn w:val="Fontepargpadro1"/>
    <w:rsid w:val="00BC4C87"/>
    <w:rPr>
      <w:w w:val="100"/>
      <w:position w:val="-1"/>
      <w:effect w:val="none"/>
      <w:vertAlign w:val="baseline"/>
      <w:cs w:val="0"/>
      <w:em w:val="none"/>
    </w:rPr>
  </w:style>
  <w:style w:type="paragraph" w:customStyle="1" w:styleId="entryauthorblock">
    <w:name w:val="entry_author_block"/>
    <w:basedOn w:val="Normal"/>
    <w:rsid w:val="00BC4C87"/>
    <w:pPr>
      <w:suppressAutoHyphens/>
      <w:spacing w:before="100" w:beforeAutospacing="1" w:after="100" w:afterAutospacing="1" w:line="240" w:lineRule="auto"/>
      <w:ind w:leftChars="-1" w:left="-1" w:hangingChars="1" w:hanging="1"/>
      <w:jc w:val="left"/>
      <w:textDirection w:val="btLr"/>
      <w:textAlignment w:val="top"/>
      <w:outlineLvl w:val="0"/>
    </w:pPr>
    <w:rPr>
      <w:rFonts w:ascii="Times New Roman" w:hAnsi="Times New Roman"/>
      <w:position w:val="-1"/>
      <w:sz w:val="24"/>
      <w:szCs w:val="24"/>
      <w:lang w:val="es-CL"/>
    </w:rPr>
  </w:style>
  <w:style w:type="character" w:customStyle="1" w:styleId="namewrapper">
    <w:name w:val="name_wrapper"/>
    <w:basedOn w:val="Fontepargpadro1"/>
    <w:rsid w:val="00BC4C87"/>
    <w:rPr>
      <w:w w:val="100"/>
      <w:position w:val="-1"/>
      <w:effect w:val="none"/>
      <w:vertAlign w:val="baseline"/>
      <w:cs w:val="0"/>
      <w:em w:val="none"/>
    </w:rPr>
  </w:style>
  <w:style w:type="character" w:customStyle="1" w:styleId="author-delimiter">
    <w:name w:val="author-delimiter"/>
    <w:basedOn w:val="Fontepargpadro1"/>
    <w:rsid w:val="00BC4C87"/>
    <w:rPr>
      <w:w w:val="100"/>
      <w:position w:val="-1"/>
      <w:effect w:val="none"/>
      <w:vertAlign w:val="baseline"/>
      <w:cs w:val="0"/>
      <w:em w:val="none"/>
    </w:rPr>
  </w:style>
  <w:style w:type="character" w:customStyle="1" w:styleId="author-name">
    <w:name w:val="author-name"/>
    <w:basedOn w:val="Fontepargpadro1"/>
    <w:rsid w:val="00BC4C87"/>
    <w:rPr>
      <w:w w:val="100"/>
      <w:position w:val="-1"/>
      <w:effect w:val="none"/>
      <w:vertAlign w:val="baseline"/>
      <w:cs w:val="0"/>
      <w:em w:val="none"/>
    </w:rPr>
  </w:style>
  <w:style w:type="character" w:customStyle="1" w:styleId="Forte1">
    <w:name w:val="Forte1"/>
    <w:rsid w:val="00BC4C87"/>
    <w:rPr>
      <w:b/>
      <w:bCs/>
      <w:w w:val="100"/>
      <w:position w:val="-1"/>
      <w:effect w:val="none"/>
      <w:vertAlign w:val="baseline"/>
      <w:cs w:val="0"/>
      <w:em w:val="none"/>
    </w:rPr>
  </w:style>
  <w:style w:type="table" w:customStyle="1" w:styleId="3">
    <w:name w:val="3"/>
    <w:basedOn w:val="TableNormal2"/>
    <w:rsid w:val="00BC4C87"/>
    <w:tblPr>
      <w:tblStyleRowBandSize w:val="1"/>
      <w:tblStyleColBandSize w:val="1"/>
      <w:tblCellMar>
        <w:left w:w="108" w:type="dxa"/>
        <w:right w:w="108" w:type="dxa"/>
      </w:tblCellMar>
    </w:tblPr>
  </w:style>
  <w:style w:type="table" w:styleId="ListTable6Colorful-Accent5">
    <w:name w:val="List Table 6 Colorful Accent 5"/>
    <w:basedOn w:val="TableNormal"/>
    <w:uiPriority w:val="51"/>
    <w:rsid w:val="00BA297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mero">
    <w:name w:val="Número"/>
    <w:rsid w:val="00F93213"/>
    <w:pPr>
      <w:numPr>
        <w:numId w:val="48"/>
      </w:numPr>
    </w:pPr>
  </w:style>
  <w:style w:type="character" w:customStyle="1" w:styleId="Ninguno">
    <w:name w:val="Ninguno"/>
    <w:rsid w:val="00F93213"/>
    <w:rPr>
      <w:lang w:val="es-ES_tradnl"/>
    </w:rPr>
  </w:style>
  <w:style w:type="paragraph" w:customStyle="1" w:styleId="Estilodetabla1">
    <w:name w:val="Estilo de tabla 1"/>
    <w:rsid w:val="00F93213"/>
    <w:pPr>
      <w:pBdr>
        <w:top w:val="nil"/>
        <w:left w:val="nil"/>
        <w:bottom w:val="nil"/>
        <w:right w:val="nil"/>
        <w:between w:val="nil"/>
        <w:bar w:val="nil"/>
      </w:pBdr>
      <w:spacing w:after="120" w:line="360" w:lineRule="auto"/>
    </w:pPr>
    <w:rPr>
      <w:rFonts w:ascii="Helvetica Neue" w:eastAsia="Helvetica Neue" w:hAnsi="Helvetica Neue" w:cs="Helvetica Neue"/>
      <w:b/>
      <w:bCs/>
      <w:color w:val="000000"/>
      <w:sz w:val="18"/>
      <w:szCs w:val="18"/>
      <w:bdr w:val="nil"/>
      <w:lang w:val="es-CR" w:eastAsia="es-CR"/>
      <w14:textOutline w14:w="0" w14:cap="flat" w14:cmpd="sng" w14:algn="ctr">
        <w14:noFill/>
        <w14:prstDash w14:val="solid"/>
        <w14:bevel/>
      </w14:textOutline>
    </w:rPr>
  </w:style>
  <w:style w:type="paragraph" w:customStyle="1" w:styleId="Estilodetabla2">
    <w:name w:val="Estilo de tabla 2"/>
    <w:rsid w:val="00F93213"/>
    <w:pPr>
      <w:pBdr>
        <w:top w:val="nil"/>
        <w:left w:val="nil"/>
        <w:bottom w:val="nil"/>
        <w:right w:val="nil"/>
        <w:between w:val="nil"/>
        <w:bar w:val="nil"/>
      </w:pBdr>
      <w:spacing w:after="120" w:line="360" w:lineRule="auto"/>
    </w:pPr>
    <w:rPr>
      <w:rFonts w:ascii="Helvetica Neue" w:eastAsia="Helvetica Neue" w:hAnsi="Helvetica Neue" w:cs="Helvetica Neue"/>
      <w:color w:val="000000"/>
      <w:sz w:val="18"/>
      <w:szCs w:val="18"/>
      <w:bdr w:val="nil"/>
      <w:lang w:val="es-CR" w:eastAsia="es-CR"/>
      <w14:textOutline w14:w="0" w14:cap="flat" w14:cmpd="sng" w14:algn="ctr">
        <w14:noFill/>
        <w14:prstDash w14:val="solid"/>
        <w14:bevel/>
      </w14:textOutline>
    </w:rPr>
  </w:style>
  <w:style w:type="numbering" w:customStyle="1" w:styleId="Letra">
    <w:name w:val="Letra"/>
    <w:rsid w:val="00F93213"/>
    <w:pPr>
      <w:numPr>
        <w:numId w:val="50"/>
      </w:numPr>
    </w:pPr>
  </w:style>
  <w:style w:type="numbering" w:customStyle="1" w:styleId="Vieta">
    <w:name w:val="Viñeta"/>
    <w:rsid w:val="00F93213"/>
    <w:pPr>
      <w:numPr>
        <w:numId w:val="52"/>
      </w:numPr>
    </w:pPr>
  </w:style>
  <w:style w:type="numbering" w:customStyle="1" w:styleId="Estiloimportado3">
    <w:name w:val="Estilo importado 3"/>
    <w:rsid w:val="00F93213"/>
    <w:pPr>
      <w:numPr>
        <w:numId w:val="60"/>
      </w:numPr>
    </w:pPr>
  </w:style>
  <w:style w:type="numbering" w:customStyle="1" w:styleId="Estiloimportado4">
    <w:name w:val="Estilo importado 4"/>
    <w:rsid w:val="00F93213"/>
    <w:pPr>
      <w:numPr>
        <w:numId w:val="64"/>
      </w:numPr>
    </w:pPr>
  </w:style>
  <w:style w:type="numbering" w:customStyle="1" w:styleId="Estiloimportado6">
    <w:name w:val="Estilo importado 6"/>
    <w:rsid w:val="00F93213"/>
    <w:pPr>
      <w:numPr>
        <w:numId w:val="66"/>
      </w:numPr>
    </w:pPr>
  </w:style>
  <w:style w:type="table" w:styleId="ListTable4-Accent5">
    <w:name w:val="List Table 4 Accent 5"/>
    <w:basedOn w:val="TableNormal"/>
    <w:uiPriority w:val="49"/>
    <w:rsid w:val="00355D5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1A6FF1"/>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5">
    <w:name w:val="Grid Table 2 Accent 5"/>
    <w:basedOn w:val="TableNormal"/>
    <w:uiPriority w:val="47"/>
    <w:rsid w:val="001A6FF1"/>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6">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1257730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31327514">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0836-0775" TargetMode="External"/><Relationship Id="rId18" Type="http://schemas.openxmlformats.org/officeDocument/2006/relationships/hyperlink" Target="mailto:monica.ariasmonge@ucr.ac.cr" TargetMode="External"/><Relationship Id="rId26" Type="http://schemas.openxmlformats.org/officeDocument/2006/relationships/hyperlink" Target="https://dx.doi.org/10.4067/S0718-00122016000200008" TargetMode="External"/><Relationship Id="rId39" Type="http://schemas.openxmlformats.org/officeDocument/2006/relationships/image" Target="media/image5.png"/><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2-2288-9424" TargetMode="External"/><Relationship Id="rId34" Type="http://schemas.openxmlformats.org/officeDocument/2006/relationships/image" Target="http://www.biblioteca.mincyt.gob.ar/images/logos/products/SCIELO.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guaner.rojas@ucr.ac.cr" TargetMode="External"/><Relationship Id="rId29" Type="http://schemas.openxmlformats.org/officeDocument/2006/relationships/hyperlink" Target="https://www.ohchr.org/sites/default/files/Documents/Publications/AdvocacyTool_sp.pdf" TargetMode="External"/><Relationship Id="rId107" Type="http://schemas.openxmlformats.org/officeDocument/2006/relationships/image" Target="https://biblioteca.ulpgc.es/files/repositorio_de_docum152/noticias/sherpa.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5517/aie.v23i2.54185" TargetMode="External"/><Relationship Id="rId24" Type="http://schemas.openxmlformats.org/officeDocument/2006/relationships/hyperlink" Target="https://doi.org/10.4067/S0718-73782016000100011" TargetMode="External"/><Relationship Id="rId32" Type="http://schemas.openxmlformats.org/officeDocument/2006/relationships/image" Target="media/image2.png"/><Relationship Id="rId37" Type="http://schemas.openxmlformats.org/officeDocument/2006/relationships/image" Target="http://revista.ecfrasis.com/wp-content/uploads/2018/11/latindex.png" TargetMode="External"/><Relationship Id="rId40" Type="http://schemas.openxmlformats.org/officeDocument/2006/relationships/image" Target="https://i0.wp.com/aprender3c.org/wp-content/uploads/2016/08/DOAJ_logo_big.png" TargetMode="External"/><Relationship Id="rId102" Type="http://schemas.openxmlformats.org/officeDocument/2006/relationships/image" Target="media/image70.png"/><Relationship Id="rId110" Type="http://schemas.openxmlformats.org/officeDocument/2006/relationships/image" Target="media/image8.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rcid.org/0000-0002-2288-9424" TargetMode="External"/><Relationship Id="rId23" Type="http://schemas.openxmlformats.org/officeDocument/2006/relationships/hyperlink" Target="https://orcid.org/0000-0002-3064-9631" TargetMode="External"/><Relationship Id="rId28" Type="http://schemas.openxmlformats.org/officeDocument/2006/relationships/hyperlink" Target="https://doi.org/10.1177/07419325020230040801" TargetMode="External"/><Relationship Id="rId36" Type="http://schemas.openxmlformats.org/officeDocument/2006/relationships/image" Target="media/image4.png"/><Relationship Id="rId106" Type="http://schemas.openxmlformats.org/officeDocument/2006/relationships/image" Target="media/image6.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orcid.org/0000-0003-0836-0775" TargetMode="External"/><Relationship Id="rId31" Type="http://schemas.openxmlformats.org/officeDocument/2006/relationships/hyperlink" Target="http://www.unesco.org/education/WCHE2009/comunicado_es.pdf"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ura.solanoalvarado@ucr.ac.cr" TargetMode="External"/><Relationship Id="rId22" Type="http://schemas.openxmlformats.org/officeDocument/2006/relationships/hyperlink" Target="mailto:guaner.rojas@ucr.ac.cr" TargetMode="External"/><Relationship Id="rId27" Type="http://schemas.openxmlformats.org/officeDocument/2006/relationships/hyperlink" Target="https://doi.org/10.22544/rcps.v37i01.04" TargetMode="External"/><Relationship Id="rId30" Type="http://schemas.openxmlformats.org/officeDocument/2006/relationships/hyperlink" Target="https://doi.org/10.1177/0885728809346960" TargetMode="External"/><Relationship Id="rId35" Type="http://schemas.openxmlformats.org/officeDocument/2006/relationships/hyperlink" Target="http://www.latindex.org/latindex/inicio"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0.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monica.ariasmonge@ucr.ac.cr" TargetMode="External"/><Relationship Id="rId17" Type="http://schemas.openxmlformats.org/officeDocument/2006/relationships/hyperlink" Target="https://orcid.org/0000-0002-3064-9631" TargetMode="External"/><Relationship Id="rId25" Type="http://schemas.openxmlformats.org/officeDocument/2006/relationships/hyperlink" Target="https://www.mtss.go.cr/seguridad-social/discapacidad/Ley_7600.pdf" TargetMode="External"/><Relationship Id="rId33" Type="http://schemas.openxmlformats.org/officeDocument/2006/relationships/image" Target="media/image3.png"/><Relationship Id="rId38" Type="http://schemas.openxmlformats.org/officeDocument/2006/relationships/hyperlink" Target="https://doaj.or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7.png"/><Relationship Id="rId116" Type="http://schemas.openxmlformats.org/officeDocument/2006/relationships/image" Target="media/image9.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laura.solanoalvarado@ucr.ac.cr" TargetMode="External"/><Relationship Id="rId111" Type="http://schemas.openxmlformats.org/officeDocument/2006/relationships/image" Target="media/image12.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4185" TargetMode="External"/><Relationship Id="rId1" Type="http://schemas.openxmlformats.org/officeDocument/2006/relationships/hyperlink" Target="https://doi.org/10.15517/aie.v23i2.54185"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s>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175790B3-77D7-4511-AFD9-551907FE4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9450</Words>
  <Characters>51979</Characters>
  <Application>Microsoft Office Word</Application>
  <DocSecurity>8</DocSecurity>
  <Lines>433</Lines>
  <Paragraphs>122</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61307</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2023-04-14T15:21:00Z</dcterms:created>
  <dcterms:modified xsi:type="dcterms:W3CDTF">2023-09-11T19:57:00Z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