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31" w:rsidRDefault="000448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2130" cy="4837430"/>
            <wp:effectExtent l="19050" t="0" r="7620" b="0"/>
            <wp:docPr id="1" name="0 Imagen" descr="AGUILAR et al 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LAR et al  Figur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31" w:rsidRDefault="00C41ED6" w:rsidP="000448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Figure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4831" w:rsidRPr="00044831">
        <w:rPr>
          <w:rFonts w:ascii="Times New Roman" w:hAnsi="Times New Roman"/>
          <w:sz w:val="24"/>
          <w:szCs w:val="24"/>
          <w:lang w:val="en-US"/>
        </w:rPr>
        <w:t xml:space="preserve">Study area. Positions of sampling stations are given by white circles. MA: mangrove, PR: patch reefs, IC: inner crest, FR: Fore reef.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Numbers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indicate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replicates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inside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each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31" w:rsidRPr="00DC08EE">
        <w:rPr>
          <w:rFonts w:ascii="Times New Roman" w:hAnsi="Times New Roman"/>
          <w:sz w:val="24"/>
          <w:szCs w:val="24"/>
        </w:rPr>
        <w:t>habitat</w:t>
      </w:r>
      <w:proofErr w:type="spellEnd"/>
      <w:r w:rsidR="00044831" w:rsidRPr="00DC08EE">
        <w:rPr>
          <w:rFonts w:ascii="Times New Roman" w:hAnsi="Times New Roman"/>
          <w:sz w:val="24"/>
          <w:szCs w:val="24"/>
        </w:rPr>
        <w:t>.</w:t>
      </w:r>
    </w:p>
    <w:p w:rsidR="00044831" w:rsidRDefault="00044831">
      <w:pPr>
        <w:rPr>
          <w:rFonts w:ascii="Times New Roman" w:hAnsi="Times New Roman" w:cs="Times New Roman"/>
          <w:sz w:val="24"/>
          <w:szCs w:val="24"/>
        </w:rPr>
      </w:pPr>
    </w:p>
    <w:p w:rsidR="00044831" w:rsidRDefault="0004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2130" cy="6826250"/>
            <wp:effectExtent l="19050" t="0" r="7620" b="0"/>
            <wp:docPr id="2" name="1 Imagen" descr="AGUILAR et al 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LAR et al  Figur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31" w:rsidRPr="00044831" w:rsidRDefault="00044831" w:rsidP="0004483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44831">
        <w:rPr>
          <w:rFonts w:ascii="Times New Roman" w:hAnsi="Times New Roman"/>
          <w:sz w:val="24"/>
          <w:szCs w:val="24"/>
          <w:lang w:val="en-US"/>
        </w:rPr>
        <w:t>Figure</w:t>
      </w:r>
      <w:r w:rsidR="00C41E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4831">
        <w:rPr>
          <w:rFonts w:ascii="Times New Roman" w:hAnsi="Times New Roman"/>
          <w:sz w:val="24"/>
          <w:szCs w:val="24"/>
          <w:lang w:val="en-US"/>
        </w:rPr>
        <w:t>2.</w:t>
      </w:r>
      <w:proofErr w:type="gramEnd"/>
      <w:r w:rsidRPr="000448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44831">
        <w:rPr>
          <w:rFonts w:ascii="Times New Roman" w:hAnsi="Times New Roman"/>
          <w:sz w:val="24"/>
          <w:szCs w:val="24"/>
          <w:lang w:val="en-US"/>
        </w:rPr>
        <w:t>Numerical classification (top panel) and MDS diagram (bottom panel) of samples.</w:t>
      </w:r>
      <w:proofErr w:type="gramEnd"/>
      <w:r w:rsidRPr="00044831">
        <w:rPr>
          <w:rFonts w:ascii="Times New Roman" w:hAnsi="Times New Roman"/>
          <w:sz w:val="24"/>
          <w:szCs w:val="24"/>
          <w:lang w:val="en-US"/>
        </w:rPr>
        <w:t xml:space="preserve"> Symbols’ shapes identify habitats (up-triangles: fore reefs, down-triangles: inner crest, squares: patch reefs, diamonds: mangrove) and symbols’ colors identify sampling dates (black: June, white: September).  Numbers identify replicates. Envelopes indicate groups and subgroups of cluster analysis.</w:t>
      </w:r>
    </w:p>
    <w:p w:rsidR="00044831" w:rsidRDefault="00044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2130" cy="4311650"/>
            <wp:effectExtent l="19050" t="0" r="7620" b="0"/>
            <wp:docPr id="3" name="2 Imagen" descr="AGUILAR et al 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LAR et al  Figur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31" w:rsidRPr="00044831" w:rsidRDefault="00044831" w:rsidP="0004483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44831">
        <w:rPr>
          <w:rFonts w:ascii="Times New Roman" w:hAnsi="Times New Roman"/>
          <w:sz w:val="24"/>
          <w:szCs w:val="24"/>
          <w:lang w:val="en-US"/>
        </w:rPr>
        <w:t>Figure 3.</w:t>
      </w:r>
      <w:proofErr w:type="gramEnd"/>
      <w:r w:rsidRPr="00044831">
        <w:rPr>
          <w:rFonts w:ascii="Times New Roman" w:hAnsi="Times New Roman"/>
          <w:sz w:val="24"/>
          <w:szCs w:val="24"/>
          <w:lang w:val="en-US"/>
        </w:rPr>
        <w:t xml:space="preserve"> Mean number of individuals per census (± standard error) for selected species. Means with same letters are not significantly different after the SNK test.</w:t>
      </w:r>
    </w:p>
    <w:p w:rsidR="00044831" w:rsidRDefault="00044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0208" cy="5775960"/>
            <wp:effectExtent l="19050" t="0" r="0" b="0"/>
            <wp:docPr id="4" name="3 Imagen" descr="AGUILAR et al  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LAR et al  Figur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31" w:rsidRPr="00044831" w:rsidRDefault="000448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831">
        <w:rPr>
          <w:rFonts w:ascii="Times New Roman" w:hAnsi="Times New Roman"/>
          <w:sz w:val="24"/>
          <w:szCs w:val="24"/>
          <w:lang w:val="en-US"/>
        </w:rPr>
        <w:t>Figure 4.</w:t>
      </w:r>
      <w:proofErr w:type="gramEnd"/>
      <w:r w:rsidRPr="00044831">
        <w:rPr>
          <w:rFonts w:ascii="Times New Roman" w:hAnsi="Times New Roman"/>
          <w:sz w:val="24"/>
          <w:szCs w:val="24"/>
          <w:lang w:val="en-US"/>
        </w:rPr>
        <w:t xml:space="preserve"> Length composition of fish </w:t>
      </w:r>
      <w:proofErr w:type="spellStart"/>
      <w:r w:rsidRPr="00044831">
        <w:rPr>
          <w:rFonts w:ascii="Times New Roman" w:hAnsi="Times New Roman"/>
          <w:sz w:val="24"/>
          <w:szCs w:val="24"/>
          <w:lang w:val="en-US"/>
        </w:rPr>
        <w:t>censused</w:t>
      </w:r>
      <w:proofErr w:type="spellEnd"/>
      <w:r w:rsidRPr="00044831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FD2E6C">
        <w:rPr>
          <w:rFonts w:ascii="Times New Roman" w:hAnsi="Times New Roman"/>
          <w:sz w:val="24"/>
          <w:szCs w:val="24"/>
          <w:lang w:val="en-US"/>
        </w:rPr>
        <w:t>different</w:t>
      </w:r>
      <w:r w:rsidRPr="00044831">
        <w:rPr>
          <w:rFonts w:ascii="Times New Roman" w:hAnsi="Times New Roman"/>
          <w:sz w:val="24"/>
          <w:szCs w:val="24"/>
          <w:lang w:val="en-US"/>
        </w:rPr>
        <w:t xml:space="preserve"> habitat</w:t>
      </w:r>
      <w:r w:rsidR="00FD2E6C">
        <w:rPr>
          <w:rFonts w:ascii="Times New Roman" w:hAnsi="Times New Roman"/>
          <w:sz w:val="24"/>
          <w:szCs w:val="24"/>
          <w:lang w:val="en-US"/>
        </w:rPr>
        <w:t>s</w:t>
      </w:r>
      <w:r w:rsidRPr="00044831">
        <w:rPr>
          <w:rFonts w:ascii="Times New Roman" w:hAnsi="Times New Roman"/>
          <w:sz w:val="24"/>
          <w:szCs w:val="24"/>
          <w:lang w:val="en-US"/>
        </w:rPr>
        <w:t xml:space="preserve"> for two species of </w:t>
      </w:r>
      <w:proofErr w:type="spellStart"/>
      <w:r w:rsidRPr="00044831">
        <w:rPr>
          <w:rFonts w:ascii="Times New Roman" w:hAnsi="Times New Roman"/>
          <w:sz w:val="24"/>
          <w:szCs w:val="24"/>
          <w:lang w:val="en-US"/>
        </w:rPr>
        <w:t>lutjanids</w:t>
      </w:r>
      <w:proofErr w:type="spellEnd"/>
      <w:r w:rsidRPr="00044831">
        <w:rPr>
          <w:rFonts w:ascii="Times New Roman" w:hAnsi="Times New Roman"/>
          <w:sz w:val="24"/>
          <w:szCs w:val="24"/>
          <w:lang w:val="en-US"/>
        </w:rPr>
        <w:t>. Lm=Length at maturation (arrows). MA: mangrove, PR: patch reefs, IC: inner crest, FR: Fore reef.</w:t>
      </w:r>
    </w:p>
    <w:sectPr w:rsidR="00044831" w:rsidRPr="00044831" w:rsidSect="00750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7"/>
    <w:rsid w:val="00044831"/>
    <w:rsid w:val="00294121"/>
    <w:rsid w:val="002B25D6"/>
    <w:rsid w:val="007500F4"/>
    <w:rsid w:val="007B78D7"/>
    <w:rsid w:val="00A40252"/>
    <w:rsid w:val="00C41ED6"/>
    <w:rsid w:val="00ED78F0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Coqui</dc:creator>
  <cp:lastModifiedBy>UCR</cp:lastModifiedBy>
  <cp:revision>2</cp:revision>
  <dcterms:created xsi:type="dcterms:W3CDTF">2013-06-30T01:25:00Z</dcterms:created>
  <dcterms:modified xsi:type="dcterms:W3CDTF">2013-06-30T01:25:00Z</dcterms:modified>
</cp:coreProperties>
</file>