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E7" w:rsidRPr="00753892" w:rsidRDefault="006163CA" w:rsidP="00753892">
      <w:pPr>
        <w:spacing w:after="0" w:line="360" w:lineRule="auto"/>
        <w:jc w:val="center"/>
        <w:rPr>
          <w:rFonts w:ascii="Times New Roman" w:hAnsi="Times New Roman"/>
          <w:b/>
          <w:sz w:val="24"/>
          <w:szCs w:val="24"/>
        </w:rPr>
      </w:pPr>
      <w:bookmarkStart w:id="0" w:name="_GoBack"/>
      <w:bookmarkEnd w:id="0"/>
      <w:r w:rsidRPr="00753892">
        <w:rPr>
          <w:rFonts w:ascii="Times New Roman" w:hAnsi="Times New Roman"/>
          <w:b/>
          <w:sz w:val="24"/>
          <w:szCs w:val="24"/>
        </w:rPr>
        <w:t>ÍNDICES FISIOLÓ</w:t>
      </w:r>
      <w:r w:rsidR="0025006D" w:rsidRPr="00753892">
        <w:rPr>
          <w:rFonts w:ascii="Times New Roman" w:hAnsi="Times New Roman"/>
          <w:b/>
          <w:sz w:val="24"/>
          <w:szCs w:val="24"/>
        </w:rPr>
        <w:t xml:space="preserve">GICOS </w:t>
      </w:r>
      <w:r w:rsidRPr="00753892">
        <w:rPr>
          <w:rFonts w:ascii="Times New Roman" w:hAnsi="Times New Roman"/>
          <w:b/>
          <w:sz w:val="24"/>
          <w:szCs w:val="24"/>
        </w:rPr>
        <w:t xml:space="preserve">DE </w:t>
      </w:r>
      <w:r w:rsidR="0025006D" w:rsidRPr="00753892">
        <w:rPr>
          <w:rFonts w:ascii="Times New Roman" w:hAnsi="Times New Roman"/>
          <w:b/>
          <w:sz w:val="24"/>
          <w:szCs w:val="24"/>
        </w:rPr>
        <w:t>UNA POBLACION DE</w:t>
      </w:r>
      <w:r w:rsidR="000B0B87">
        <w:rPr>
          <w:rFonts w:ascii="Times New Roman" w:hAnsi="Times New Roman"/>
          <w:b/>
          <w:sz w:val="24"/>
          <w:szCs w:val="24"/>
        </w:rPr>
        <w:t xml:space="preserve"> </w:t>
      </w:r>
      <w:r w:rsidR="0025006D" w:rsidRPr="00753892">
        <w:rPr>
          <w:rFonts w:ascii="Times New Roman" w:hAnsi="Times New Roman"/>
          <w:b/>
          <w:i/>
          <w:sz w:val="24"/>
          <w:szCs w:val="24"/>
        </w:rPr>
        <w:t>Arca</w:t>
      </w:r>
      <w:r w:rsidR="000B0B87">
        <w:rPr>
          <w:rFonts w:ascii="Times New Roman" w:hAnsi="Times New Roman"/>
          <w:b/>
          <w:i/>
          <w:sz w:val="24"/>
          <w:szCs w:val="24"/>
        </w:rPr>
        <w:t xml:space="preserve"> </w:t>
      </w:r>
      <w:proofErr w:type="spellStart"/>
      <w:r w:rsidR="0025006D" w:rsidRPr="00753892">
        <w:rPr>
          <w:rFonts w:ascii="Times New Roman" w:hAnsi="Times New Roman"/>
          <w:b/>
          <w:i/>
          <w:sz w:val="24"/>
          <w:szCs w:val="24"/>
        </w:rPr>
        <w:t>zebra</w:t>
      </w:r>
      <w:proofErr w:type="spellEnd"/>
      <w:r w:rsidR="0025006D" w:rsidRPr="00753892">
        <w:rPr>
          <w:rFonts w:ascii="Times New Roman" w:hAnsi="Times New Roman"/>
          <w:b/>
          <w:sz w:val="24"/>
          <w:szCs w:val="24"/>
        </w:rPr>
        <w:t xml:space="preserve"> (BIVALVIA: ARCIDAE) DEL BANCO DE CHACOPATA, SUCRE, VENEZUELA</w:t>
      </w:r>
    </w:p>
    <w:p w:rsidR="0041071D" w:rsidRPr="00753892" w:rsidRDefault="0041071D" w:rsidP="00753892">
      <w:pPr>
        <w:spacing w:after="0" w:line="360" w:lineRule="auto"/>
        <w:ind w:firstLine="658"/>
        <w:jc w:val="both"/>
        <w:rPr>
          <w:rFonts w:ascii="Times New Roman" w:hAnsi="Times New Roman"/>
          <w:sz w:val="24"/>
          <w:szCs w:val="24"/>
        </w:rPr>
      </w:pPr>
    </w:p>
    <w:p w:rsidR="0041071D" w:rsidRPr="00753892" w:rsidRDefault="0025006D" w:rsidP="00753892">
      <w:pPr>
        <w:spacing w:after="0" w:line="360" w:lineRule="auto"/>
        <w:jc w:val="both"/>
        <w:rPr>
          <w:rFonts w:ascii="Times New Roman" w:hAnsi="Times New Roman"/>
          <w:sz w:val="24"/>
          <w:szCs w:val="24"/>
        </w:rPr>
      </w:pPr>
      <w:r w:rsidRPr="00753892">
        <w:rPr>
          <w:rFonts w:ascii="Times New Roman" w:hAnsi="Times New Roman"/>
          <w:sz w:val="24"/>
          <w:szCs w:val="24"/>
        </w:rPr>
        <w:t>VILLARROEL, JOSÉ</w:t>
      </w:r>
      <w:r w:rsidRPr="00753892">
        <w:rPr>
          <w:rFonts w:ascii="Times New Roman" w:hAnsi="Times New Roman"/>
          <w:sz w:val="24"/>
          <w:szCs w:val="24"/>
          <w:vertAlign w:val="superscript"/>
        </w:rPr>
        <w:t>1</w:t>
      </w:r>
      <w:r w:rsidRPr="00753892">
        <w:rPr>
          <w:rFonts w:ascii="Times New Roman" w:hAnsi="Times New Roman"/>
          <w:sz w:val="24"/>
          <w:szCs w:val="24"/>
        </w:rPr>
        <w:t>, ACOSTA, VANESSA</w:t>
      </w:r>
      <w:r w:rsidR="005C0B88" w:rsidRPr="00753892">
        <w:rPr>
          <w:rFonts w:ascii="Times New Roman" w:hAnsi="Times New Roman"/>
          <w:sz w:val="24"/>
          <w:szCs w:val="24"/>
          <w:vertAlign w:val="superscript"/>
        </w:rPr>
        <w:t>*</w:t>
      </w:r>
      <w:r w:rsidRPr="00753892">
        <w:rPr>
          <w:rFonts w:ascii="Times New Roman" w:hAnsi="Times New Roman"/>
          <w:sz w:val="24"/>
          <w:szCs w:val="24"/>
          <w:vertAlign w:val="superscript"/>
        </w:rPr>
        <w:t>1</w:t>
      </w:r>
      <w:r w:rsidRPr="00753892">
        <w:rPr>
          <w:rFonts w:ascii="Times New Roman" w:hAnsi="Times New Roman"/>
          <w:sz w:val="24"/>
          <w:szCs w:val="24"/>
        </w:rPr>
        <w:t xml:space="preserve"> Y ARRIECHE, DWIGHT</w:t>
      </w:r>
      <w:r w:rsidRPr="00753892">
        <w:rPr>
          <w:rFonts w:ascii="Times New Roman" w:hAnsi="Times New Roman"/>
          <w:sz w:val="24"/>
          <w:szCs w:val="24"/>
          <w:vertAlign w:val="superscript"/>
        </w:rPr>
        <w:t>2</w:t>
      </w:r>
    </w:p>
    <w:p w:rsidR="00DF7655" w:rsidRPr="00753892" w:rsidRDefault="0025006D" w:rsidP="00753892">
      <w:pPr>
        <w:spacing w:after="0" w:line="360" w:lineRule="auto"/>
        <w:jc w:val="both"/>
        <w:rPr>
          <w:rFonts w:ascii="Times New Roman" w:hAnsi="Times New Roman"/>
          <w:sz w:val="24"/>
          <w:szCs w:val="24"/>
        </w:rPr>
      </w:pPr>
      <w:r w:rsidRPr="00753892">
        <w:rPr>
          <w:rFonts w:ascii="Times New Roman" w:hAnsi="Times New Roman"/>
          <w:sz w:val="24"/>
          <w:szCs w:val="24"/>
          <w:vertAlign w:val="superscript"/>
        </w:rPr>
        <w:t>1</w:t>
      </w:r>
      <w:r w:rsidRPr="00753892">
        <w:rPr>
          <w:rFonts w:ascii="Times New Roman" w:hAnsi="Times New Roman"/>
          <w:sz w:val="24"/>
          <w:szCs w:val="24"/>
        </w:rPr>
        <w:t>Departamento de Biología, Núcleo de Sucre, Universidad d</w:t>
      </w:r>
      <w:r w:rsidR="00DF7655" w:rsidRPr="00753892">
        <w:rPr>
          <w:rFonts w:ascii="Times New Roman" w:hAnsi="Times New Roman"/>
          <w:sz w:val="24"/>
          <w:szCs w:val="24"/>
        </w:rPr>
        <w:t>e Oriente. Cumaná, Estado Sucre</w:t>
      </w:r>
      <w:r w:rsidRPr="00753892">
        <w:rPr>
          <w:rFonts w:ascii="Times New Roman" w:hAnsi="Times New Roman"/>
          <w:sz w:val="24"/>
          <w:szCs w:val="24"/>
        </w:rPr>
        <w:t xml:space="preserve">. 6101, Venezuela. </w:t>
      </w:r>
      <w:hyperlink r:id="rId9" w:history="1">
        <w:r w:rsidR="000E1D8C" w:rsidRPr="000804E5">
          <w:rPr>
            <w:rStyle w:val="Hipervnculo"/>
            <w:rFonts w:ascii="Times New Roman" w:hAnsi="Times New Roman"/>
            <w:sz w:val="24"/>
            <w:szCs w:val="24"/>
          </w:rPr>
          <w:t>javm.21@gmail.com</w:t>
        </w:r>
      </w:hyperlink>
      <w:r w:rsidR="00DF7655" w:rsidRPr="00753892">
        <w:rPr>
          <w:rFonts w:ascii="Times New Roman" w:hAnsi="Times New Roman"/>
          <w:sz w:val="24"/>
          <w:szCs w:val="24"/>
        </w:rPr>
        <w:t xml:space="preserve">; </w:t>
      </w:r>
      <w:r w:rsidR="000E1D8C">
        <w:rPr>
          <w:rFonts w:ascii="Times New Roman" w:hAnsi="Times New Roman"/>
          <w:sz w:val="24"/>
          <w:szCs w:val="24"/>
        </w:rPr>
        <w:t>*</w:t>
      </w:r>
      <w:r w:rsidR="00DF7655" w:rsidRPr="00753892">
        <w:rPr>
          <w:rFonts w:ascii="Times New Roman" w:hAnsi="Times New Roman"/>
          <w:sz w:val="24"/>
          <w:szCs w:val="24"/>
        </w:rPr>
        <w:t>vanessaacosta@yahoo.com</w:t>
      </w:r>
    </w:p>
    <w:p w:rsidR="00DF7655" w:rsidRPr="00753892" w:rsidRDefault="00DF7655" w:rsidP="00753892">
      <w:pPr>
        <w:spacing w:after="0" w:line="360" w:lineRule="auto"/>
        <w:jc w:val="both"/>
        <w:rPr>
          <w:rFonts w:ascii="Times New Roman" w:hAnsi="Times New Roman"/>
          <w:sz w:val="24"/>
          <w:szCs w:val="24"/>
        </w:rPr>
      </w:pPr>
      <w:r w:rsidRPr="00753892">
        <w:rPr>
          <w:rFonts w:ascii="Times New Roman" w:hAnsi="Times New Roman"/>
          <w:sz w:val="24"/>
          <w:szCs w:val="24"/>
          <w:vertAlign w:val="superscript"/>
        </w:rPr>
        <w:t>2</w:t>
      </w:r>
      <w:r w:rsidRPr="00753892">
        <w:rPr>
          <w:rFonts w:ascii="Times New Roman" w:hAnsi="Times New Roman"/>
          <w:sz w:val="24"/>
          <w:szCs w:val="24"/>
        </w:rPr>
        <w:t xml:space="preserve">Instituto de Investigaciones en Biomedicina y Ciencias Aplicadas Dra. </w:t>
      </w:r>
      <w:proofErr w:type="spellStart"/>
      <w:r w:rsidRPr="00753892">
        <w:rPr>
          <w:rFonts w:ascii="Times New Roman" w:hAnsi="Times New Roman"/>
          <w:sz w:val="24"/>
          <w:szCs w:val="24"/>
        </w:rPr>
        <w:t>SusanTai</w:t>
      </w:r>
      <w:proofErr w:type="spellEnd"/>
      <w:r w:rsidRPr="00753892">
        <w:rPr>
          <w:rFonts w:ascii="Times New Roman" w:hAnsi="Times New Roman"/>
          <w:sz w:val="24"/>
          <w:szCs w:val="24"/>
        </w:rPr>
        <w:t xml:space="preserve">, Universidad de Oriente. Cumaná, Estado Sucre, 6101, Venezuela. </w:t>
      </w:r>
    </w:p>
    <w:p w:rsidR="00DF7655" w:rsidRPr="00753892" w:rsidRDefault="00DF7655" w:rsidP="00753892">
      <w:pPr>
        <w:spacing w:after="0" w:line="360" w:lineRule="auto"/>
        <w:jc w:val="center"/>
        <w:rPr>
          <w:rFonts w:ascii="Times New Roman" w:hAnsi="Times New Roman"/>
          <w:sz w:val="24"/>
          <w:szCs w:val="24"/>
        </w:rPr>
      </w:pPr>
    </w:p>
    <w:p w:rsidR="00A36644" w:rsidRPr="00753892" w:rsidRDefault="00A36644" w:rsidP="00753892">
      <w:pPr>
        <w:spacing w:after="0" w:line="240" w:lineRule="auto"/>
        <w:jc w:val="center"/>
        <w:rPr>
          <w:rFonts w:ascii="Times New Roman" w:hAnsi="Times New Roman"/>
          <w:sz w:val="24"/>
          <w:szCs w:val="24"/>
        </w:rPr>
      </w:pPr>
      <w:r w:rsidRPr="00753892">
        <w:rPr>
          <w:rFonts w:ascii="Times New Roman" w:hAnsi="Times New Roman"/>
          <w:sz w:val="24"/>
          <w:szCs w:val="24"/>
        </w:rPr>
        <w:t>RESUMEN</w:t>
      </w:r>
    </w:p>
    <w:p w:rsidR="00965FD4" w:rsidRPr="00753892" w:rsidRDefault="00CA37DE" w:rsidP="00753892">
      <w:pPr>
        <w:spacing w:after="0" w:line="240" w:lineRule="auto"/>
        <w:jc w:val="both"/>
        <w:rPr>
          <w:rFonts w:ascii="Times New Roman" w:hAnsi="Times New Roman"/>
          <w:sz w:val="24"/>
          <w:szCs w:val="24"/>
        </w:rPr>
      </w:pPr>
      <w:r w:rsidRPr="00753892">
        <w:rPr>
          <w:rFonts w:ascii="Times New Roman" w:hAnsi="Times New Roman"/>
          <w:b/>
          <w:sz w:val="24"/>
          <w:szCs w:val="24"/>
        </w:rPr>
        <w:t>S</w:t>
      </w:r>
      <w:r w:rsidR="00965FD4" w:rsidRPr="00753892">
        <w:rPr>
          <w:rFonts w:ascii="Times New Roman" w:hAnsi="Times New Roman"/>
          <w:b/>
          <w:sz w:val="24"/>
          <w:szCs w:val="24"/>
        </w:rPr>
        <w:t xml:space="preserve">e evaluaron diferentes índices fisiológicos para conocer el estado de la población  de </w:t>
      </w:r>
      <w:r w:rsidR="00965FD4" w:rsidRPr="00753892">
        <w:rPr>
          <w:rFonts w:ascii="Times New Roman" w:hAnsi="Times New Roman"/>
          <w:b/>
          <w:i/>
          <w:sz w:val="24"/>
          <w:szCs w:val="24"/>
        </w:rPr>
        <w:t xml:space="preserve">Arca </w:t>
      </w:r>
      <w:proofErr w:type="spellStart"/>
      <w:r w:rsidR="00965FD4" w:rsidRPr="00753892">
        <w:rPr>
          <w:rFonts w:ascii="Times New Roman" w:hAnsi="Times New Roman"/>
          <w:b/>
          <w:i/>
          <w:sz w:val="24"/>
          <w:szCs w:val="24"/>
        </w:rPr>
        <w:t>zebra</w:t>
      </w:r>
      <w:proofErr w:type="spellEnd"/>
      <w:r w:rsidR="00965FD4" w:rsidRPr="00753892">
        <w:rPr>
          <w:rFonts w:ascii="Times New Roman" w:hAnsi="Times New Roman"/>
          <w:b/>
          <w:sz w:val="24"/>
          <w:szCs w:val="24"/>
        </w:rPr>
        <w:t xml:space="preserve"> y proponer estrategias de explotación y conservación con fines de consumo del recurso</w:t>
      </w:r>
      <w:r w:rsidR="00B57B7F" w:rsidRPr="00753892">
        <w:rPr>
          <w:rFonts w:ascii="Times New Roman" w:hAnsi="Times New Roman"/>
          <w:sz w:val="24"/>
          <w:szCs w:val="24"/>
        </w:rPr>
        <w:t>. Se recolectaron un total de 24</w:t>
      </w:r>
      <w:r w:rsidR="00965FD4" w:rsidRPr="00753892">
        <w:rPr>
          <w:rFonts w:ascii="Times New Roman" w:hAnsi="Times New Roman"/>
          <w:sz w:val="24"/>
          <w:szCs w:val="24"/>
        </w:rPr>
        <w:t>0 ejemplares entre julio 2010 y julio 2011, en el ba</w:t>
      </w:r>
      <w:r w:rsidR="00FB6AE4" w:rsidRPr="00753892">
        <w:rPr>
          <w:rFonts w:ascii="Times New Roman" w:hAnsi="Times New Roman"/>
          <w:sz w:val="24"/>
          <w:szCs w:val="24"/>
        </w:rPr>
        <w:t xml:space="preserve">nco de </w:t>
      </w:r>
      <w:proofErr w:type="spellStart"/>
      <w:r w:rsidR="00FB6AE4" w:rsidRPr="00753892">
        <w:rPr>
          <w:rFonts w:ascii="Times New Roman" w:hAnsi="Times New Roman"/>
          <w:sz w:val="24"/>
          <w:szCs w:val="24"/>
        </w:rPr>
        <w:t>Chacopata</w:t>
      </w:r>
      <w:proofErr w:type="spellEnd"/>
      <w:r w:rsidR="00FB6AE4" w:rsidRPr="00753892">
        <w:rPr>
          <w:rFonts w:ascii="Times New Roman" w:hAnsi="Times New Roman"/>
          <w:sz w:val="24"/>
          <w:szCs w:val="24"/>
        </w:rPr>
        <w:t xml:space="preserve">. Mensualmente </w:t>
      </w:r>
      <w:r w:rsidR="00965FD4" w:rsidRPr="00753892">
        <w:rPr>
          <w:rFonts w:ascii="Times New Roman" w:hAnsi="Times New Roman"/>
          <w:sz w:val="24"/>
          <w:szCs w:val="24"/>
        </w:rPr>
        <w:t>se midió la longitud total (</w:t>
      </w:r>
      <w:proofErr w:type="spellStart"/>
      <w:r w:rsidR="00965FD4" w:rsidRPr="00753892">
        <w:rPr>
          <w:rFonts w:ascii="Times New Roman" w:hAnsi="Times New Roman"/>
          <w:sz w:val="24"/>
          <w:szCs w:val="24"/>
        </w:rPr>
        <w:t>Lt</w:t>
      </w:r>
      <w:proofErr w:type="spellEnd"/>
      <w:r w:rsidR="006F0C1D" w:rsidRPr="00753892">
        <w:rPr>
          <w:rFonts w:ascii="Times New Roman" w:hAnsi="Times New Roman"/>
          <w:sz w:val="24"/>
          <w:szCs w:val="24"/>
        </w:rPr>
        <w:t>), altura (Al) y grosor (Gr) (±0.</w:t>
      </w:r>
      <w:r w:rsidR="00965FD4" w:rsidRPr="00753892">
        <w:rPr>
          <w:rFonts w:ascii="Times New Roman" w:hAnsi="Times New Roman"/>
          <w:sz w:val="24"/>
          <w:szCs w:val="24"/>
        </w:rPr>
        <w:t>01mm) de la concha. Los tejidos blandos fueron deshidratados hasta peso constante (</w:t>
      </w:r>
      <w:smartTag w:uri="urn:schemas-microsoft-com:office:smarttags" w:element="metricconverter">
        <w:smartTagPr>
          <w:attr w:name="ProductID" w:val="1972. A"/>
        </w:smartTagPr>
        <w:r w:rsidR="00965FD4" w:rsidRPr="00753892">
          <w:rPr>
            <w:rFonts w:ascii="Times New Roman" w:hAnsi="Times New Roman"/>
            <w:sz w:val="24"/>
            <w:szCs w:val="24"/>
          </w:rPr>
          <w:t>60°C;</w:t>
        </w:r>
      </w:smartTag>
      <w:r w:rsidR="006F0C1D" w:rsidRPr="00753892">
        <w:rPr>
          <w:rFonts w:ascii="Times New Roman" w:hAnsi="Times New Roman"/>
          <w:sz w:val="24"/>
          <w:szCs w:val="24"/>
        </w:rPr>
        <w:t xml:space="preserve"> 48</w:t>
      </w:r>
      <w:r w:rsidR="00965FD4" w:rsidRPr="00753892">
        <w:rPr>
          <w:rFonts w:ascii="Times New Roman" w:hAnsi="Times New Roman"/>
          <w:sz w:val="24"/>
          <w:szCs w:val="24"/>
        </w:rPr>
        <w:t>h) para obtener la masa seca tot</w:t>
      </w:r>
      <w:r w:rsidR="006F0C1D" w:rsidRPr="00753892">
        <w:rPr>
          <w:rFonts w:ascii="Times New Roman" w:hAnsi="Times New Roman"/>
          <w:sz w:val="24"/>
          <w:szCs w:val="24"/>
        </w:rPr>
        <w:t>al de los tejidos blandos (Ms=</w:t>
      </w:r>
      <w:proofErr w:type="spellStart"/>
      <w:r w:rsidR="00965FD4" w:rsidRPr="00753892">
        <w:rPr>
          <w:rFonts w:ascii="Times New Roman" w:hAnsi="Times New Roman"/>
          <w:sz w:val="24"/>
          <w:szCs w:val="24"/>
        </w:rPr>
        <w:t>Msm</w:t>
      </w:r>
      <w:proofErr w:type="spellEnd"/>
      <w:r w:rsidR="00965FD4" w:rsidRPr="00753892">
        <w:rPr>
          <w:rFonts w:ascii="Times New Roman" w:hAnsi="Times New Roman"/>
          <w:sz w:val="24"/>
          <w:szCs w:val="24"/>
        </w:rPr>
        <w:t xml:space="preserve"> +</w:t>
      </w:r>
      <w:proofErr w:type="spellStart"/>
      <w:r w:rsidR="00965FD4" w:rsidRPr="00753892">
        <w:rPr>
          <w:rFonts w:ascii="Times New Roman" w:hAnsi="Times New Roman"/>
          <w:sz w:val="24"/>
          <w:szCs w:val="24"/>
        </w:rPr>
        <w:t>Msg+Msr</w:t>
      </w:r>
      <w:proofErr w:type="spellEnd"/>
      <w:r w:rsidR="00965FD4" w:rsidRPr="00753892">
        <w:rPr>
          <w:rFonts w:ascii="Times New Roman" w:hAnsi="Times New Roman"/>
          <w:sz w:val="24"/>
          <w:szCs w:val="24"/>
        </w:rPr>
        <w:t>). Se analizaron diferentes  índices de condición, los basados en la masa del organismo y los que combin</w:t>
      </w:r>
      <w:r w:rsidR="00B57B7F" w:rsidRPr="00753892">
        <w:rPr>
          <w:rFonts w:ascii="Times New Roman" w:hAnsi="Times New Roman"/>
          <w:sz w:val="24"/>
          <w:szCs w:val="24"/>
        </w:rPr>
        <w:t>an masa y longitud de la concha</w:t>
      </w:r>
      <w:r w:rsidR="00965FD4" w:rsidRPr="00753892">
        <w:rPr>
          <w:rFonts w:ascii="Times New Roman" w:hAnsi="Times New Roman"/>
          <w:sz w:val="24"/>
          <w:szCs w:val="24"/>
        </w:rPr>
        <w:t xml:space="preserve">, índice gonadal, </w:t>
      </w:r>
      <w:r w:rsidR="00B57B7F" w:rsidRPr="00753892">
        <w:rPr>
          <w:rFonts w:ascii="Times New Roman" w:hAnsi="Times New Roman"/>
          <w:sz w:val="24"/>
          <w:szCs w:val="24"/>
        </w:rPr>
        <w:t xml:space="preserve"> índice muscular</w:t>
      </w:r>
      <w:r w:rsidR="00965FD4" w:rsidRPr="00753892">
        <w:rPr>
          <w:rFonts w:ascii="Times New Roman" w:hAnsi="Times New Roman"/>
          <w:sz w:val="24"/>
          <w:szCs w:val="24"/>
        </w:rPr>
        <w:t>, rendimiento de la carne, la masa fresca de los tejidos blandos en relac</w:t>
      </w:r>
      <w:r w:rsidR="00B57B7F" w:rsidRPr="00753892">
        <w:rPr>
          <w:rFonts w:ascii="Times New Roman" w:hAnsi="Times New Roman"/>
          <w:sz w:val="24"/>
          <w:szCs w:val="24"/>
        </w:rPr>
        <w:t xml:space="preserve">ión a la longitud de la concha </w:t>
      </w:r>
      <w:r w:rsidR="00965FD4" w:rsidRPr="00753892">
        <w:rPr>
          <w:rFonts w:ascii="Times New Roman" w:hAnsi="Times New Roman"/>
          <w:sz w:val="24"/>
          <w:szCs w:val="24"/>
        </w:rPr>
        <w:t>y la masa seca de los tejidos blandos en relació</w:t>
      </w:r>
      <w:r w:rsidR="00B57B7F" w:rsidRPr="00753892">
        <w:rPr>
          <w:rFonts w:ascii="Times New Roman" w:hAnsi="Times New Roman"/>
          <w:sz w:val="24"/>
          <w:szCs w:val="24"/>
        </w:rPr>
        <w:t>n a la longitud de la concha</w:t>
      </w:r>
      <w:r w:rsidR="00965FD4" w:rsidRPr="00753892">
        <w:rPr>
          <w:rFonts w:ascii="Times New Roman" w:hAnsi="Times New Roman"/>
          <w:sz w:val="24"/>
          <w:szCs w:val="24"/>
        </w:rPr>
        <w:t xml:space="preserve">. </w:t>
      </w:r>
      <w:r w:rsidR="00B57B7F" w:rsidRPr="00753892">
        <w:rPr>
          <w:rFonts w:ascii="Times New Roman" w:hAnsi="Times New Roman"/>
          <w:sz w:val="24"/>
          <w:szCs w:val="24"/>
        </w:rPr>
        <w:t xml:space="preserve">La población estuvo conformada </w:t>
      </w:r>
      <w:r w:rsidR="00965FD4" w:rsidRPr="00753892">
        <w:rPr>
          <w:rFonts w:ascii="Times New Roman" w:hAnsi="Times New Roman"/>
          <w:sz w:val="24"/>
          <w:szCs w:val="24"/>
        </w:rPr>
        <w:t xml:space="preserve">por 82 machos y 158 hembras. El modelo de crecimiento </w:t>
      </w:r>
      <w:r w:rsidR="00B57B7F" w:rsidRPr="00753892">
        <w:rPr>
          <w:rFonts w:ascii="Times New Roman" w:hAnsi="Times New Roman"/>
          <w:sz w:val="24"/>
          <w:szCs w:val="24"/>
        </w:rPr>
        <w:t xml:space="preserve">fue </w:t>
      </w:r>
      <w:proofErr w:type="spellStart"/>
      <w:r w:rsidR="00965FD4" w:rsidRPr="00753892">
        <w:rPr>
          <w:rFonts w:ascii="Times New Roman" w:hAnsi="Times New Roman"/>
          <w:sz w:val="24"/>
          <w:szCs w:val="24"/>
        </w:rPr>
        <w:t>alomé</w:t>
      </w:r>
      <w:r w:rsidR="005B2149" w:rsidRPr="00753892">
        <w:rPr>
          <w:rFonts w:ascii="Times New Roman" w:hAnsi="Times New Roman"/>
          <w:sz w:val="24"/>
          <w:szCs w:val="24"/>
        </w:rPr>
        <w:t>trico</w:t>
      </w:r>
      <w:proofErr w:type="spellEnd"/>
      <w:r w:rsidR="005B2149" w:rsidRPr="00753892">
        <w:rPr>
          <w:rFonts w:ascii="Times New Roman" w:hAnsi="Times New Roman"/>
          <w:sz w:val="24"/>
          <w:szCs w:val="24"/>
        </w:rPr>
        <w:t xml:space="preserve"> entre la longitud-</w:t>
      </w:r>
      <w:r w:rsidR="00965FD4" w:rsidRPr="00753892">
        <w:rPr>
          <w:rFonts w:ascii="Times New Roman" w:hAnsi="Times New Roman"/>
          <w:sz w:val="24"/>
          <w:szCs w:val="24"/>
        </w:rPr>
        <w:t>masa seca total</w:t>
      </w:r>
      <w:r w:rsidR="00B57B7F" w:rsidRPr="00753892">
        <w:rPr>
          <w:rFonts w:ascii="Times New Roman" w:hAnsi="Times New Roman"/>
          <w:sz w:val="24"/>
          <w:szCs w:val="24"/>
        </w:rPr>
        <w:t>, presentando</w:t>
      </w:r>
      <w:r w:rsidR="00965FD4" w:rsidRPr="00753892">
        <w:rPr>
          <w:rFonts w:ascii="Times New Roman" w:hAnsi="Times New Roman"/>
          <w:sz w:val="24"/>
          <w:szCs w:val="24"/>
        </w:rPr>
        <w:t xml:space="preserve"> correlaciones significativas mensuales, </w:t>
      </w:r>
      <w:r w:rsidR="00B57B7F" w:rsidRPr="00753892">
        <w:rPr>
          <w:rFonts w:ascii="Times New Roman" w:hAnsi="Times New Roman"/>
          <w:sz w:val="24"/>
          <w:szCs w:val="24"/>
        </w:rPr>
        <w:t>con</w:t>
      </w:r>
      <w:r w:rsidR="00965FD4" w:rsidRPr="00753892">
        <w:rPr>
          <w:rFonts w:ascii="Times New Roman" w:hAnsi="Times New Roman"/>
          <w:sz w:val="24"/>
          <w:szCs w:val="24"/>
        </w:rPr>
        <w:t xml:space="preserve"> los mayores coeficientes de regresión entre diciembre y mayo. El peso de la gónada ejerció una marcada influencia sobre el índice de condición, índice </w:t>
      </w:r>
      <w:proofErr w:type="spellStart"/>
      <w:r w:rsidR="00965FD4" w:rsidRPr="00753892">
        <w:rPr>
          <w:rFonts w:ascii="Times New Roman" w:hAnsi="Times New Roman"/>
          <w:sz w:val="24"/>
          <w:szCs w:val="24"/>
        </w:rPr>
        <w:t>gonadosmático</w:t>
      </w:r>
      <w:proofErr w:type="spellEnd"/>
      <w:r w:rsidR="00965FD4" w:rsidRPr="00753892">
        <w:rPr>
          <w:rFonts w:ascii="Times New Roman" w:hAnsi="Times New Roman"/>
          <w:sz w:val="24"/>
          <w:szCs w:val="24"/>
        </w:rPr>
        <w:t xml:space="preserve"> y rendimiento, ya que dichos índices alcanzaron sus máximos valores en los meses donde hubo mayor producción gonádica. Las oscilaciones mensuales del IG sugieren que la especie tiene un desove largo en el primer trimestre del año con desoves secundarios, ajustando su comportamiento reproductivo a una estrategia de tipo oportunista durante los periodos de alta productividad primaria, en combinación con una estrategia reproductiva conservadora</w:t>
      </w:r>
      <w:r w:rsidR="001B4607" w:rsidRPr="00753892">
        <w:rPr>
          <w:rFonts w:ascii="Times New Roman" w:hAnsi="Times New Roman"/>
          <w:sz w:val="24"/>
          <w:szCs w:val="24"/>
        </w:rPr>
        <w:t>.</w:t>
      </w:r>
      <w:r w:rsidR="00965FD4" w:rsidRPr="00753892">
        <w:rPr>
          <w:rFonts w:ascii="Times New Roman" w:hAnsi="Times New Roman"/>
          <w:sz w:val="24"/>
          <w:szCs w:val="24"/>
        </w:rPr>
        <w:t xml:space="preserve"> El índice muscular presento un patrón de oscilaciones inversas al IG.</w:t>
      </w:r>
    </w:p>
    <w:p w:rsidR="005B2149" w:rsidRPr="00753892" w:rsidRDefault="005B2149" w:rsidP="00753892">
      <w:pPr>
        <w:spacing w:after="0" w:line="360" w:lineRule="auto"/>
        <w:jc w:val="both"/>
        <w:rPr>
          <w:rFonts w:ascii="Times New Roman" w:hAnsi="Times New Roman"/>
          <w:b/>
          <w:sz w:val="24"/>
          <w:szCs w:val="24"/>
        </w:rPr>
      </w:pPr>
    </w:p>
    <w:p w:rsidR="00965FD4" w:rsidRPr="00753892" w:rsidRDefault="00965FD4" w:rsidP="00753892">
      <w:pPr>
        <w:spacing w:after="0" w:line="360" w:lineRule="auto"/>
        <w:jc w:val="both"/>
        <w:rPr>
          <w:rFonts w:ascii="Times New Roman" w:hAnsi="Times New Roman"/>
          <w:sz w:val="24"/>
          <w:szCs w:val="24"/>
        </w:rPr>
      </w:pPr>
      <w:r w:rsidRPr="00753892">
        <w:rPr>
          <w:rFonts w:ascii="Times New Roman" w:hAnsi="Times New Roman"/>
          <w:b/>
          <w:sz w:val="24"/>
          <w:szCs w:val="24"/>
        </w:rPr>
        <w:t>Palabras claves:</w:t>
      </w:r>
      <w:r w:rsidRPr="00753892">
        <w:rPr>
          <w:rFonts w:ascii="Times New Roman" w:hAnsi="Times New Roman"/>
          <w:sz w:val="24"/>
          <w:szCs w:val="24"/>
        </w:rPr>
        <w:t xml:space="preserve"> Índice</w:t>
      </w:r>
      <w:r w:rsidR="005B2149" w:rsidRPr="00753892">
        <w:rPr>
          <w:rFonts w:ascii="Times New Roman" w:hAnsi="Times New Roman"/>
          <w:sz w:val="24"/>
          <w:szCs w:val="24"/>
        </w:rPr>
        <w:t xml:space="preserve"> de condición, crecimiento</w:t>
      </w:r>
      <w:r w:rsidR="00CA37DE" w:rsidRPr="00753892">
        <w:rPr>
          <w:rFonts w:ascii="Times New Roman" w:hAnsi="Times New Roman"/>
          <w:sz w:val="24"/>
          <w:szCs w:val="24"/>
        </w:rPr>
        <w:t>, í</w:t>
      </w:r>
      <w:r w:rsidRPr="00753892">
        <w:rPr>
          <w:rFonts w:ascii="Times New Roman" w:hAnsi="Times New Roman"/>
          <w:sz w:val="24"/>
          <w:szCs w:val="24"/>
        </w:rPr>
        <w:t>ndice muscular, factores ambientales, nororiente de Venezuela.</w:t>
      </w:r>
    </w:p>
    <w:p w:rsidR="00965FD4" w:rsidRPr="00753892" w:rsidRDefault="00965FD4" w:rsidP="00753892">
      <w:pPr>
        <w:spacing w:after="0" w:line="360" w:lineRule="auto"/>
        <w:jc w:val="both"/>
        <w:rPr>
          <w:rFonts w:ascii="Times New Roman" w:hAnsi="Times New Roman"/>
          <w:sz w:val="24"/>
          <w:szCs w:val="24"/>
        </w:rPr>
      </w:pPr>
    </w:p>
    <w:p w:rsidR="005B2149" w:rsidRPr="00753892" w:rsidRDefault="00ED1C37" w:rsidP="00753892">
      <w:pPr>
        <w:spacing w:after="0" w:line="240" w:lineRule="auto"/>
        <w:jc w:val="both"/>
        <w:rPr>
          <w:rFonts w:ascii="Times New Roman" w:hAnsi="Times New Roman"/>
          <w:sz w:val="24"/>
          <w:szCs w:val="24"/>
          <w:lang w:val="en-US"/>
        </w:rPr>
      </w:pPr>
      <w:proofErr w:type="spellStart"/>
      <w:r w:rsidRPr="00753892">
        <w:rPr>
          <w:rFonts w:ascii="Times New Roman" w:hAnsi="Times New Roman"/>
          <w:b/>
          <w:bCs/>
          <w:sz w:val="24"/>
          <w:szCs w:val="24"/>
          <w:lang w:val="en-US" w:eastAsia="es-AR"/>
        </w:rPr>
        <w:lastRenderedPageBreak/>
        <w:t>Abstract:</w:t>
      </w:r>
      <w:r w:rsidR="00D63A86" w:rsidRPr="00753892">
        <w:rPr>
          <w:rFonts w:ascii="Times New Roman" w:hAnsi="Times New Roman"/>
          <w:b/>
          <w:sz w:val="24"/>
          <w:szCs w:val="24"/>
          <w:lang w:val="en-US"/>
        </w:rPr>
        <w:t>In</w:t>
      </w:r>
      <w:proofErr w:type="spellEnd"/>
      <w:r w:rsidR="00D63A86" w:rsidRPr="00753892">
        <w:rPr>
          <w:rFonts w:ascii="Times New Roman" w:hAnsi="Times New Roman"/>
          <w:b/>
          <w:sz w:val="24"/>
          <w:szCs w:val="24"/>
          <w:lang w:val="en-US"/>
        </w:rPr>
        <w:t xml:space="preserve"> this work different physiological indices were evaluated to determine the population status of </w:t>
      </w:r>
      <w:proofErr w:type="spellStart"/>
      <w:r w:rsidR="00D63A86" w:rsidRPr="00753892">
        <w:rPr>
          <w:rFonts w:ascii="Times New Roman" w:hAnsi="Times New Roman"/>
          <w:b/>
          <w:i/>
          <w:sz w:val="24"/>
          <w:szCs w:val="24"/>
          <w:lang w:val="en-US"/>
        </w:rPr>
        <w:t>Arca</w:t>
      </w:r>
      <w:proofErr w:type="spellEnd"/>
      <w:r w:rsidR="00D63A86" w:rsidRPr="00753892">
        <w:rPr>
          <w:rFonts w:ascii="Times New Roman" w:hAnsi="Times New Roman"/>
          <w:b/>
          <w:i/>
          <w:sz w:val="24"/>
          <w:szCs w:val="24"/>
          <w:lang w:val="en-US"/>
        </w:rPr>
        <w:t xml:space="preserve"> zebra</w:t>
      </w:r>
      <w:r w:rsidR="00D63A86" w:rsidRPr="00753892">
        <w:rPr>
          <w:rFonts w:ascii="Times New Roman" w:hAnsi="Times New Roman"/>
          <w:b/>
          <w:sz w:val="24"/>
          <w:szCs w:val="24"/>
          <w:lang w:val="en-US"/>
        </w:rPr>
        <w:t xml:space="preserve"> and propose strategies of exploitation and conservation of the resource consumption purposes</w:t>
      </w:r>
      <w:r w:rsidR="00D63A86" w:rsidRPr="00753892">
        <w:rPr>
          <w:rFonts w:ascii="Times New Roman" w:hAnsi="Times New Roman"/>
          <w:sz w:val="24"/>
          <w:szCs w:val="24"/>
          <w:lang w:val="en-US"/>
        </w:rPr>
        <w:t xml:space="preserve">. A total of 240 specimens were collected between July 2010 and July 2011 in the bank </w:t>
      </w:r>
      <w:proofErr w:type="spellStart"/>
      <w:r w:rsidR="00D63A86" w:rsidRPr="00753892">
        <w:rPr>
          <w:rFonts w:ascii="Times New Roman" w:hAnsi="Times New Roman"/>
          <w:sz w:val="24"/>
          <w:szCs w:val="24"/>
          <w:lang w:val="en-US"/>
        </w:rPr>
        <w:t>Chacopata</w:t>
      </w:r>
      <w:proofErr w:type="spellEnd"/>
      <w:r w:rsidR="00D63A86" w:rsidRPr="00753892">
        <w:rPr>
          <w:rFonts w:ascii="Times New Roman" w:hAnsi="Times New Roman"/>
          <w:sz w:val="24"/>
          <w:szCs w:val="24"/>
          <w:lang w:val="en-US"/>
        </w:rPr>
        <w:t>. Monthly total length (Lt), h</w:t>
      </w:r>
      <w:r w:rsidR="006F0C1D" w:rsidRPr="00753892">
        <w:rPr>
          <w:rFonts w:ascii="Times New Roman" w:hAnsi="Times New Roman"/>
          <w:sz w:val="24"/>
          <w:szCs w:val="24"/>
          <w:lang w:val="en-US"/>
        </w:rPr>
        <w:t>eight (H) and thickness (Gr) (±</w:t>
      </w:r>
      <w:r w:rsidR="00D63A86" w:rsidRPr="00753892">
        <w:rPr>
          <w:rFonts w:ascii="Times New Roman" w:hAnsi="Times New Roman"/>
          <w:sz w:val="24"/>
          <w:szCs w:val="24"/>
          <w:lang w:val="en-US"/>
        </w:rPr>
        <w:t>0.01 mm) shell was measured. Soft tissues were dehy</w:t>
      </w:r>
      <w:r w:rsidR="006F0C1D" w:rsidRPr="00753892">
        <w:rPr>
          <w:rFonts w:ascii="Times New Roman" w:hAnsi="Times New Roman"/>
          <w:sz w:val="24"/>
          <w:szCs w:val="24"/>
          <w:lang w:val="en-US"/>
        </w:rPr>
        <w:t>drated to constant weight (60°C; 48</w:t>
      </w:r>
      <w:r w:rsidR="00D63A86" w:rsidRPr="00753892">
        <w:rPr>
          <w:rFonts w:ascii="Times New Roman" w:hAnsi="Times New Roman"/>
          <w:sz w:val="24"/>
          <w:szCs w:val="24"/>
          <w:lang w:val="en-US"/>
        </w:rPr>
        <w:t>h) to o</w:t>
      </w:r>
      <w:r w:rsidR="006F0C1D" w:rsidRPr="00753892">
        <w:rPr>
          <w:rFonts w:ascii="Times New Roman" w:hAnsi="Times New Roman"/>
          <w:sz w:val="24"/>
          <w:szCs w:val="24"/>
          <w:lang w:val="en-US"/>
        </w:rPr>
        <w:t>btain the total soft tissue (</w:t>
      </w:r>
      <w:proofErr w:type="spellStart"/>
      <w:r w:rsidR="006F0C1D" w:rsidRPr="00753892">
        <w:rPr>
          <w:rFonts w:ascii="Times New Roman" w:hAnsi="Times New Roman"/>
          <w:sz w:val="24"/>
          <w:szCs w:val="24"/>
          <w:lang w:val="en-US"/>
        </w:rPr>
        <w:t>Ms</w:t>
      </w:r>
      <w:proofErr w:type="spellEnd"/>
      <w:r w:rsidR="006F0C1D" w:rsidRPr="00753892">
        <w:rPr>
          <w:rFonts w:ascii="Times New Roman" w:hAnsi="Times New Roman"/>
          <w:sz w:val="24"/>
          <w:szCs w:val="24"/>
          <w:lang w:val="en-US"/>
        </w:rPr>
        <w:t>=</w:t>
      </w:r>
      <w:proofErr w:type="spellStart"/>
      <w:r w:rsidR="006F0C1D" w:rsidRPr="00753892">
        <w:rPr>
          <w:rFonts w:ascii="Times New Roman" w:hAnsi="Times New Roman"/>
          <w:sz w:val="24"/>
          <w:szCs w:val="24"/>
          <w:lang w:val="en-US"/>
        </w:rPr>
        <w:t>Msm+Msg+</w:t>
      </w:r>
      <w:r w:rsidR="00D63A86" w:rsidRPr="00753892">
        <w:rPr>
          <w:rFonts w:ascii="Times New Roman" w:hAnsi="Times New Roman"/>
          <w:sz w:val="24"/>
          <w:szCs w:val="24"/>
          <w:lang w:val="en-US"/>
        </w:rPr>
        <w:t>MSR</w:t>
      </w:r>
      <w:proofErr w:type="spellEnd"/>
      <w:r w:rsidR="00D63A86" w:rsidRPr="00753892">
        <w:rPr>
          <w:rFonts w:ascii="Times New Roman" w:hAnsi="Times New Roman"/>
          <w:sz w:val="24"/>
          <w:szCs w:val="24"/>
          <w:lang w:val="en-US"/>
        </w:rPr>
        <w:t xml:space="preserve">) dry mass. Different condition indices were analyzed, based on the mass of the body and those that combine mass and length of the shell, gonadal index, mass ratio, meat yield, fresh mass of soft tissue relative to the length of the and the dry shell of soft tissue mass in relation to the length of the shell. The population consisted of 82 males and 158 females. The growth pattern was </w:t>
      </w:r>
      <w:proofErr w:type="spellStart"/>
      <w:r w:rsidR="00D63A86" w:rsidRPr="00753892">
        <w:rPr>
          <w:rFonts w:ascii="Times New Roman" w:hAnsi="Times New Roman"/>
          <w:sz w:val="24"/>
          <w:szCs w:val="24"/>
          <w:lang w:val="en-US"/>
        </w:rPr>
        <w:t>allometric</w:t>
      </w:r>
      <w:proofErr w:type="spellEnd"/>
      <w:r w:rsidR="00754F0D">
        <w:rPr>
          <w:rFonts w:ascii="Times New Roman" w:hAnsi="Times New Roman"/>
          <w:sz w:val="24"/>
          <w:szCs w:val="24"/>
          <w:lang w:val="en-US"/>
        </w:rPr>
        <w:t xml:space="preserve"> </w:t>
      </w:r>
      <w:r w:rsidR="005A65CE">
        <w:rPr>
          <w:rFonts w:ascii="Times New Roman" w:hAnsi="Times New Roman"/>
          <w:sz w:val="24"/>
          <w:szCs w:val="24"/>
          <w:lang w:val="en-US"/>
        </w:rPr>
        <w:t xml:space="preserve">         </w:t>
      </w:r>
      <w:r w:rsidR="00D63A86" w:rsidRPr="00753892">
        <w:rPr>
          <w:rFonts w:ascii="Times New Roman" w:hAnsi="Times New Roman"/>
          <w:sz w:val="24"/>
          <w:szCs w:val="24"/>
          <w:lang w:val="en-US"/>
        </w:rPr>
        <w:t xml:space="preserve">between total length-dry mass, presenting significant correlations month, with the highest regression coefficients between December and May. The gonad weight exerted a marked influence on the condition index, </w:t>
      </w:r>
      <w:proofErr w:type="spellStart"/>
      <w:r w:rsidR="00D63A86" w:rsidRPr="00753892">
        <w:rPr>
          <w:rFonts w:ascii="Times New Roman" w:hAnsi="Times New Roman"/>
          <w:sz w:val="24"/>
          <w:szCs w:val="24"/>
          <w:lang w:val="en-US"/>
        </w:rPr>
        <w:t>gonadosmatic</w:t>
      </w:r>
      <w:proofErr w:type="spellEnd"/>
      <w:r w:rsidR="00D63A86" w:rsidRPr="00753892">
        <w:rPr>
          <w:rFonts w:ascii="Times New Roman" w:hAnsi="Times New Roman"/>
          <w:sz w:val="24"/>
          <w:szCs w:val="24"/>
          <w:lang w:val="en-US"/>
        </w:rPr>
        <w:t xml:space="preserve"> index and performance because these indices reached their peak in the months where there was greater gonadal production. IG monthly oscillations suggest that the species has a long spawning in the first quarter with secondary spawning, adjusting their reproductive behavior opportunist strategy during periods of high primary productivity, combined with a conservative reproductive strategy. The mass ratio presented a pattern inverse to IG oscillations.</w:t>
      </w:r>
    </w:p>
    <w:p w:rsidR="00D63A86" w:rsidRPr="00753892" w:rsidRDefault="00D63A86" w:rsidP="00753892">
      <w:pPr>
        <w:spacing w:after="0" w:line="240" w:lineRule="auto"/>
        <w:jc w:val="both"/>
        <w:rPr>
          <w:rFonts w:ascii="Times New Roman" w:hAnsi="Times New Roman"/>
          <w:sz w:val="24"/>
          <w:szCs w:val="24"/>
          <w:lang w:val="en-US"/>
        </w:rPr>
      </w:pPr>
    </w:p>
    <w:p w:rsidR="005B2149" w:rsidRPr="00753892" w:rsidRDefault="005B2149" w:rsidP="00753892">
      <w:pPr>
        <w:spacing w:after="0" w:line="240" w:lineRule="auto"/>
        <w:jc w:val="both"/>
        <w:rPr>
          <w:rFonts w:ascii="Times New Roman" w:hAnsi="Times New Roman"/>
          <w:sz w:val="24"/>
          <w:szCs w:val="24"/>
          <w:lang w:val="en-US"/>
        </w:rPr>
      </w:pPr>
      <w:r w:rsidRPr="00753892">
        <w:rPr>
          <w:rFonts w:ascii="Times New Roman" w:hAnsi="Times New Roman"/>
          <w:b/>
          <w:bCs/>
          <w:sz w:val="24"/>
          <w:szCs w:val="24"/>
          <w:lang w:val="en-US" w:eastAsia="es-AR"/>
        </w:rPr>
        <w:t xml:space="preserve">Key words: </w:t>
      </w:r>
      <w:r w:rsidRPr="00753892">
        <w:rPr>
          <w:rFonts w:ascii="Times New Roman" w:hAnsi="Times New Roman"/>
          <w:sz w:val="24"/>
          <w:szCs w:val="24"/>
          <w:lang w:val="en-US"/>
        </w:rPr>
        <w:t>Con</w:t>
      </w:r>
      <w:r w:rsidR="00CA37DE" w:rsidRPr="00753892">
        <w:rPr>
          <w:rFonts w:ascii="Times New Roman" w:hAnsi="Times New Roman"/>
          <w:sz w:val="24"/>
          <w:szCs w:val="24"/>
          <w:lang w:val="en-US"/>
        </w:rPr>
        <w:t>dition index, growth, muscular i</w:t>
      </w:r>
      <w:r w:rsidRPr="00753892">
        <w:rPr>
          <w:rFonts w:ascii="Times New Roman" w:hAnsi="Times New Roman"/>
          <w:sz w:val="24"/>
          <w:szCs w:val="24"/>
          <w:lang w:val="en-US"/>
        </w:rPr>
        <w:t>ndex, environmental factors, northeastern Venezuela.</w:t>
      </w:r>
    </w:p>
    <w:p w:rsidR="00132480" w:rsidRPr="00753892" w:rsidRDefault="00132480" w:rsidP="00753892">
      <w:pPr>
        <w:spacing w:after="0" w:line="360" w:lineRule="auto"/>
        <w:jc w:val="both"/>
        <w:rPr>
          <w:rFonts w:ascii="Times New Roman" w:hAnsi="Times New Roman"/>
          <w:sz w:val="24"/>
          <w:szCs w:val="24"/>
          <w:lang w:val="en-US"/>
        </w:rPr>
      </w:pPr>
    </w:p>
    <w:p w:rsidR="00C34A0C" w:rsidRPr="00753892" w:rsidRDefault="0025006D" w:rsidP="00753892">
      <w:pPr>
        <w:spacing w:after="0" w:line="360" w:lineRule="auto"/>
        <w:ind w:firstLine="658"/>
        <w:jc w:val="both"/>
        <w:rPr>
          <w:rFonts w:ascii="Times New Roman" w:hAnsi="Times New Roman"/>
          <w:sz w:val="24"/>
          <w:szCs w:val="24"/>
        </w:rPr>
      </w:pPr>
      <w:r w:rsidRPr="00753892">
        <w:rPr>
          <w:rFonts w:ascii="Times New Roman" w:hAnsi="Times New Roman"/>
          <w:i/>
          <w:sz w:val="24"/>
          <w:szCs w:val="24"/>
        </w:rPr>
        <w:t xml:space="preserve">Arca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xml:space="preserve">, es un bivalvo perteneciente a la familia </w:t>
      </w:r>
      <w:proofErr w:type="spellStart"/>
      <w:r w:rsidRPr="00753892">
        <w:rPr>
          <w:rFonts w:ascii="Times New Roman" w:hAnsi="Times New Roman"/>
          <w:sz w:val="24"/>
          <w:szCs w:val="24"/>
        </w:rPr>
        <w:t>Arcidae</w:t>
      </w:r>
      <w:proofErr w:type="spellEnd"/>
      <w:r w:rsidRPr="00753892">
        <w:rPr>
          <w:rFonts w:ascii="Times New Roman" w:hAnsi="Times New Roman"/>
          <w:sz w:val="24"/>
          <w:szCs w:val="24"/>
        </w:rPr>
        <w:t>, se distribuye desde el Golfo de México y sur de Florida hasta el no</w:t>
      </w:r>
      <w:r w:rsidR="00DD79CB" w:rsidRPr="00753892">
        <w:rPr>
          <w:rFonts w:ascii="Times New Roman" w:hAnsi="Times New Roman"/>
          <w:sz w:val="24"/>
          <w:szCs w:val="24"/>
        </w:rPr>
        <w:t>rte de Brasil (Abbott, 1974), vive  adherido</w:t>
      </w:r>
      <w:r w:rsidRPr="00753892">
        <w:rPr>
          <w:rFonts w:ascii="Times New Roman" w:hAnsi="Times New Roman"/>
          <w:sz w:val="24"/>
          <w:szCs w:val="24"/>
        </w:rPr>
        <w:t xml:space="preserve"> a sustratos rocosos, areno-fangoso</w:t>
      </w:r>
      <w:r w:rsidR="00076678" w:rsidRPr="00753892">
        <w:rPr>
          <w:rFonts w:ascii="Times New Roman" w:hAnsi="Times New Roman"/>
          <w:sz w:val="24"/>
          <w:szCs w:val="24"/>
        </w:rPr>
        <w:t>s</w:t>
      </w:r>
      <w:r w:rsidRPr="00753892">
        <w:rPr>
          <w:rFonts w:ascii="Times New Roman" w:hAnsi="Times New Roman"/>
          <w:sz w:val="24"/>
          <w:szCs w:val="24"/>
        </w:rPr>
        <w:t xml:space="preserve">, grava-concha y praderas de </w:t>
      </w:r>
      <w:proofErr w:type="spellStart"/>
      <w:r w:rsidRPr="00753892">
        <w:rPr>
          <w:rFonts w:ascii="Times New Roman" w:hAnsi="Times New Roman"/>
          <w:i/>
          <w:sz w:val="24"/>
          <w:szCs w:val="24"/>
        </w:rPr>
        <w:t>Thalassia</w:t>
      </w:r>
      <w:proofErr w:type="spellEnd"/>
      <w:r w:rsidR="00DD79CB" w:rsidRPr="00753892">
        <w:rPr>
          <w:rFonts w:ascii="Times New Roman" w:hAnsi="Times New Roman"/>
          <w:i/>
          <w:sz w:val="24"/>
          <w:szCs w:val="24"/>
        </w:rPr>
        <w:t xml:space="preserve"> </w:t>
      </w:r>
      <w:proofErr w:type="spellStart"/>
      <w:r w:rsidRPr="00753892">
        <w:rPr>
          <w:rFonts w:ascii="Times New Roman" w:hAnsi="Times New Roman"/>
          <w:i/>
          <w:sz w:val="24"/>
          <w:szCs w:val="24"/>
        </w:rPr>
        <w:t>testudinium</w:t>
      </w:r>
      <w:proofErr w:type="spellEnd"/>
      <w:r w:rsidRPr="00753892">
        <w:rPr>
          <w:rFonts w:ascii="Times New Roman" w:hAnsi="Times New Roman"/>
          <w:sz w:val="24"/>
          <w:szCs w:val="24"/>
        </w:rPr>
        <w:t xml:space="preserve"> entre 5-20m de profundidad</w:t>
      </w:r>
      <w:r w:rsidR="00895BD0" w:rsidRPr="00753892">
        <w:rPr>
          <w:rFonts w:ascii="Times New Roman" w:hAnsi="Times New Roman"/>
          <w:sz w:val="24"/>
          <w:szCs w:val="24"/>
        </w:rPr>
        <w:t>.</w:t>
      </w:r>
      <w:r w:rsidR="00DD79CB" w:rsidRPr="00753892">
        <w:rPr>
          <w:rFonts w:ascii="Times New Roman" w:hAnsi="Times New Roman"/>
          <w:sz w:val="24"/>
          <w:szCs w:val="24"/>
        </w:rPr>
        <w:t xml:space="preserve"> </w:t>
      </w:r>
      <w:r w:rsidR="00895BD0" w:rsidRPr="00753892">
        <w:rPr>
          <w:rFonts w:ascii="Times New Roman" w:hAnsi="Times New Roman"/>
          <w:sz w:val="24"/>
          <w:szCs w:val="24"/>
        </w:rPr>
        <w:t>S</w:t>
      </w:r>
      <w:r w:rsidRPr="00753892">
        <w:rPr>
          <w:rFonts w:ascii="Times New Roman" w:hAnsi="Times New Roman"/>
          <w:sz w:val="24"/>
          <w:szCs w:val="24"/>
        </w:rPr>
        <w:t>u estructura de tallas oscila entre 10-115mm de longitud de la concha con un promedio de 56mm (Prieto</w:t>
      </w:r>
      <w:r w:rsidR="00874251" w:rsidRPr="00753892">
        <w:rPr>
          <w:rFonts w:ascii="Times New Roman" w:hAnsi="Times New Roman"/>
          <w:sz w:val="24"/>
          <w:szCs w:val="24"/>
        </w:rPr>
        <w:t xml:space="preserve">, Ramos, </w:t>
      </w:r>
      <w:proofErr w:type="spellStart"/>
      <w:r w:rsidR="00874251" w:rsidRPr="00753892">
        <w:rPr>
          <w:rFonts w:ascii="Times New Roman" w:hAnsi="Times New Roman"/>
          <w:sz w:val="24"/>
          <w:szCs w:val="24"/>
        </w:rPr>
        <w:t>Arrieche</w:t>
      </w:r>
      <w:proofErr w:type="spellEnd"/>
      <w:r w:rsidR="00874251" w:rsidRPr="00753892">
        <w:rPr>
          <w:rFonts w:ascii="Times New Roman" w:hAnsi="Times New Roman"/>
          <w:sz w:val="24"/>
          <w:szCs w:val="24"/>
        </w:rPr>
        <w:t xml:space="preserve">, </w:t>
      </w:r>
      <w:proofErr w:type="spellStart"/>
      <w:r w:rsidR="00874251" w:rsidRPr="00753892">
        <w:rPr>
          <w:rFonts w:ascii="Times New Roman" w:hAnsi="Times New Roman"/>
          <w:sz w:val="24"/>
          <w:szCs w:val="24"/>
        </w:rPr>
        <w:t>Villalba</w:t>
      </w:r>
      <w:proofErr w:type="spellEnd"/>
      <w:r w:rsidR="00874251" w:rsidRPr="00753892">
        <w:rPr>
          <w:rFonts w:ascii="Times New Roman" w:hAnsi="Times New Roman"/>
          <w:sz w:val="24"/>
          <w:szCs w:val="24"/>
        </w:rPr>
        <w:t xml:space="preserve"> &amp;</w:t>
      </w:r>
      <w:r w:rsidR="00DD79CB" w:rsidRPr="00753892">
        <w:rPr>
          <w:rFonts w:ascii="Times New Roman" w:hAnsi="Times New Roman"/>
          <w:sz w:val="24"/>
          <w:szCs w:val="24"/>
        </w:rPr>
        <w:t xml:space="preserve"> </w:t>
      </w:r>
      <w:r w:rsidR="00874251" w:rsidRPr="00753892">
        <w:rPr>
          <w:rFonts w:ascii="Times New Roman" w:hAnsi="Times New Roman"/>
          <w:sz w:val="24"/>
          <w:szCs w:val="24"/>
        </w:rPr>
        <w:t>Lodeiros,</w:t>
      </w:r>
      <w:r w:rsidRPr="00753892">
        <w:rPr>
          <w:rFonts w:ascii="Times New Roman" w:hAnsi="Times New Roman"/>
          <w:sz w:val="24"/>
          <w:szCs w:val="24"/>
        </w:rPr>
        <w:t xml:space="preserve"> 2001). En Venezuela, los principales bancos se localizan en la zona nororiental, al Este de </w:t>
      </w:r>
      <w:smartTag w:uri="urn:schemas-microsoft-com:office:smarttags" w:element="metricconverter">
        <w:smartTagPr>
          <w:attr w:name="ProductID" w:val="1972. A"/>
        </w:smartTagPr>
        <w:r w:rsidRPr="00753892">
          <w:rPr>
            <w:rFonts w:ascii="Times New Roman" w:hAnsi="Times New Roman"/>
            <w:sz w:val="24"/>
            <w:szCs w:val="24"/>
          </w:rPr>
          <w:t>la Isla</w:t>
        </w:r>
      </w:smartTag>
      <w:r w:rsidRPr="00753892">
        <w:rPr>
          <w:rFonts w:ascii="Times New Roman" w:hAnsi="Times New Roman"/>
          <w:sz w:val="24"/>
          <w:szCs w:val="24"/>
        </w:rPr>
        <w:t xml:space="preserve"> de Margarita </w:t>
      </w:r>
      <w:r w:rsidR="00A67B18" w:rsidRPr="00753892">
        <w:rPr>
          <w:rFonts w:ascii="Times New Roman" w:hAnsi="Times New Roman"/>
          <w:sz w:val="24"/>
          <w:szCs w:val="24"/>
        </w:rPr>
        <w:t>y</w:t>
      </w:r>
      <w:r w:rsidR="004B4F67">
        <w:rPr>
          <w:rFonts w:ascii="Times New Roman" w:hAnsi="Times New Roman"/>
          <w:sz w:val="24"/>
          <w:szCs w:val="24"/>
        </w:rPr>
        <w:t xml:space="preserve"> el eje Coche-</w:t>
      </w:r>
      <w:proofErr w:type="spellStart"/>
      <w:r w:rsidR="004B4F67">
        <w:rPr>
          <w:rFonts w:ascii="Times New Roman" w:hAnsi="Times New Roman"/>
          <w:sz w:val="24"/>
          <w:szCs w:val="24"/>
        </w:rPr>
        <w:t>Chacopata</w:t>
      </w:r>
      <w:proofErr w:type="spellEnd"/>
      <w:r w:rsidR="004B4F67">
        <w:rPr>
          <w:rFonts w:ascii="Times New Roman" w:hAnsi="Times New Roman"/>
          <w:sz w:val="24"/>
          <w:szCs w:val="24"/>
        </w:rPr>
        <w:t>. L</w:t>
      </w:r>
      <w:r w:rsidR="00895BD0" w:rsidRPr="00753892">
        <w:rPr>
          <w:rFonts w:ascii="Times New Roman" w:hAnsi="Times New Roman"/>
          <w:sz w:val="24"/>
          <w:szCs w:val="24"/>
        </w:rPr>
        <w:t xml:space="preserve">os bancos </w:t>
      </w:r>
      <w:r w:rsidR="00A67B18" w:rsidRPr="00753892">
        <w:rPr>
          <w:rFonts w:ascii="Times New Roman" w:hAnsi="Times New Roman"/>
          <w:sz w:val="24"/>
          <w:szCs w:val="24"/>
        </w:rPr>
        <w:t xml:space="preserve">de menor relevancia están </w:t>
      </w:r>
      <w:r w:rsidR="00895BD0" w:rsidRPr="00753892">
        <w:rPr>
          <w:rFonts w:ascii="Times New Roman" w:hAnsi="Times New Roman"/>
          <w:sz w:val="24"/>
          <w:szCs w:val="24"/>
        </w:rPr>
        <w:t xml:space="preserve">ubicados en </w:t>
      </w:r>
      <w:r w:rsidR="00A67B18" w:rsidRPr="00753892">
        <w:rPr>
          <w:rFonts w:ascii="Times New Roman" w:hAnsi="Times New Roman"/>
          <w:sz w:val="24"/>
          <w:szCs w:val="24"/>
        </w:rPr>
        <w:t>la Península de Araya, Golfo de Cariaco y en la costa Occidental del Estado Falcón (Arias</w:t>
      </w:r>
      <w:r w:rsidR="00874251" w:rsidRPr="00753892">
        <w:rPr>
          <w:rFonts w:ascii="Times New Roman" w:hAnsi="Times New Roman"/>
          <w:sz w:val="24"/>
          <w:szCs w:val="24"/>
        </w:rPr>
        <w:t xml:space="preserve">, Guzmán, Jiménez </w:t>
      </w:r>
      <w:r w:rsidR="00DD79CB" w:rsidRPr="00753892">
        <w:rPr>
          <w:rFonts w:ascii="Times New Roman" w:hAnsi="Times New Roman"/>
          <w:sz w:val="24"/>
          <w:szCs w:val="24"/>
        </w:rPr>
        <w:t xml:space="preserve"> </w:t>
      </w:r>
      <w:r w:rsidR="00874251" w:rsidRPr="00753892">
        <w:rPr>
          <w:rFonts w:ascii="Times New Roman" w:hAnsi="Times New Roman"/>
          <w:sz w:val="24"/>
          <w:szCs w:val="24"/>
        </w:rPr>
        <w:t>&amp;</w:t>
      </w:r>
      <w:r w:rsidR="00DD79CB" w:rsidRPr="00753892">
        <w:rPr>
          <w:rFonts w:ascii="Times New Roman" w:hAnsi="Times New Roman"/>
          <w:sz w:val="24"/>
          <w:szCs w:val="24"/>
        </w:rPr>
        <w:t xml:space="preserve"> </w:t>
      </w:r>
      <w:proofErr w:type="spellStart"/>
      <w:r w:rsidR="00874251" w:rsidRPr="00753892">
        <w:rPr>
          <w:rFonts w:ascii="Times New Roman" w:hAnsi="Times New Roman"/>
          <w:sz w:val="24"/>
          <w:szCs w:val="24"/>
        </w:rPr>
        <w:t>Molinet</w:t>
      </w:r>
      <w:proofErr w:type="spellEnd"/>
      <w:r w:rsidR="00874251" w:rsidRPr="00753892">
        <w:rPr>
          <w:rFonts w:ascii="Times New Roman" w:hAnsi="Times New Roman"/>
          <w:sz w:val="24"/>
          <w:szCs w:val="24"/>
        </w:rPr>
        <w:t>,</w:t>
      </w:r>
      <w:r w:rsidR="004B4F67">
        <w:rPr>
          <w:rFonts w:ascii="Times New Roman" w:hAnsi="Times New Roman"/>
          <w:sz w:val="24"/>
          <w:szCs w:val="24"/>
        </w:rPr>
        <w:t xml:space="preserve"> 2002), no obstante, d</w:t>
      </w:r>
      <w:r w:rsidR="00A67B18" w:rsidRPr="00753892">
        <w:rPr>
          <w:rFonts w:ascii="Times New Roman" w:hAnsi="Times New Roman"/>
          <w:sz w:val="24"/>
          <w:szCs w:val="24"/>
        </w:rPr>
        <w:t>el banco de Coche-</w:t>
      </w:r>
      <w:proofErr w:type="spellStart"/>
      <w:r w:rsidR="00A67B18" w:rsidRPr="00753892">
        <w:rPr>
          <w:rFonts w:ascii="Times New Roman" w:hAnsi="Times New Roman"/>
          <w:sz w:val="24"/>
          <w:szCs w:val="24"/>
        </w:rPr>
        <w:t>Chacopata</w:t>
      </w:r>
      <w:proofErr w:type="spellEnd"/>
      <w:r w:rsidR="00076678" w:rsidRPr="00753892">
        <w:rPr>
          <w:rFonts w:ascii="Times New Roman" w:hAnsi="Times New Roman"/>
          <w:sz w:val="24"/>
          <w:szCs w:val="24"/>
        </w:rPr>
        <w:t>,</w:t>
      </w:r>
      <w:r w:rsidR="00A67B18" w:rsidRPr="00753892">
        <w:rPr>
          <w:rFonts w:ascii="Times New Roman" w:hAnsi="Times New Roman"/>
          <w:sz w:val="24"/>
          <w:szCs w:val="24"/>
        </w:rPr>
        <w:t xml:space="preserve"> se extrae</w:t>
      </w:r>
      <w:r w:rsidR="00DD79CB" w:rsidRPr="00753892">
        <w:rPr>
          <w:rFonts w:ascii="Times New Roman" w:hAnsi="Times New Roman"/>
          <w:sz w:val="24"/>
          <w:szCs w:val="24"/>
        </w:rPr>
        <w:t>n</w:t>
      </w:r>
      <w:r w:rsidR="00A67B18" w:rsidRPr="00753892">
        <w:rPr>
          <w:rFonts w:ascii="Times New Roman" w:hAnsi="Times New Roman"/>
          <w:sz w:val="24"/>
          <w:szCs w:val="24"/>
        </w:rPr>
        <w:t xml:space="preserve"> más del 95% de la producción de moluscos de Venezuela</w:t>
      </w:r>
      <w:r w:rsidR="00DD79CB" w:rsidRPr="00753892">
        <w:rPr>
          <w:rFonts w:ascii="Times New Roman" w:hAnsi="Times New Roman"/>
          <w:sz w:val="24"/>
          <w:szCs w:val="24"/>
        </w:rPr>
        <w:t>,</w:t>
      </w:r>
      <w:r w:rsidR="00A67B18" w:rsidRPr="00753892">
        <w:rPr>
          <w:rFonts w:ascii="Times New Roman" w:hAnsi="Times New Roman"/>
          <w:sz w:val="24"/>
          <w:szCs w:val="24"/>
        </w:rPr>
        <w:t xml:space="preserve"> </w:t>
      </w:r>
      <w:r w:rsidR="004B4F67">
        <w:rPr>
          <w:rFonts w:ascii="Times New Roman" w:hAnsi="Times New Roman"/>
          <w:sz w:val="24"/>
          <w:szCs w:val="24"/>
        </w:rPr>
        <w:t>siendo</w:t>
      </w:r>
      <w:r w:rsidR="00A67B18" w:rsidRPr="00753892">
        <w:rPr>
          <w:rFonts w:ascii="Times New Roman" w:hAnsi="Times New Roman"/>
          <w:sz w:val="24"/>
          <w:szCs w:val="24"/>
        </w:rPr>
        <w:t xml:space="preserve"> </w:t>
      </w:r>
      <w:r w:rsidR="00A67B18" w:rsidRPr="00753892">
        <w:rPr>
          <w:rFonts w:ascii="Times New Roman" w:hAnsi="Times New Roman"/>
          <w:i/>
          <w:sz w:val="24"/>
          <w:szCs w:val="24"/>
        </w:rPr>
        <w:t xml:space="preserve">Arca </w:t>
      </w:r>
      <w:proofErr w:type="spellStart"/>
      <w:r w:rsidR="00A67B18" w:rsidRPr="00753892">
        <w:rPr>
          <w:rFonts w:ascii="Times New Roman" w:hAnsi="Times New Roman"/>
          <w:i/>
          <w:sz w:val="24"/>
          <w:szCs w:val="24"/>
        </w:rPr>
        <w:t>zeb</w:t>
      </w:r>
      <w:r w:rsidR="00340B0B" w:rsidRPr="00753892">
        <w:rPr>
          <w:rFonts w:ascii="Times New Roman" w:hAnsi="Times New Roman"/>
          <w:i/>
          <w:sz w:val="24"/>
          <w:szCs w:val="24"/>
        </w:rPr>
        <w:t>r</w:t>
      </w:r>
      <w:r w:rsidR="00A67B18" w:rsidRPr="00753892">
        <w:rPr>
          <w:rFonts w:ascii="Times New Roman" w:hAnsi="Times New Roman"/>
          <w:i/>
          <w:sz w:val="24"/>
          <w:szCs w:val="24"/>
        </w:rPr>
        <w:t>a</w:t>
      </w:r>
      <w:proofErr w:type="spellEnd"/>
      <w:r w:rsidR="00A67B18" w:rsidRPr="00753892">
        <w:rPr>
          <w:rFonts w:ascii="Times New Roman" w:hAnsi="Times New Roman"/>
          <w:sz w:val="24"/>
          <w:szCs w:val="24"/>
        </w:rPr>
        <w:t xml:space="preserve"> (denominada localmente como </w:t>
      </w:r>
      <w:proofErr w:type="spellStart"/>
      <w:r w:rsidR="00A67B18" w:rsidRPr="00753892">
        <w:rPr>
          <w:rFonts w:ascii="Times New Roman" w:hAnsi="Times New Roman"/>
          <w:sz w:val="24"/>
          <w:szCs w:val="24"/>
        </w:rPr>
        <w:t>pepitona</w:t>
      </w:r>
      <w:proofErr w:type="spellEnd"/>
      <w:r w:rsidR="00A67B18" w:rsidRPr="00753892">
        <w:rPr>
          <w:rFonts w:ascii="Times New Roman" w:hAnsi="Times New Roman"/>
          <w:sz w:val="24"/>
          <w:szCs w:val="24"/>
        </w:rPr>
        <w:t xml:space="preserve">), </w:t>
      </w:r>
      <w:r w:rsidR="001504F5" w:rsidRPr="00753892">
        <w:rPr>
          <w:rFonts w:ascii="Times New Roman" w:hAnsi="Times New Roman"/>
          <w:sz w:val="24"/>
          <w:szCs w:val="24"/>
        </w:rPr>
        <w:t>quien soporta</w:t>
      </w:r>
      <w:r w:rsidR="00DD79CB" w:rsidRPr="00753892">
        <w:rPr>
          <w:rFonts w:ascii="Times New Roman" w:hAnsi="Times New Roman"/>
          <w:sz w:val="24"/>
          <w:szCs w:val="24"/>
        </w:rPr>
        <w:t xml:space="preserve"> una</w:t>
      </w:r>
      <w:r w:rsidR="00A67B18" w:rsidRPr="00753892">
        <w:rPr>
          <w:rFonts w:ascii="Times New Roman" w:hAnsi="Times New Roman"/>
          <w:sz w:val="24"/>
          <w:szCs w:val="24"/>
        </w:rPr>
        <w:t xml:space="preserve"> pesquería de gran</w:t>
      </w:r>
      <w:r w:rsidR="001504F5" w:rsidRPr="00753892">
        <w:rPr>
          <w:rFonts w:ascii="Times New Roman" w:hAnsi="Times New Roman"/>
          <w:sz w:val="24"/>
          <w:szCs w:val="24"/>
        </w:rPr>
        <w:t xml:space="preserve"> impacto económico en la región, </w:t>
      </w:r>
      <w:r w:rsidR="00A67B18" w:rsidRPr="00753892">
        <w:rPr>
          <w:rFonts w:ascii="Times New Roman" w:hAnsi="Times New Roman"/>
          <w:sz w:val="24"/>
          <w:szCs w:val="24"/>
        </w:rPr>
        <w:t>la cual ha alcanzado un punto de equilibrio entre la explotación y los reclutamientos de la población (</w:t>
      </w:r>
      <w:proofErr w:type="spellStart"/>
      <w:r w:rsidR="00A67B18" w:rsidRPr="00753892">
        <w:rPr>
          <w:rFonts w:ascii="Times New Roman" w:hAnsi="Times New Roman"/>
          <w:sz w:val="24"/>
          <w:szCs w:val="24"/>
        </w:rPr>
        <w:t>Salaya</w:t>
      </w:r>
      <w:proofErr w:type="spellEnd"/>
      <w:r w:rsidR="00A67B18" w:rsidRPr="00753892">
        <w:rPr>
          <w:rFonts w:ascii="Times New Roman" w:hAnsi="Times New Roman"/>
          <w:sz w:val="24"/>
          <w:szCs w:val="24"/>
        </w:rPr>
        <w:t>, 1971</w:t>
      </w:r>
      <w:r w:rsidR="00582D32" w:rsidRPr="00753892">
        <w:rPr>
          <w:rFonts w:ascii="Times New Roman" w:hAnsi="Times New Roman"/>
          <w:sz w:val="24"/>
          <w:szCs w:val="24"/>
        </w:rPr>
        <w:t>;</w:t>
      </w:r>
      <w:r w:rsidR="00A67B18" w:rsidRPr="00753892">
        <w:rPr>
          <w:rFonts w:ascii="Times New Roman" w:hAnsi="Times New Roman"/>
          <w:sz w:val="24"/>
          <w:szCs w:val="24"/>
        </w:rPr>
        <w:t xml:space="preserve"> Arias et al.</w:t>
      </w:r>
      <w:r w:rsidR="00582D32" w:rsidRPr="00753892">
        <w:rPr>
          <w:rFonts w:ascii="Times New Roman" w:hAnsi="Times New Roman"/>
          <w:sz w:val="24"/>
          <w:szCs w:val="24"/>
        </w:rPr>
        <w:t>,</w:t>
      </w:r>
      <w:r w:rsidR="00A67B18" w:rsidRPr="00753892">
        <w:rPr>
          <w:rFonts w:ascii="Times New Roman" w:hAnsi="Times New Roman"/>
          <w:sz w:val="24"/>
          <w:szCs w:val="24"/>
        </w:rPr>
        <w:t xml:space="preserve"> 2002). Sin embargo</w:t>
      </w:r>
      <w:r w:rsidR="004B4F67">
        <w:rPr>
          <w:rFonts w:ascii="Times New Roman" w:hAnsi="Times New Roman"/>
          <w:sz w:val="24"/>
          <w:szCs w:val="24"/>
        </w:rPr>
        <w:t>,</w:t>
      </w:r>
      <w:r w:rsidR="00A67B18" w:rsidRPr="00753892">
        <w:rPr>
          <w:rFonts w:ascii="Times New Roman" w:hAnsi="Times New Roman"/>
          <w:sz w:val="24"/>
          <w:szCs w:val="24"/>
        </w:rPr>
        <w:t xml:space="preserve"> en el último decenio se han reportado menores volúmenes de extracción con tendencia a disminuir (Jiménez</w:t>
      </w:r>
      <w:r w:rsidR="00D86F89" w:rsidRPr="00753892">
        <w:rPr>
          <w:rFonts w:ascii="Times New Roman" w:hAnsi="Times New Roman"/>
          <w:sz w:val="24"/>
          <w:szCs w:val="24"/>
        </w:rPr>
        <w:t>,</w:t>
      </w:r>
      <w:r w:rsidR="00A67B18" w:rsidRPr="00753892">
        <w:rPr>
          <w:rFonts w:ascii="Times New Roman" w:hAnsi="Times New Roman"/>
          <w:sz w:val="24"/>
          <w:szCs w:val="24"/>
        </w:rPr>
        <w:t xml:space="preserve"> 1999</w:t>
      </w:r>
      <w:r w:rsidR="00D86F89" w:rsidRPr="00753892">
        <w:rPr>
          <w:rFonts w:ascii="Times New Roman" w:hAnsi="Times New Roman"/>
          <w:sz w:val="24"/>
          <w:szCs w:val="24"/>
        </w:rPr>
        <w:t>;</w:t>
      </w:r>
      <w:r w:rsidR="00A67B18" w:rsidRPr="00753892">
        <w:rPr>
          <w:rFonts w:ascii="Times New Roman" w:hAnsi="Times New Roman"/>
          <w:sz w:val="24"/>
          <w:szCs w:val="24"/>
        </w:rPr>
        <w:t xml:space="preserve"> </w:t>
      </w:r>
      <w:proofErr w:type="spellStart"/>
      <w:r w:rsidR="00A67B18" w:rsidRPr="00753892">
        <w:rPr>
          <w:rFonts w:ascii="Times New Roman" w:hAnsi="Times New Roman"/>
          <w:sz w:val="24"/>
          <w:szCs w:val="24"/>
        </w:rPr>
        <w:t>Salaya</w:t>
      </w:r>
      <w:proofErr w:type="spellEnd"/>
      <w:r w:rsidR="00D86F89" w:rsidRPr="00753892">
        <w:rPr>
          <w:rFonts w:ascii="Times New Roman" w:hAnsi="Times New Roman"/>
          <w:sz w:val="24"/>
          <w:szCs w:val="24"/>
        </w:rPr>
        <w:t>,</w:t>
      </w:r>
      <w:r w:rsidR="00A67B18" w:rsidRPr="00753892">
        <w:rPr>
          <w:rFonts w:ascii="Times New Roman" w:hAnsi="Times New Roman"/>
          <w:sz w:val="24"/>
          <w:szCs w:val="24"/>
        </w:rPr>
        <w:t xml:space="preserve"> 1999</w:t>
      </w:r>
      <w:r w:rsidR="00D86F89" w:rsidRPr="00753892">
        <w:rPr>
          <w:rFonts w:ascii="Times New Roman" w:hAnsi="Times New Roman"/>
          <w:sz w:val="24"/>
          <w:szCs w:val="24"/>
        </w:rPr>
        <w:t>;</w:t>
      </w:r>
      <w:r w:rsidR="00A67B18" w:rsidRPr="00753892">
        <w:rPr>
          <w:rFonts w:ascii="Times New Roman" w:hAnsi="Times New Roman"/>
          <w:sz w:val="24"/>
          <w:szCs w:val="24"/>
        </w:rPr>
        <w:t xml:space="preserve"> Mendoza 1999</w:t>
      </w:r>
      <w:r w:rsidR="00D86F89" w:rsidRPr="00753892">
        <w:rPr>
          <w:rFonts w:ascii="Times New Roman" w:hAnsi="Times New Roman"/>
          <w:sz w:val="24"/>
          <w:szCs w:val="24"/>
        </w:rPr>
        <w:t>;</w:t>
      </w:r>
      <w:r w:rsidR="00A67B18" w:rsidRPr="00753892">
        <w:rPr>
          <w:rFonts w:ascii="Times New Roman" w:hAnsi="Times New Roman"/>
          <w:sz w:val="24"/>
          <w:szCs w:val="24"/>
        </w:rPr>
        <w:t xml:space="preserve"> Mendoza</w:t>
      </w:r>
      <w:r w:rsidR="00D86F89" w:rsidRPr="00753892">
        <w:rPr>
          <w:rFonts w:ascii="Times New Roman" w:hAnsi="Times New Roman"/>
          <w:sz w:val="24"/>
          <w:szCs w:val="24"/>
        </w:rPr>
        <w:t>,</w:t>
      </w:r>
      <w:r w:rsidR="00A67B18" w:rsidRPr="00753892">
        <w:rPr>
          <w:rFonts w:ascii="Times New Roman" w:hAnsi="Times New Roman"/>
          <w:sz w:val="24"/>
          <w:szCs w:val="24"/>
        </w:rPr>
        <w:t xml:space="preserve"> 2008), </w:t>
      </w:r>
      <w:r w:rsidR="007B24B0">
        <w:rPr>
          <w:rFonts w:ascii="Times New Roman" w:hAnsi="Times New Roman"/>
          <w:sz w:val="24"/>
          <w:szCs w:val="24"/>
        </w:rPr>
        <w:t xml:space="preserve">el cual puede ser </w:t>
      </w:r>
      <w:r w:rsidR="00A67B18" w:rsidRPr="00753892">
        <w:rPr>
          <w:rFonts w:ascii="Times New Roman" w:hAnsi="Times New Roman"/>
          <w:sz w:val="24"/>
          <w:szCs w:val="24"/>
        </w:rPr>
        <w:t xml:space="preserve"> problema que puede afectar </w:t>
      </w:r>
      <w:r w:rsidR="00895BD0" w:rsidRPr="00753892">
        <w:rPr>
          <w:rFonts w:ascii="Times New Roman" w:hAnsi="Times New Roman"/>
          <w:sz w:val="24"/>
          <w:szCs w:val="24"/>
        </w:rPr>
        <w:t>la economía regional.</w:t>
      </w:r>
    </w:p>
    <w:p w:rsidR="001E3EB1" w:rsidRPr="00753892" w:rsidRDefault="00A67B18" w:rsidP="00753892">
      <w:pPr>
        <w:spacing w:after="0" w:line="360" w:lineRule="auto"/>
        <w:ind w:firstLine="658"/>
        <w:jc w:val="both"/>
        <w:rPr>
          <w:rFonts w:ascii="Times New Roman" w:hAnsi="Times New Roman"/>
          <w:sz w:val="24"/>
          <w:szCs w:val="24"/>
        </w:rPr>
      </w:pPr>
      <w:r w:rsidRPr="00753892">
        <w:rPr>
          <w:rFonts w:ascii="Times New Roman" w:hAnsi="Times New Roman"/>
          <w:sz w:val="24"/>
          <w:szCs w:val="24"/>
        </w:rPr>
        <w:t xml:space="preserve">Existen diversos métodos para estimar los cambios fisiológicos </w:t>
      </w:r>
      <w:r w:rsidR="007B24B0">
        <w:rPr>
          <w:rFonts w:ascii="Times New Roman" w:hAnsi="Times New Roman"/>
          <w:sz w:val="24"/>
          <w:szCs w:val="24"/>
        </w:rPr>
        <w:t>en</w:t>
      </w:r>
      <w:r w:rsidRPr="00753892">
        <w:rPr>
          <w:rFonts w:ascii="Times New Roman" w:hAnsi="Times New Roman"/>
          <w:sz w:val="24"/>
          <w:szCs w:val="24"/>
        </w:rPr>
        <w:t xml:space="preserve"> las poblaciones de moluscos, bien sea a través de la data biométrica o por métodos bioquímicos, que son más costosos y requieren más tiempo para brindar información robusta del estado de la </w:t>
      </w:r>
      <w:r w:rsidRPr="00753892">
        <w:rPr>
          <w:rFonts w:ascii="Times New Roman" w:hAnsi="Times New Roman"/>
          <w:sz w:val="24"/>
          <w:szCs w:val="24"/>
        </w:rPr>
        <w:lastRenderedPageBreak/>
        <w:t>población.</w:t>
      </w:r>
      <w:r w:rsidR="00895BD0" w:rsidRPr="00753892">
        <w:rPr>
          <w:rFonts w:ascii="Times New Roman" w:hAnsi="Times New Roman"/>
          <w:sz w:val="24"/>
          <w:szCs w:val="24"/>
        </w:rPr>
        <w:t xml:space="preserve"> En este sentido</w:t>
      </w:r>
      <w:r w:rsidR="007B24B0">
        <w:rPr>
          <w:rFonts w:ascii="Times New Roman" w:hAnsi="Times New Roman"/>
          <w:sz w:val="24"/>
          <w:szCs w:val="24"/>
        </w:rPr>
        <w:t>,</w:t>
      </w:r>
      <w:r w:rsidR="00895BD0" w:rsidRPr="00753892">
        <w:rPr>
          <w:rFonts w:ascii="Times New Roman" w:hAnsi="Times New Roman"/>
          <w:sz w:val="24"/>
          <w:szCs w:val="24"/>
        </w:rPr>
        <w:t xml:space="preserve"> existen diferentes índices de condición que pueden obtenerse mediante</w:t>
      </w:r>
      <w:r w:rsidR="001504F5" w:rsidRPr="00753892">
        <w:rPr>
          <w:rFonts w:ascii="Times New Roman" w:hAnsi="Times New Roman"/>
          <w:sz w:val="24"/>
          <w:szCs w:val="24"/>
        </w:rPr>
        <w:t xml:space="preserve"> </w:t>
      </w:r>
      <w:r w:rsidR="00895BD0" w:rsidRPr="00753892">
        <w:rPr>
          <w:rFonts w:ascii="Times New Roman" w:hAnsi="Times New Roman"/>
          <w:sz w:val="24"/>
          <w:szCs w:val="24"/>
        </w:rPr>
        <w:t xml:space="preserve">diferentes relaciones </w:t>
      </w:r>
      <w:proofErr w:type="spellStart"/>
      <w:r w:rsidR="00895BD0" w:rsidRPr="00753892">
        <w:rPr>
          <w:rFonts w:ascii="Times New Roman" w:hAnsi="Times New Roman"/>
          <w:sz w:val="24"/>
          <w:szCs w:val="24"/>
        </w:rPr>
        <w:t>morfométricas</w:t>
      </w:r>
      <w:proofErr w:type="spellEnd"/>
      <w:r w:rsidR="00895BD0" w:rsidRPr="00753892">
        <w:rPr>
          <w:rFonts w:ascii="Times New Roman" w:hAnsi="Times New Roman"/>
          <w:sz w:val="24"/>
          <w:szCs w:val="24"/>
        </w:rPr>
        <w:t xml:space="preserve">, </w:t>
      </w:r>
      <w:r w:rsidR="008C0057">
        <w:rPr>
          <w:rFonts w:ascii="Times New Roman" w:hAnsi="Times New Roman"/>
          <w:sz w:val="24"/>
          <w:szCs w:val="24"/>
        </w:rPr>
        <w:t xml:space="preserve">y </w:t>
      </w:r>
      <w:r w:rsidR="001504F5" w:rsidRPr="00753892">
        <w:rPr>
          <w:rFonts w:ascii="Times New Roman" w:hAnsi="Times New Roman"/>
          <w:sz w:val="24"/>
          <w:szCs w:val="24"/>
        </w:rPr>
        <w:t xml:space="preserve">que </w:t>
      </w:r>
      <w:r w:rsidR="00895BD0" w:rsidRPr="00753892">
        <w:rPr>
          <w:rFonts w:ascii="Times New Roman" w:hAnsi="Times New Roman"/>
          <w:sz w:val="24"/>
          <w:szCs w:val="24"/>
        </w:rPr>
        <w:t xml:space="preserve"> permiten estimar el estado de </w:t>
      </w:r>
      <w:r w:rsidR="001B4F4D" w:rsidRPr="00753892">
        <w:rPr>
          <w:rFonts w:ascii="Times New Roman" w:hAnsi="Times New Roman"/>
          <w:sz w:val="24"/>
          <w:szCs w:val="24"/>
        </w:rPr>
        <w:t xml:space="preserve">la calidad de la carne </w:t>
      </w:r>
      <w:r w:rsidR="00895BD0" w:rsidRPr="00753892">
        <w:rPr>
          <w:rFonts w:ascii="Times New Roman" w:hAnsi="Times New Roman"/>
          <w:sz w:val="24"/>
          <w:szCs w:val="24"/>
        </w:rPr>
        <w:t>de moluscos de importancia comercial. Además</w:t>
      </w:r>
      <w:r w:rsidR="001504F5" w:rsidRPr="00753892">
        <w:rPr>
          <w:rFonts w:ascii="Times New Roman" w:hAnsi="Times New Roman"/>
          <w:sz w:val="24"/>
          <w:szCs w:val="24"/>
        </w:rPr>
        <w:t>,</w:t>
      </w:r>
      <w:r w:rsidR="00895BD0" w:rsidRPr="00753892">
        <w:rPr>
          <w:rFonts w:ascii="Times New Roman" w:hAnsi="Times New Roman"/>
          <w:sz w:val="24"/>
          <w:szCs w:val="24"/>
        </w:rPr>
        <w:t xml:space="preserve"> estos indicadores fisiológicos ayudan a predecir los cambios que ocurren en el desempeño de la condición somática, el valor nutritivo</w:t>
      </w:r>
      <w:r w:rsidR="001E3EB1" w:rsidRPr="00753892">
        <w:rPr>
          <w:rFonts w:ascii="Times New Roman" w:hAnsi="Times New Roman"/>
          <w:sz w:val="24"/>
          <w:szCs w:val="24"/>
        </w:rPr>
        <w:t>,</w:t>
      </w:r>
      <w:r w:rsidR="00247091" w:rsidRPr="00753892">
        <w:rPr>
          <w:rFonts w:ascii="Times New Roman" w:hAnsi="Times New Roman"/>
          <w:sz w:val="24"/>
          <w:szCs w:val="24"/>
        </w:rPr>
        <w:t xml:space="preserve"> períodos de engorde (Cruz</w:t>
      </w:r>
      <w:r w:rsidR="00C35ED4" w:rsidRPr="00753892">
        <w:rPr>
          <w:rFonts w:ascii="Times New Roman" w:hAnsi="Times New Roman"/>
          <w:sz w:val="24"/>
          <w:szCs w:val="24"/>
        </w:rPr>
        <w:t>,</w:t>
      </w:r>
      <w:r w:rsidR="00247091" w:rsidRPr="00753892">
        <w:rPr>
          <w:rFonts w:ascii="Times New Roman" w:hAnsi="Times New Roman"/>
          <w:sz w:val="24"/>
          <w:szCs w:val="24"/>
        </w:rPr>
        <w:t xml:space="preserve"> 1982; Prieto et al.</w:t>
      </w:r>
      <w:r w:rsidR="00753892">
        <w:rPr>
          <w:rFonts w:ascii="Times New Roman" w:hAnsi="Times New Roman"/>
          <w:sz w:val="24"/>
          <w:szCs w:val="24"/>
        </w:rPr>
        <w:t>,</w:t>
      </w:r>
      <w:r w:rsidR="00247091" w:rsidRPr="00753892">
        <w:rPr>
          <w:rFonts w:ascii="Times New Roman" w:hAnsi="Times New Roman"/>
          <w:sz w:val="24"/>
          <w:szCs w:val="24"/>
        </w:rPr>
        <w:t xml:space="preserve"> 2001;</w:t>
      </w:r>
      <w:r w:rsidR="00895BD0" w:rsidRPr="00753892">
        <w:rPr>
          <w:rFonts w:ascii="Times New Roman" w:hAnsi="Times New Roman"/>
          <w:sz w:val="24"/>
          <w:szCs w:val="24"/>
        </w:rPr>
        <w:t xml:space="preserve"> Aponte</w:t>
      </w:r>
      <w:r w:rsidR="00247091" w:rsidRPr="00753892">
        <w:rPr>
          <w:rFonts w:ascii="Times New Roman" w:hAnsi="Times New Roman"/>
          <w:sz w:val="24"/>
          <w:szCs w:val="24"/>
        </w:rPr>
        <w:t xml:space="preserve">, Prieto &amp; Lemus, </w:t>
      </w:r>
      <w:r w:rsidR="00895BD0" w:rsidRPr="00753892">
        <w:rPr>
          <w:rFonts w:ascii="Times New Roman" w:hAnsi="Times New Roman"/>
          <w:sz w:val="24"/>
          <w:szCs w:val="24"/>
        </w:rPr>
        <w:t>2008),</w:t>
      </w:r>
      <w:r w:rsidR="001E3EB1" w:rsidRPr="00753892">
        <w:rPr>
          <w:rFonts w:ascii="Times New Roman" w:hAnsi="Times New Roman"/>
          <w:sz w:val="24"/>
          <w:szCs w:val="24"/>
        </w:rPr>
        <w:t xml:space="preserve"> estado reproductivo, transferencia de energía </w:t>
      </w:r>
      <w:r w:rsidR="00B603CE" w:rsidRPr="00753892">
        <w:rPr>
          <w:rFonts w:ascii="Times New Roman" w:hAnsi="Times New Roman"/>
          <w:sz w:val="24"/>
          <w:szCs w:val="24"/>
        </w:rPr>
        <w:t>(</w:t>
      </w:r>
      <w:r w:rsidR="00247091" w:rsidRPr="00753892">
        <w:rPr>
          <w:rFonts w:ascii="Times New Roman" w:hAnsi="Times New Roman"/>
          <w:sz w:val="24"/>
          <w:szCs w:val="24"/>
        </w:rPr>
        <w:t>Lucas &amp;</w:t>
      </w:r>
      <w:r w:rsidR="001504F5" w:rsidRPr="00753892">
        <w:rPr>
          <w:rFonts w:ascii="Times New Roman" w:hAnsi="Times New Roman"/>
          <w:sz w:val="24"/>
          <w:szCs w:val="24"/>
        </w:rPr>
        <w:t xml:space="preserve"> </w:t>
      </w:r>
      <w:proofErr w:type="spellStart"/>
      <w:r w:rsidR="00247091" w:rsidRPr="00753892">
        <w:rPr>
          <w:rFonts w:ascii="Times New Roman" w:hAnsi="Times New Roman"/>
          <w:sz w:val="24"/>
          <w:szCs w:val="24"/>
        </w:rPr>
        <w:t>Beninger</w:t>
      </w:r>
      <w:proofErr w:type="spellEnd"/>
      <w:r w:rsidR="00247091" w:rsidRPr="00753892">
        <w:rPr>
          <w:rFonts w:ascii="Times New Roman" w:hAnsi="Times New Roman"/>
          <w:sz w:val="24"/>
          <w:szCs w:val="24"/>
        </w:rPr>
        <w:t xml:space="preserve"> 1985;</w:t>
      </w:r>
      <w:r w:rsidR="001E3EB1" w:rsidRPr="00753892">
        <w:rPr>
          <w:rFonts w:ascii="Times New Roman" w:hAnsi="Times New Roman"/>
          <w:sz w:val="24"/>
          <w:szCs w:val="24"/>
        </w:rPr>
        <w:t xml:space="preserve"> Acosta</w:t>
      </w:r>
      <w:r w:rsidR="00247091" w:rsidRPr="00753892">
        <w:rPr>
          <w:rFonts w:ascii="Times New Roman" w:hAnsi="Times New Roman"/>
          <w:sz w:val="24"/>
          <w:szCs w:val="24"/>
        </w:rPr>
        <w:t xml:space="preserve">, Prieto &amp; Lodeiros, 2006; Acosta, Prieto, </w:t>
      </w:r>
      <w:proofErr w:type="spellStart"/>
      <w:r w:rsidR="00247091" w:rsidRPr="00753892">
        <w:rPr>
          <w:rFonts w:ascii="Times New Roman" w:hAnsi="Times New Roman"/>
          <w:sz w:val="24"/>
          <w:szCs w:val="24"/>
        </w:rPr>
        <w:t>Licett</w:t>
      </w:r>
      <w:proofErr w:type="spellEnd"/>
      <w:r w:rsidR="00247091" w:rsidRPr="00753892">
        <w:rPr>
          <w:rFonts w:ascii="Times New Roman" w:hAnsi="Times New Roman"/>
          <w:sz w:val="24"/>
          <w:szCs w:val="24"/>
        </w:rPr>
        <w:t xml:space="preserve">, </w:t>
      </w:r>
      <w:proofErr w:type="spellStart"/>
      <w:r w:rsidR="00247091" w:rsidRPr="00753892">
        <w:rPr>
          <w:rFonts w:ascii="Times New Roman" w:hAnsi="Times New Roman"/>
          <w:sz w:val="24"/>
          <w:szCs w:val="24"/>
        </w:rPr>
        <w:t>Longart</w:t>
      </w:r>
      <w:proofErr w:type="spellEnd"/>
      <w:r w:rsidR="001504F5" w:rsidRPr="00753892">
        <w:rPr>
          <w:rFonts w:ascii="Times New Roman" w:hAnsi="Times New Roman"/>
          <w:sz w:val="24"/>
          <w:szCs w:val="24"/>
        </w:rPr>
        <w:t xml:space="preserve"> </w:t>
      </w:r>
      <w:r w:rsidR="00247091" w:rsidRPr="00753892">
        <w:rPr>
          <w:rFonts w:ascii="Times New Roman" w:hAnsi="Times New Roman"/>
          <w:sz w:val="24"/>
          <w:szCs w:val="24"/>
        </w:rPr>
        <w:t xml:space="preserve">&amp; Montes, 2011; Lista, Prieto, Velásquez, Lodeiros, Acosta, </w:t>
      </w:r>
      <w:proofErr w:type="spellStart"/>
      <w:r w:rsidR="00247091" w:rsidRPr="00753892">
        <w:rPr>
          <w:rFonts w:ascii="Times New Roman" w:hAnsi="Times New Roman"/>
          <w:sz w:val="24"/>
          <w:szCs w:val="24"/>
        </w:rPr>
        <w:t>Longart</w:t>
      </w:r>
      <w:proofErr w:type="spellEnd"/>
      <w:r w:rsidR="001504F5" w:rsidRPr="00753892">
        <w:rPr>
          <w:rFonts w:ascii="Times New Roman" w:hAnsi="Times New Roman"/>
          <w:sz w:val="24"/>
          <w:szCs w:val="24"/>
        </w:rPr>
        <w:t xml:space="preserve"> </w:t>
      </w:r>
      <w:r w:rsidR="00247091" w:rsidRPr="00753892">
        <w:rPr>
          <w:rFonts w:ascii="Times New Roman" w:hAnsi="Times New Roman"/>
          <w:sz w:val="24"/>
          <w:szCs w:val="24"/>
        </w:rPr>
        <w:t>&amp; Hernández, 201</w:t>
      </w:r>
      <w:r w:rsidR="001E3EB1" w:rsidRPr="00753892">
        <w:rPr>
          <w:rFonts w:ascii="Times New Roman" w:hAnsi="Times New Roman"/>
          <w:sz w:val="24"/>
          <w:szCs w:val="24"/>
        </w:rPr>
        <w:t xml:space="preserve">1) y el efecto ambiental sobre el organismo </w:t>
      </w:r>
      <w:proofErr w:type="spellStart"/>
      <w:r w:rsidR="001E3EB1" w:rsidRPr="00753892">
        <w:rPr>
          <w:rFonts w:ascii="Times New Roman" w:hAnsi="Times New Roman"/>
          <w:sz w:val="24"/>
          <w:szCs w:val="24"/>
        </w:rPr>
        <w:t>e</w:t>
      </w:r>
      <w:proofErr w:type="spellEnd"/>
      <w:r w:rsidR="001E3EB1" w:rsidRPr="00753892">
        <w:rPr>
          <w:rFonts w:ascii="Times New Roman" w:hAnsi="Times New Roman"/>
          <w:sz w:val="24"/>
          <w:szCs w:val="24"/>
        </w:rPr>
        <w:t xml:space="preserve"> un momento dado (</w:t>
      </w:r>
      <w:proofErr w:type="spellStart"/>
      <w:r w:rsidR="001E3EB1" w:rsidRPr="00753892">
        <w:rPr>
          <w:rFonts w:ascii="Times New Roman" w:hAnsi="Times New Roman"/>
          <w:sz w:val="24"/>
          <w:szCs w:val="24"/>
        </w:rPr>
        <w:t>Sarkis</w:t>
      </w:r>
      <w:proofErr w:type="spellEnd"/>
      <w:r w:rsidR="00247091" w:rsidRPr="00753892">
        <w:rPr>
          <w:rFonts w:ascii="Times New Roman" w:hAnsi="Times New Roman"/>
          <w:sz w:val="24"/>
          <w:szCs w:val="24"/>
        </w:rPr>
        <w:t>,</w:t>
      </w:r>
      <w:r w:rsidR="001E3EB1" w:rsidRPr="00753892">
        <w:rPr>
          <w:rFonts w:ascii="Times New Roman" w:hAnsi="Times New Roman"/>
          <w:sz w:val="24"/>
          <w:szCs w:val="24"/>
        </w:rPr>
        <w:t xml:space="preserve"> 1992).</w:t>
      </w:r>
    </w:p>
    <w:p w:rsidR="00675C83" w:rsidRPr="00753892" w:rsidRDefault="001E3EB1" w:rsidP="00753892">
      <w:pPr>
        <w:spacing w:after="0" w:line="360" w:lineRule="auto"/>
        <w:ind w:firstLine="658"/>
        <w:jc w:val="both"/>
        <w:rPr>
          <w:rFonts w:ascii="Times New Roman" w:hAnsi="Times New Roman"/>
          <w:b/>
          <w:sz w:val="24"/>
          <w:szCs w:val="24"/>
        </w:rPr>
      </w:pPr>
      <w:r w:rsidRPr="00753892">
        <w:rPr>
          <w:rFonts w:ascii="Times New Roman" w:hAnsi="Times New Roman"/>
          <w:i/>
          <w:sz w:val="24"/>
          <w:szCs w:val="24"/>
        </w:rPr>
        <w:t xml:space="preserve">Arca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es uno de los recursos más importantes entre los moluscos</w:t>
      </w:r>
      <w:r w:rsidR="00A6505F">
        <w:rPr>
          <w:rFonts w:ascii="Times New Roman" w:hAnsi="Times New Roman"/>
          <w:sz w:val="24"/>
          <w:szCs w:val="24"/>
        </w:rPr>
        <w:t xml:space="preserve"> más explotados en el Nororiente de Venezuela</w:t>
      </w:r>
      <w:r w:rsidRPr="00753892">
        <w:rPr>
          <w:rFonts w:ascii="Times New Roman" w:hAnsi="Times New Roman"/>
          <w:sz w:val="24"/>
          <w:szCs w:val="24"/>
        </w:rPr>
        <w:t xml:space="preserve">. Hoy en día la extracción de la </w:t>
      </w:r>
      <w:proofErr w:type="spellStart"/>
      <w:r w:rsidRPr="00753892">
        <w:rPr>
          <w:rFonts w:ascii="Times New Roman" w:hAnsi="Times New Roman"/>
          <w:sz w:val="24"/>
          <w:szCs w:val="24"/>
        </w:rPr>
        <w:t>pepitona</w:t>
      </w:r>
      <w:proofErr w:type="spellEnd"/>
      <w:r w:rsidRPr="00753892">
        <w:rPr>
          <w:rFonts w:ascii="Times New Roman" w:hAnsi="Times New Roman"/>
          <w:sz w:val="24"/>
          <w:szCs w:val="24"/>
        </w:rPr>
        <w:t xml:space="preserve">, se hace según la regulación </w:t>
      </w:r>
      <w:r w:rsidR="001504F5" w:rsidRPr="00753892">
        <w:rPr>
          <w:rFonts w:ascii="Times New Roman" w:hAnsi="Times New Roman"/>
          <w:sz w:val="24"/>
          <w:szCs w:val="24"/>
        </w:rPr>
        <w:t>MAC-</w:t>
      </w:r>
      <w:r w:rsidRPr="00753892">
        <w:rPr>
          <w:rFonts w:ascii="Times New Roman" w:hAnsi="Times New Roman"/>
          <w:sz w:val="24"/>
          <w:szCs w:val="24"/>
        </w:rPr>
        <w:t xml:space="preserve">RNR-266 de fecha 02/09/1960, que establece una talla mínima de 30mm de ancho de la concha, que es equivalente a organismos de 60mm de longitud, </w:t>
      </w:r>
      <w:r w:rsidR="00B603CE" w:rsidRPr="00753892">
        <w:rPr>
          <w:rFonts w:ascii="Times New Roman" w:hAnsi="Times New Roman"/>
          <w:sz w:val="24"/>
          <w:szCs w:val="24"/>
        </w:rPr>
        <w:t xml:space="preserve">que </w:t>
      </w:r>
      <w:r w:rsidRPr="00753892">
        <w:rPr>
          <w:rFonts w:ascii="Times New Roman" w:hAnsi="Times New Roman"/>
          <w:sz w:val="24"/>
          <w:szCs w:val="24"/>
        </w:rPr>
        <w:t xml:space="preserve">han alcanzado la madurez sexual y </w:t>
      </w:r>
      <w:r w:rsidR="006B2646" w:rsidRPr="00753892">
        <w:rPr>
          <w:rFonts w:ascii="Times New Roman" w:hAnsi="Times New Roman"/>
          <w:sz w:val="24"/>
          <w:szCs w:val="24"/>
        </w:rPr>
        <w:t xml:space="preserve">de donde </w:t>
      </w:r>
      <w:r w:rsidRPr="00753892">
        <w:rPr>
          <w:rFonts w:ascii="Times New Roman" w:hAnsi="Times New Roman"/>
          <w:sz w:val="24"/>
          <w:szCs w:val="24"/>
        </w:rPr>
        <w:t xml:space="preserve">se obtiene cerca del 30% de rendimiento en masa de tejidos blandos. En </w:t>
      </w:r>
      <w:r w:rsidRPr="00753892">
        <w:rPr>
          <w:rFonts w:ascii="Times New Roman" w:hAnsi="Times New Roman"/>
          <w:i/>
          <w:sz w:val="24"/>
          <w:szCs w:val="24"/>
        </w:rPr>
        <w:t xml:space="preserve">A.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xml:space="preserve"> se cree que la calidad</w:t>
      </w:r>
      <w:r w:rsidR="001B4F4D" w:rsidRPr="00753892">
        <w:rPr>
          <w:rFonts w:ascii="Times New Roman" w:hAnsi="Times New Roman"/>
          <w:sz w:val="24"/>
          <w:szCs w:val="24"/>
        </w:rPr>
        <w:t xml:space="preserve"> y cantidad</w:t>
      </w:r>
      <w:r w:rsidRPr="00753892">
        <w:rPr>
          <w:rFonts w:ascii="Times New Roman" w:hAnsi="Times New Roman"/>
          <w:sz w:val="24"/>
          <w:szCs w:val="24"/>
        </w:rPr>
        <w:t xml:space="preserve"> de su carne es proporcional a su tamaño, y al no tener dimorfismo sexual se desconoce si hay diferencias entre sexo. De modo, que en este trabajo se analizaron diferentes expresiones de la condición fisiológica en una muestra mensual de organismos capturados </w:t>
      </w:r>
      <w:r w:rsidR="00A6505F">
        <w:rPr>
          <w:rFonts w:ascii="Times New Roman" w:hAnsi="Times New Roman"/>
          <w:sz w:val="24"/>
          <w:szCs w:val="24"/>
        </w:rPr>
        <w:t>de</w:t>
      </w:r>
      <w:r w:rsidRPr="00753892">
        <w:rPr>
          <w:rFonts w:ascii="Times New Roman" w:hAnsi="Times New Roman"/>
          <w:sz w:val="24"/>
          <w:szCs w:val="24"/>
        </w:rPr>
        <w:t xml:space="preserve"> la flota pesquera de </w:t>
      </w:r>
      <w:proofErr w:type="spellStart"/>
      <w:r w:rsidRPr="00753892">
        <w:rPr>
          <w:rFonts w:ascii="Times New Roman" w:hAnsi="Times New Roman"/>
          <w:sz w:val="24"/>
          <w:szCs w:val="24"/>
        </w:rPr>
        <w:t>Chacopata</w:t>
      </w:r>
      <w:proofErr w:type="spellEnd"/>
      <w:r w:rsidRPr="00753892">
        <w:rPr>
          <w:rFonts w:ascii="Times New Roman" w:hAnsi="Times New Roman"/>
          <w:sz w:val="24"/>
          <w:szCs w:val="24"/>
        </w:rPr>
        <w:t>-Guayacán, Venezuela, con el propósito de proponer estrategias de explotación y conservación del recurso.</w:t>
      </w:r>
    </w:p>
    <w:p w:rsidR="00BD24DA" w:rsidRPr="00753892" w:rsidRDefault="00BD24DA" w:rsidP="00753892">
      <w:pPr>
        <w:spacing w:after="0" w:line="360" w:lineRule="auto"/>
        <w:ind w:firstLine="658"/>
        <w:jc w:val="center"/>
        <w:rPr>
          <w:rFonts w:ascii="Times New Roman" w:hAnsi="Times New Roman"/>
          <w:b/>
          <w:sz w:val="24"/>
          <w:szCs w:val="24"/>
        </w:rPr>
      </w:pPr>
    </w:p>
    <w:p w:rsidR="0041071D" w:rsidRPr="00B965EE" w:rsidRDefault="006B2646" w:rsidP="00753892">
      <w:pPr>
        <w:spacing w:after="0" w:line="360" w:lineRule="auto"/>
        <w:ind w:firstLine="658"/>
        <w:jc w:val="center"/>
        <w:rPr>
          <w:rFonts w:ascii="Times New Roman" w:hAnsi="Times New Roman"/>
          <w:sz w:val="24"/>
          <w:szCs w:val="24"/>
        </w:rPr>
      </w:pPr>
      <w:r w:rsidRPr="00B965EE">
        <w:rPr>
          <w:rFonts w:ascii="Times New Roman" w:hAnsi="Times New Roman"/>
          <w:sz w:val="24"/>
          <w:szCs w:val="24"/>
        </w:rPr>
        <w:t>MATERIALES Y MÉ</w:t>
      </w:r>
      <w:r w:rsidR="00A67B18" w:rsidRPr="00B965EE">
        <w:rPr>
          <w:rFonts w:ascii="Times New Roman" w:hAnsi="Times New Roman"/>
          <w:sz w:val="24"/>
          <w:szCs w:val="24"/>
        </w:rPr>
        <w:t>TODOS</w:t>
      </w:r>
    </w:p>
    <w:p w:rsidR="0041071D" w:rsidRPr="00753892" w:rsidRDefault="00A67B18" w:rsidP="00753892">
      <w:pPr>
        <w:spacing w:after="0" w:line="360" w:lineRule="auto"/>
        <w:ind w:firstLine="658"/>
        <w:jc w:val="both"/>
        <w:rPr>
          <w:rFonts w:ascii="Times New Roman" w:hAnsi="Times New Roman"/>
          <w:sz w:val="24"/>
          <w:szCs w:val="24"/>
        </w:rPr>
      </w:pPr>
      <w:r w:rsidRPr="00753892">
        <w:rPr>
          <w:rFonts w:ascii="Times New Roman" w:hAnsi="Times New Roman"/>
          <w:b/>
          <w:sz w:val="24"/>
          <w:szCs w:val="24"/>
        </w:rPr>
        <w:t>Obtención de los organismos</w:t>
      </w:r>
      <w:r w:rsidRPr="00753892">
        <w:rPr>
          <w:rFonts w:ascii="Times New Roman" w:hAnsi="Times New Roman"/>
          <w:sz w:val="24"/>
          <w:szCs w:val="24"/>
        </w:rPr>
        <w:t xml:space="preserve">: Se recolectaron un total de </w:t>
      </w:r>
      <w:r w:rsidR="00AB3EC9" w:rsidRPr="00753892">
        <w:rPr>
          <w:rFonts w:ascii="Times New Roman" w:hAnsi="Times New Roman"/>
          <w:sz w:val="24"/>
          <w:szCs w:val="24"/>
        </w:rPr>
        <w:t>2</w:t>
      </w:r>
      <w:r w:rsidR="002F5AA6" w:rsidRPr="00753892">
        <w:rPr>
          <w:rFonts w:ascii="Times New Roman" w:hAnsi="Times New Roman"/>
          <w:sz w:val="24"/>
          <w:szCs w:val="24"/>
        </w:rPr>
        <w:t>4</w:t>
      </w:r>
      <w:r w:rsidR="00AB3EC9" w:rsidRPr="00753892">
        <w:rPr>
          <w:rFonts w:ascii="Times New Roman" w:hAnsi="Times New Roman"/>
          <w:sz w:val="24"/>
          <w:szCs w:val="24"/>
        </w:rPr>
        <w:t>0</w:t>
      </w:r>
      <w:r w:rsidRPr="00753892">
        <w:rPr>
          <w:rFonts w:ascii="Times New Roman" w:hAnsi="Times New Roman"/>
          <w:sz w:val="24"/>
          <w:szCs w:val="24"/>
        </w:rPr>
        <w:t xml:space="preserve"> ejemplares entre julio 2010 y julio 2011, en el banco de </w:t>
      </w:r>
      <w:proofErr w:type="spellStart"/>
      <w:r w:rsidRPr="00753892">
        <w:rPr>
          <w:rFonts w:ascii="Times New Roman" w:hAnsi="Times New Roman"/>
          <w:sz w:val="24"/>
          <w:szCs w:val="24"/>
        </w:rPr>
        <w:t>Chacopata</w:t>
      </w:r>
      <w:proofErr w:type="spellEnd"/>
      <w:r w:rsidRPr="00753892">
        <w:rPr>
          <w:rFonts w:ascii="Times New Roman" w:hAnsi="Times New Roman"/>
          <w:sz w:val="24"/>
          <w:szCs w:val="24"/>
        </w:rPr>
        <w:t xml:space="preserve"> (10º42’-10º</w:t>
      </w:r>
      <w:smartTag w:uri="urn:schemas-microsoft-com:office:smarttags" w:element="metricconverter">
        <w:smartTagPr>
          <w:attr w:name="ProductID" w:val="46’"/>
        </w:smartTagPr>
        <w:r w:rsidRPr="00753892">
          <w:rPr>
            <w:rFonts w:ascii="Times New Roman" w:hAnsi="Times New Roman"/>
            <w:sz w:val="24"/>
            <w:szCs w:val="24"/>
          </w:rPr>
          <w:t>46’</w:t>
        </w:r>
      </w:smartTag>
      <w:r w:rsidRPr="00753892">
        <w:rPr>
          <w:rFonts w:ascii="Times New Roman" w:hAnsi="Times New Roman"/>
          <w:sz w:val="24"/>
          <w:szCs w:val="24"/>
        </w:rPr>
        <w:t xml:space="preserve"> N y 63º46’-63º</w:t>
      </w:r>
      <w:smartTag w:uri="urn:schemas-microsoft-com:office:smarttags" w:element="metricconverter">
        <w:smartTagPr>
          <w:attr w:name="ProductID" w:val="54’"/>
        </w:smartTagPr>
        <w:r w:rsidRPr="00753892">
          <w:rPr>
            <w:rFonts w:ascii="Times New Roman" w:hAnsi="Times New Roman"/>
            <w:sz w:val="24"/>
            <w:szCs w:val="24"/>
          </w:rPr>
          <w:t>54’</w:t>
        </w:r>
      </w:smartTag>
      <w:r w:rsidRPr="00753892">
        <w:rPr>
          <w:rFonts w:ascii="Times New Roman" w:hAnsi="Times New Roman"/>
          <w:sz w:val="24"/>
          <w:szCs w:val="24"/>
        </w:rPr>
        <w:t xml:space="preserve"> W), estado Sucre, Venezuela, siguiendo la regulación MAC-RNR-266 para la explotación del recurso de fecha 02/09/1960, colectando ejemplares mayores a 30mm de ancho de la concha. Las muestras se obtuvieron usando una rastra de 120x86cm entre 8-12m de profundidad. Los organismos se trasladaron al laboratorio en contenedores </w:t>
      </w:r>
      <w:r w:rsidR="00DE082F">
        <w:rPr>
          <w:rFonts w:ascii="Times New Roman" w:hAnsi="Times New Roman"/>
          <w:sz w:val="24"/>
          <w:szCs w:val="24"/>
        </w:rPr>
        <w:t>isotérmicos y se preservaron mediante</w:t>
      </w:r>
      <w:r w:rsidRPr="00753892">
        <w:rPr>
          <w:rFonts w:ascii="Times New Roman" w:hAnsi="Times New Roman"/>
          <w:sz w:val="24"/>
          <w:szCs w:val="24"/>
        </w:rPr>
        <w:t xml:space="preserve"> congelación hasta su procesamiento. </w:t>
      </w:r>
    </w:p>
    <w:p w:rsidR="0041071D" w:rsidRPr="00753892" w:rsidRDefault="00A67B18" w:rsidP="00753892">
      <w:pPr>
        <w:spacing w:after="0" w:line="360" w:lineRule="auto"/>
        <w:ind w:firstLine="658"/>
        <w:jc w:val="both"/>
        <w:rPr>
          <w:rFonts w:ascii="Times New Roman" w:hAnsi="Times New Roman"/>
          <w:sz w:val="24"/>
          <w:szCs w:val="24"/>
        </w:rPr>
      </w:pPr>
      <w:r w:rsidRPr="00753892">
        <w:rPr>
          <w:rFonts w:ascii="Times New Roman" w:hAnsi="Times New Roman"/>
          <w:b/>
          <w:sz w:val="24"/>
          <w:szCs w:val="24"/>
        </w:rPr>
        <w:t xml:space="preserve">Biometría: </w:t>
      </w:r>
      <w:r w:rsidR="00B603CE" w:rsidRPr="00753892">
        <w:rPr>
          <w:rFonts w:ascii="Times New Roman" w:hAnsi="Times New Roman"/>
          <w:sz w:val="24"/>
          <w:szCs w:val="24"/>
        </w:rPr>
        <w:t xml:space="preserve">En el laboratorio </w:t>
      </w:r>
      <w:r w:rsidR="00D23B6A" w:rsidRPr="00753892">
        <w:rPr>
          <w:rFonts w:ascii="Times New Roman" w:hAnsi="Times New Roman"/>
          <w:sz w:val="24"/>
          <w:szCs w:val="24"/>
        </w:rPr>
        <w:t xml:space="preserve"> a cada ejemplar </w:t>
      </w:r>
      <w:r w:rsidR="00B603CE" w:rsidRPr="00753892">
        <w:rPr>
          <w:rFonts w:ascii="Times New Roman" w:hAnsi="Times New Roman"/>
          <w:sz w:val="24"/>
          <w:szCs w:val="24"/>
        </w:rPr>
        <w:t xml:space="preserve">se </w:t>
      </w:r>
      <w:r w:rsidR="00D23B6A" w:rsidRPr="00753892">
        <w:rPr>
          <w:rFonts w:ascii="Times New Roman" w:hAnsi="Times New Roman"/>
          <w:sz w:val="24"/>
          <w:szCs w:val="24"/>
        </w:rPr>
        <w:t xml:space="preserve">les </w:t>
      </w:r>
      <w:r w:rsidR="00B603CE" w:rsidRPr="00753892">
        <w:rPr>
          <w:rFonts w:ascii="Times New Roman" w:hAnsi="Times New Roman"/>
          <w:sz w:val="24"/>
          <w:szCs w:val="24"/>
        </w:rPr>
        <w:t xml:space="preserve">eliminaron los </w:t>
      </w:r>
      <w:proofErr w:type="spellStart"/>
      <w:r w:rsidR="00B603CE" w:rsidRPr="00753892">
        <w:rPr>
          <w:rFonts w:ascii="Times New Roman" w:hAnsi="Times New Roman"/>
          <w:sz w:val="24"/>
          <w:szCs w:val="24"/>
        </w:rPr>
        <w:t>epibiontes</w:t>
      </w:r>
      <w:proofErr w:type="spellEnd"/>
      <w:r w:rsidR="00B603CE" w:rsidRPr="00753892">
        <w:rPr>
          <w:rFonts w:ascii="Times New Roman" w:hAnsi="Times New Roman"/>
          <w:sz w:val="24"/>
          <w:szCs w:val="24"/>
        </w:rPr>
        <w:t xml:space="preserve">, se </w:t>
      </w:r>
      <w:r w:rsidR="00D23B6A" w:rsidRPr="00753892">
        <w:rPr>
          <w:rFonts w:ascii="Times New Roman" w:hAnsi="Times New Roman"/>
          <w:sz w:val="24"/>
          <w:szCs w:val="24"/>
        </w:rPr>
        <w:t>tomaron medidas de la</w:t>
      </w:r>
      <w:r w:rsidR="00B603CE" w:rsidRPr="00753892">
        <w:rPr>
          <w:rFonts w:ascii="Times New Roman" w:hAnsi="Times New Roman"/>
          <w:sz w:val="24"/>
          <w:szCs w:val="24"/>
        </w:rPr>
        <w:t xml:space="preserve"> longitud total (</w:t>
      </w:r>
      <w:proofErr w:type="spellStart"/>
      <w:r w:rsidR="00B603CE" w:rsidRPr="00753892">
        <w:rPr>
          <w:rFonts w:ascii="Times New Roman" w:hAnsi="Times New Roman"/>
          <w:sz w:val="24"/>
          <w:szCs w:val="24"/>
        </w:rPr>
        <w:t>Lt</w:t>
      </w:r>
      <w:proofErr w:type="spellEnd"/>
      <w:r w:rsidR="00B603CE" w:rsidRPr="00753892">
        <w:rPr>
          <w:rFonts w:ascii="Times New Roman" w:hAnsi="Times New Roman"/>
          <w:sz w:val="24"/>
          <w:szCs w:val="24"/>
        </w:rPr>
        <w:t>), altura (Al) y grosor (Gr) (± 0</w:t>
      </w:r>
      <w:r w:rsidR="00EE7796" w:rsidRPr="00753892">
        <w:rPr>
          <w:rFonts w:ascii="Times New Roman" w:hAnsi="Times New Roman"/>
          <w:sz w:val="24"/>
          <w:szCs w:val="24"/>
        </w:rPr>
        <w:t>.</w:t>
      </w:r>
      <w:r w:rsidR="00B603CE" w:rsidRPr="00753892">
        <w:rPr>
          <w:rFonts w:ascii="Times New Roman" w:hAnsi="Times New Roman"/>
          <w:sz w:val="24"/>
          <w:szCs w:val="24"/>
        </w:rPr>
        <w:t xml:space="preserve">01mm) de las </w:t>
      </w:r>
      <w:r w:rsidR="00D23B6A" w:rsidRPr="00753892">
        <w:rPr>
          <w:rFonts w:ascii="Times New Roman" w:hAnsi="Times New Roman"/>
          <w:sz w:val="24"/>
          <w:szCs w:val="24"/>
        </w:rPr>
        <w:t>valvas</w:t>
      </w:r>
      <w:r w:rsidR="00B603CE" w:rsidRPr="00753892">
        <w:rPr>
          <w:rFonts w:ascii="Times New Roman" w:hAnsi="Times New Roman"/>
          <w:sz w:val="24"/>
          <w:szCs w:val="24"/>
        </w:rPr>
        <w:t xml:space="preserve">, y se determinó el sexo </w:t>
      </w:r>
      <w:r w:rsidR="00D23B6A" w:rsidRPr="00753892">
        <w:rPr>
          <w:rFonts w:ascii="Times New Roman" w:hAnsi="Times New Roman"/>
          <w:sz w:val="24"/>
          <w:szCs w:val="24"/>
        </w:rPr>
        <w:t>mediante</w:t>
      </w:r>
      <w:r w:rsidR="00B603CE" w:rsidRPr="00753892">
        <w:rPr>
          <w:rFonts w:ascii="Times New Roman" w:hAnsi="Times New Roman"/>
          <w:sz w:val="24"/>
          <w:szCs w:val="24"/>
        </w:rPr>
        <w:t xml:space="preserve"> la co</w:t>
      </w:r>
      <w:r w:rsidR="00D23B6A" w:rsidRPr="00753892">
        <w:rPr>
          <w:rFonts w:ascii="Times New Roman" w:hAnsi="Times New Roman"/>
          <w:sz w:val="24"/>
          <w:szCs w:val="24"/>
        </w:rPr>
        <w:t>loración externa de las gónadas. Posteriormente, s</w:t>
      </w:r>
      <w:r w:rsidR="00B603CE" w:rsidRPr="00753892">
        <w:rPr>
          <w:rFonts w:ascii="Times New Roman" w:hAnsi="Times New Roman"/>
          <w:sz w:val="24"/>
          <w:szCs w:val="24"/>
        </w:rPr>
        <w:t xml:space="preserve">e escurrió el exceso de humedad </w:t>
      </w:r>
      <w:r w:rsidR="00D23B6A" w:rsidRPr="00753892">
        <w:rPr>
          <w:rFonts w:ascii="Times New Roman" w:hAnsi="Times New Roman"/>
          <w:sz w:val="24"/>
          <w:szCs w:val="24"/>
        </w:rPr>
        <w:t xml:space="preserve"> para tener pesos de la masa </w:t>
      </w:r>
      <w:r w:rsidR="00F016A5" w:rsidRPr="00753892">
        <w:rPr>
          <w:rFonts w:ascii="Times New Roman" w:hAnsi="Times New Roman"/>
          <w:sz w:val="24"/>
          <w:szCs w:val="24"/>
        </w:rPr>
        <w:t xml:space="preserve">total (Mt) y de </w:t>
      </w:r>
      <w:r w:rsidR="00B603CE" w:rsidRPr="00753892">
        <w:rPr>
          <w:rFonts w:ascii="Times New Roman" w:hAnsi="Times New Roman"/>
          <w:sz w:val="24"/>
          <w:szCs w:val="24"/>
        </w:rPr>
        <w:t xml:space="preserve">concha (Mc), </w:t>
      </w:r>
      <w:r w:rsidR="00F016A5" w:rsidRPr="00753892">
        <w:rPr>
          <w:rFonts w:ascii="Times New Roman" w:hAnsi="Times New Roman"/>
          <w:sz w:val="24"/>
          <w:szCs w:val="24"/>
        </w:rPr>
        <w:t xml:space="preserve">luego se procedió a  la disección  para obtener </w:t>
      </w:r>
      <w:r w:rsidR="00F016A5" w:rsidRPr="00753892">
        <w:rPr>
          <w:rFonts w:ascii="Times New Roman" w:hAnsi="Times New Roman"/>
          <w:sz w:val="24"/>
          <w:szCs w:val="24"/>
        </w:rPr>
        <w:lastRenderedPageBreak/>
        <w:t xml:space="preserve">los </w:t>
      </w:r>
      <w:r w:rsidR="00B603CE" w:rsidRPr="00753892">
        <w:rPr>
          <w:rFonts w:ascii="Times New Roman" w:hAnsi="Times New Roman"/>
          <w:sz w:val="24"/>
          <w:szCs w:val="24"/>
        </w:rPr>
        <w:t>tejidos blandos frescos</w:t>
      </w:r>
      <w:r w:rsidR="00F016A5" w:rsidRPr="00753892">
        <w:rPr>
          <w:rFonts w:ascii="Times New Roman" w:hAnsi="Times New Roman"/>
          <w:sz w:val="24"/>
          <w:szCs w:val="24"/>
        </w:rPr>
        <w:t xml:space="preserve"> y obtener la masa </w:t>
      </w:r>
      <w:proofErr w:type="spellStart"/>
      <w:r w:rsidR="00F016A5" w:rsidRPr="00753892">
        <w:rPr>
          <w:rFonts w:ascii="Times New Roman" w:hAnsi="Times New Roman"/>
          <w:sz w:val="24"/>
          <w:szCs w:val="24"/>
        </w:rPr>
        <w:t>humeda</w:t>
      </w:r>
      <w:proofErr w:type="spellEnd"/>
      <w:r w:rsidR="00F016A5" w:rsidRPr="00753892">
        <w:rPr>
          <w:rFonts w:ascii="Times New Roman" w:hAnsi="Times New Roman"/>
          <w:sz w:val="24"/>
          <w:szCs w:val="24"/>
        </w:rPr>
        <w:t xml:space="preserve"> total: </w:t>
      </w:r>
      <w:r w:rsidR="00B965EE">
        <w:rPr>
          <w:rFonts w:ascii="Times New Roman" w:hAnsi="Times New Roman"/>
          <w:sz w:val="24"/>
          <w:szCs w:val="24"/>
        </w:rPr>
        <w:t>(</w:t>
      </w:r>
      <w:proofErr w:type="spellStart"/>
      <w:r w:rsidR="00B965EE">
        <w:rPr>
          <w:rFonts w:ascii="Times New Roman" w:hAnsi="Times New Roman"/>
          <w:sz w:val="24"/>
          <w:szCs w:val="24"/>
        </w:rPr>
        <w:t>Mh</w:t>
      </w:r>
      <w:proofErr w:type="spellEnd"/>
      <w:r w:rsidR="00F016A5" w:rsidRPr="00753892">
        <w:rPr>
          <w:rFonts w:ascii="Times New Roman" w:hAnsi="Times New Roman"/>
          <w:sz w:val="24"/>
          <w:szCs w:val="24"/>
        </w:rPr>
        <w:t>=</w:t>
      </w:r>
      <w:proofErr w:type="spellStart"/>
      <w:r w:rsidR="00F016A5" w:rsidRPr="00753892">
        <w:rPr>
          <w:rFonts w:ascii="Times New Roman" w:hAnsi="Times New Roman"/>
          <w:sz w:val="24"/>
          <w:szCs w:val="24"/>
        </w:rPr>
        <w:t>Mhm</w:t>
      </w:r>
      <w:r w:rsidR="00B965EE">
        <w:rPr>
          <w:rFonts w:ascii="Times New Roman" w:hAnsi="Times New Roman"/>
          <w:sz w:val="24"/>
          <w:szCs w:val="24"/>
        </w:rPr>
        <w:t>+Mhg+</w:t>
      </w:r>
      <w:r w:rsidR="00F016A5" w:rsidRPr="00753892">
        <w:rPr>
          <w:rFonts w:ascii="Times New Roman" w:hAnsi="Times New Roman"/>
          <w:sz w:val="24"/>
          <w:szCs w:val="24"/>
        </w:rPr>
        <w:t>Mhr</w:t>
      </w:r>
      <w:proofErr w:type="spellEnd"/>
      <w:r w:rsidR="00F016A5" w:rsidRPr="00753892">
        <w:rPr>
          <w:rFonts w:ascii="Times New Roman" w:hAnsi="Times New Roman"/>
          <w:sz w:val="24"/>
          <w:szCs w:val="24"/>
        </w:rPr>
        <w:t>), integrada</w:t>
      </w:r>
      <w:r w:rsidR="00B603CE" w:rsidRPr="00753892">
        <w:rPr>
          <w:rFonts w:ascii="Times New Roman" w:hAnsi="Times New Roman"/>
          <w:sz w:val="24"/>
          <w:szCs w:val="24"/>
        </w:rPr>
        <w:t xml:space="preserve"> por la masa fresca del músculo (</w:t>
      </w:r>
      <w:proofErr w:type="spellStart"/>
      <w:r w:rsidR="00B603CE" w:rsidRPr="00753892">
        <w:rPr>
          <w:rFonts w:ascii="Times New Roman" w:hAnsi="Times New Roman"/>
          <w:sz w:val="24"/>
          <w:szCs w:val="24"/>
        </w:rPr>
        <w:t>Mhm</w:t>
      </w:r>
      <w:proofErr w:type="spellEnd"/>
      <w:r w:rsidR="00B603CE" w:rsidRPr="00753892">
        <w:rPr>
          <w:rFonts w:ascii="Times New Roman" w:hAnsi="Times New Roman"/>
          <w:sz w:val="24"/>
          <w:szCs w:val="24"/>
        </w:rPr>
        <w:t>), gónada (</w:t>
      </w:r>
      <w:proofErr w:type="spellStart"/>
      <w:r w:rsidR="00B603CE" w:rsidRPr="00753892">
        <w:rPr>
          <w:rFonts w:ascii="Times New Roman" w:hAnsi="Times New Roman"/>
          <w:sz w:val="24"/>
          <w:szCs w:val="24"/>
        </w:rPr>
        <w:t>Mhg</w:t>
      </w:r>
      <w:proofErr w:type="spellEnd"/>
      <w:r w:rsidR="00B603CE" w:rsidRPr="00753892">
        <w:rPr>
          <w:rFonts w:ascii="Times New Roman" w:hAnsi="Times New Roman"/>
          <w:sz w:val="24"/>
          <w:szCs w:val="24"/>
        </w:rPr>
        <w:t>) y resto de tejidos (</w:t>
      </w:r>
      <w:proofErr w:type="spellStart"/>
      <w:r w:rsidR="00B603CE" w:rsidRPr="00753892">
        <w:rPr>
          <w:rFonts w:ascii="Times New Roman" w:hAnsi="Times New Roman"/>
          <w:sz w:val="24"/>
          <w:szCs w:val="24"/>
        </w:rPr>
        <w:t>Mhr</w:t>
      </w:r>
      <w:proofErr w:type="spellEnd"/>
      <w:r w:rsidR="00B603CE" w:rsidRPr="00753892">
        <w:rPr>
          <w:rFonts w:ascii="Times New Roman" w:hAnsi="Times New Roman"/>
          <w:sz w:val="24"/>
          <w:szCs w:val="24"/>
        </w:rPr>
        <w:t>) (± 0</w:t>
      </w:r>
      <w:r w:rsidR="00EE7796" w:rsidRPr="00753892">
        <w:rPr>
          <w:rFonts w:ascii="Times New Roman" w:hAnsi="Times New Roman"/>
          <w:sz w:val="24"/>
          <w:szCs w:val="24"/>
        </w:rPr>
        <w:t>.</w:t>
      </w:r>
      <w:r w:rsidR="00B603CE" w:rsidRPr="00753892">
        <w:rPr>
          <w:rFonts w:ascii="Times New Roman" w:hAnsi="Times New Roman"/>
          <w:sz w:val="24"/>
          <w:szCs w:val="24"/>
        </w:rPr>
        <w:t xml:space="preserve">001g), los cuales </w:t>
      </w:r>
      <w:r w:rsidR="00D23B6A" w:rsidRPr="00753892">
        <w:rPr>
          <w:rFonts w:ascii="Times New Roman" w:hAnsi="Times New Roman"/>
          <w:sz w:val="24"/>
          <w:szCs w:val="24"/>
        </w:rPr>
        <w:t xml:space="preserve">luego </w:t>
      </w:r>
      <w:r w:rsidR="00B603CE" w:rsidRPr="00753892">
        <w:rPr>
          <w:rFonts w:ascii="Times New Roman" w:hAnsi="Times New Roman"/>
          <w:sz w:val="24"/>
          <w:szCs w:val="24"/>
        </w:rPr>
        <w:t>fueron deshidratados hasta masa seca constante (</w:t>
      </w:r>
      <w:smartTag w:uri="urn:schemas-microsoft-com:office:smarttags" w:element="metricconverter">
        <w:smartTagPr>
          <w:attr w:name="ProductID" w:val="1972. A"/>
        </w:smartTagPr>
        <w:r w:rsidR="00B603CE" w:rsidRPr="00753892">
          <w:rPr>
            <w:rFonts w:ascii="Times New Roman" w:hAnsi="Times New Roman"/>
            <w:sz w:val="24"/>
            <w:szCs w:val="24"/>
          </w:rPr>
          <w:t>60°C</w:t>
        </w:r>
      </w:smartTag>
      <w:r w:rsidR="006F0C1D" w:rsidRPr="00753892">
        <w:rPr>
          <w:rFonts w:ascii="Times New Roman" w:hAnsi="Times New Roman"/>
          <w:sz w:val="24"/>
          <w:szCs w:val="24"/>
        </w:rPr>
        <w:t>, 48</w:t>
      </w:r>
      <w:r w:rsidR="00B603CE" w:rsidRPr="00753892">
        <w:rPr>
          <w:rFonts w:ascii="Times New Roman" w:hAnsi="Times New Roman"/>
          <w:sz w:val="24"/>
          <w:szCs w:val="24"/>
        </w:rPr>
        <w:t>h)</w:t>
      </w:r>
      <w:r w:rsidR="00F016A5" w:rsidRPr="00753892">
        <w:rPr>
          <w:rFonts w:ascii="Times New Roman" w:hAnsi="Times New Roman"/>
          <w:sz w:val="24"/>
          <w:szCs w:val="24"/>
        </w:rPr>
        <w:t xml:space="preserve"> para obtener </w:t>
      </w:r>
      <w:r w:rsidR="00B603CE" w:rsidRPr="00753892">
        <w:rPr>
          <w:rFonts w:ascii="Times New Roman" w:hAnsi="Times New Roman"/>
          <w:sz w:val="24"/>
          <w:szCs w:val="24"/>
        </w:rPr>
        <w:t xml:space="preserve">la masa </w:t>
      </w:r>
      <w:r w:rsidR="006F0C1D" w:rsidRPr="00753892">
        <w:rPr>
          <w:rFonts w:ascii="Times New Roman" w:hAnsi="Times New Roman"/>
          <w:sz w:val="24"/>
          <w:szCs w:val="24"/>
        </w:rPr>
        <w:t>seca de los tejidos blandos (Ms=</w:t>
      </w:r>
      <w:proofErr w:type="spellStart"/>
      <w:r w:rsidR="00B603CE" w:rsidRPr="00753892">
        <w:rPr>
          <w:rFonts w:ascii="Times New Roman" w:hAnsi="Times New Roman"/>
          <w:sz w:val="24"/>
          <w:szCs w:val="24"/>
        </w:rPr>
        <w:t>Msm</w:t>
      </w:r>
      <w:proofErr w:type="spellEnd"/>
      <w:r w:rsidR="00B603CE" w:rsidRPr="00753892">
        <w:rPr>
          <w:rFonts w:ascii="Times New Roman" w:hAnsi="Times New Roman"/>
          <w:sz w:val="24"/>
          <w:szCs w:val="24"/>
        </w:rPr>
        <w:t xml:space="preserve"> +</w:t>
      </w:r>
      <w:proofErr w:type="spellStart"/>
      <w:r w:rsidR="00B603CE" w:rsidRPr="00753892">
        <w:rPr>
          <w:rFonts w:ascii="Times New Roman" w:hAnsi="Times New Roman"/>
          <w:sz w:val="24"/>
          <w:szCs w:val="24"/>
        </w:rPr>
        <w:t>Msg+Msr</w:t>
      </w:r>
      <w:proofErr w:type="spellEnd"/>
      <w:r w:rsidR="00B603CE" w:rsidRPr="00753892">
        <w:rPr>
          <w:rFonts w:ascii="Times New Roman" w:hAnsi="Times New Roman"/>
          <w:sz w:val="24"/>
          <w:szCs w:val="24"/>
        </w:rPr>
        <w:t>).</w:t>
      </w:r>
      <w:r w:rsidR="00F016A5" w:rsidRPr="00753892">
        <w:rPr>
          <w:rFonts w:ascii="Times New Roman" w:hAnsi="Times New Roman"/>
          <w:sz w:val="24"/>
          <w:szCs w:val="24"/>
        </w:rPr>
        <w:t xml:space="preserve"> </w:t>
      </w:r>
    </w:p>
    <w:p w:rsidR="00EE7796" w:rsidRPr="00753892" w:rsidRDefault="00A67B18" w:rsidP="00753892">
      <w:pPr>
        <w:spacing w:after="0" w:line="360" w:lineRule="auto"/>
        <w:ind w:firstLine="658"/>
        <w:jc w:val="both"/>
        <w:rPr>
          <w:rFonts w:ascii="Times New Roman" w:hAnsi="Times New Roman"/>
          <w:b/>
          <w:sz w:val="24"/>
          <w:szCs w:val="24"/>
        </w:rPr>
      </w:pPr>
      <w:r w:rsidRPr="00753892">
        <w:rPr>
          <w:rFonts w:ascii="Times New Roman" w:hAnsi="Times New Roman"/>
          <w:b/>
          <w:sz w:val="24"/>
          <w:szCs w:val="24"/>
        </w:rPr>
        <w:t>Estructura de la población:</w:t>
      </w:r>
      <w:r w:rsidR="00845757" w:rsidRPr="00753892">
        <w:rPr>
          <w:rFonts w:ascii="Times New Roman" w:hAnsi="Times New Roman"/>
          <w:b/>
          <w:sz w:val="24"/>
          <w:szCs w:val="24"/>
        </w:rPr>
        <w:t xml:space="preserve"> </w:t>
      </w:r>
      <w:r w:rsidR="00EE7796" w:rsidRPr="00753892">
        <w:rPr>
          <w:rFonts w:ascii="Times New Roman" w:hAnsi="Times New Roman"/>
          <w:sz w:val="24"/>
          <w:szCs w:val="24"/>
        </w:rPr>
        <w:t>Se determinaron las cohortes por el método probabilístico (</w:t>
      </w:r>
      <w:proofErr w:type="spellStart"/>
      <w:r w:rsidR="00EE7796" w:rsidRPr="00753892">
        <w:rPr>
          <w:rFonts w:ascii="Times New Roman" w:hAnsi="Times New Roman"/>
          <w:sz w:val="24"/>
          <w:szCs w:val="24"/>
        </w:rPr>
        <w:t>Harding</w:t>
      </w:r>
      <w:proofErr w:type="spellEnd"/>
      <w:r w:rsidR="00EE7796" w:rsidRPr="00753892">
        <w:rPr>
          <w:rFonts w:ascii="Times New Roman" w:hAnsi="Times New Roman"/>
          <w:sz w:val="24"/>
          <w:szCs w:val="24"/>
        </w:rPr>
        <w:t>, 1949), graficando las frecuencias porcentuales acumulativas de la longitud de la concha en las abscisas del papel probabilístico versus la longitud de la concha para ubicar los puntos de inflexión que separan las cohortes.</w:t>
      </w:r>
    </w:p>
    <w:p w:rsidR="0041071D" w:rsidRPr="00753892" w:rsidRDefault="00A67B18" w:rsidP="00753892">
      <w:pPr>
        <w:spacing w:after="0" w:line="360" w:lineRule="auto"/>
        <w:ind w:firstLine="658"/>
        <w:jc w:val="both"/>
        <w:rPr>
          <w:rFonts w:ascii="Times New Roman" w:hAnsi="Times New Roman"/>
          <w:sz w:val="24"/>
          <w:szCs w:val="24"/>
        </w:rPr>
      </w:pPr>
      <w:r w:rsidRPr="00753892">
        <w:rPr>
          <w:rFonts w:ascii="Times New Roman" w:hAnsi="Times New Roman"/>
          <w:b/>
          <w:sz w:val="24"/>
          <w:szCs w:val="24"/>
        </w:rPr>
        <w:t>Índices de condición fisiológica</w:t>
      </w:r>
      <w:r w:rsidRPr="00753892">
        <w:rPr>
          <w:rFonts w:ascii="Times New Roman" w:hAnsi="Times New Roman"/>
          <w:sz w:val="24"/>
          <w:szCs w:val="24"/>
        </w:rPr>
        <w:t>: Se</w:t>
      </w:r>
      <w:r w:rsidR="00590DEA" w:rsidRPr="00753892">
        <w:rPr>
          <w:rFonts w:ascii="Times New Roman" w:hAnsi="Times New Roman"/>
          <w:sz w:val="24"/>
          <w:szCs w:val="24"/>
        </w:rPr>
        <w:t xml:space="preserve"> analizaron</w:t>
      </w:r>
      <w:r w:rsidR="00EE7796" w:rsidRPr="00753892">
        <w:rPr>
          <w:rFonts w:ascii="Times New Roman" w:hAnsi="Times New Roman"/>
          <w:sz w:val="24"/>
          <w:szCs w:val="24"/>
        </w:rPr>
        <w:t xml:space="preserve"> </w:t>
      </w:r>
      <w:r w:rsidR="000137B8" w:rsidRPr="00753892">
        <w:rPr>
          <w:rFonts w:ascii="Times New Roman" w:hAnsi="Times New Roman"/>
          <w:sz w:val="24"/>
          <w:szCs w:val="24"/>
        </w:rPr>
        <w:t>diferentes</w:t>
      </w:r>
      <w:r w:rsidRPr="00753892">
        <w:rPr>
          <w:rFonts w:ascii="Times New Roman" w:hAnsi="Times New Roman"/>
          <w:sz w:val="24"/>
          <w:szCs w:val="24"/>
        </w:rPr>
        <w:t xml:space="preserve"> de índices de condición, basados en la masa del organismo y los que combin</w:t>
      </w:r>
      <w:r w:rsidR="000137B8" w:rsidRPr="00753892">
        <w:rPr>
          <w:rFonts w:ascii="Times New Roman" w:hAnsi="Times New Roman"/>
          <w:sz w:val="24"/>
          <w:szCs w:val="24"/>
        </w:rPr>
        <w:t>an masa y longitud de la concha</w:t>
      </w:r>
      <w:r w:rsidRPr="00753892">
        <w:rPr>
          <w:rFonts w:ascii="Times New Roman" w:hAnsi="Times New Roman"/>
          <w:sz w:val="24"/>
          <w:szCs w:val="24"/>
        </w:rPr>
        <w:t xml:space="preserve"> IC</w:t>
      </w:r>
      <w:r w:rsidRPr="00753892">
        <w:rPr>
          <w:rFonts w:ascii="Times New Roman" w:hAnsi="Times New Roman"/>
          <w:sz w:val="24"/>
          <w:szCs w:val="24"/>
          <w:vertAlign w:val="subscript"/>
        </w:rPr>
        <w:t>1</w:t>
      </w:r>
      <w:r w:rsidRPr="00753892">
        <w:rPr>
          <w:rFonts w:ascii="Times New Roman" w:hAnsi="Times New Roman"/>
          <w:sz w:val="24"/>
          <w:szCs w:val="24"/>
        </w:rPr>
        <w:t>= 100</w:t>
      </w:r>
      <w:r w:rsidRPr="00753892">
        <w:rPr>
          <w:rFonts w:ascii="Times New Roman" w:hAnsi="Times New Roman"/>
          <w:sz w:val="24"/>
          <w:szCs w:val="24"/>
        </w:rPr>
        <w:sym w:font="Symbol" w:char="F0B4"/>
      </w:r>
      <w:r w:rsidRPr="00753892">
        <w:rPr>
          <w:rFonts w:ascii="Times New Roman" w:hAnsi="Times New Roman"/>
          <w:sz w:val="24"/>
          <w:szCs w:val="24"/>
        </w:rPr>
        <w:t>(</w:t>
      </w:r>
      <w:proofErr w:type="spellStart"/>
      <w:r w:rsidRPr="00753892">
        <w:rPr>
          <w:rFonts w:ascii="Times New Roman" w:hAnsi="Times New Roman"/>
          <w:sz w:val="24"/>
          <w:szCs w:val="24"/>
        </w:rPr>
        <w:t>Mh</w:t>
      </w:r>
      <w:proofErr w:type="spellEnd"/>
      <w:r w:rsidRPr="00753892">
        <w:rPr>
          <w:rFonts w:ascii="Times New Roman" w:hAnsi="Times New Roman"/>
          <w:sz w:val="24"/>
          <w:szCs w:val="24"/>
        </w:rPr>
        <w:t>/Mc) (</w:t>
      </w:r>
      <w:proofErr w:type="spellStart"/>
      <w:r w:rsidRPr="00753892">
        <w:rPr>
          <w:rFonts w:ascii="Times New Roman" w:hAnsi="Times New Roman"/>
          <w:sz w:val="24"/>
          <w:szCs w:val="24"/>
        </w:rPr>
        <w:t>Nascimento</w:t>
      </w:r>
      <w:proofErr w:type="spellEnd"/>
      <w:r w:rsidR="00F016A5" w:rsidRPr="00753892">
        <w:rPr>
          <w:rFonts w:ascii="Times New Roman" w:hAnsi="Times New Roman"/>
          <w:sz w:val="24"/>
          <w:szCs w:val="24"/>
        </w:rPr>
        <w:t xml:space="preserve"> </w:t>
      </w:r>
      <w:r w:rsidR="002F5AA6" w:rsidRPr="00753892">
        <w:rPr>
          <w:rFonts w:ascii="Times New Roman" w:hAnsi="Times New Roman"/>
          <w:sz w:val="24"/>
          <w:szCs w:val="24"/>
        </w:rPr>
        <w:t>&amp;</w:t>
      </w:r>
      <w:r w:rsidR="00F016A5" w:rsidRPr="00753892">
        <w:rPr>
          <w:rFonts w:ascii="Times New Roman" w:hAnsi="Times New Roman"/>
          <w:sz w:val="24"/>
          <w:szCs w:val="24"/>
        </w:rPr>
        <w:t xml:space="preserve"> </w:t>
      </w:r>
      <w:r w:rsidR="000137B8" w:rsidRPr="00753892">
        <w:rPr>
          <w:rFonts w:ascii="Times New Roman" w:hAnsi="Times New Roman"/>
          <w:sz w:val="24"/>
          <w:szCs w:val="24"/>
        </w:rPr>
        <w:t xml:space="preserve">Pereira, 1980), </w:t>
      </w:r>
      <w:r w:rsidRPr="00753892">
        <w:rPr>
          <w:rFonts w:ascii="Times New Roman" w:hAnsi="Times New Roman"/>
          <w:sz w:val="24"/>
          <w:szCs w:val="24"/>
        </w:rPr>
        <w:t xml:space="preserve"> IC</w:t>
      </w:r>
      <w:r w:rsidRPr="00753892">
        <w:rPr>
          <w:rFonts w:ascii="Times New Roman" w:hAnsi="Times New Roman"/>
          <w:sz w:val="24"/>
          <w:szCs w:val="24"/>
          <w:vertAlign w:val="subscript"/>
        </w:rPr>
        <w:t>2</w:t>
      </w:r>
      <w:r w:rsidRPr="00753892">
        <w:rPr>
          <w:rFonts w:ascii="Times New Roman" w:hAnsi="Times New Roman"/>
          <w:sz w:val="24"/>
          <w:szCs w:val="24"/>
        </w:rPr>
        <w:t>=100</w:t>
      </w:r>
      <w:r w:rsidRPr="00753892">
        <w:rPr>
          <w:rFonts w:ascii="Times New Roman" w:hAnsi="Times New Roman"/>
          <w:sz w:val="24"/>
          <w:szCs w:val="24"/>
        </w:rPr>
        <w:sym w:font="Symbol" w:char="F0B4"/>
      </w:r>
      <w:r w:rsidRPr="00753892">
        <w:rPr>
          <w:rFonts w:ascii="Times New Roman" w:hAnsi="Times New Roman"/>
          <w:sz w:val="24"/>
          <w:szCs w:val="24"/>
        </w:rPr>
        <w:t xml:space="preserve">(Ms/Mc) (Davenport </w:t>
      </w:r>
      <w:r w:rsidR="002F5AA6" w:rsidRPr="00753892">
        <w:rPr>
          <w:rFonts w:ascii="Times New Roman" w:hAnsi="Times New Roman"/>
          <w:sz w:val="24"/>
          <w:szCs w:val="24"/>
        </w:rPr>
        <w:t>&amp;</w:t>
      </w:r>
      <w:r w:rsidR="000137B8" w:rsidRPr="00753892">
        <w:rPr>
          <w:rFonts w:ascii="Times New Roman" w:hAnsi="Times New Roman"/>
          <w:sz w:val="24"/>
          <w:szCs w:val="24"/>
        </w:rPr>
        <w:t xml:space="preserve"> </w:t>
      </w:r>
      <w:proofErr w:type="spellStart"/>
      <w:r w:rsidR="000137B8" w:rsidRPr="00753892">
        <w:rPr>
          <w:rFonts w:ascii="Times New Roman" w:hAnsi="Times New Roman"/>
          <w:sz w:val="24"/>
          <w:szCs w:val="24"/>
        </w:rPr>
        <w:t>Chen</w:t>
      </w:r>
      <w:proofErr w:type="spellEnd"/>
      <w:r w:rsidR="000137B8" w:rsidRPr="00753892">
        <w:rPr>
          <w:rFonts w:ascii="Times New Roman" w:hAnsi="Times New Roman"/>
          <w:sz w:val="24"/>
          <w:szCs w:val="24"/>
        </w:rPr>
        <w:t>, 1987); índice g</w:t>
      </w:r>
      <w:r w:rsidRPr="00753892">
        <w:rPr>
          <w:rFonts w:ascii="Times New Roman" w:hAnsi="Times New Roman"/>
          <w:sz w:val="24"/>
          <w:szCs w:val="24"/>
        </w:rPr>
        <w:t>onadal (IG) IG=100</w:t>
      </w:r>
      <w:r w:rsidRPr="00753892">
        <w:rPr>
          <w:rFonts w:ascii="Times New Roman" w:hAnsi="Times New Roman"/>
          <w:sz w:val="24"/>
          <w:szCs w:val="24"/>
        </w:rPr>
        <w:sym w:font="Symbol" w:char="F0B4"/>
      </w:r>
      <w:r w:rsidRPr="00753892">
        <w:rPr>
          <w:rFonts w:ascii="Times New Roman" w:hAnsi="Times New Roman"/>
          <w:sz w:val="24"/>
          <w:szCs w:val="24"/>
        </w:rPr>
        <w:t>(</w:t>
      </w:r>
      <w:proofErr w:type="spellStart"/>
      <w:r w:rsidRPr="00753892">
        <w:rPr>
          <w:rFonts w:ascii="Times New Roman" w:hAnsi="Times New Roman"/>
          <w:sz w:val="24"/>
          <w:szCs w:val="24"/>
        </w:rPr>
        <w:t>Msg</w:t>
      </w:r>
      <w:proofErr w:type="spellEnd"/>
      <w:r w:rsidRPr="00753892">
        <w:rPr>
          <w:rFonts w:ascii="Times New Roman" w:hAnsi="Times New Roman"/>
          <w:sz w:val="24"/>
          <w:szCs w:val="24"/>
        </w:rPr>
        <w:t>/Ms) (</w:t>
      </w:r>
      <w:proofErr w:type="spellStart"/>
      <w:r w:rsidRPr="00753892">
        <w:rPr>
          <w:rFonts w:ascii="Times New Roman" w:hAnsi="Times New Roman"/>
          <w:sz w:val="24"/>
          <w:szCs w:val="24"/>
        </w:rPr>
        <w:t>Hickman</w:t>
      </w:r>
      <w:proofErr w:type="spellEnd"/>
      <w:r w:rsidR="000137B8" w:rsidRPr="00753892">
        <w:rPr>
          <w:rFonts w:ascii="Times New Roman" w:hAnsi="Times New Roman"/>
          <w:sz w:val="24"/>
          <w:szCs w:val="24"/>
        </w:rPr>
        <w:t xml:space="preserve"> </w:t>
      </w:r>
      <w:r w:rsidR="002F5AA6" w:rsidRPr="00753892">
        <w:rPr>
          <w:rFonts w:ascii="Times New Roman" w:hAnsi="Times New Roman"/>
          <w:sz w:val="24"/>
          <w:szCs w:val="24"/>
        </w:rPr>
        <w:t>&amp;</w:t>
      </w:r>
      <w:r w:rsidR="000137B8" w:rsidRPr="00753892">
        <w:rPr>
          <w:rFonts w:ascii="Times New Roman" w:hAnsi="Times New Roman"/>
          <w:sz w:val="24"/>
          <w:szCs w:val="24"/>
        </w:rPr>
        <w:t xml:space="preserve"> </w:t>
      </w:r>
      <w:proofErr w:type="spellStart"/>
      <w:r w:rsidR="000137B8" w:rsidRPr="00753892">
        <w:rPr>
          <w:rFonts w:ascii="Times New Roman" w:hAnsi="Times New Roman"/>
          <w:sz w:val="24"/>
          <w:szCs w:val="24"/>
        </w:rPr>
        <w:t>Illingworth</w:t>
      </w:r>
      <w:proofErr w:type="spellEnd"/>
      <w:r w:rsidR="000137B8" w:rsidRPr="00753892">
        <w:rPr>
          <w:rFonts w:ascii="Times New Roman" w:hAnsi="Times New Roman"/>
          <w:sz w:val="24"/>
          <w:szCs w:val="24"/>
        </w:rPr>
        <w:t xml:space="preserve">, 1980); índice muscular (IM): </w:t>
      </w:r>
      <w:r w:rsidRPr="00753892">
        <w:rPr>
          <w:rFonts w:ascii="Times New Roman" w:hAnsi="Times New Roman"/>
          <w:sz w:val="24"/>
          <w:szCs w:val="24"/>
        </w:rPr>
        <w:t>IM=100</w:t>
      </w:r>
      <w:r w:rsidRPr="00753892">
        <w:rPr>
          <w:rFonts w:ascii="Times New Roman" w:hAnsi="Times New Roman"/>
          <w:sz w:val="24"/>
          <w:szCs w:val="24"/>
        </w:rPr>
        <w:sym w:font="Symbol" w:char="F0B4"/>
      </w:r>
      <w:r w:rsidR="006F0C1D" w:rsidRPr="00753892">
        <w:rPr>
          <w:rFonts w:ascii="Times New Roman" w:hAnsi="Times New Roman"/>
          <w:sz w:val="24"/>
          <w:szCs w:val="24"/>
        </w:rPr>
        <w:t>(</w:t>
      </w:r>
      <w:proofErr w:type="spellStart"/>
      <w:r w:rsidR="006F0C1D" w:rsidRPr="00753892">
        <w:rPr>
          <w:rFonts w:ascii="Times New Roman" w:hAnsi="Times New Roman"/>
          <w:sz w:val="24"/>
          <w:szCs w:val="24"/>
        </w:rPr>
        <w:t>Msm</w:t>
      </w:r>
      <w:proofErr w:type="spellEnd"/>
      <w:r w:rsidR="006F0C1D" w:rsidRPr="00753892">
        <w:rPr>
          <w:rFonts w:ascii="Times New Roman" w:hAnsi="Times New Roman"/>
          <w:sz w:val="24"/>
          <w:szCs w:val="24"/>
        </w:rPr>
        <w:t>/</w:t>
      </w:r>
      <w:r w:rsidRPr="00753892">
        <w:rPr>
          <w:rFonts w:ascii="Times New Roman" w:hAnsi="Times New Roman"/>
          <w:sz w:val="24"/>
          <w:szCs w:val="24"/>
        </w:rPr>
        <w:t>Ms) (</w:t>
      </w:r>
      <w:proofErr w:type="spellStart"/>
      <w:r w:rsidRPr="00753892">
        <w:rPr>
          <w:rFonts w:ascii="Times New Roman" w:hAnsi="Times New Roman"/>
          <w:sz w:val="24"/>
          <w:szCs w:val="24"/>
        </w:rPr>
        <w:t>Barber</w:t>
      </w:r>
      <w:proofErr w:type="spellEnd"/>
      <w:r w:rsidR="0039339B" w:rsidRPr="00753892">
        <w:rPr>
          <w:rFonts w:ascii="Times New Roman" w:hAnsi="Times New Roman"/>
          <w:sz w:val="24"/>
          <w:szCs w:val="24"/>
        </w:rPr>
        <w:t xml:space="preserve"> </w:t>
      </w:r>
      <w:r w:rsidR="002F5AA6" w:rsidRPr="00753892">
        <w:rPr>
          <w:rFonts w:ascii="Times New Roman" w:hAnsi="Times New Roman"/>
          <w:sz w:val="24"/>
          <w:szCs w:val="24"/>
        </w:rPr>
        <w:t>&amp;</w:t>
      </w:r>
      <w:r w:rsidR="0039339B" w:rsidRPr="00753892">
        <w:rPr>
          <w:rFonts w:ascii="Times New Roman" w:hAnsi="Times New Roman"/>
          <w:sz w:val="24"/>
          <w:szCs w:val="24"/>
        </w:rPr>
        <w:t xml:space="preserve"> </w:t>
      </w:r>
      <w:r w:rsidRPr="00753892">
        <w:rPr>
          <w:rFonts w:ascii="Times New Roman" w:hAnsi="Times New Roman"/>
          <w:sz w:val="24"/>
          <w:szCs w:val="24"/>
        </w:rPr>
        <w:t>Blake, 1991)</w:t>
      </w:r>
      <w:r w:rsidR="000137B8" w:rsidRPr="00753892">
        <w:rPr>
          <w:rFonts w:ascii="Times New Roman" w:hAnsi="Times New Roman"/>
          <w:sz w:val="24"/>
          <w:szCs w:val="24"/>
        </w:rPr>
        <w:t xml:space="preserve">; </w:t>
      </w:r>
      <w:r w:rsidRPr="00753892">
        <w:rPr>
          <w:rFonts w:ascii="Times New Roman" w:hAnsi="Times New Roman"/>
          <w:sz w:val="24"/>
          <w:szCs w:val="24"/>
        </w:rPr>
        <w:t>rendimiento (R) de la carne R=100</w:t>
      </w:r>
      <w:r w:rsidRPr="00753892">
        <w:rPr>
          <w:rFonts w:ascii="Times New Roman" w:hAnsi="Times New Roman"/>
          <w:sz w:val="24"/>
          <w:szCs w:val="24"/>
        </w:rPr>
        <w:sym w:font="Symbol" w:char="F0B4"/>
      </w:r>
      <w:r w:rsidRPr="00753892">
        <w:rPr>
          <w:rFonts w:ascii="Times New Roman" w:hAnsi="Times New Roman"/>
          <w:sz w:val="24"/>
          <w:szCs w:val="24"/>
        </w:rPr>
        <w:t>(</w:t>
      </w:r>
      <w:proofErr w:type="spellStart"/>
      <w:r w:rsidRPr="00753892">
        <w:rPr>
          <w:rFonts w:ascii="Times New Roman" w:hAnsi="Times New Roman"/>
          <w:sz w:val="24"/>
          <w:szCs w:val="24"/>
        </w:rPr>
        <w:t>Mht</w:t>
      </w:r>
      <w:proofErr w:type="spellEnd"/>
      <w:r w:rsidRPr="00753892">
        <w:rPr>
          <w:rFonts w:ascii="Times New Roman" w:hAnsi="Times New Roman"/>
          <w:sz w:val="24"/>
          <w:szCs w:val="24"/>
        </w:rPr>
        <w:t>/Mt), la masa fresca de los tejidos blandos en relación a la longitud de la concha (IC</w:t>
      </w:r>
      <w:r w:rsidRPr="00753892">
        <w:rPr>
          <w:rFonts w:ascii="Times New Roman" w:hAnsi="Times New Roman"/>
          <w:sz w:val="24"/>
          <w:szCs w:val="24"/>
          <w:vertAlign w:val="subscript"/>
        </w:rPr>
        <w:t>3</w:t>
      </w:r>
      <w:r w:rsidRPr="00753892">
        <w:rPr>
          <w:rFonts w:ascii="Times New Roman" w:hAnsi="Times New Roman"/>
          <w:sz w:val="24"/>
          <w:szCs w:val="24"/>
        </w:rPr>
        <w:t>=100</w:t>
      </w:r>
      <w:r w:rsidRPr="00753892">
        <w:rPr>
          <w:rFonts w:ascii="Times New Roman" w:hAnsi="Times New Roman"/>
          <w:sz w:val="24"/>
          <w:szCs w:val="24"/>
        </w:rPr>
        <w:sym w:font="Symbol" w:char="F0B4"/>
      </w:r>
      <w:r w:rsidRPr="00753892">
        <w:rPr>
          <w:rFonts w:ascii="Times New Roman" w:hAnsi="Times New Roman"/>
          <w:sz w:val="24"/>
          <w:szCs w:val="24"/>
        </w:rPr>
        <w:t>(</w:t>
      </w:r>
      <w:proofErr w:type="spellStart"/>
      <w:r w:rsidRPr="00753892">
        <w:rPr>
          <w:rFonts w:ascii="Times New Roman" w:hAnsi="Times New Roman"/>
          <w:sz w:val="24"/>
          <w:szCs w:val="24"/>
        </w:rPr>
        <w:t>Mh</w:t>
      </w:r>
      <w:proofErr w:type="spellEnd"/>
      <w:r w:rsidRPr="00753892">
        <w:rPr>
          <w:rFonts w:ascii="Times New Roman" w:hAnsi="Times New Roman"/>
          <w:sz w:val="24"/>
          <w:szCs w:val="24"/>
        </w:rPr>
        <w:t>/</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w:t>
      </w:r>
      <w:proofErr w:type="spellStart"/>
      <w:r w:rsidRPr="00753892">
        <w:rPr>
          <w:rFonts w:ascii="Times New Roman" w:hAnsi="Times New Roman"/>
          <w:sz w:val="24"/>
          <w:szCs w:val="24"/>
        </w:rPr>
        <w:t>Kagley</w:t>
      </w:r>
      <w:proofErr w:type="spellEnd"/>
      <w:r w:rsidRPr="00753892">
        <w:rPr>
          <w:rFonts w:ascii="Times New Roman" w:hAnsi="Times New Roman"/>
          <w:sz w:val="24"/>
          <w:szCs w:val="24"/>
        </w:rPr>
        <w:t>,</w:t>
      </w:r>
      <w:r w:rsidR="0039339B" w:rsidRPr="00753892">
        <w:rPr>
          <w:rFonts w:ascii="Times New Roman" w:hAnsi="Times New Roman"/>
          <w:sz w:val="24"/>
          <w:szCs w:val="24"/>
        </w:rPr>
        <w:t xml:space="preserve"> </w:t>
      </w:r>
      <w:proofErr w:type="spellStart"/>
      <w:r w:rsidRPr="00753892">
        <w:rPr>
          <w:rFonts w:ascii="Times New Roman" w:hAnsi="Times New Roman"/>
          <w:sz w:val="24"/>
          <w:szCs w:val="24"/>
        </w:rPr>
        <w:t>Snider</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Krishnakumar</w:t>
      </w:r>
      <w:proofErr w:type="spellEnd"/>
      <w:r w:rsidR="00EF464F">
        <w:rPr>
          <w:rFonts w:ascii="Times New Roman" w:hAnsi="Times New Roman"/>
          <w:sz w:val="24"/>
          <w:szCs w:val="24"/>
        </w:rPr>
        <w:t xml:space="preserve"> &amp;</w:t>
      </w:r>
      <w:r w:rsidRPr="00753892">
        <w:rPr>
          <w:rFonts w:ascii="Times New Roman" w:hAnsi="Times New Roman"/>
          <w:sz w:val="24"/>
          <w:szCs w:val="24"/>
        </w:rPr>
        <w:t xml:space="preserve"> Casillas,</w:t>
      </w:r>
      <w:r w:rsidR="0039339B" w:rsidRPr="00753892">
        <w:rPr>
          <w:rFonts w:ascii="Times New Roman" w:hAnsi="Times New Roman"/>
          <w:sz w:val="24"/>
          <w:szCs w:val="24"/>
        </w:rPr>
        <w:t xml:space="preserve"> </w:t>
      </w:r>
      <w:r w:rsidRPr="00753892">
        <w:rPr>
          <w:rFonts w:ascii="Times New Roman" w:hAnsi="Times New Roman"/>
          <w:sz w:val="24"/>
          <w:szCs w:val="24"/>
        </w:rPr>
        <w:t>2003) y la masa seca de los tejidos blandos en relación a la longitud de la concha (IC</w:t>
      </w:r>
      <w:r w:rsidRPr="00753892">
        <w:rPr>
          <w:rFonts w:ascii="Times New Roman" w:hAnsi="Times New Roman"/>
          <w:sz w:val="24"/>
          <w:szCs w:val="24"/>
          <w:vertAlign w:val="subscript"/>
        </w:rPr>
        <w:t>4</w:t>
      </w:r>
      <w:r w:rsidRPr="00753892">
        <w:rPr>
          <w:rFonts w:ascii="Times New Roman" w:hAnsi="Times New Roman"/>
          <w:sz w:val="24"/>
          <w:szCs w:val="24"/>
        </w:rPr>
        <w:t>=100</w:t>
      </w:r>
      <w:r w:rsidRPr="00753892">
        <w:rPr>
          <w:rFonts w:ascii="Times New Roman" w:hAnsi="Times New Roman"/>
          <w:sz w:val="24"/>
          <w:szCs w:val="24"/>
        </w:rPr>
        <w:sym w:font="Symbol" w:char="F0B4"/>
      </w:r>
      <w:r w:rsidRPr="00753892">
        <w:rPr>
          <w:rFonts w:ascii="Times New Roman" w:hAnsi="Times New Roman"/>
          <w:sz w:val="24"/>
          <w:szCs w:val="24"/>
        </w:rPr>
        <w:t>(Ms/</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(Martin,</w:t>
      </w:r>
      <w:r w:rsidR="0039339B" w:rsidRPr="00753892">
        <w:rPr>
          <w:rFonts w:ascii="Times New Roman" w:hAnsi="Times New Roman"/>
          <w:sz w:val="24"/>
          <w:szCs w:val="24"/>
        </w:rPr>
        <w:t xml:space="preserve"> </w:t>
      </w:r>
      <w:proofErr w:type="spellStart"/>
      <w:r w:rsidRPr="00753892">
        <w:rPr>
          <w:rFonts w:ascii="Times New Roman" w:hAnsi="Times New Roman"/>
          <w:sz w:val="24"/>
          <w:szCs w:val="24"/>
        </w:rPr>
        <w:t>I</w:t>
      </w:r>
      <w:r w:rsidR="00EF464F">
        <w:rPr>
          <w:rFonts w:ascii="Times New Roman" w:hAnsi="Times New Roman"/>
          <w:sz w:val="24"/>
          <w:szCs w:val="24"/>
        </w:rPr>
        <w:t>chikawa</w:t>
      </w:r>
      <w:proofErr w:type="spellEnd"/>
      <w:r w:rsidR="00EF464F">
        <w:rPr>
          <w:rFonts w:ascii="Times New Roman" w:hAnsi="Times New Roman"/>
          <w:sz w:val="24"/>
          <w:szCs w:val="24"/>
        </w:rPr>
        <w:t xml:space="preserve">, </w:t>
      </w:r>
      <w:proofErr w:type="spellStart"/>
      <w:r w:rsidR="00EF464F">
        <w:rPr>
          <w:rFonts w:ascii="Times New Roman" w:hAnsi="Times New Roman"/>
          <w:sz w:val="24"/>
          <w:szCs w:val="24"/>
        </w:rPr>
        <w:t>Goetzl</w:t>
      </w:r>
      <w:proofErr w:type="spellEnd"/>
      <w:r w:rsidR="00EF464F">
        <w:rPr>
          <w:rFonts w:ascii="Times New Roman" w:hAnsi="Times New Roman"/>
          <w:sz w:val="24"/>
          <w:szCs w:val="24"/>
        </w:rPr>
        <w:t>, Reyes &amp;</w:t>
      </w:r>
      <w:r w:rsidR="0039339B" w:rsidRPr="00753892">
        <w:rPr>
          <w:rFonts w:ascii="Times New Roman" w:hAnsi="Times New Roman"/>
          <w:sz w:val="24"/>
          <w:szCs w:val="24"/>
        </w:rPr>
        <w:t xml:space="preserve"> </w:t>
      </w:r>
      <w:proofErr w:type="spellStart"/>
      <w:r w:rsidRPr="00753892">
        <w:rPr>
          <w:rFonts w:ascii="Times New Roman" w:hAnsi="Times New Roman"/>
          <w:sz w:val="24"/>
          <w:szCs w:val="24"/>
        </w:rPr>
        <w:t>Stephenson</w:t>
      </w:r>
      <w:proofErr w:type="spellEnd"/>
      <w:r w:rsidRPr="00753892">
        <w:rPr>
          <w:rFonts w:ascii="Times New Roman" w:hAnsi="Times New Roman"/>
          <w:sz w:val="24"/>
          <w:szCs w:val="24"/>
        </w:rPr>
        <w:t>, 1984).</w:t>
      </w:r>
    </w:p>
    <w:p w:rsidR="0041071D" w:rsidRPr="00753892" w:rsidRDefault="00A67B18" w:rsidP="00753892">
      <w:pPr>
        <w:widowControl w:val="0"/>
        <w:spacing w:after="0" w:line="360" w:lineRule="auto"/>
        <w:ind w:firstLine="658"/>
        <w:jc w:val="both"/>
        <w:rPr>
          <w:rFonts w:ascii="Times New Roman" w:hAnsi="Times New Roman"/>
          <w:sz w:val="24"/>
          <w:szCs w:val="24"/>
        </w:rPr>
      </w:pPr>
      <w:r w:rsidRPr="00753892">
        <w:rPr>
          <w:rFonts w:ascii="Times New Roman" w:hAnsi="Times New Roman"/>
          <w:b/>
          <w:sz w:val="24"/>
          <w:szCs w:val="24"/>
        </w:rPr>
        <w:t>Parámetros ambientales</w:t>
      </w:r>
      <w:r w:rsidRPr="00753892">
        <w:rPr>
          <w:rFonts w:ascii="Times New Roman" w:hAnsi="Times New Roman"/>
          <w:sz w:val="24"/>
          <w:szCs w:val="24"/>
        </w:rPr>
        <w:t xml:space="preserve">: </w:t>
      </w:r>
      <w:r w:rsidR="00EE7796" w:rsidRPr="00753892">
        <w:rPr>
          <w:rFonts w:ascii="Times New Roman" w:hAnsi="Times New Roman"/>
          <w:sz w:val="24"/>
          <w:szCs w:val="24"/>
        </w:rPr>
        <w:t xml:space="preserve">Quincenalmente se midió la temperatura (°C) </w:t>
      </w:r>
      <w:r w:rsidR="00EE7796" w:rsidRPr="00753892">
        <w:rPr>
          <w:rFonts w:ascii="Times New Roman" w:hAnsi="Times New Roman"/>
          <w:i/>
          <w:sz w:val="24"/>
          <w:szCs w:val="24"/>
        </w:rPr>
        <w:t>in</w:t>
      </w:r>
      <w:r w:rsidR="00753892" w:rsidRPr="00753892">
        <w:rPr>
          <w:rFonts w:ascii="Times New Roman" w:hAnsi="Times New Roman"/>
          <w:i/>
          <w:sz w:val="24"/>
          <w:szCs w:val="24"/>
        </w:rPr>
        <w:t xml:space="preserve"> </w:t>
      </w:r>
      <w:r w:rsidR="00EE7796" w:rsidRPr="00753892">
        <w:rPr>
          <w:rFonts w:ascii="Times New Roman" w:hAnsi="Times New Roman"/>
          <w:i/>
          <w:sz w:val="24"/>
          <w:szCs w:val="24"/>
        </w:rPr>
        <w:t>situ</w:t>
      </w:r>
      <w:r w:rsidR="00EE7796" w:rsidRPr="00753892">
        <w:rPr>
          <w:rFonts w:ascii="Times New Roman" w:hAnsi="Times New Roman"/>
          <w:sz w:val="24"/>
          <w:szCs w:val="24"/>
        </w:rPr>
        <w:t xml:space="preserve"> y se recolectaron a la misma profundidad por triplicado muestra</w:t>
      </w:r>
      <w:r w:rsidR="00FB6AE4" w:rsidRPr="00753892">
        <w:rPr>
          <w:rFonts w:ascii="Times New Roman" w:hAnsi="Times New Roman"/>
          <w:sz w:val="24"/>
          <w:szCs w:val="24"/>
        </w:rPr>
        <w:t xml:space="preserve">s de agua en botellas </w:t>
      </w:r>
      <w:proofErr w:type="spellStart"/>
      <w:r w:rsidR="00FB6AE4" w:rsidRPr="00753892">
        <w:rPr>
          <w:rFonts w:ascii="Times New Roman" w:hAnsi="Times New Roman"/>
          <w:sz w:val="24"/>
          <w:szCs w:val="24"/>
        </w:rPr>
        <w:t>Niskin</w:t>
      </w:r>
      <w:proofErr w:type="spellEnd"/>
      <w:r w:rsidR="00FB6AE4" w:rsidRPr="00753892">
        <w:rPr>
          <w:rFonts w:ascii="Times New Roman" w:hAnsi="Times New Roman"/>
          <w:sz w:val="24"/>
          <w:szCs w:val="24"/>
        </w:rPr>
        <w:t xml:space="preserve"> (2</w:t>
      </w:r>
      <w:r w:rsidR="00EE7796" w:rsidRPr="00753892">
        <w:rPr>
          <w:rFonts w:ascii="Times New Roman" w:hAnsi="Times New Roman"/>
          <w:sz w:val="24"/>
          <w:szCs w:val="24"/>
        </w:rPr>
        <w:t xml:space="preserve">L). </w:t>
      </w:r>
      <w:r w:rsidRPr="00753892">
        <w:rPr>
          <w:rFonts w:ascii="Times New Roman" w:hAnsi="Times New Roman"/>
          <w:sz w:val="24"/>
          <w:szCs w:val="24"/>
        </w:rPr>
        <w:t>Las muestras de agua se tamizaron (</w:t>
      </w:r>
      <w:r w:rsidRPr="00753892">
        <w:rPr>
          <w:rFonts w:ascii="Times New Roman" w:hAnsi="Times New Roman"/>
          <w:sz w:val="24"/>
          <w:szCs w:val="24"/>
        </w:rPr>
        <w:sym w:font="Symbol" w:char="F0C6"/>
      </w:r>
      <w:r w:rsidRPr="00753892">
        <w:rPr>
          <w:rFonts w:ascii="Times New Roman" w:hAnsi="Times New Roman"/>
          <w:sz w:val="24"/>
          <w:szCs w:val="24"/>
        </w:rPr>
        <w:t xml:space="preserve">153µm) para eliminar el </w:t>
      </w:r>
      <w:proofErr w:type="spellStart"/>
      <w:r w:rsidRPr="00753892">
        <w:rPr>
          <w:rFonts w:ascii="Times New Roman" w:hAnsi="Times New Roman"/>
          <w:sz w:val="24"/>
          <w:szCs w:val="24"/>
        </w:rPr>
        <w:t>macroplancton</w:t>
      </w:r>
      <w:proofErr w:type="spellEnd"/>
      <w:r w:rsidRPr="00753892">
        <w:rPr>
          <w:rFonts w:ascii="Times New Roman" w:hAnsi="Times New Roman"/>
          <w:sz w:val="24"/>
          <w:szCs w:val="24"/>
        </w:rPr>
        <w:t xml:space="preserve">. Se midió la salinidad con un refractómetro (±1UPS), la clorofila </w:t>
      </w:r>
      <w:r w:rsidRPr="00753892">
        <w:rPr>
          <w:rFonts w:ascii="Times New Roman" w:hAnsi="Times New Roman"/>
          <w:i/>
          <w:sz w:val="24"/>
          <w:szCs w:val="24"/>
        </w:rPr>
        <w:t>a</w:t>
      </w:r>
      <w:r w:rsidRPr="00753892">
        <w:rPr>
          <w:rFonts w:ascii="Times New Roman" w:hAnsi="Times New Roman"/>
          <w:sz w:val="24"/>
          <w:szCs w:val="24"/>
        </w:rPr>
        <w:t xml:space="preserve"> y el </w:t>
      </w:r>
      <w:proofErr w:type="spellStart"/>
      <w:r w:rsidRPr="00753892">
        <w:rPr>
          <w:rFonts w:ascii="Times New Roman" w:hAnsi="Times New Roman"/>
          <w:sz w:val="24"/>
          <w:szCs w:val="24"/>
        </w:rPr>
        <w:t>seston</w:t>
      </w:r>
      <w:proofErr w:type="spellEnd"/>
      <w:r w:rsidRPr="00753892">
        <w:rPr>
          <w:rFonts w:ascii="Times New Roman" w:hAnsi="Times New Roman"/>
          <w:sz w:val="24"/>
          <w:szCs w:val="24"/>
        </w:rPr>
        <w:t xml:space="preserve"> total se cuantificaron por el método gravimétrico (</w:t>
      </w:r>
      <w:proofErr w:type="spellStart"/>
      <w:r w:rsidRPr="00753892">
        <w:rPr>
          <w:rFonts w:ascii="Times New Roman" w:hAnsi="Times New Roman"/>
          <w:sz w:val="24"/>
          <w:szCs w:val="24"/>
        </w:rPr>
        <w:t>Strickland</w:t>
      </w:r>
      <w:proofErr w:type="spellEnd"/>
      <w:r w:rsidR="00753892" w:rsidRPr="00753892">
        <w:rPr>
          <w:rFonts w:ascii="Times New Roman" w:hAnsi="Times New Roman"/>
          <w:sz w:val="24"/>
          <w:szCs w:val="24"/>
        </w:rPr>
        <w:t xml:space="preserve"> </w:t>
      </w:r>
      <w:r w:rsidR="00CE5D44" w:rsidRPr="00753892">
        <w:rPr>
          <w:rFonts w:ascii="Times New Roman" w:hAnsi="Times New Roman"/>
          <w:sz w:val="24"/>
          <w:szCs w:val="24"/>
        </w:rPr>
        <w:t>&amp;</w:t>
      </w:r>
      <w:r w:rsidRPr="00753892">
        <w:rPr>
          <w:rFonts w:ascii="Times New Roman" w:hAnsi="Times New Roman"/>
          <w:sz w:val="24"/>
          <w:szCs w:val="24"/>
        </w:rPr>
        <w:t xml:space="preserve"> Parsons, 1972).</w:t>
      </w:r>
    </w:p>
    <w:p w:rsidR="00EE7796" w:rsidRPr="00753892" w:rsidRDefault="00A67B18" w:rsidP="00753892">
      <w:pPr>
        <w:spacing w:after="0" w:line="360" w:lineRule="auto"/>
        <w:ind w:firstLine="658"/>
        <w:jc w:val="both"/>
        <w:rPr>
          <w:rFonts w:ascii="Times New Roman" w:hAnsi="Times New Roman"/>
          <w:sz w:val="24"/>
          <w:szCs w:val="24"/>
        </w:rPr>
      </w:pPr>
      <w:r w:rsidRPr="00753892">
        <w:rPr>
          <w:rFonts w:ascii="Times New Roman" w:hAnsi="Times New Roman"/>
          <w:b/>
          <w:sz w:val="24"/>
          <w:szCs w:val="24"/>
        </w:rPr>
        <w:t>Análisis estadístico</w:t>
      </w:r>
      <w:r w:rsidR="00DE082F">
        <w:rPr>
          <w:rFonts w:ascii="Times New Roman" w:hAnsi="Times New Roman"/>
          <w:b/>
          <w:sz w:val="24"/>
          <w:szCs w:val="24"/>
        </w:rPr>
        <w:t>s</w:t>
      </w:r>
      <w:r w:rsidRPr="00753892">
        <w:rPr>
          <w:rFonts w:ascii="Times New Roman" w:hAnsi="Times New Roman"/>
          <w:sz w:val="24"/>
          <w:szCs w:val="24"/>
        </w:rPr>
        <w:t xml:space="preserve">: </w:t>
      </w:r>
      <w:r w:rsidR="00EE7796" w:rsidRPr="00753892">
        <w:rPr>
          <w:rFonts w:ascii="Times New Roman" w:hAnsi="Times New Roman"/>
          <w:sz w:val="24"/>
          <w:szCs w:val="24"/>
        </w:rPr>
        <w:t>Se comprobó la homogeneidad de las varianzas de los datos biométricos, índices de condición y parámetros ambientales. Las variables biométricas de la concha se examinaron por un modelo de regresión lineal, para determinar las variables con la mejor afinidad. Los datos de la longitud de la concha se agruparon en intervalos desde 40-49 hasta 90-99 mm de longitud de la concha. Los promedios se e</w:t>
      </w:r>
      <w:r w:rsidR="006F0C1D" w:rsidRPr="00753892">
        <w:rPr>
          <w:rFonts w:ascii="Times New Roman" w:hAnsi="Times New Roman"/>
          <w:sz w:val="24"/>
          <w:szCs w:val="24"/>
        </w:rPr>
        <w:t>valuaron usando un análisis de v</w:t>
      </w:r>
      <w:r w:rsidR="00EE7796" w:rsidRPr="00753892">
        <w:rPr>
          <w:rFonts w:ascii="Times New Roman" w:hAnsi="Times New Roman"/>
          <w:sz w:val="24"/>
          <w:szCs w:val="24"/>
        </w:rPr>
        <w:t>arianza sencilla (ANOVA) de los IC entre meses, sexos e intervalos de longitud total (</w:t>
      </w:r>
      <w:smartTag w:uri="urn:schemas-microsoft-com:office:smarttags" w:element="metricconverter">
        <w:smartTagPr>
          <w:attr w:name="ProductID" w:val="10 mm"/>
        </w:smartTagPr>
        <w:r w:rsidR="00EE7796" w:rsidRPr="00753892">
          <w:rPr>
            <w:rFonts w:ascii="Times New Roman" w:hAnsi="Times New Roman"/>
            <w:sz w:val="24"/>
            <w:szCs w:val="24"/>
          </w:rPr>
          <w:t>10 mm</w:t>
        </w:r>
      </w:smartTag>
      <w:r w:rsidR="00EE7796" w:rsidRPr="00753892">
        <w:rPr>
          <w:rFonts w:ascii="Times New Roman" w:hAnsi="Times New Roman"/>
          <w:sz w:val="24"/>
          <w:szCs w:val="24"/>
        </w:rPr>
        <w:t>), las diferencias significativas al 5% (</w:t>
      </w:r>
      <w:r w:rsidR="00DE082F">
        <w:rPr>
          <w:rFonts w:ascii="Times New Roman" w:hAnsi="Times New Roman"/>
          <w:sz w:val="24"/>
          <w:szCs w:val="24"/>
        </w:rPr>
        <w:t>p≤</w:t>
      </w:r>
      <w:r w:rsidR="00EE7796" w:rsidRPr="00753892">
        <w:rPr>
          <w:rFonts w:ascii="Times New Roman" w:hAnsi="Times New Roman"/>
          <w:sz w:val="24"/>
          <w:szCs w:val="24"/>
        </w:rPr>
        <w:t xml:space="preserve">0.05) se agruparon por una prueba </w:t>
      </w:r>
      <w:r w:rsidR="00EE7796" w:rsidRPr="00753892">
        <w:rPr>
          <w:rFonts w:ascii="Times New Roman" w:hAnsi="Times New Roman"/>
          <w:i/>
          <w:sz w:val="24"/>
          <w:szCs w:val="24"/>
        </w:rPr>
        <w:t>a</w:t>
      </w:r>
      <w:r w:rsidR="00EF464F">
        <w:rPr>
          <w:rFonts w:ascii="Times New Roman" w:hAnsi="Times New Roman"/>
          <w:i/>
          <w:sz w:val="24"/>
          <w:szCs w:val="24"/>
        </w:rPr>
        <w:t xml:space="preserve"> </w:t>
      </w:r>
      <w:r w:rsidR="00EE7796" w:rsidRPr="00753892">
        <w:rPr>
          <w:rFonts w:ascii="Times New Roman" w:hAnsi="Times New Roman"/>
          <w:i/>
          <w:sz w:val="24"/>
          <w:szCs w:val="24"/>
        </w:rPr>
        <w:t>posteriori</w:t>
      </w:r>
      <w:r w:rsidR="00EE7796" w:rsidRPr="00753892">
        <w:rPr>
          <w:rFonts w:ascii="Times New Roman" w:hAnsi="Times New Roman"/>
          <w:sz w:val="24"/>
          <w:szCs w:val="24"/>
        </w:rPr>
        <w:t xml:space="preserve"> de </w:t>
      </w:r>
      <w:proofErr w:type="spellStart"/>
      <w:r w:rsidR="00EE7796" w:rsidRPr="00753892">
        <w:rPr>
          <w:rFonts w:ascii="Times New Roman" w:hAnsi="Times New Roman"/>
          <w:i/>
          <w:sz w:val="24"/>
          <w:szCs w:val="24"/>
        </w:rPr>
        <w:t>Scheffe</w:t>
      </w:r>
      <w:proofErr w:type="spellEnd"/>
      <w:r w:rsidR="00EE7796" w:rsidRPr="00753892">
        <w:rPr>
          <w:rFonts w:ascii="Times New Roman" w:hAnsi="Times New Roman"/>
          <w:sz w:val="24"/>
          <w:szCs w:val="24"/>
        </w:rPr>
        <w:t xml:space="preserve"> (</w:t>
      </w:r>
      <w:proofErr w:type="spellStart"/>
      <w:r w:rsidR="00EE7796" w:rsidRPr="00753892">
        <w:rPr>
          <w:rFonts w:ascii="Times New Roman" w:hAnsi="Times New Roman"/>
          <w:sz w:val="24"/>
          <w:szCs w:val="24"/>
        </w:rPr>
        <w:t>Sokal</w:t>
      </w:r>
      <w:proofErr w:type="spellEnd"/>
      <w:r w:rsidR="00EF464F">
        <w:rPr>
          <w:rFonts w:ascii="Times New Roman" w:hAnsi="Times New Roman"/>
          <w:sz w:val="24"/>
          <w:szCs w:val="24"/>
        </w:rPr>
        <w:t xml:space="preserve"> </w:t>
      </w:r>
      <w:r w:rsidR="0021577D" w:rsidRPr="00753892">
        <w:rPr>
          <w:rFonts w:ascii="Times New Roman" w:hAnsi="Times New Roman"/>
          <w:sz w:val="24"/>
          <w:szCs w:val="24"/>
        </w:rPr>
        <w:t>&amp;</w:t>
      </w:r>
      <w:r w:rsidR="00EF464F">
        <w:rPr>
          <w:rFonts w:ascii="Times New Roman" w:hAnsi="Times New Roman"/>
          <w:sz w:val="24"/>
          <w:szCs w:val="24"/>
        </w:rPr>
        <w:t xml:space="preserve"> </w:t>
      </w:r>
      <w:proofErr w:type="spellStart"/>
      <w:r w:rsidR="00EE7796" w:rsidRPr="00753892">
        <w:rPr>
          <w:rFonts w:ascii="Times New Roman" w:hAnsi="Times New Roman"/>
          <w:sz w:val="24"/>
          <w:szCs w:val="24"/>
        </w:rPr>
        <w:t>Rohlf</w:t>
      </w:r>
      <w:proofErr w:type="spellEnd"/>
      <w:r w:rsidR="00EE7796" w:rsidRPr="00753892">
        <w:rPr>
          <w:rFonts w:ascii="Times New Roman" w:hAnsi="Times New Roman"/>
          <w:sz w:val="24"/>
          <w:szCs w:val="24"/>
        </w:rPr>
        <w:t>, 1969). Los i</w:t>
      </w:r>
      <w:r w:rsidR="006F0C1D" w:rsidRPr="00753892">
        <w:rPr>
          <w:rFonts w:ascii="Times New Roman" w:hAnsi="Times New Roman"/>
          <w:sz w:val="24"/>
          <w:szCs w:val="24"/>
        </w:rPr>
        <w:t>ntervalos de longitud 40-49 (n=</w:t>
      </w:r>
      <w:r w:rsidR="00EE7796" w:rsidRPr="00753892">
        <w:rPr>
          <w:rFonts w:ascii="Times New Roman" w:hAnsi="Times New Roman"/>
          <w:sz w:val="24"/>
          <w:szCs w:val="24"/>
        </w:rPr>
        <w:t xml:space="preserve">6) y 90-99 (n=3) se analizaron usando una prueba no paramétrica de </w:t>
      </w:r>
      <w:proofErr w:type="spellStart"/>
      <w:r w:rsidR="00EE7796" w:rsidRPr="00753892">
        <w:rPr>
          <w:rFonts w:ascii="Times New Roman" w:hAnsi="Times New Roman"/>
          <w:sz w:val="24"/>
          <w:szCs w:val="24"/>
        </w:rPr>
        <w:t>Kolmogorov-Smirnov</w:t>
      </w:r>
      <w:proofErr w:type="spellEnd"/>
      <w:r w:rsidR="00EE7796" w:rsidRPr="00753892">
        <w:rPr>
          <w:rFonts w:ascii="Times New Roman" w:hAnsi="Times New Roman"/>
          <w:sz w:val="24"/>
          <w:szCs w:val="24"/>
        </w:rPr>
        <w:t xml:space="preserve"> (</w:t>
      </w:r>
      <w:r w:rsidR="00EE7796" w:rsidRPr="00753892">
        <w:rPr>
          <w:rFonts w:ascii="Times New Roman" w:hAnsi="Times New Roman"/>
          <w:i/>
          <w:sz w:val="24"/>
          <w:szCs w:val="24"/>
        </w:rPr>
        <w:t>P</w:t>
      </w:r>
      <w:r w:rsidR="00EE7796" w:rsidRPr="00753892">
        <w:rPr>
          <w:rFonts w:ascii="Times New Roman" w:hAnsi="Times New Roman"/>
          <w:sz w:val="24"/>
          <w:szCs w:val="24"/>
        </w:rPr>
        <w:t xml:space="preserve">&lt;0.05). Se examinaron las relaciones entre las variables biométricas, índices de condición y parámetros </w:t>
      </w:r>
      <w:r w:rsidR="00EE7796" w:rsidRPr="00753892">
        <w:rPr>
          <w:rFonts w:ascii="Times New Roman" w:hAnsi="Times New Roman"/>
          <w:sz w:val="24"/>
          <w:szCs w:val="24"/>
        </w:rPr>
        <w:lastRenderedPageBreak/>
        <w:t>ambientales con un análisis de correlación múltiple, mientras que con un Análisis de Componentes Principales (ACP) se demostraron las pr</w:t>
      </w:r>
      <w:r w:rsidR="00FB6AE4" w:rsidRPr="00753892">
        <w:rPr>
          <w:rFonts w:ascii="Times New Roman" w:hAnsi="Times New Roman"/>
          <w:sz w:val="24"/>
          <w:szCs w:val="24"/>
        </w:rPr>
        <w:t xml:space="preserve">incipales relaciones entre las </w:t>
      </w:r>
      <w:r w:rsidR="00EE7796" w:rsidRPr="00753892">
        <w:rPr>
          <w:rFonts w:ascii="Times New Roman" w:hAnsi="Times New Roman"/>
          <w:sz w:val="24"/>
          <w:szCs w:val="24"/>
        </w:rPr>
        <w:t xml:space="preserve">variables. Los datos se analizaron usando el programa </w:t>
      </w:r>
      <w:proofErr w:type="spellStart"/>
      <w:r w:rsidR="00EE7796" w:rsidRPr="00753892">
        <w:rPr>
          <w:rFonts w:ascii="Times New Roman" w:hAnsi="Times New Roman"/>
          <w:sz w:val="24"/>
          <w:szCs w:val="24"/>
        </w:rPr>
        <w:t>Statgraph</w:t>
      </w:r>
      <w:r w:rsidR="00753892" w:rsidRPr="00753892">
        <w:rPr>
          <w:rFonts w:ascii="Times New Roman" w:hAnsi="Times New Roman"/>
          <w:sz w:val="24"/>
          <w:szCs w:val="24"/>
        </w:rPr>
        <w:t>ics</w:t>
      </w:r>
      <w:proofErr w:type="spellEnd"/>
      <w:r w:rsidR="00753892" w:rsidRPr="00753892">
        <w:rPr>
          <w:rFonts w:ascii="Times New Roman" w:hAnsi="Times New Roman"/>
          <w:sz w:val="24"/>
          <w:szCs w:val="24"/>
        </w:rPr>
        <w:t xml:space="preserve"> P</w:t>
      </w:r>
      <w:r w:rsidR="00EE7796" w:rsidRPr="00753892">
        <w:rPr>
          <w:rFonts w:ascii="Times New Roman" w:hAnsi="Times New Roman"/>
          <w:sz w:val="24"/>
          <w:szCs w:val="24"/>
        </w:rPr>
        <w:t>lus versión 5.0.</w:t>
      </w:r>
    </w:p>
    <w:p w:rsidR="007611D9" w:rsidRPr="00753892" w:rsidRDefault="007611D9" w:rsidP="00753892">
      <w:pPr>
        <w:spacing w:after="0" w:line="360" w:lineRule="auto"/>
        <w:jc w:val="center"/>
        <w:rPr>
          <w:rFonts w:ascii="Times New Roman" w:hAnsi="Times New Roman"/>
          <w:b/>
          <w:sz w:val="24"/>
          <w:szCs w:val="24"/>
        </w:rPr>
      </w:pPr>
    </w:p>
    <w:p w:rsidR="0041071D" w:rsidRPr="00B965EE" w:rsidRDefault="00A67B18" w:rsidP="00753892">
      <w:pPr>
        <w:spacing w:after="0" w:line="360" w:lineRule="auto"/>
        <w:jc w:val="center"/>
        <w:rPr>
          <w:rFonts w:ascii="Times New Roman" w:hAnsi="Times New Roman"/>
          <w:sz w:val="24"/>
          <w:szCs w:val="24"/>
        </w:rPr>
      </w:pPr>
      <w:r w:rsidRPr="00B965EE">
        <w:rPr>
          <w:rFonts w:ascii="Times New Roman" w:hAnsi="Times New Roman"/>
          <w:sz w:val="24"/>
          <w:szCs w:val="24"/>
        </w:rPr>
        <w:t>RESULTADOS</w:t>
      </w:r>
    </w:p>
    <w:p w:rsidR="00A262D0" w:rsidRPr="00753892" w:rsidRDefault="00A262D0" w:rsidP="00753892">
      <w:pPr>
        <w:spacing w:after="0" w:line="360" w:lineRule="auto"/>
        <w:ind w:firstLine="660"/>
        <w:jc w:val="both"/>
        <w:rPr>
          <w:rFonts w:ascii="Times New Roman" w:hAnsi="Times New Roman"/>
          <w:sz w:val="24"/>
          <w:szCs w:val="24"/>
        </w:rPr>
      </w:pPr>
      <w:r w:rsidRPr="00753892">
        <w:rPr>
          <w:rFonts w:ascii="Times New Roman" w:hAnsi="Times New Roman"/>
          <w:b/>
          <w:sz w:val="24"/>
          <w:szCs w:val="24"/>
        </w:rPr>
        <w:t>Parámetros biométricos y estructura poblacional:</w:t>
      </w:r>
      <w:r w:rsidR="005779D8">
        <w:rPr>
          <w:rFonts w:ascii="Times New Roman" w:hAnsi="Times New Roman"/>
          <w:b/>
          <w:sz w:val="24"/>
          <w:szCs w:val="24"/>
        </w:rPr>
        <w:t xml:space="preserve"> </w:t>
      </w:r>
      <w:r w:rsidRPr="00753892">
        <w:rPr>
          <w:rFonts w:ascii="Times New Roman" w:hAnsi="Times New Roman"/>
          <w:sz w:val="24"/>
          <w:szCs w:val="24"/>
        </w:rPr>
        <w:t>La población estuvo integrada por 158 machos y 82 hembras, con una cohorte principal que corresponde al intervalo 50-99mm</w:t>
      </w:r>
      <w:r w:rsidR="00335753">
        <w:rPr>
          <w:rFonts w:ascii="Times New Roman" w:hAnsi="Times New Roman"/>
          <w:sz w:val="24"/>
          <w:szCs w:val="24"/>
        </w:rPr>
        <w:t xml:space="preserve"> </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xml:space="preserve"> con el 98% de los organismo</w:t>
      </w:r>
      <w:r w:rsidR="006F0C1D" w:rsidRPr="00753892">
        <w:rPr>
          <w:rFonts w:ascii="Times New Roman" w:hAnsi="Times New Roman"/>
          <w:sz w:val="24"/>
          <w:szCs w:val="24"/>
        </w:rPr>
        <w:t>s, abarcando el intervalo 60-79</w:t>
      </w:r>
      <w:r w:rsidRPr="00753892">
        <w:rPr>
          <w:rFonts w:ascii="Times New Roman" w:hAnsi="Times New Roman"/>
          <w:sz w:val="24"/>
          <w:szCs w:val="24"/>
        </w:rPr>
        <w:t xml:space="preserve">mm </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xml:space="preserve"> la mayor cantidad de organismos. Entre machos y hembras no se obtuvieron diferencias significativas. La longitud tot</w:t>
      </w:r>
      <w:r w:rsidR="006F0C1D" w:rsidRPr="00753892">
        <w:rPr>
          <w:rFonts w:ascii="Times New Roman" w:hAnsi="Times New Roman"/>
          <w:sz w:val="24"/>
          <w:szCs w:val="24"/>
        </w:rPr>
        <w:t>al mensual osciló entre 59.9±</w:t>
      </w:r>
      <w:r w:rsidR="00FB6AE4" w:rsidRPr="00753892">
        <w:rPr>
          <w:rFonts w:ascii="Times New Roman" w:hAnsi="Times New Roman"/>
          <w:sz w:val="24"/>
          <w:szCs w:val="24"/>
        </w:rPr>
        <w:t>9.5</w:t>
      </w:r>
      <w:r w:rsidR="009742A9" w:rsidRPr="00753892">
        <w:rPr>
          <w:rFonts w:ascii="Times New Roman" w:hAnsi="Times New Roman"/>
          <w:sz w:val="24"/>
          <w:szCs w:val="24"/>
        </w:rPr>
        <w:t>mm (j</w:t>
      </w:r>
      <w:r w:rsidR="006F0C1D" w:rsidRPr="00753892">
        <w:rPr>
          <w:rFonts w:ascii="Times New Roman" w:hAnsi="Times New Roman"/>
          <w:sz w:val="24"/>
          <w:szCs w:val="24"/>
        </w:rPr>
        <w:t>ulio 2010) y 79.8</w:t>
      </w:r>
      <w:r w:rsidR="009742A9" w:rsidRPr="00753892">
        <w:rPr>
          <w:rFonts w:ascii="Times New Roman" w:hAnsi="Times New Roman"/>
          <w:sz w:val="24"/>
          <w:szCs w:val="24"/>
        </w:rPr>
        <w:t>±4.</w:t>
      </w:r>
      <w:r w:rsidR="006F0C1D" w:rsidRPr="00753892">
        <w:rPr>
          <w:rFonts w:ascii="Times New Roman" w:hAnsi="Times New Roman"/>
          <w:sz w:val="24"/>
          <w:szCs w:val="24"/>
        </w:rPr>
        <w:t>6</w:t>
      </w:r>
      <w:r w:rsidRPr="00753892">
        <w:rPr>
          <w:rFonts w:ascii="Times New Roman" w:hAnsi="Times New Roman"/>
          <w:sz w:val="24"/>
          <w:szCs w:val="24"/>
        </w:rPr>
        <w:t>mm (septiembre 20</w:t>
      </w:r>
      <w:r w:rsidR="009742A9" w:rsidRPr="00753892">
        <w:rPr>
          <w:rFonts w:ascii="Times New Roman" w:hAnsi="Times New Roman"/>
          <w:sz w:val="24"/>
          <w:szCs w:val="24"/>
        </w:rPr>
        <w:t>10</w:t>
      </w:r>
      <w:r w:rsidR="006F0C1D" w:rsidRPr="00753892">
        <w:rPr>
          <w:rFonts w:ascii="Times New Roman" w:hAnsi="Times New Roman"/>
          <w:sz w:val="24"/>
          <w:szCs w:val="24"/>
        </w:rPr>
        <w:t>) con un promedio anual de 70.3±</w:t>
      </w:r>
      <w:r w:rsidR="009742A9" w:rsidRPr="00753892">
        <w:rPr>
          <w:rFonts w:ascii="Times New Roman" w:hAnsi="Times New Roman"/>
          <w:sz w:val="24"/>
          <w:szCs w:val="24"/>
        </w:rPr>
        <w:t>9.</w:t>
      </w:r>
      <w:r w:rsidR="006F0C1D" w:rsidRPr="00753892">
        <w:rPr>
          <w:rFonts w:ascii="Times New Roman" w:hAnsi="Times New Roman"/>
          <w:sz w:val="24"/>
          <w:szCs w:val="24"/>
        </w:rPr>
        <w:t>6</w:t>
      </w:r>
      <w:r w:rsidRPr="00753892">
        <w:rPr>
          <w:rFonts w:ascii="Times New Roman" w:hAnsi="Times New Roman"/>
          <w:sz w:val="24"/>
          <w:szCs w:val="24"/>
        </w:rPr>
        <w:t xml:space="preserve">mm, y el grosor presentó un promedio anual de </w:t>
      </w:r>
      <w:r w:rsidR="006F0C1D" w:rsidRPr="00753892">
        <w:rPr>
          <w:rFonts w:ascii="Times New Roman" w:hAnsi="Times New Roman"/>
          <w:sz w:val="24"/>
          <w:szCs w:val="24"/>
        </w:rPr>
        <w:t>32.6±4,3mm oscilando entre 25.6±</w:t>
      </w:r>
      <w:r w:rsidR="009742A9" w:rsidRPr="00753892">
        <w:rPr>
          <w:rFonts w:ascii="Times New Roman" w:hAnsi="Times New Roman"/>
          <w:sz w:val="24"/>
          <w:szCs w:val="24"/>
        </w:rPr>
        <w:t>9.</w:t>
      </w:r>
      <w:r w:rsidR="006F0C1D" w:rsidRPr="00753892">
        <w:rPr>
          <w:rFonts w:ascii="Times New Roman" w:hAnsi="Times New Roman"/>
          <w:sz w:val="24"/>
          <w:szCs w:val="24"/>
        </w:rPr>
        <w:t>47</w:t>
      </w:r>
      <w:r w:rsidRPr="00753892">
        <w:rPr>
          <w:rFonts w:ascii="Times New Roman" w:hAnsi="Times New Roman"/>
          <w:sz w:val="24"/>
          <w:szCs w:val="24"/>
        </w:rPr>
        <w:t xml:space="preserve">mm </w:t>
      </w:r>
      <w:r w:rsidR="006F0C1D" w:rsidRPr="00753892">
        <w:rPr>
          <w:rFonts w:ascii="Times New Roman" w:hAnsi="Times New Roman"/>
          <w:sz w:val="24"/>
          <w:szCs w:val="24"/>
        </w:rPr>
        <w:t>(Jul-10) y 37.5</w:t>
      </w:r>
      <w:r w:rsidR="009742A9" w:rsidRPr="00753892">
        <w:rPr>
          <w:rFonts w:ascii="Times New Roman" w:hAnsi="Times New Roman"/>
          <w:sz w:val="24"/>
          <w:szCs w:val="24"/>
        </w:rPr>
        <w:t>±2.</w:t>
      </w:r>
      <w:r w:rsidRPr="00753892">
        <w:rPr>
          <w:rFonts w:ascii="Times New Roman" w:hAnsi="Times New Roman"/>
          <w:sz w:val="24"/>
          <w:szCs w:val="24"/>
        </w:rPr>
        <w:t xml:space="preserve">1mm </w:t>
      </w:r>
      <w:r w:rsidR="006F0C1D" w:rsidRPr="00753892">
        <w:rPr>
          <w:rFonts w:ascii="Times New Roman" w:hAnsi="Times New Roman"/>
          <w:sz w:val="24"/>
          <w:szCs w:val="24"/>
        </w:rPr>
        <w:t>(Sep</w:t>
      </w:r>
      <w:r w:rsidR="009742A9" w:rsidRPr="00753892">
        <w:rPr>
          <w:rFonts w:ascii="Times New Roman" w:hAnsi="Times New Roman"/>
          <w:sz w:val="24"/>
          <w:szCs w:val="24"/>
        </w:rPr>
        <w:t>-10), con el 10.</w:t>
      </w:r>
      <w:r w:rsidR="006F0C1D" w:rsidRPr="00753892">
        <w:rPr>
          <w:rFonts w:ascii="Times New Roman" w:hAnsi="Times New Roman"/>
          <w:sz w:val="24"/>
          <w:szCs w:val="24"/>
        </w:rPr>
        <w:t>4% de organismos menores a 30</w:t>
      </w:r>
      <w:r w:rsidRPr="00753892">
        <w:rPr>
          <w:rFonts w:ascii="Times New Roman" w:hAnsi="Times New Roman"/>
          <w:sz w:val="24"/>
          <w:szCs w:val="24"/>
        </w:rPr>
        <w:t xml:space="preserve">mm de grosor de la concha colectados en julio (2010) y marzo (2011). Las dimensiones de la concha y masa de los tejidos presentaron incrementos proporcionales y significativamente diferentes entre los intervalos de </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xml:space="preserve"> (Tabla 1). La longitud total (</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la altura (Al) y el grosor de la concha (Gr) se correlacionaron pos</w:t>
      </w:r>
      <w:r w:rsidR="009742A9" w:rsidRPr="00753892">
        <w:rPr>
          <w:rFonts w:ascii="Times New Roman" w:hAnsi="Times New Roman"/>
          <w:sz w:val="24"/>
          <w:szCs w:val="24"/>
        </w:rPr>
        <w:t>itiva y significativamente (p</w:t>
      </w:r>
      <w:r w:rsidR="00335753">
        <w:rPr>
          <w:rFonts w:ascii="Times New Roman" w:hAnsi="Times New Roman"/>
          <w:sz w:val="24"/>
          <w:szCs w:val="24"/>
        </w:rPr>
        <w:t>≤</w:t>
      </w:r>
      <w:r w:rsidR="009742A9" w:rsidRPr="00753892">
        <w:rPr>
          <w:rFonts w:ascii="Times New Roman" w:hAnsi="Times New Roman"/>
          <w:sz w:val="24"/>
          <w:szCs w:val="24"/>
        </w:rPr>
        <w:t>0.</w:t>
      </w:r>
      <w:r w:rsidRPr="00753892">
        <w:rPr>
          <w:rFonts w:ascii="Times New Roman" w:hAnsi="Times New Roman"/>
          <w:sz w:val="24"/>
          <w:szCs w:val="24"/>
        </w:rPr>
        <w:t>05), obteniéndose los modelos de regresión:</w:t>
      </w:r>
      <w:r w:rsidR="00335753">
        <w:rPr>
          <w:rFonts w:ascii="Times New Roman" w:hAnsi="Times New Roman"/>
          <w:sz w:val="24"/>
          <w:szCs w:val="24"/>
        </w:rPr>
        <w:t xml:space="preserve"> </w:t>
      </w:r>
      <w:proofErr w:type="spellStart"/>
      <w:r w:rsidR="009742A9" w:rsidRPr="00753892">
        <w:rPr>
          <w:rFonts w:ascii="Times New Roman" w:hAnsi="Times New Roman"/>
          <w:sz w:val="24"/>
          <w:szCs w:val="24"/>
        </w:rPr>
        <w:t>Lt</w:t>
      </w:r>
      <w:proofErr w:type="spellEnd"/>
      <w:r w:rsidR="009742A9" w:rsidRPr="00753892">
        <w:rPr>
          <w:rFonts w:ascii="Times New Roman" w:hAnsi="Times New Roman"/>
          <w:sz w:val="24"/>
          <w:szCs w:val="24"/>
        </w:rPr>
        <w:t xml:space="preserve"> = 0.36 Al + 7.</w:t>
      </w:r>
      <w:r w:rsidRPr="00753892">
        <w:rPr>
          <w:rFonts w:ascii="Times New Roman" w:hAnsi="Times New Roman"/>
          <w:sz w:val="24"/>
          <w:szCs w:val="24"/>
        </w:rPr>
        <w:t>13</w:t>
      </w:r>
      <w:r w:rsidR="00335753">
        <w:rPr>
          <w:rFonts w:ascii="Times New Roman" w:hAnsi="Times New Roman"/>
          <w:sz w:val="24"/>
          <w:szCs w:val="24"/>
        </w:rPr>
        <w:t xml:space="preserve"> </w:t>
      </w:r>
      <w:r w:rsidRPr="00753892">
        <w:rPr>
          <w:rFonts w:ascii="Times New Roman" w:hAnsi="Times New Roman"/>
          <w:sz w:val="24"/>
          <w:szCs w:val="24"/>
        </w:rPr>
        <w:t>(r</w:t>
      </w:r>
      <w:r w:rsidRPr="00753892">
        <w:rPr>
          <w:rFonts w:ascii="Times New Roman" w:hAnsi="Times New Roman"/>
          <w:sz w:val="24"/>
          <w:szCs w:val="24"/>
          <w:vertAlign w:val="superscript"/>
        </w:rPr>
        <w:t>2</w:t>
      </w:r>
      <w:r w:rsidR="005779D8">
        <w:rPr>
          <w:rFonts w:ascii="Times New Roman" w:hAnsi="Times New Roman"/>
          <w:sz w:val="24"/>
          <w:szCs w:val="24"/>
        </w:rPr>
        <w:t xml:space="preserve"> = 0.66) y </w:t>
      </w:r>
      <w:proofErr w:type="spellStart"/>
      <w:r w:rsidR="005779D8">
        <w:rPr>
          <w:rFonts w:ascii="Times New Roman" w:hAnsi="Times New Roman"/>
          <w:sz w:val="24"/>
          <w:szCs w:val="24"/>
        </w:rPr>
        <w:t>Lt</w:t>
      </w:r>
      <w:proofErr w:type="spellEnd"/>
      <w:r w:rsidR="005779D8">
        <w:rPr>
          <w:rFonts w:ascii="Times New Roman" w:hAnsi="Times New Roman"/>
          <w:sz w:val="24"/>
          <w:szCs w:val="24"/>
        </w:rPr>
        <w:t xml:space="preserve"> =</w:t>
      </w:r>
      <w:r w:rsidR="009742A9" w:rsidRPr="00753892">
        <w:rPr>
          <w:rFonts w:ascii="Times New Roman" w:hAnsi="Times New Roman"/>
          <w:sz w:val="24"/>
          <w:szCs w:val="24"/>
        </w:rPr>
        <w:t>0.48 Gr + 2.</w:t>
      </w:r>
      <w:r w:rsidRPr="00753892">
        <w:rPr>
          <w:rFonts w:ascii="Times New Roman" w:hAnsi="Times New Roman"/>
          <w:sz w:val="24"/>
          <w:szCs w:val="24"/>
        </w:rPr>
        <w:t>93 (r</w:t>
      </w:r>
      <w:r w:rsidRPr="00753892">
        <w:rPr>
          <w:rFonts w:ascii="Times New Roman" w:hAnsi="Times New Roman"/>
          <w:sz w:val="24"/>
          <w:szCs w:val="24"/>
          <w:vertAlign w:val="superscript"/>
        </w:rPr>
        <w:t>2</w:t>
      </w:r>
      <w:r w:rsidR="006F0C1D" w:rsidRPr="00753892">
        <w:rPr>
          <w:rFonts w:ascii="Times New Roman" w:hAnsi="Times New Roman"/>
          <w:sz w:val="24"/>
          <w:szCs w:val="24"/>
        </w:rPr>
        <w:t>=</w:t>
      </w:r>
      <w:r w:rsidR="009742A9" w:rsidRPr="00753892">
        <w:rPr>
          <w:rFonts w:ascii="Times New Roman" w:hAnsi="Times New Roman"/>
          <w:sz w:val="24"/>
          <w:szCs w:val="24"/>
        </w:rPr>
        <w:t>0.</w:t>
      </w:r>
      <w:r w:rsidR="00FB6AE4" w:rsidRPr="00753892">
        <w:rPr>
          <w:rFonts w:ascii="Times New Roman" w:hAnsi="Times New Roman"/>
          <w:sz w:val="24"/>
          <w:szCs w:val="24"/>
        </w:rPr>
        <w:t>63).</w:t>
      </w:r>
    </w:p>
    <w:p w:rsidR="00A262D0" w:rsidRPr="00753892" w:rsidRDefault="00A262D0" w:rsidP="00753892">
      <w:pPr>
        <w:spacing w:after="0" w:line="360" w:lineRule="auto"/>
        <w:jc w:val="both"/>
        <w:rPr>
          <w:rFonts w:ascii="Times New Roman" w:hAnsi="Times New Roman"/>
          <w:sz w:val="24"/>
          <w:szCs w:val="24"/>
        </w:rPr>
      </w:pPr>
    </w:p>
    <w:p w:rsidR="00A262D0" w:rsidRPr="00753892" w:rsidRDefault="00A262D0" w:rsidP="00753892">
      <w:pPr>
        <w:spacing w:after="0" w:line="360" w:lineRule="auto"/>
        <w:ind w:firstLine="660"/>
        <w:jc w:val="both"/>
        <w:rPr>
          <w:rFonts w:ascii="Times New Roman" w:hAnsi="Times New Roman"/>
          <w:sz w:val="24"/>
          <w:szCs w:val="24"/>
        </w:rPr>
      </w:pPr>
      <w:r w:rsidRPr="00753892">
        <w:rPr>
          <w:rFonts w:ascii="Times New Roman" w:hAnsi="Times New Roman"/>
          <w:b/>
          <w:sz w:val="24"/>
          <w:szCs w:val="24"/>
        </w:rPr>
        <w:t>Índices de condición:</w:t>
      </w:r>
      <w:r w:rsidRPr="00753892">
        <w:rPr>
          <w:rFonts w:ascii="Times New Roman" w:hAnsi="Times New Roman"/>
          <w:sz w:val="24"/>
          <w:szCs w:val="24"/>
        </w:rPr>
        <w:t xml:space="preserve"> Los índices de condición (IC</w:t>
      </w:r>
      <w:r w:rsidRPr="00753892">
        <w:rPr>
          <w:rFonts w:ascii="Times New Roman" w:hAnsi="Times New Roman"/>
          <w:sz w:val="24"/>
          <w:szCs w:val="24"/>
          <w:vertAlign w:val="subscript"/>
        </w:rPr>
        <w:t>1</w:t>
      </w:r>
      <w:r w:rsidRPr="00753892">
        <w:rPr>
          <w:rFonts w:ascii="Times New Roman" w:hAnsi="Times New Roman"/>
          <w:sz w:val="24"/>
          <w:szCs w:val="24"/>
        </w:rPr>
        <w:t>, IC</w:t>
      </w:r>
      <w:r w:rsidRPr="00753892">
        <w:rPr>
          <w:rFonts w:ascii="Times New Roman" w:hAnsi="Times New Roman"/>
          <w:sz w:val="24"/>
          <w:szCs w:val="24"/>
          <w:vertAlign w:val="subscript"/>
        </w:rPr>
        <w:t>3</w:t>
      </w:r>
      <w:r w:rsidRPr="00753892">
        <w:rPr>
          <w:rFonts w:ascii="Times New Roman" w:hAnsi="Times New Roman"/>
          <w:sz w:val="24"/>
          <w:szCs w:val="24"/>
        </w:rPr>
        <w:t>, IC</w:t>
      </w:r>
      <w:r w:rsidRPr="00753892">
        <w:rPr>
          <w:rFonts w:ascii="Times New Roman" w:hAnsi="Times New Roman"/>
          <w:sz w:val="24"/>
          <w:szCs w:val="24"/>
          <w:vertAlign w:val="subscript"/>
        </w:rPr>
        <w:t>4</w:t>
      </w:r>
      <w:r w:rsidR="006F0C1D" w:rsidRPr="00753892">
        <w:rPr>
          <w:rFonts w:ascii="Times New Roman" w:hAnsi="Times New Roman"/>
          <w:sz w:val="24"/>
          <w:szCs w:val="24"/>
        </w:rPr>
        <w:t xml:space="preserve">, IG y R) </w:t>
      </w:r>
      <w:r w:rsidRPr="00753892">
        <w:rPr>
          <w:rFonts w:ascii="Times New Roman" w:hAnsi="Times New Roman"/>
          <w:sz w:val="24"/>
          <w:szCs w:val="24"/>
        </w:rPr>
        <w:t>presentaron mensualmente un patrón de oscilaciones sincronizadas, con valores altos (jul-oct) seguido de tres meses con promedios significativamente menores, para luego presentar dos eventos sucesivos de incrementos y posterior caída de los indicadores de la condición fisiológica (Tabla 2). El índice muscular fue estadísticame</w:t>
      </w:r>
      <w:r w:rsidR="00FB6AE4" w:rsidRPr="00753892">
        <w:rPr>
          <w:rFonts w:ascii="Times New Roman" w:hAnsi="Times New Roman"/>
          <w:sz w:val="24"/>
          <w:szCs w:val="24"/>
        </w:rPr>
        <w:t xml:space="preserve">nte igual en </w:t>
      </w:r>
      <w:r w:rsidR="006F0C1D" w:rsidRPr="00753892">
        <w:rPr>
          <w:rFonts w:ascii="Times New Roman" w:hAnsi="Times New Roman"/>
          <w:sz w:val="24"/>
          <w:szCs w:val="24"/>
        </w:rPr>
        <w:t xml:space="preserve">todos los meses, </w:t>
      </w:r>
      <w:r w:rsidRPr="00753892">
        <w:rPr>
          <w:rFonts w:ascii="Times New Roman" w:hAnsi="Times New Roman"/>
          <w:sz w:val="24"/>
          <w:szCs w:val="24"/>
        </w:rPr>
        <w:t>presentando un patrón de oscilaciones inversas al IG, mientras que los otros índices presentaron diferencias significativas mensuales</w:t>
      </w:r>
      <w:r w:rsidR="009742A9" w:rsidRPr="00753892">
        <w:rPr>
          <w:rFonts w:ascii="Times New Roman" w:hAnsi="Times New Roman"/>
          <w:sz w:val="24"/>
          <w:szCs w:val="24"/>
        </w:rPr>
        <w:t xml:space="preserve"> (p</w:t>
      </w:r>
      <w:r w:rsidR="00335753">
        <w:rPr>
          <w:rFonts w:ascii="Times New Roman" w:hAnsi="Times New Roman"/>
          <w:sz w:val="24"/>
          <w:szCs w:val="24"/>
        </w:rPr>
        <w:t>≤</w:t>
      </w:r>
      <w:r w:rsidR="009742A9" w:rsidRPr="00753892">
        <w:rPr>
          <w:rFonts w:ascii="Times New Roman" w:hAnsi="Times New Roman"/>
          <w:sz w:val="24"/>
          <w:szCs w:val="24"/>
        </w:rPr>
        <w:t>0.</w:t>
      </w:r>
      <w:r w:rsidR="006F0C1D" w:rsidRPr="00753892">
        <w:rPr>
          <w:rFonts w:ascii="Times New Roman" w:hAnsi="Times New Roman"/>
          <w:sz w:val="24"/>
          <w:szCs w:val="24"/>
        </w:rPr>
        <w:t>05).</w:t>
      </w:r>
    </w:p>
    <w:p w:rsidR="00A262D0" w:rsidRDefault="00A262D0" w:rsidP="00753892">
      <w:pPr>
        <w:spacing w:after="0" w:line="360" w:lineRule="auto"/>
        <w:ind w:firstLine="658"/>
        <w:jc w:val="both"/>
        <w:rPr>
          <w:rFonts w:ascii="Times New Roman" w:hAnsi="Times New Roman"/>
          <w:sz w:val="24"/>
          <w:szCs w:val="24"/>
        </w:rPr>
      </w:pPr>
      <w:r w:rsidRPr="00753892">
        <w:rPr>
          <w:rFonts w:ascii="Times New Roman" w:hAnsi="Times New Roman"/>
          <w:sz w:val="24"/>
          <w:szCs w:val="24"/>
        </w:rPr>
        <w:t>Los índices de condición entre los intervalos de longitud presentaron diferentes tendencias, lo que permite agruparlos de acuerdo a los valores máximos y mínimos de intervalos de tallas y sexos. El IC</w:t>
      </w:r>
      <w:r w:rsidRPr="00753892">
        <w:rPr>
          <w:rFonts w:ascii="Times New Roman" w:hAnsi="Times New Roman"/>
          <w:sz w:val="24"/>
          <w:szCs w:val="24"/>
          <w:vertAlign w:val="subscript"/>
        </w:rPr>
        <w:t>1</w:t>
      </w:r>
      <w:r w:rsidRPr="00753892">
        <w:rPr>
          <w:rFonts w:ascii="Times New Roman" w:hAnsi="Times New Roman"/>
          <w:sz w:val="24"/>
          <w:szCs w:val="24"/>
        </w:rPr>
        <w:t xml:space="preserve"> e IG no presentaron diferencias significativas entre las tallas</w:t>
      </w:r>
      <w:r w:rsidR="00335753">
        <w:rPr>
          <w:rFonts w:ascii="Times New Roman" w:hAnsi="Times New Roman"/>
          <w:sz w:val="24"/>
          <w:szCs w:val="24"/>
        </w:rPr>
        <w:t xml:space="preserve"> (p≥</w:t>
      </w:r>
      <w:r w:rsidR="00335753" w:rsidRPr="00753892">
        <w:rPr>
          <w:rFonts w:ascii="Times New Roman" w:hAnsi="Times New Roman"/>
          <w:sz w:val="24"/>
          <w:szCs w:val="24"/>
        </w:rPr>
        <w:t>0.</w:t>
      </w:r>
      <w:r w:rsidR="00335753">
        <w:rPr>
          <w:rFonts w:ascii="Times New Roman" w:hAnsi="Times New Roman"/>
          <w:sz w:val="24"/>
          <w:szCs w:val="24"/>
        </w:rPr>
        <w:t>05)</w:t>
      </w:r>
      <w:r w:rsidRPr="00753892">
        <w:rPr>
          <w:rFonts w:ascii="Times New Roman" w:hAnsi="Times New Roman"/>
          <w:sz w:val="24"/>
          <w:szCs w:val="24"/>
        </w:rPr>
        <w:t>, mientras que los  IC</w:t>
      </w:r>
      <w:r w:rsidRPr="00753892">
        <w:rPr>
          <w:rFonts w:ascii="Times New Roman" w:hAnsi="Times New Roman"/>
          <w:sz w:val="24"/>
          <w:szCs w:val="24"/>
          <w:vertAlign w:val="subscript"/>
        </w:rPr>
        <w:t>1</w:t>
      </w:r>
      <w:r w:rsidRPr="00753892">
        <w:rPr>
          <w:rFonts w:ascii="Times New Roman" w:hAnsi="Times New Roman"/>
          <w:sz w:val="24"/>
          <w:szCs w:val="24"/>
        </w:rPr>
        <w:t>, IM, IC</w:t>
      </w:r>
      <w:r w:rsidRPr="00753892">
        <w:rPr>
          <w:rFonts w:ascii="Times New Roman" w:hAnsi="Times New Roman"/>
          <w:sz w:val="24"/>
          <w:szCs w:val="24"/>
          <w:vertAlign w:val="subscript"/>
        </w:rPr>
        <w:t>3</w:t>
      </w:r>
      <w:r w:rsidRPr="00753892">
        <w:rPr>
          <w:rFonts w:ascii="Times New Roman" w:hAnsi="Times New Roman"/>
          <w:sz w:val="24"/>
          <w:szCs w:val="24"/>
        </w:rPr>
        <w:t>y IC</w:t>
      </w:r>
      <w:r w:rsidRPr="00753892">
        <w:rPr>
          <w:rFonts w:ascii="Times New Roman" w:hAnsi="Times New Roman"/>
          <w:sz w:val="24"/>
          <w:szCs w:val="24"/>
          <w:vertAlign w:val="subscript"/>
        </w:rPr>
        <w:t>4</w:t>
      </w:r>
      <w:r w:rsidRPr="00753892">
        <w:rPr>
          <w:rFonts w:ascii="Times New Roman" w:hAnsi="Times New Roman"/>
          <w:sz w:val="24"/>
          <w:szCs w:val="24"/>
        </w:rPr>
        <w:t xml:space="preserve"> tienden a incrementar con la talla, sin embargo los tres últimos presentaron diferencias significativas entre los intervalos 50-69 con 70-79, manteniendo esta tendencia en machos y hembras. En otro grupo se aprecian </w:t>
      </w:r>
      <w:r w:rsidRPr="00753892">
        <w:rPr>
          <w:rFonts w:ascii="Times New Roman" w:hAnsi="Times New Roman"/>
          <w:sz w:val="24"/>
          <w:szCs w:val="24"/>
        </w:rPr>
        <w:lastRenderedPageBreak/>
        <w:t>comportamientos similares del IC</w:t>
      </w:r>
      <w:r w:rsidRPr="00753892">
        <w:rPr>
          <w:rFonts w:ascii="Times New Roman" w:hAnsi="Times New Roman"/>
          <w:sz w:val="24"/>
          <w:szCs w:val="24"/>
          <w:vertAlign w:val="subscript"/>
        </w:rPr>
        <w:t>2</w:t>
      </w:r>
      <w:r w:rsidRPr="00753892">
        <w:rPr>
          <w:rFonts w:ascii="Times New Roman" w:hAnsi="Times New Roman"/>
          <w:sz w:val="24"/>
          <w:szCs w:val="24"/>
        </w:rPr>
        <w:t xml:space="preserve">, R e IG, que tienen los valores promedio </w:t>
      </w:r>
      <w:r w:rsidR="00FB6AE4" w:rsidRPr="00753892">
        <w:rPr>
          <w:rFonts w:ascii="Times New Roman" w:hAnsi="Times New Roman"/>
          <w:sz w:val="24"/>
          <w:szCs w:val="24"/>
        </w:rPr>
        <w:t>más altos en el intervalo 40-59</w:t>
      </w:r>
      <w:r w:rsidRPr="00753892">
        <w:rPr>
          <w:rFonts w:ascii="Times New Roman" w:hAnsi="Times New Roman"/>
          <w:sz w:val="24"/>
          <w:szCs w:val="24"/>
        </w:rPr>
        <w:t xml:space="preserve">mm </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seguido de una disminución desde el intervalo 60-69mm a 90-99mm (IG), mientras que el IC</w:t>
      </w:r>
      <w:r w:rsidRPr="00753892">
        <w:rPr>
          <w:rFonts w:ascii="Times New Roman" w:hAnsi="Times New Roman"/>
          <w:sz w:val="24"/>
          <w:szCs w:val="24"/>
          <w:vertAlign w:val="subscript"/>
        </w:rPr>
        <w:t>2</w:t>
      </w:r>
      <w:r w:rsidRPr="00753892">
        <w:rPr>
          <w:rFonts w:ascii="Times New Roman" w:hAnsi="Times New Roman"/>
          <w:sz w:val="24"/>
          <w:szCs w:val="24"/>
        </w:rPr>
        <w:t xml:space="preserve"> y R tienden a ser altos en los organismos </w:t>
      </w:r>
      <w:r w:rsidR="009742A9" w:rsidRPr="00753892">
        <w:rPr>
          <w:rFonts w:ascii="Times New Roman" w:hAnsi="Times New Roman"/>
          <w:sz w:val="24"/>
          <w:szCs w:val="24"/>
        </w:rPr>
        <w:t>más</w:t>
      </w:r>
      <w:r w:rsidR="006F0C1D" w:rsidRPr="00753892">
        <w:rPr>
          <w:rFonts w:ascii="Times New Roman" w:hAnsi="Times New Roman"/>
          <w:sz w:val="24"/>
          <w:szCs w:val="24"/>
        </w:rPr>
        <w:t xml:space="preserve"> grandes (90-99</w:t>
      </w:r>
      <w:r w:rsidRPr="00753892">
        <w:rPr>
          <w:rFonts w:ascii="Times New Roman" w:hAnsi="Times New Roman"/>
          <w:sz w:val="24"/>
          <w:szCs w:val="24"/>
        </w:rPr>
        <w:t>mm) (Tabla 3).</w:t>
      </w:r>
    </w:p>
    <w:p w:rsidR="00032ED1" w:rsidRDefault="00032ED1"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Default="000B0B87" w:rsidP="00753892">
      <w:pPr>
        <w:spacing w:after="0" w:line="360" w:lineRule="auto"/>
        <w:ind w:firstLine="658"/>
        <w:jc w:val="both"/>
        <w:rPr>
          <w:rFonts w:ascii="Times New Roman" w:hAnsi="Times New Roman"/>
          <w:sz w:val="24"/>
          <w:szCs w:val="24"/>
        </w:rPr>
      </w:pPr>
    </w:p>
    <w:p w:rsidR="000B0B87" w:rsidRPr="007E27B6" w:rsidRDefault="000B0B87" w:rsidP="00753892">
      <w:pPr>
        <w:spacing w:after="0" w:line="360" w:lineRule="auto"/>
        <w:ind w:firstLine="658"/>
        <w:jc w:val="both"/>
        <w:rPr>
          <w:rFonts w:ascii="Times New Roman" w:hAnsi="Times New Roman"/>
          <w:sz w:val="24"/>
          <w:szCs w:val="24"/>
        </w:rPr>
      </w:pPr>
    </w:p>
    <w:p w:rsidR="00032ED1" w:rsidRPr="007E27B6" w:rsidRDefault="00032ED1" w:rsidP="00753892">
      <w:pPr>
        <w:spacing w:after="0" w:line="360" w:lineRule="auto"/>
        <w:ind w:firstLine="658"/>
        <w:jc w:val="both"/>
        <w:rPr>
          <w:rFonts w:ascii="Times New Roman" w:hAnsi="Times New Roman"/>
          <w:sz w:val="24"/>
          <w:szCs w:val="24"/>
        </w:rPr>
      </w:pPr>
    </w:p>
    <w:p w:rsidR="00032ED1" w:rsidRDefault="00032ED1" w:rsidP="00753892">
      <w:pPr>
        <w:spacing w:after="0" w:line="360" w:lineRule="auto"/>
        <w:ind w:firstLine="658"/>
        <w:jc w:val="both"/>
        <w:rPr>
          <w:rFonts w:ascii="Times New Roman" w:hAnsi="Times New Roman"/>
          <w:sz w:val="24"/>
          <w:szCs w:val="24"/>
        </w:rPr>
      </w:pPr>
    </w:p>
    <w:p w:rsidR="001746BA" w:rsidRDefault="001746BA" w:rsidP="00753892">
      <w:pPr>
        <w:spacing w:after="0" w:line="360" w:lineRule="auto"/>
        <w:ind w:firstLine="658"/>
        <w:jc w:val="both"/>
        <w:rPr>
          <w:rFonts w:ascii="Times New Roman" w:hAnsi="Times New Roman"/>
          <w:sz w:val="24"/>
          <w:szCs w:val="24"/>
        </w:rPr>
      </w:pPr>
    </w:p>
    <w:p w:rsidR="001746BA" w:rsidRPr="007E27B6" w:rsidRDefault="001746BA" w:rsidP="00753892">
      <w:pPr>
        <w:spacing w:after="0" w:line="360" w:lineRule="auto"/>
        <w:ind w:firstLine="658"/>
        <w:jc w:val="both"/>
        <w:rPr>
          <w:rFonts w:ascii="Times New Roman" w:hAnsi="Times New Roman"/>
          <w:sz w:val="24"/>
          <w:szCs w:val="24"/>
        </w:rPr>
      </w:pPr>
    </w:p>
    <w:p w:rsidR="001746BA" w:rsidRDefault="001746BA" w:rsidP="005B33C7">
      <w:pPr>
        <w:spacing w:after="0" w:line="240" w:lineRule="auto"/>
        <w:jc w:val="center"/>
        <w:rPr>
          <w:rFonts w:ascii="Times New Roman" w:hAnsi="Times New Roman"/>
          <w:sz w:val="24"/>
          <w:szCs w:val="24"/>
        </w:rPr>
      </w:pPr>
      <w:r>
        <w:rPr>
          <w:rFonts w:ascii="Times New Roman" w:hAnsi="Times New Roman"/>
          <w:sz w:val="24"/>
          <w:szCs w:val="24"/>
        </w:rPr>
        <w:t>CUADRO</w:t>
      </w:r>
      <w:r w:rsidRPr="007E27B6">
        <w:rPr>
          <w:rFonts w:ascii="Times New Roman" w:hAnsi="Times New Roman"/>
          <w:sz w:val="24"/>
          <w:szCs w:val="24"/>
        </w:rPr>
        <w:t xml:space="preserve"> 1.</w:t>
      </w:r>
    </w:p>
    <w:p w:rsidR="00032ED1" w:rsidRDefault="00032ED1" w:rsidP="005B33C7">
      <w:pPr>
        <w:spacing w:after="0" w:line="240" w:lineRule="auto"/>
        <w:jc w:val="center"/>
        <w:rPr>
          <w:rFonts w:ascii="Times New Roman" w:hAnsi="Times New Roman"/>
          <w:sz w:val="24"/>
          <w:szCs w:val="24"/>
        </w:rPr>
      </w:pPr>
      <w:r w:rsidRPr="007E27B6">
        <w:rPr>
          <w:rFonts w:ascii="Times New Roman" w:hAnsi="Times New Roman"/>
          <w:sz w:val="24"/>
          <w:szCs w:val="24"/>
        </w:rPr>
        <w:t xml:space="preserve"> Promedios mensuales de los índices de condición de </w:t>
      </w:r>
      <w:r w:rsidRPr="007E27B6">
        <w:rPr>
          <w:rFonts w:ascii="Times New Roman" w:hAnsi="Times New Roman"/>
          <w:i/>
          <w:sz w:val="24"/>
          <w:szCs w:val="24"/>
        </w:rPr>
        <w:t>Arca</w:t>
      </w:r>
      <w:r w:rsidR="0049180B">
        <w:rPr>
          <w:rFonts w:ascii="Times New Roman" w:hAnsi="Times New Roman"/>
          <w:i/>
          <w:sz w:val="24"/>
          <w:szCs w:val="24"/>
        </w:rPr>
        <w:t xml:space="preserve"> </w:t>
      </w:r>
      <w:proofErr w:type="spellStart"/>
      <w:r w:rsidRPr="007E27B6">
        <w:rPr>
          <w:rFonts w:ascii="Times New Roman" w:hAnsi="Times New Roman"/>
          <w:i/>
          <w:sz w:val="24"/>
          <w:szCs w:val="24"/>
        </w:rPr>
        <w:t>zebra</w:t>
      </w:r>
      <w:proofErr w:type="spellEnd"/>
      <w:r w:rsidRPr="007E27B6">
        <w:rPr>
          <w:rFonts w:ascii="Times New Roman" w:hAnsi="Times New Roman"/>
          <w:sz w:val="24"/>
          <w:szCs w:val="24"/>
        </w:rPr>
        <w:t xml:space="preserve">. Se indican las diferencias significativas con </w:t>
      </w:r>
      <w:r w:rsidR="0049180B" w:rsidRPr="007E27B6">
        <w:rPr>
          <w:rFonts w:ascii="Times New Roman" w:hAnsi="Times New Roman"/>
          <w:sz w:val="24"/>
          <w:szCs w:val="24"/>
        </w:rPr>
        <w:t>súper</w:t>
      </w:r>
      <w:r w:rsidRPr="007E27B6">
        <w:rPr>
          <w:rFonts w:ascii="Times New Roman" w:hAnsi="Times New Roman"/>
          <w:sz w:val="24"/>
          <w:szCs w:val="24"/>
        </w:rPr>
        <w:t xml:space="preserve">-índices en minúsculas (ANOVA; </w:t>
      </w:r>
      <w:r w:rsidR="000B0B87" w:rsidRPr="00753892">
        <w:rPr>
          <w:rFonts w:ascii="Times New Roman" w:hAnsi="Times New Roman"/>
          <w:sz w:val="24"/>
          <w:szCs w:val="24"/>
        </w:rPr>
        <w:t>p</w:t>
      </w:r>
      <w:r w:rsidR="000B0B87">
        <w:rPr>
          <w:rFonts w:ascii="Times New Roman" w:hAnsi="Times New Roman"/>
          <w:sz w:val="24"/>
          <w:szCs w:val="24"/>
        </w:rPr>
        <w:t>≤</w:t>
      </w:r>
      <w:r w:rsidRPr="007E27B6">
        <w:rPr>
          <w:rFonts w:ascii="Times New Roman" w:hAnsi="Times New Roman"/>
          <w:sz w:val="24"/>
          <w:szCs w:val="24"/>
        </w:rPr>
        <w:t xml:space="preserve">0.05). Relación </w:t>
      </w:r>
      <w:proofErr w:type="spellStart"/>
      <w:r w:rsidRPr="007E27B6">
        <w:rPr>
          <w:rFonts w:ascii="Times New Roman" w:hAnsi="Times New Roman"/>
          <w:sz w:val="24"/>
          <w:szCs w:val="24"/>
        </w:rPr>
        <w:t>alométric</w:t>
      </w:r>
      <w:r w:rsidR="0049180B">
        <w:rPr>
          <w:rFonts w:ascii="Times New Roman" w:hAnsi="Times New Roman"/>
          <w:sz w:val="24"/>
          <w:szCs w:val="24"/>
        </w:rPr>
        <w:t>a</w:t>
      </w:r>
      <w:proofErr w:type="spellEnd"/>
      <w:r w:rsidR="0049180B">
        <w:rPr>
          <w:rFonts w:ascii="Times New Roman" w:hAnsi="Times New Roman"/>
          <w:sz w:val="24"/>
          <w:szCs w:val="24"/>
        </w:rPr>
        <w:t xml:space="preserve">; </w:t>
      </w:r>
      <w:r w:rsidRPr="007E27B6">
        <w:rPr>
          <w:rFonts w:ascii="Times New Roman" w:hAnsi="Times New Roman"/>
          <w:sz w:val="24"/>
          <w:szCs w:val="24"/>
        </w:rPr>
        <w:t>a; logaritmo de la constante de regresión: b; coeficiente de regresión: r; coeficiente de correlación: *; significativo (</w:t>
      </w:r>
      <w:r w:rsidR="00845FD7" w:rsidRPr="00845FD7">
        <w:rPr>
          <w:rFonts w:ascii="Times New Roman" w:hAnsi="Times New Roman"/>
          <w:sz w:val="24"/>
          <w:szCs w:val="24"/>
        </w:rPr>
        <w:t>p≤</w:t>
      </w:r>
      <w:r w:rsidRPr="007E27B6">
        <w:rPr>
          <w:rFonts w:ascii="Times New Roman" w:hAnsi="Times New Roman"/>
          <w:sz w:val="24"/>
          <w:szCs w:val="24"/>
        </w:rPr>
        <w:t>0.05).</w:t>
      </w:r>
    </w:p>
    <w:p w:rsidR="00A14F44" w:rsidRDefault="00A14F44" w:rsidP="005B33C7">
      <w:pPr>
        <w:spacing w:after="0" w:line="240" w:lineRule="auto"/>
        <w:jc w:val="center"/>
        <w:rPr>
          <w:rFonts w:ascii="Times New Roman" w:hAnsi="Times New Roman"/>
          <w:sz w:val="24"/>
          <w:szCs w:val="24"/>
        </w:rPr>
      </w:pPr>
      <w:r>
        <w:rPr>
          <w:rFonts w:ascii="Times New Roman" w:hAnsi="Times New Roman"/>
          <w:sz w:val="24"/>
          <w:szCs w:val="24"/>
        </w:rPr>
        <w:t>TABLE 1</w:t>
      </w:r>
    </w:p>
    <w:p w:rsidR="00845FD7" w:rsidRPr="00845FD7" w:rsidRDefault="00845FD7" w:rsidP="005B33C7">
      <w:pPr>
        <w:spacing w:after="0" w:line="240" w:lineRule="auto"/>
        <w:jc w:val="center"/>
        <w:rPr>
          <w:rFonts w:ascii="Times New Roman" w:hAnsi="Times New Roman"/>
          <w:sz w:val="24"/>
          <w:szCs w:val="24"/>
          <w:lang w:val="en-US"/>
        </w:rPr>
      </w:pPr>
      <w:r w:rsidRPr="00845FD7">
        <w:rPr>
          <w:rFonts w:ascii="Times New Roman" w:hAnsi="Times New Roman"/>
          <w:sz w:val="24"/>
          <w:szCs w:val="24"/>
          <w:lang w:val="en-US"/>
        </w:rPr>
        <w:t xml:space="preserve">Average monthly rates </w:t>
      </w:r>
      <w:proofErr w:type="spellStart"/>
      <w:r w:rsidRPr="00845FD7">
        <w:rPr>
          <w:rFonts w:ascii="Times New Roman" w:hAnsi="Times New Roman"/>
          <w:sz w:val="24"/>
          <w:szCs w:val="24"/>
          <w:lang w:val="en-US"/>
        </w:rPr>
        <w:t>Arca</w:t>
      </w:r>
      <w:proofErr w:type="spellEnd"/>
      <w:r w:rsidRPr="00845FD7">
        <w:rPr>
          <w:rFonts w:ascii="Times New Roman" w:hAnsi="Times New Roman"/>
          <w:sz w:val="24"/>
          <w:szCs w:val="24"/>
          <w:lang w:val="en-US"/>
        </w:rPr>
        <w:t xml:space="preserve"> zebra condition. (P≤0.05), the significant differences in tiny super-indices(ANOVA; p≤</w:t>
      </w:r>
      <w:r>
        <w:rPr>
          <w:rFonts w:ascii="Times New Roman" w:hAnsi="Times New Roman"/>
          <w:sz w:val="24"/>
          <w:szCs w:val="24"/>
          <w:lang w:val="en-US"/>
        </w:rPr>
        <w:t>0.05)</w:t>
      </w:r>
      <w:r w:rsidRPr="00845FD7">
        <w:rPr>
          <w:rFonts w:ascii="Times New Roman" w:hAnsi="Times New Roman"/>
          <w:sz w:val="24"/>
          <w:szCs w:val="24"/>
          <w:lang w:val="en-US"/>
        </w:rPr>
        <w:t>.</w:t>
      </w:r>
      <w:r w:rsidRPr="00845FD7">
        <w:rPr>
          <w:lang w:val="en-US"/>
        </w:rPr>
        <w:t xml:space="preserve"> </w:t>
      </w:r>
      <w:proofErr w:type="spellStart"/>
      <w:r w:rsidRPr="00845FD7">
        <w:rPr>
          <w:rFonts w:ascii="Times New Roman" w:hAnsi="Times New Roman"/>
          <w:sz w:val="24"/>
          <w:szCs w:val="24"/>
          <w:lang w:val="en-US"/>
        </w:rPr>
        <w:t>Allometric</w:t>
      </w:r>
      <w:proofErr w:type="spellEnd"/>
      <w:r w:rsidRPr="00845FD7">
        <w:rPr>
          <w:rFonts w:ascii="Times New Roman" w:hAnsi="Times New Roman"/>
          <w:sz w:val="24"/>
          <w:szCs w:val="24"/>
          <w:lang w:val="en-US"/>
        </w:rPr>
        <w:t xml:space="preserve"> relationship; a; logarithm of the regression constant b; regression coefficient: r; correlation coefficient: *; significant (p≤0.05).</w:t>
      </w:r>
    </w:p>
    <w:tbl>
      <w:tblPr>
        <w:tblW w:w="12503" w:type="dxa"/>
        <w:jc w:val="center"/>
        <w:tblInd w:w="-122" w:type="dxa"/>
        <w:tblLayout w:type="fixed"/>
        <w:tblCellMar>
          <w:left w:w="70" w:type="dxa"/>
          <w:right w:w="70" w:type="dxa"/>
        </w:tblCellMar>
        <w:tblLook w:val="0000" w:firstRow="0" w:lastRow="0" w:firstColumn="0" w:lastColumn="0" w:noHBand="0" w:noVBand="0"/>
      </w:tblPr>
      <w:tblGrid>
        <w:gridCol w:w="879"/>
        <w:gridCol w:w="851"/>
        <w:gridCol w:w="992"/>
        <w:gridCol w:w="709"/>
        <w:gridCol w:w="1275"/>
        <w:gridCol w:w="1276"/>
        <w:gridCol w:w="1276"/>
        <w:gridCol w:w="1417"/>
        <w:gridCol w:w="1134"/>
        <w:gridCol w:w="1418"/>
        <w:gridCol w:w="1276"/>
      </w:tblGrid>
      <w:tr w:rsidR="00032ED1" w:rsidRPr="00B0317E" w:rsidTr="00A07786">
        <w:trPr>
          <w:trHeight w:val="255"/>
          <w:jc w:val="center"/>
        </w:trPr>
        <w:tc>
          <w:tcPr>
            <w:tcW w:w="879" w:type="dxa"/>
            <w:tcBorders>
              <w:top w:val="nil"/>
              <w:left w:val="nil"/>
              <w:right w:val="nil"/>
            </w:tcBorders>
          </w:tcPr>
          <w:p w:rsidR="00612A21" w:rsidRDefault="00612A21" w:rsidP="007E27B6">
            <w:pPr>
              <w:spacing w:after="0" w:line="240" w:lineRule="auto"/>
              <w:jc w:val="center"/>
              <w:rPr>
                <w:rFonts w:ascii="Times New Roman" w:hAnsi="Times New Roman"/>
                <w:color w:val="000000"/>
              </w:rPr>
            </w:pPr>
          </w:p>
          <w:p w:rsidR="00032ED1" w:rsidRPr="00B0317E" w:rsidRDefault="00032ED1" w:rsidP="007E27B6">
            <w:pPr>
              <w:spacing w:after="0" w:line="240" w:lineRule="auto"/>
              <w:jc w:val="center"/>
              <w:rPr>
                <w:rFonts w:ascii="Times New Roman" w:hAnsi="Times New Roman"/>
                <w:color w:val="000000"/>
              </w:rPr>
            </w:pPr>
            <w:r w:rsidRPr="00B0317E">
              <w:rPr>
                <w:rFonts w:ascii="Times New Roman" w:hAnsi="Times New Roman"/>
                <w:color w:val="000000"/>
              </w:rPr>
              <w:t>Mes</w:t>
            </w:r>
          </w:p>
        </w:tc>
        <w:tc>
          <w:tcPr>
            <w:tcW w:w="2552" w:type="dxa"/>
            <w:gridSpan w:val="3"/>
            <w:tcBorders>
              <w:top w:val="nil"/>
              <w:left w:val="nil"/>
              <w:right w:val="nil"/>
            </w:tcBorders>
          </w:tcPr>
          <w:p w:rsidR="00612A21" w:rsidRDefault="00612A21" w:rsidP="00B0317E">
            <w:pPr>
              <w:spacing w:after="0" w:line="240" w:lineRule="auto"/>
              <w:jc w:val="center"/>
              <w:rPr>
                <w:rFonts w:ascii="Times New Roman" w:hAnsi="Times New Roman"/>
                <w:color w:val="000000"/>
              </w:rPr>
            </w:pPr>
          </w:p>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 xml:space="preserve">Relación </w:t>
            </w:r>
            <w:proofErr w:type="spellStart"/>
            <w:r w:rsidRPr="00B0317E">
              <w:rPr>
                <w:rFonts w:ascii="Times New Roman" w:hAnsi="Times New Roman"/>
                <w:color w:val="000000"/>
              </w:rPr>
              <w:t>alométrica</w:t>
            </w:r>
            <w:proofErr w:type="spellEnd"/>
          </w:p>
        </w:tc>
        <w:tc>
          <w:tcPr>
            <w:tcW w:w="1275" w:type="dxa"/>
            <w:tcBorders>
              <w:top w:val="nil"/>
              <w:left w:val="nil"/>
              <w:right w:val="nil"/>
            </w:tcBorders>
            <w:shd w:val="clear" w:color="auto" w:fill="auto"/>
            <w:noWrap/>
          </w:tcPr>
          <w:p w:rsidR="00612A21" w:rsidRDefault="00612A21" w:rsidP="0049180B">
            <w:pPr>
              <w:spacing w:after="0" w:line="240" w:lineRule="auto"/>
              <w:jc w:val="center"/>
              <w:rPr>
                <w:rFonts w:ascii="Times New Roman" w:hAnsi="Times New Roman"/>
                <w:color w:val="000000"/>
              </w:rPr>
            </w:pPr>
          </w:p>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IC</w:t>
            </w:r>
            <w:r w:rsidRPr="00B0317E">
              <w:rPr>
                <w:rFonts w:ascii="Times New Roman" w:hAnsi="Times New Roman"/>
                <w:color w:val="000000"/>
                <w:vertAlign w:val="subscript"/>
              </w:rPr>
              <w:t>1</w:t>
            </w:r>
          </w:p>
          <w:p w:rsidR="00032ED1" w:rsidRPr="00B0317E" w:rsidRDefault="00032ED1" w:rsidP="0049180B">
            <w:pPr>
              <w:spacing w:after="0" w:line="240" w:lineRule="auto"/>
              <w:jc w:val="center"/>
              <w:rPr>
                <w:rFonts w:ascii="Times New Roman" w:hAnsi="Times New Roman"/>
                <w:color w:val="000000"/>
              </w:rPr>
            </w:pPr>
          </w:p>
        </w:tc>
        <w:tc>
          <w:tcPr>
            <w:tcW w:w="1276" w:type="dxa"/>
            <w:tcBorders>
              <w:top w:val="nil"/>
              <w:left w:val="nil"/>
              <w:right w:val="nil"/>
            </w:tcBorders>
            <w:shd w:val="clear" w:color="auto" w:fill="auto"/>
            <w:noWrap/>
          </w:tcPr>
          <w:p w:rsidR="00612A21" w:rsidRDefault="00612A21" w:rsidP="0049180B">
            <w:pPr>
              <w:spacing w:after="0" w:line="240" w:lineRule="auto"/>
              <w:jc w:val="center"/>
              <w:rPr>
                <w:rFonts w:ascii="Times New Roman" w:hAnsi="Times New Roman"/>
                <w:color w:val="000000"/>
              </w:rPr>
            </w:pPr>
          </w:p>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IC </w:t>
            </w:r>
            <w:r w:rsidRPr="00B0317E">
              <w:rPr>
                <w:rFonts w:ascii="Times New Roman" w:hAnsi="Times New Roman"/>
                <w:color w:val="000000"/>
                <w:vertAlign w:val="subscript"/>
              </w:rPr>
              <w:t>2</w:t>
            </w:r>
          </w:p>
        </w:tc>
        <w:tc>
          <w:tcPr>
            <w:tcW w:w="1276" w:type="dxa"/>
            <w:tcBorders>
              <w:top w:val="nil"/>
              <w:left w:val="nil"/>
              <w:right w:val="nil"/>
            </w:tcBorders>
          </w:tcPr>
          <w:p w:rsidR="00612A21" w:rsidRDefault="00612A21" w:rsidP="0049180B">
            <w:pPr>
              <w:spacing w:after="0" w:line="240" w:lineRule="auto"/>
              <w:jc w:val="center"/>
              <w:rPr>
                <w:rFonts w:ascii="Times New Roman" w:hAnsi="Times New Roman"/>
                <w:color w:val="000000"/>
              </w:rPr>
            </w:pPr>
          </w:p>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R</w:t>
            </w:r>
          </w:p>
        </w:tc>
        <w:tc>
          <w:tcPr>
            <w:tcW w:w="1417" w:type="dxa"/>
            <w:tcBorders>
              <w:top w:val="nil"/>
              <w:left w:val="nil"/>
              <w:right w:val="nil"/>
            </w:tcBorders>
          </w:tcPr>
          <w:p w:rsidR="00612A21" w:rsidRDefault="00612A21" w:rsidP="00B0317E">
            <w:pPr>
              <w:spacing w:after="0" w:line="240" w:lineRule="auto"/>
              <w:jc w:val="center"/>
              <w:rPr>
                <w:rFonts w:ascii="Times New Roman" w:hAnsi="Times New Roman"/>
                <w:color w:val="000000"/>
              </w:rPr>
            </w:pPr>
          </w:p>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I G</w:t>
            </w:r>
          </w:p>
        </w:tc>
        <w:tc>
          <w:tcPr>
            <w:tcW w:w="1134" w:type="dxa"/>
            <w:tcBorders>
              <w:top w:val="nil"/>
              <w:left w:val="nil"/>
              <w:right w:val="nil"/>
            </w:tcBorders>
          </w:tcPr>
          <w:p w:rsidR="00612A21" w:rsidRDefault="00612A21" w:rsidP="00B0317E">
            <w:pPr>
              <w:spacing w:after="0" w:line="240" w:lineRule="auto"/>
              <w:jc w:val="center"/>
              <w:rPr>
                <w:rFonts w:ascii="Times New Roman" w:hAnsi="Times New Roman"/>
                <w:color w:val="000000"/>
              </w:rPr>
            </w:pPr>
          </w:p>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I M</w:t>
            </w:r>
          </w:p>
        </w:tc>
        <w:tc>
          <w:tcPr>
            <w:tcW w:w="1418" w:type="dxa"/>
            <w:tcBorders>
              <w:top w:val="nil"/>
              <w:left w:val="nil"/>
              <w:right w:val="nil"/>
            </w:tcBorders>
          </w:tcPr>
          <w:p w:rsidR="00612A21" w:rsidRDefault="00612A21" w:rsidP="00B0317E">
            <w:pPr>
              <w:spacing w:after="0" w:line="240" w:lineRule="auto"/>
              <w:jc w:val="center"/>
              <w:rPr>
                <w:rFonts w:ascii="Times New Roman" w:hAnsi="Times New Roman"/>
                <w:color w:val="000000"/>
              </w:rPr>
            </w:pPr>
          </w:p>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IC</w:t>
            </w:r>
            <w:r w:rsidRPr="00B0317E">
              <w:rPr>
                <w:rFonts w:ascii="Times New Roman" w:hAnsi="Times New Roman"/>
                <w:color w:val="000000"/>
                <w:vertAlign w:val="subscript"/>
              </w:rPr>
              <w:t>3</w:t>
            </w:r>
          </w:p>
        </w:tc>
        <w:tc>
          <w:tcPr>
            <w:tcW w:w="1276" w:type="dxa"/>
            <w:tcBorders>
              <w:top w:val="nil"/>
              <w:left w:val="nil"/>
              <w:right w:val="nil"/>
            </w:tcBorders>
          </w:tcPr>
          <w:p w:rsidR="00612A21" w:rsidRDefault="00612A21" w:rsidP="00B0317E">
            <w:pPr>
              <w:spacing w:after="0" w:line="240" w:lineRule="auto"/>
              <w:jc w:val="center"/>
              <w:rPr>
                <w:rFonts w:ascii="Times New Roman" w:hAnsi="Times New Roman"/>
                <w:color w:val="000000"/>
              </w:rPr>
            </w:pPr>
          </w:p>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IC</w:t>
            </w:r>
            <w:r w:rsidRPr="00B0317E">
              <w:rPr>
                <w:rFonts w:ascii="Times New Roman" w:hAnsi="Times New Roman"/>
                <w:color w:val="000000"/>
                <w:vertAlign w:val="subscript"/>
              </w:rPr>
              <w:t>4</w:t>
            </w:r>
          </w:p>
        </w:tc>
      </w:tr>
      <w:tr w:rsidR="00032ED1" w:rsidRPr="00B0317E" w:rsidTr="00A07786">
        <w:trPr>
          <w:trHeight w:val="255"/>
          <w:jc w:val="center"/>
        </w:trPr>
        <w:tc>
          <w:tcPr>
            <w:tcW w:w="879" w:type="dxa"/>
            <w:tcBorders>
              <w:top w:val="nil"/>
              <w:left w:val="nil"/>
              <w:bottom w:val="single" w:sz="4" w:space="0" w:color="auto"/>
              <w:right w:val="nil"/>
            </w:tcBorders>
          </w:tcPr>
          <w:p w:rsidR="00032ED1" w:rsidRPr="00B0317E" w:rsidRDefault="00032ED1" w:rsidP="007E27B6">
            <w:pPr>
              <w:spacing w:after="0" w:line="240" w:lineRule="auto"/>
              <w:jc w:val="center"/>
              <w:rPr>
                <w:rFonts w:ascii="Times New Roman" w:hAnsi="Times New Roman"/>
                <w:color w:val="000000"/>
              </w:rPr>
            </w:pPr>
          </w:p>
        </w:tc>
        <w:tc>
          <w:tcPr>
            <w:tcW w:w="851" w:type="dxa"/>
            <w:tcBorders>
              <w:top w:val="nil"/>
              <w:left w:val="nil"/>
              <w:bottom w:val="single" w:sz="4" w:space="0" w:color="auto"/>
              <w:right w:val="nil"/>
            </w:tcBorders>
          </w:tcPr>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a</w:t>
            </w:r>
          </w:p>
        </w:tc>
        <w:tc>
          <w:tcPr>
            <w:tcW w:w="992" w:type="dxa"/>
            <w:tcBorders>
              <w:top w:val="nil"/>
              <w:left w:val="nil"/>
              <w:bottom w:val="single" w:sz="4" w:space="0" w:color="auto"/>
              <w:right w:val="nil"/>
            </w:tcBorders>
          </w:tcPr>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b</w:t>
            </w:r>
          </w:p>
        </w:tc>
        <w:tc>
          <w:tcPr>
            <w:tcW w:w="709" w:type="dxa"/>
            <w:tcBorders>
              <w:top w:val="nil"/>
              <w:left w:val="nil"/>
              <w:bottom w:val="single" w:sz="4" w:space="0" w:color="auto"/>
              <w:right w:val="nil"/>
            </w:tcBorders>
          </w:tcPr>
          <w:p w:rsidR="00032ED1" w:rsidRPr="00B0317E" w:rsidRDefault="00032ED1" w:rsidP="00B0317E">
            <w:pPr>
              <w:spacing w:after="0" w:line="240" w:lineRule="auto"/>
              <w:jc w:val="center"/>
              <w:rPr>
                <w:rFonts w:ascii="Times New Roman" w:hAnsi="Times New Roman"/>
                <w:color w:val="000000"/>
              </w:rPr>
            </w:pPr>
            <w:r w:rsidRPr="00B0317E">
              <w:rPr>
                <w:rFonts w:ascii="Times New Roman" w:hAnsi="Times New Roman"/>
                <w:color w:val="000000"/>
              </w:rPr>
              <w:t>r</w:t>
            </w:r>
          </w:p>
        </w:tc>
        <w:tc>
          <w:tcPr>
            <w:tcW w:w="1275" w:type="dxa"/>
            <w:tcBorders>
              <w:top w:val="nil"/>
              <w:left w:val="nil"/>
              <w:bottom w:val="single" w:sz="4" w:space="0" w:color="auto"/>
              <w:right w:val="nil"/>
            </w:tcBorders>
            <w:shd w:val="clear" w:color="auto" w:fill="auto"/>
            <w:noWrap/>
          </w:tcPr>
          <w:p w:rsidR="00032ED1" w:rsidRPr="00B0317E" w:rsidRDefault="00032ED1" w:rsidP="0049180B">
            <w:pPr>
              <w:spacing w:after="0" w:line="240" w:lineRule="auto"/>
              <w:jc w:val="center"/>
              <w:rPr>
                <w:rFonts w:ascii="Times New Roman" w:hAnsi="Times New Roman"/>
                <w:color w:val="000000"/>
              </w:rPr>
            </w:pPr>
          </w:p>
        </w:tc>
        <w:tc>
          <w:tcPr>
            <w:tcW w:w="1276" w:type="dxa"/>
            <w:tcBorders>
              <w:top w:val="nil"/>
              <w:left w:val="nil"/>
              <w:bottom w:val="single" w:sz="4" w:space="0" w:color="auto"/>
              <w:right w:val="nil"/>
            </w:tcBorders>
            <w:shd w:val="clear" w:color="auto" w:fill="auto"/>
            <w:noWrap/>
          </w:tcPr>
          <w:p w:rsidR="00032ED1" w:rsidRPr="00B0317E" w:rsidRDefault="00032ED1" w:rsidP="0049180B">
            <w:pPr>
              <w:spacing w:after="0" w:line="240" w:lineRule="auto"/>
              <w:jc w:val="center"/>
              <w:rPr>
                <w:rFonts w:ascii="Times New Roman" w:hAnsi="Times New Roman"/>
                <w:color w:val="000000"/>
              </w:rPr>
            </w:pPr>
          </w:p>
        </w:tc>
        <w:tc>
          <w:tcPr>
            <w:tcW w:w="1276" w:type="dxa"/>
            <w:tcBorders>
              <w:top w:val="nil"/>
              <w:left w:val="nil"/>
              <w:bottom w:val="single" w:sz="4" w:space="0" w:color="auto"/>
              <w:right w:val="nil"/>
            </w:tcBorders>
          </w:tcPr>
          <w:p w:rsidR="00032ED1" w:rsidRPr="00B0317E" w:rsidRDefault="00032ED1" w:rsidP="0049180B">
            <w:pPr>
              <w:spacing w:after="0" w:line="240" w:lineRule="auto"/>
              <w:jc w:val="center"/>
              <w:rPr>
                <w:rFonts w:ascii="Times New Roman" w:hAnsi="Times New Roman"/>
                <w:color w:val="000000"/>
              </w:rPr>
            </w:pPr>
          </w:p>
        </w:tc>
        <w:tc>
          <w:tcPr>
            <w:tcW w:w="1417" w:type="dxa"/>
            <w:tcBorders>
              <w:top w:val="nil"/>
              <w:left w:val="nil"/>
              <w:bottom w:val="single" w:sz="4" w:space="0" w:color="auto"/>
              <w:right w:val="nil"/>
            </w:tcBorders>
          </w:tcPr>
          <w:p w:rsidR="00032ED1" w:rsidRPr="00B0317E" w:rsidRDefault="00032ED1" w:rsidP="00B0317E">
            <w:pPr>
              <w:spacing w:after="0" w:line="240" w:lineRule="auto"/>
              <w:jc w:val="center"/>
              <w:rPr>
                <w:rFonts w:ascii="Times New Roman" w:hAnsi="Times New Roman"/>
                <w:color w:val="000000"/>
              </w:rPr>
            </w:pPr>
          </w:p>
        </w:tc>
        <w:tc>
          <w:tcPr>
            <w:tcW w:w="1134" w:type="dxa"/>
            <w:tcBorders>
              <w:top w:val="nil"/>
              <w:left w:val="nil"/>
              <w:bottom w:val="single" w:sz="4" w:space="0" w:color="auto"/>
              <w:right w:val="nil"/>
            </w:tcBorders>
          </w:tcPr>
          <w:p w:rsidR="00032ED1" w:rsidRPr="00B0317E" w:rsidRDefault="00032ED1" w:rsidP="00B0317E">
            <w:pPr>
              <w:spacing w:after="0" w:line="240" w:lineRule="auto"/>
              <w:jc w:val="center"/>
              <w:rPr>
                <w:rFonts w:ascii="Times New Roman" w:hAnsi="Times New Roman"/>
                <w:color w:val="000000"/>
              </w:rPr>
            </w:pPr>
          </w:p>
        </w:tc>
        <w:tc>
          <w:tcPr>
            <w:tcW w:w="1418" w:type="dxa"/>
            <w:tcBorders>
              <w:top w:val="nil"/>
              <w:left w:val="nil"/>
              <w:bottom w:val="single" w:sz="4" w:space="0" w:color="auto"/>
              <w:right w:val="nil"/>
            </w:tcBorders>
          </w:tcPr>
          <w:p w:rsidR="00032ED1" w:rsidRPr="00B0317E" w:rsidRDefault="00032ED1" w:rsidP="00B0317E">
            <w:pPr>
              <w:spacing w:after="0" w:line="240" w:lineRule="auto"/>
              <w:jc w:val="center"/>
              <w:rPr>
                <w:rFonts w:ascii="Times New Roman" w:hAnsi="Times New Roman"/>
                <w:color w:val="000000"/>
              </w:rPr>
            </w:pPr>
          </w:p>
        </w:tc>
        <w:tc>
          <w:tcPr>
            <w:tcW w:w="1276" w:type="dxa"/>
            <w:tcBorders>
              <w:top w:val="nil"/>
              <w:left w:val="nil"/>
              <w:bottom w:val="single" w:sz="4" w:space="0" w:color="auto"/>
              <w:right w:val="nil"/>
            </w:tcBorders>
          </w:tcPr>
          <w:p w:rsidR="00032ED1" w:rsidRPr="00B0317E" w:rsidRDefault="00032ED1" w:rsidP="00B0317E">
            <w:pPr>
              <w:spacing w:after="0" w:line="240" w:lineRule="auto"/>
              <w:jc w:val="center"/>
              <w:rPr>
                <w:rFonts w:ascii="Times New Roman" w:hAnsi="Times New Roman"/>
                <w:color w:val="000000"/>
              </w:rPr>
            </w:pPr>
          </w:p>
        </w:tc>
      </w:tr>
      <w:tr w:rsidR="00032ED1" w:rsidRPr="00B0317E" w:rsidTr="00A07786">
        <w:trPr>
          <w:trHeight w:val="270"/>
          <w:jc w:val="center"/>
        </w:trPr>
        <w:tc>
          <w:tcPr>
            <w:tcW w:w="879" w:type="dxa"/>
            <w:tcBorders>
              <w:top w:val="single" w:sz="4" w:space="0" w:color="auto"/>
              <w:left w:val="nil"/>
              <w:bottom w:val="nil"/>
              <w:right w:val="nil"/>
            </w:tcBorders>
            <w:vAlign w:val="center"/>
          </w:tcPr>
          <w:p w:rsidR="00032ED1" w:rsidRPr="00B0317E" w:rsidRDefault="00032ED1" w:rsidP="007E27B6">
            <w:pPr>
              <w:spacing w:after="0" w:line="240" w:lineRule="auto"/>
              <w:jc w:val="right"/>
              <w:rPr>
                <w:rFonts w:ascii="Times New Roman" w:hAnsi="Times New Roman"/>
                <w:color w:val="000000"/>
              </w:rPr>
            </w:pPr>
          </w:p>
        </w:tc>
        <w:tc>
          <w:tcPr>
            <w:tcW w:w="851" w:type="dxa"/>
            <w:tcBorders>
              <w:top w:val="single" w:sz="4" w:space="0" w:color="auto"/>
              <w:left w:val="nil"/>
              <w:bottom w:val="nil"/>
              <w:right w:val="nil"/>
            </w:tcBorders>
          </w:tcPr>
          <w:p w:rsidR="00032ED1" w:rsidRPr="00B0317E" w:rsidRDefault="00032ED1" w:rsidP="00B0317E">
            <w:pPr>
              <w:spacing w:after="0" w:line="240" w:lineRule="auto"/>
              <w:jc w:val="center"/>
              <w:rPr>
                <w:rFonts w:ascii="Times New Roman" w:hAnsi="Times New Roman"/>
                <w:color w:val="000000"/>
              </w:rPr>
            </w:pPr>
          </w:p>
        </w:tc>
        <w:tc>
          <w:tcPr>
            <w:tcW w:w="992" w:type="dxa"/>
            <w:tcBorders>
              <w:top w:val="single" w:sz="4" w:space="0" w:color="auto"/>
              <w:left w:val="nil"/>
              <w:bottom w:val="nil"/>
              <w:right w:val="nil"/>
            </w:tcBorders>
          </w:tcPr>
          <w:p w:rsidR="00032ED1" w:rsidRPr="00B0317E" w:rsidRDefault="00032ED1" w:rsidP="00B0317E">
            <w:pPr>
              <w:spacing w:after="0" w:line="240" w:lineRule="auto"/>
              <w:jc w:val="center"/>
              <w:rPr>
                <w:rFonts w:ascii="Times New Roman" w:hAnsi="Times New Roman"/>
                <w:color w:val="000000"/>
              </w:rPr>
            </w:pPr>
          </w:p>
        </w:tc>
        <w:tc>
          <w:tcPr>
            <w:tcW w:w="709" w:type="dxa"/>
            <w:tcBorders>
              <w:top w:val="single" w:sz="4" w:space="0" w:color="auto"/>
              <w:left w:val="nil"/>
              <w:bottom w:val="nil"/>
              <w:right w:val="nil"/>
            </w:tcBorders>
          </w:tcPr>
          <w:p w:rsidR="00032ED1" w:rsidRPr="00B0317E" w:rsidRDefault="00032ED1" w:rsidP="00B0317E">
            <w:pPr>
              <w:spacing w:after="0" w:line="240" w:lineRule="auto"/>
              <w:jc w:val="center"/>
              <w:rPr>
                <w:rFonts w:ascii="Times New Roman" w:hAnsi="Times New Roman"/>
                <w:color w:val="000000"/>
              </w:rPr>
            </w:pPr>
          </w:p>
        </w:tc>
        <w:tc>
          <w:tcPr>
            <w:tcW w:w="1275" w:type="dxa"/>
            <w:tcBorders>
              <w:top w:val="single" w:sz="4" w:space="0" w:color="auto"/>
              <w:left w:val="nil"/>
              <w:bottom w:val="nil"/>
              <w:right w:val="nil"/>
            </w:tcBorders>
            <w:shd w:val="clear" w:color="auto" w:fill="auto"/>
            <w:noWrap/>
            <w:vAlign w:val="center"/>
          </w:tcPr>
          <w:p w:rsidR="00032ED1" w:rsidRPr="00B0317E" w:rsidRDefault="00032ED1" w:rsidP="00B0317E">
            <w:pPr>
              <w:spacing w:after="0" w:line="240" w:lineRule="auto"/>
              <w:jc w:val="center"/>
              <w:rPr>
                <w:rFonts w:ascii="Times New Roman" w:hAnsi="Times New Roman"/>
                <w:color w:val="000000"/>
              </w:rPr>
            </w:pPr>
          </w:p>
        </w:tc>
        <w:tc>
          <w:tcPr>
            <w:tcW w:w="1276" w:type="dxa"/>
            <w:tcBorders>
              <w:top w:val="single" w:sz="4" w:space="0" w:color="auto"/>
              <w:left w:val="nil"/>
              <w:bottom w:val="nil"/>
              <w:right w:val="nil"/>
            </w:tcBorders>
            <w:shd w:val="clear" w:color="auto" w:fill="auto"/>
            <w:noWrap/>
            <w:vAlign w:val="center"/>
          </w:tcPr>
          <w:p w:rsidR="00032ED1" w:rsidRPr="00B0317E" w:rsidRDefault="00032ED1" w:rsidP="00B0317E">
            <w:pPr>
              <w:spacing w:after="0" w:line="240" w:lineRule="auto"/>
              <w:jc w:val="center"/>
              <w:rPr>
                <w:rFonts w:ascii="Times New Roman" w:hAnsi="Times New Roman"/>
                <w:color w:val="000000"/>
              </w:rPr>
            </w:pPr>
          </w:p>
        </w:tc>
        <w:tc>
          <w:tcPr>
            <w:tcW w:w="1276" w:type="dxa"/>
            <w:tcBorders>
              <w:top w:val="single" w:sz="4" w:space="0" w:color="auto"/>
              <w:left w:val="nil"/>
              <w:bottom w:val="nil"/>
              <w:right w:val="nil"/>
            </w:tcBorders>
            <w:vAlign w:val="center"/>
          </w:tcPr>
          <w:p w:rsidR="00032ED1" w:rsidRPr="00B0317E" w:rsidRDefault="00032ED1" w:rsidP="00B0317E">
            <w:pPr>
              <w:spacing w:after="0" w:line="240" w:lineRule="auto"/>
              <w:jc w:val="center"/>
              <w:rPr>
                <w:rFonts w:ascii="Times New Roman" w:hAnsi="Times New Roman"/>
                <w:color w:val="000000"/>
              </w:rPr>
            </w:pPr>
          </w:p>
        </w:tc>
        <w:tc>
          <w:tcPr>
            <w:tcW w:w="1417" w:type="dxa"/>
            <w:tcBorders>
              <w:top w:val="single" w:sz="4" w:space="0" w:color="auto"/>
              <w:left w:val="nil"/>
              <w:bottom w:val="nil"/>
              <w:right w:val="nil"/>
            </w:tcBorders>
            <w:vAlign w:val="center"/>
          </w:tcPr>
          <w:p w:rsidR="00032ED1" w:rsidRPr="00B0317E" w:rsidRDefault="00032ED1" w:rsidP="00B0317E">
            <w:pPr>
              <w:spacing w:after="0" w:line="240" w:lineRule="auto"/>
              <w:jc w:val="center"/>
              <w:rPr>
                <w:rFonts w:ascii="Times New Roman" w:hAnsi="Times New Roman"/>
                <w:color w:val="000000"/>
              </w:rPr>
            </w:pPr>
          </w:p>
        </w:tc>
        <w:tc>
          <w:tcPr>
            <w:tcW w:w="1134" w:type="dxa"/>
            <w:tcBorders>
              <w:top w:val="single" w:sz="4" w:space="0" w:color="auto"/>
              <w:left w:val="nil"/>
              <w:bottom w:val="nil"/>
              <w:right w:val="nil"/>
            </w:tcBorders>
            <w:vAlign w:val="center"/>
          </w:tcPr>
          <w:p w:rsidR="00032ED1" w:rsidRPr="00B0317E" w:rsidRDefault="00032ED1" w:rsidP="00B0317E">
            <w:pPr>
              <w:spacing w:after="0" w:line="240" w:lineRule="auto"/>
              <w:jc w:val="center"/>
              <w:rPr>
                <w:rFonts w:ascii="Times New Roman" w:hAnsi="Times New Roman"/>
                <w:color w:val="000000"/>
              </w:rPr>
            </w:pPr>
          </w:p>
        </w:tc>
        <w:tc>
          <w:tcPr>
            <w:tcW w:w="1418" w:type="dxa"/>
            <w:tcBorders>
              <w:top w:val="single" w:sz="4" w:space="0" w:color="auto"/>
              <w:left w:val="nil"/>
              <w:bottom w:val="nil"/>
              <w:right w:val="nil"/>
            </w:tcBorders>
            <w:vAlign w:val="center"/>
          </w:tcPr>
          <w:p w:rsidR="00032ED1" w:rsidRPr="00B0317E" w:rsidRDefault="00032ED1" w:rsidP="00B0317E">
            <w:pPr>
              <w:spacing w:after="0" w:line="240" w:lineRule="auto"/>
              <w:jc w:val="center"/>
              <w:rPr>
                <w:rFonts w:ascii="Times New Roman" w:hAnsi="Times New Roman"/>
                <w:color w:val="000000"/>
              </w:rPr>
            </w:pPr>
          </w:p>
        </w:tc>
        <w:tc>
          <w:tcPr>
            <w:tcW w:w="1276" w:type="dxa"/>
            <w:tcBorders>
              <w:top w:val="single" w:sz="4" w:space="0" w:color="auto"/>
              <w:left w:val="nil"/>
              <w:bottom w:val="nil"/>
              <w:right w:val="nil"/>
            </w:tcBorders>
            <w:vAlign w:val="center"/>
          </w:tcPr>
          <w:p w:rsidR="00032ED1" w:rsidRPr="00B0317E" w:rsidRDefault="00032ED1" w:rsidP="00B0317E">
            <w:pPr>
              <w:spacing w:after="0" w:line="240" w:lineRule="auto"/>
              <w:jc w:val="center"/>
              <w:rPr>
                <w:rFonts w:ascii="Times New Roman" w:hAnsi="Times New Roman"/>
                <w:color w:val="000000"/>
              </w:rPr>
            </w:pPr>
          </w:p>
        </w:tc>
      </w:tr>
      <w:tr w:rsidR="00032ED1" w:rsidRPr="00B0317E" w:rsidTr="00A07786">
        <w:trPr>
          <w:trHeight w:val="270"/>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J</w:t>
            </w:r>
            <w:r w:rsidR="00A07786">
              <w:rPr>
                <w:rFonts w:ascii="Times New Roman" w:hAnsi="Times New Roman"/>
                <w:color w:val="000000"/>
              </w:rPr>
              <w:t>/2010</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-1.72</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1.07</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0.39</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20.9 ± 2.6 </w:t>
            </w:r>
            <w:r w:rsidRPr="00B0317E">
              <w:rPr>
                <w:rFonts w:ascii="Times New Roman" w:hAnsi="Times New Roman"/>
                <w:color w:val="000000"/>
                <w:vertAlign w:val="superscript"/>
              </w:rPr>
              <w:t>b</w:t>
            </w:r>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9.8 ± 2.3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31.6 ± 3.8 </w:t>
            </w:r>
            <w:r w:rsidRPr="00B0317E">
              <w:rPr>
                <w:rFonts w:ascii="Times New Roman" w:hAnsi="Times New Roman"/>
                <w:color w:val="000000"/>
                <w:vertAlign w:val="superscript"/>
              </w:rPr>
              <w:t>a</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26.1 ± 9.5 </w:t>
            </w:r>
            <w:r w:rsidRPr="00B0317E">
              <w:rPr>
                <w:rFonts w:ascii="Times New Roman" w:hAnsi="Times New Roman"/>
                <w:color w:val="000000"/>
                <w:vertAlign w:val="superscript"/>
              </w:rPr>
              <w:t>a</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12.9 ± 4.0</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12.5 ± 4.2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2.6 ± 1.0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A</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-3.56</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2.16</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0.79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22.5</w:t>
            </w:r>
            <w:r w:rsidRPr="00B0317E">
              <w:rPr>
                <w:rFonts w:ascii="Times New Roman" w:hAnsi="Times New Roman"/>
                <w:color w:val="000000"/>
              </w:rPr>
              <w:t xml:space="preserve"> ± 1.9 </w:t>
            </w:r>
            <w:r w:rsidRPr="00B0317E">
              <w:rPr>
                <w:rFonts w:ascii="Times New Roman" w:hAnsi="Times New Roman"/>
                <w:color w:val="000000"/>
                <w:vertAlign w:val="superscript"/>
              </w:rPr>
              <w:t>a</w:t>
            </w:r>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10.9</w:t>
            </w:r>
            <w:r w:rsidRPr="00B0317E">
              <w:rPr>
                <w:rFonts w:ascii="Times New Roman" w:hAnsi="Times New Roman"/>
                <w:color w:val="000000"/>
              </w:rPr>
              <w:t xml:space="preserve"> ± 2.2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32.3</w:t>
            </w:r>
            <w:r w:rsidRPr="00B0317E">
              <w:rPr>
                <w:rFonts w:ascii="Times New Roman" w:hAnsi="Times New Roman"/>
                <w:color w:val="000000"/>
              </w:rPr>
              <w:t xml:space="preserve"> ± 3.3 </w:t>
            </w:r>
            <w:r w:rsidRPr="00B0317E">
              <w:rPr>
                <w:rFonts w:ascii="Times New Roman" w:hAnsi="Times New Roman"/>
                <w:color w:val="000000"/>
                <w:vertAlign w:val="superscript"/>
              </w:rPr>
              <w:t>a</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27.4</w:t>
            </w:r>
            <w:r w:rsidRPr="00B0317E">
              <w:rPr>
                <w:rFonts w:ascii="Times New Roman" w:hAnsi="Times New Roman"/>
                <w:color w:val="000000"/>
              </w:rPr>
              <w:t xml:space="preserve"> ± 5.0 </w:t>
            </w:r>
            <w:r w:rsidRPr="00B0317E">
              <w:rPr>
                <w:rFonts w:ascii="Times New Roman" w:hAnsi="Times New Roman"/>
                <w:color w:val="000000"/>
                <w:vertAlign w:val="superscript"/>
              </w:rPr>
              <w:t>a</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14.0 ± 2.1</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18.7</w:t>
            </w:r>
            <w:r w:rsidRPr="00B0317E">
              <w:rPr>
                <w:rFonts w:ascii="Times New Roman" w:hAnsi="Times New Roman"/>
                <w:color w:val="000000"/>
              </w:rPr>
              <w:t xml:space="preserve"> ± 3.2 </w:t>
            </w:r>
            <w:r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4.2</w:t>
            </w:r>
            <w:r w:rsidRPr="00B0317E">
              <w:rPr>
                <w:rFonts w:ascii="Times New Roman" w:hAnsi="Times New Roman"/>
                <w:color w:val="000000"/>
              </w:rPr>
              <w:t xml:space="preserve"> ± 0.9 </w:t>
            </w:r>
            <w:r w:rsidRPr="00B0317E">
              <w:rPr>
                <w:rFonts w:ascii="Times New Roman" w:hAnsi="Times New Roman"/>
                <w:color w:val="000000"/>
                <w:vertAlign w:val="superscript"/>
              </w:rPr>
              <w:t>b</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S</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-4.38</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2.57</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0.53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23.8</w:t>
            </w:r>
            <w:r w:rsidRPr="00B0317E">
              <w:rPr>
                <w:rFonts w:ascii="Times New Roman" w:hAnsi="Times New Roman"/>
                <w:color w:val="000000"/>
              </w:rPr>
              <w:t xml:space="preserve"> ± 3.7 </w:t>
            </w:r>
            <w:r w:rsidRPr="00B0317E">
              <w:rPr>
                <w:rFonts w:ascii="Times New Roman" w:hAnsi="Times New Roman"/>
                <w:color w:val="000000"/>
                <w:vertAlign w:val="superscript"/>
              </w:rPr>
              <w:t>a</w:t>
            </w:r>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10.0 ± 2.5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29.3 ± 3.4 </w:t>
            </w:r>
            <w:r w:rsidRPr="00B0317E">
              <w:rPr>
                <w:rFonts w:ascii="Times New Roman" w:hAnsi="Times New Roman"/>
                <w:color w:val="000000"/>
                <w:vertAlign w:val="superscript"/>
              </w:rPr>
              <w:t>a</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22.3 ± 8.7 </w:t>
            </w:r>
            <w:r w:rsidRPr="00B0317E">
              <w:rPr>
                <w:rFonts w:ascii="Times New Roman" w:hAnsi="Times New Roman"/>
                <w:color w:val="000000"/>
                <w:vertAlign w:val="superscript"/>
              </w:rPr>
              <w:t>a</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15.6 ± 2.9</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17.4 ± 2.5 </w:t>
            </w:r>
            <w:r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4.2</w:t>
            </w:r>
            <w:r w:rsidRPr="00B0317E">
              <w:rPr>
                <w:rFonts w:ascii="Times New Roman" w:hAnsi="Times New Roman"/>
                <w:color w:val="000000"/>
              </w:rPr>
              <w:t xml:space="preserve"> ± 1.0 </w:t>
            </w:r>
            <w:r w:rsidRPr="00B0317E">
              <w:rPr>
                <w:rFonts w:ascii="Times New Roman" w:hAnsi="Times New Roman"/>
                <w:color w:val="000000"/>
                <w:vertAlign w:val="superscript"/>
              </w:rPr>
              <w:t>b</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O</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-0.39</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0.37</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0.16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20.7 ± 4.4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8.9 ± 2.4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30.2 ± 6.6 </w:t>
            </w:r>
            <w:r w:rsidRPr="00B0317E">
              <w:rPr>
                <w:rFonts w:ascii="Times New Roman" w:hAnsi="Times New Roman"/>
                <w:color w:val="000000"/>
                <w:vertAlign w:val="superscript"/>
              </w:rPr>
              <w:t>a</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28.1 ± 15.3 </w:t>
            </w:r>
            <w:r w:rsidRPr="00B0317E">
              <w:rPr>
                <w:rFonts w:ascii="Times New Roman" w:hAnsi="Times New Roman"/>
                <w:color w:val="000000"/>
                <w:vertAlign w:val="superscript"/>
              </w:rPr>
              <w:t>a</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14.7 ± 3.8</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15.4 ± 4.7 </w:t>
            </w:r>
            <w:r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3.1 ± 0.7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N</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0.20</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0.28</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0.53</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22.7 ± 6.6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shd w:val="clear" w:color="auto" w:fill="auto"/>
            <w:noWrap/>
            <w:vAlign w:val="center"/>
          </w:tcPr>
          <w:p w:rsidR="00032ED1" w:rsidRPr="00B0317E" w:rsidRDefault="0049180B" w:rsidP="0049180B">
            <w:pPr>
              <w:spacing w:after="0" w:line="240" w:lineRule="auto"/>
              <w:rPr>
                <w:rFonts w:ascii="Times New Roman" w:hAnsi="Times New Roman"/>
                <w:color w:val="000000"/>
              </w:rPr>
            </w:pPr>
            <w:r>
              <w:rPr>
                <w:rFonts w:ascii="Times New Roman" w:hAnsi="Times New Roman"/>
                <w:color w:val="000000"/>
              </w:rPr>
              <w:t xml:space="preserve"> </w:t>
            </w:r>
            <w:r w:rsidR="00032ED1" w:rsidRPr="00B0317E">
              <w:rPr>
                <w:rFonts w:ascii="Times New Roman" w:hAnsi="Times New Roman"/>
                <w:color w:val="000000"/>
              </w:rPr>
              <w:t xml:space="preserve">6.6 ± 1.7 </w:t>
            </w:r>
            <w:r w:rsidR="00032ED1"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22.7 ± 3.6 </w:t>
            </w:r>
            <w:r w:rsidRPr="00B0317E">
              <w:rPr>
                <w:rFonts w:ascii="Times New Roman" w:hAnsi="Times New Roman"/>
                <w:color w:val="000000"/>
                <w:vertAlign w:val="superscript"/>
              </w:rPr>
              <w:t>b</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17.9 ± 11.4 </w:t>
            </w:r>
            <w:r w:rsidRPr="00B0317E">
              <w:rPr>
                <w:rFonts w:ascii="Times New Roman" w:hAnsi="Times New Roman"/>
                <w:color w:val="000000"/>
                <w:vertAlign w:val="superscript"/>
              </w:rPr>
              <w:t>b</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15.0 ± 4.0</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10.0 ± 2.3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2.2 ± 0.6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D</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-2.98</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1.71</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0.51</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24.6 ± 3.8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7.5 ± 2.1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23.0 ± 3.6 </w:t>
            </w:r>
            <w:r w:rsidRPr="00B0317E">
              <w:rPr>
                <w:rFonts w:ascii="Times New Roman" w:hAnsi="Times New Roman"/>
                <w:color w:val="000000"/>
                <w:vertAlign w:val="superscript"/>
              </w:rPr>
              <w:t>b</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21.1 ± 10.6 </w:t>
            </w:r>
            <w:proofErr w:type="spellStart"/>
            <w:r w:rsidRPr="00B0317E">
              <w:rPr>
                <w:rFonts w:ascii="Times New Roman" w:hAnsi="Times New Roman"/>
                <w:color w:val="000000"/>
                <w:vertAlign w:val="superscript"/>
              </w:rPr>
              <w:t>a,b</w:t>
            </w:r>
            <w:proofErr w:type="spellEnd"/>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15.9 ± 3.2</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13.7 ± 2.2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3.4 ± 0.7 </w:t>
            </w:r>
            <w:proofErr w:type="spellStart"/>
            <w:r w:rsidRPr="00B0317E">
              <w:rPr>
                <w:rFonts w:ascii="Times New Roman" w:hAnsi="Times New Roman"/>
                <w:color w:val="000000"/>
                <w:vertAlign w:val="superscript"/>
              </w:rPr>
              <w:t>a,b</w:t>
            </w:r>
            <w:proofErr w:type="spellEnd"/>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E</w:t>
            </w:r>
            <w:r w:rsidR="00A07786">
              <w:rPr>
                <w:rFonts w:ascii="Times New Roman" w:hAnsi="Times New Roman"/>
                <w:color w:val="000000"/>
              </w:rPr>
              <w:t>/2011</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-4.14</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2.36</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0.67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20.1 ± 2.0 </w:t>
            </w:r>
            <w:r w:rsidRPr="00B0317E">
              <w:rPr>
                <w:rFonts w:ascii="Times New Roman" w:hAnsi="Times New Roman"/>
                <w:color w:val="000000"/>
                <w:vertAlign w:val="superscript"/>
              </w:rPr>
              <w:t>b</w:t>
            </w:r>
          </w:p>
        </w:tc>
        <w:tc>
          <w:tcPr>
            <w:tcW w:w="1276" w:type="dxa"/>
            <w:tcBorders>
              <w:top w:val="nil"/>
              <w:left w:val="nil"/>
              <w:bottom w:val="nil"/>
              <w:right w:val="nil"/>
            </w:tcBorders>
            <w:shd w:val="clear" w:color="auto" w:fill="auto"/>
            <w:noWrap/>
            <w:vAlign w:val="center"/>
          </w:tcPr>
          <w:p w:rsidR="00032ED1" w:rsidRPr="00B0317E" w:rsidRDefault="0049180B" w:rsidP="0049180B">
            <w:pPr>
              <w:spacing w:after="0" w:line="240" w:lineRule="auto"/>
              <w:rPr>
                <w:rFonts w:ascii="Times New Roman" w:hAnsi="Times New Roman"/>
                <w:color w:val="000000"/>
              </w:rPr>
            </w:pPr>
            <w:r>
              <w:rPr>
                <w:rFonts w:ascii="Times New Roman" w:hAnsi="Times New Roman"/>
                <w:color w:val="000000"/>
              </w:rPr>
              <w:t xml:space="preserve"> </w:t>
            </w:r>
            <w:r w:rsidR="00032ED1" w:rsidRPr="00B0317E">
              <w:rPr>
                <w:rFonts w:ascii="Times New Roman" w:hAnsi="Times New Roman"/>
                <w:color w:val="000000"/>
              </w:rPr>
              <w:t xml:space="preserve">5.9 ± 1.0 </w:t>
            </w:r>
            <w:r w:rsidR="00032ED1"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22.6 ± 2.0 </w:t>
            </w:r>
            <w:r w:rsidRPr="00B0317E">
              <w:rPr>
                <w:rFonts w:ascii="Times New Roman" w:hAnsi="Times New Roman"/>
                <w:color w:val="000000"/>
                <w:vertAlign w:val="superscript"/>
              </w:rPr>
              <w:t>b</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vertAlign w:val="superscript"/>
              </w:rPr>
            </w:pPr>
            <w:r w:rsidRPr="00B0317E">
              <w:rPr>
                <w:rFonts w:ascii="Times New Roman" w:hAnsi="Times New Roman"/>
                <w:color w:val="000000"/>
              </w:rPr>
              <w:t xml:space="preserve">18.0 ± 7.8 </w:t>
            </w:r>
            <w:r w:rsidRPr="00B0317E">
              <w:rPr>
                <w:rFonts w:ascii="Times New Roman" w:hAnsi="Times New Roman"/>
                <w:color w:val="000000"/>
                <w:vertAlign w:val="superscript"/>
              </w:rPr>
              <w:t>b</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17.9 ± 4.0</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12.2 ± 2.4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2.5 ± 0.7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F</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-3.69</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2.13</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0.84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28.0</w:t>
            </w:r>
            <w:r w:rsidRPr="00B0317E">
              <w:rPr>
                <w:rFonts w:ascii="Times New Roman" w:hAnsi="Times New Roman"/>
                <w:color w:val="000000"/>
              </w:rPr>
              <w:t xml:space="preserve"> ± 6.5 </w:t>
            </w:r>
            <w:r w:rsidRPr="00B0317E">
              <w:rPr>
                <w:rFonts w:ascii="Times New Roman" w:hAnsi="Times New Roman"/>
                <w:color w:val="000000"/>
                <w:vertAlign w:val="superscript"/>
              </w:rPr>
              <w:t>a</w:t>
            </w:r>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7.0 ± 1.6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20.3 ± 4.7 </w:t>
            </w:r>
            <w:r w:rsidRPr="00B0317E">
              <w:rPr>
                <w:rFonts w:ascii="Times New Roman" w:hAnsi="Times New Roman"/>
                <w:color w:val="000000"/>
                <w:vertAlign w:val="superscript"/>
              </w:rPr>
              <w:t>b</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4.8 ± 4.5 </w:t>
            </w:r>
            <w:r w:rsidRPr="00B0317E">
              <w:rPr>
                <w:rFonts w:ascii="Times New Roman" w:hAnsi="Times New Roman"/>
                <w:color w:val="000000"/>
                <w:vertAlign w:val="superscript"/>
              </w:rPr>
              <w:t>b</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18.6 ± 4.4</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10.3 ± 2.8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2.8 ± 0.5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M</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-4.11</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2.36</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0.87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19.2 ± 2.6 </w:t>
            </w:r>
            <w:r w:rsidRPr="00B0317E">
              <w:rPr>
                <w:rFonts w:ascii="Times New Roman" w:hAnsi="Times New Roman"/>
                <w:color w:val="000000"/>
                <w:vertAlign w:val="superscript"/>
              </w:rPr>
              <w:t>b</w:t>
            </w:r>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8.8 ± 1.9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31.3</w:t>
            </w:r>
            <w:r w:rsidRPr="00B0317E">
              <w:rPr>
                <w:rFonts w:ascii="Times New Roman" w:hAnsi="Times New Roman"/>
                <w:color w:val="000000"/>
              </w:rPr>
              <w:t xml:space="preserve"> ± 3.4 </w:t>
            </w:r>
            <w:r w:rsidRPr="00B0317E">
              <w:rPr>
                <w:rFonts w:ascii="Times New Roman" w:hAnsi="Times New Roman"/>
                <w:color w:val="000000"/>
                <w:vertAlign w:val="superscript"/>
              </w:rPr>
              <w:t>a</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11.4 ± 7.0 </w:t>
            </w:r>
            <w:r w:rsidRPr="00B0317E">
              <w:rPr>
                <w:rFonts w:ascii="Times New Roman" w:hAnsi="Times New Roman"/>
                <w:color w:val="000000"/>
                <w:vertAlign w:val="superscript"/>
              </w:rPr>
              <w:t>b</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15.0 ± 4.1</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11.0 ± 2.7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2.1 ± 0.5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M</w:t>
            </w:r>
            <w:r w:rsidR="00A07786">
              <w:rPr>
                <w:rFonts w:ascii="Times New Roman" w:hAnsi="Times New Roman"/>
                <w:color w:val="000000"/>
              </w:rPr>
              <w:t>Y</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-2.73</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1.67</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0.62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21.9 ± 3.1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9.7 ± 2.1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30.4</w:t>
            </w:r>
            <w:r w:rsidRPr="00B0317E">
              <w:rPr>
                <w:rFonts w:ascii="Times New Roman" w:hAnsi="Times New Roman"/>
                <w:color w:val="000000"/>
              </w:rPr>
              <w:t xml:space="preserve"> ± 2.9 </w:t>
            </w:r>
            <w:r w:rsidRPr="00B0317E">
              <w:rPr>
                <w:rFonts w:ascii="Times New Roman" w:hAnsi="Times New Roman"/>
                <w:color w:val="000000"/>
                <w:vertAlign w:val="superscript"/>
              </w:rPr>
              <w:t>a</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18.5 ± 7.9 </w:t>
            </w:r>
            <w:r w:rsidRPr="00B0317E">
              <w:rPr>
                <w:rFonts w:ascii="Times New Roman" w:hAnsi="Times New Roman"/>
                <w:color w:val="000000"/>
                <w:vertAlign w:val="superscript"/>
              </w:rPr>
              <w:t>a</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15.4 ± 3.6</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15.6</w:t>
            </w:r>
            <w:r w:rsidRPr="00B0317E">
              <w:rPr>
                <w:rFonts w:ascii="Times New Roman" w:hAnsi="Times New Roman"/>
                <w:color w:val="000000"/>
              </w:rPr>
              <w:t xml:space="preserve"> ± 3.1 </w:t>
            </w:r>
            <w:r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bCs/>
                <w:color w:val="000000"/>
              </w:rPr>
            </w:pPr>
            <w:r w:rsidRPr="00B0317E">
              <w:rPr>
                <w:rFonts w:ascii="Times New Roman" w:hAnsi="Times New Roman"/>
                <w:bCs/>
                <w:color w:val="000000"/>
              </w:rPr>
              <w:t>3.4</w:t>
            </w:r>
            <w:r w:rsidRPr="00B0317E">
              <w:rPr>
                <w:rFonts w:ascii="Times New Roman" w:hAnsi="Times New Roman"/>
                <w:color w:val="000000"/>
              </w:rPr>
              <w:t xml:space="preserve"> ± 0.9 </w:t>
            </w:r>
            <w:proofErr w:type="spellStart"/>
            <w:r w:rsidRPr="00B0317E">
              <w:rPr>
                <w:rFonts w:ascii="Times New Roman" w:hAnsi="Times New Roman"/>
                <w:color w:val="000000"/>
                <w:vertAlign w:val="superscript"/>
              </w:rPr>
              <w:t>a,b</w:t>
            </w:r>
            <w:proofErr w:type="spellEnd"/>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J</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-2.57</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1.50</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0.45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22.9 ± 5.6 </w:t>
            </w:r>
            <w:proofErr w:type="spellStart"/>
            <w:r w:rsidRPr="00B0317E">
              <w:rPr>
                <w:rFonts w:ascii="Times New Roman" w:hAnsi="Times New Roman"/>
                <w:color w:val="000000"/>
                <w:vertAlign w:val="superscript"/>
              </w:rPr>
              <w:t>a,b</w:t>
            </w:r>
            <w:proofErr w:type="spellEnd"/>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5.7 ± 1.4 </w:t>
            </w:r>
            <w:r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19.9 ± 2.6 </w:t>
            </w:r>
            <w:r w:rsidRPr="00B0317E">
              <w:rPr>
                <w:rFonts w:ascii="Times New Roman" w:hAnsi="Times New Roman"/>
                <w:color w:val="000000"/>
                <w:vertAlign w:val="superscript"/>
              </w:rPr>
              <w:t>b</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14.3 ± 5.5 </w:t>
            </w:r>
            <w:r w:rsidRPr="00B0317E">
              <w:rPr>
                <w:rFonts w:ascii="Times New Roman" w:hAnsi="Times New Roman"/>
                <w:color w:val="000000"/>
                <w:vertAlign w:val="superscript"/>
              </w:rPr>
              <w:t>b</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20.1 ± 4.9</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10.1 ± 1.2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2.3 ± 0.5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B0317E" w:rsidRDefault="00032ED1" w:rsidP="00A07786">
            <w:pPr>
              <w:spacing w:after="0" w:line="240" w:lineRule="auto"/>
              <w:rPr>
                <w:rFonts w:ascii="Times New Roman" w:hAnsi="Times New Roman"/>
                <w:color w:val="000000"/>
              </w:rPr>
            </w:pPr>
            <w:r w:rsidRPr="00B0317E">
              <w:rPr>
                <w:rFonts w:ascii="Times New Roman" w:hAnsi="Times New Roman"/>
                <w:color w:val="000000"/>
              </w:rPr>
              <w:t>J</w:t>
            </w:r>
            <w:r w:rsidR="00A07786">
              <w:rPr>
                <w:rFonts w:ascii="Times New Roman" w:hAnsi="Times New Roman"/>
                <w:color w:val="000000"/>
              </w:rPr>
              <w:t>L</w:t>
            </w:r>
          </w:p>
        </w:tc>
        <w:tc>
          <w:tcPr>
            <w:tcW w:w="851"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-4.14</w:t>
            </w:r>
          </w:p>
        </w:tc>
        <w:tc>
          <w:tcPr>
            <w:tcW w:w="992"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2.36</w:t>
            </w:r>
          </w:p>
        </w:tc>
        <w:tc>
          <w:tcPr>
            <w:tcW w:w="709" w:type="dxa"/>
            <w:tcBorders>
              <w:top w:val="nil"/>
              <w:left w:val="nil"/>
              <w:bottom w:val="nil"/>
              <w:right w:val="nil"/>
            </w:tcBorders>
            <w:vAlign w:val="bottom"/>
          </w:tcPr>
          <w:p w:rsidR="00032ED1" w:rsidRPr="00B0317E" w:rsidRDefault="00032ED1" w:rsidP="0049180B">
            <w:pPr>
              <w:spacing w:after="0" w:line="240" w:lineRule="auto"/>
              <w:jc w:val="center"/>
              <w:rPr>
                <w:rFonts w:ascii="Times New Roman" w:hAnsi="Times New Roman"/>
              </w:rPr>
            </w:pPr>
            <w:r w:rsidRPr="00B0317E">
              <w:rPr>
                <w:rFonts w:ascii="Times New Roman" w:hAnsi="Times New Roman"/>
              </w:rPr>
              <w:t>0.67 *</w:t>
            </w:r>
          </w:p>
        </w:tc>
        <w:tc>
          <w:tcPr>
            <w:tcW w:w="1275"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20.1 ± 2.0 </w:t>
            </w:r>
            <w:r w:rsidRPr="00B0317E">
              <w:rPr>
                <w:rFonts w:ascii="Times New Roman" w:hAnsi="Times New Roman"/>
                <w:color w:val="000000"/>
                <w:vertAlign w:val="superscript"/>
              </w:rPr>
              <w:t>b</w:t>
            </w:r>
          </w:p>
        </w:tc>
        <w:tc>
          <w:tcPr>
            <w:tcW w:w="1276" w:type="dxa"/>
            <w:tcBorders>
              <w:top w:val="nil"/>
              <w:left w:val="nil"/>
              <w:bottom w:val="nil"/>
              <w:right w:val="nil"/>
            </w:tcBorders>
            <w:shd w:val="clear" w:color="auto" w:fill="auto"/>
            <w:noWrap/>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5.9 ± 1.0 </w:t>
            </w:r>
            <w:r w:rsidRPr="00B0317E">
              <w:rPr>
                <w:rFonts w:ascii="Times New Roman" w:hAnsi="Times New Roman"/>
                <w:color w:val="000000"/>
                <w:vertAlign w:val="superscript"/>
              </w:rPr>
              <w:t>b</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22.6 ± 2.0 </w:t>
            </w:r>
            <w:r w:rsidRPr="00B0317E">
              <w:rPr>
                <w:rFonts w:ascii="Times New Roman" w:hAnsi="Times New Roman"/>
                <w:color w:val="000000"/>
                <w:vertAlign w:val="superscript"/>
              </w:rPr>
              <w:t>b</w:t>
            </w:r>
          </w:p>
        </w:tc>
        <w:tc>
          <w:tcPr>
            <w:tcW w:w="1417"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18.0 ± 7.8 </w:t>
            </w:r>
            <w:r w:rsidRPr="00B0317E">
              <w:rPr>
                <w:rFonts w:ascii="Times New Roman" w:hAnsi="Times New Roman"/>
                <w:color w:val="000000"/>
                <w:vertAlign w:val="superscript"/>
              </w:rPr>
              <w:t>a</w:t>
            </w:r>
          </w:p>
        </w:tc>
        <w:tc>
          <w:tcPr>
            <w:tcW w:w="1134"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17.9 ± 4.0</w:t>
            </w:r>
          </w:p>
        </w:tc>
        <w:tc>
          <w:tcPr>
            <w:tcW w:w="1418"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12.2 ± 2.4 </w:t>
            </w:r>
            <w:r w:rsidRPr="00B0317E">
              <w:rPr>
                <w:rFonts w:ascii="Times New Roman" w:hAnsi="Times New Roman"/>
                <w:color w:val="000000"/>
                <w:vertAlign w:val="superscript"/>
              </w:rPr>
              <w:t>a</w:t>
            </w:r>
          </w:p>
        </w:tc>
        <w:tc>
          <w:tcPr>
            <w:tcW w:w="1276" w:type="dxa"/>
            <w:tcBorders>
              <w:top w:val="nil"/>
              <w:left w:val="nil"/>
              <w:bottom w:val="nil"/>
              <w:right w:val="nil"/>
            </w:tcBorders>
            <w:vAlign w:val="center"/>
          </w:tcPr>
          <w:p w:rsidR="00032ED1" w:rsidRPr="00B0317E" w:rsidRDefault="00032ED1" w:rsidP="0049180B">
            <w:pPr>
              <w:spacing w:after="0" w:line="240" w:lineRule="auto"/>
              <w:jc w:val="center"/>
              <w:rPr>
                <w:rFonts w:ascii="Times New Roman" w:hAnsi="Times New Roman"/>
                <w:color w:val="000000"/>
              </w:rPr>
            </w:pPr>
            <w:r w:rsidRPr="00B0317E">
              <w:rPr>
                <w:rFonts w:ascii="Times New Roman" w:hAnsi="Times New Roman"/>
                <w:color w:val="000000"/>
              </w:rPr>
              <w:t xml:space="preserve">2.5 ± 0.7 </w:t>
            </w:r>
            <w:r w:rsidRPr="00B0317E">
              <w:rPr>
                <w:rFonts w:ascii="Times New Roman" w:hAnsi="Times New Roman"/>
                <w:color w:val="000000"/>
                <w:vertAlign w:val="superscript"/>
              </w:rPr>
              <w:t>a</w:t>
            </w:r>
          </w:p>
        </w:tc>
      </w:tr>
      <w:tr w:rsidR="00032ED1" w:rsidRPr="00B0317E" w:rsidTr="00A07786">
        <w:trPr>
          <w:trHeight w:val="255"/>
          <w:jc w:val="center"/>
        </w:trPr>
        <w:tc>
          <w:tcPr>
            <w:tcW w:w="879" w:type="dxa"/>
            <w:tcBorders>
              <w:top w:val="nil"/>
              <w:left w:val="nil"/>
              <w:bottom w:val="nil"/>
              <w:right w:val="nil"/>
            </w:tcBorders>
            <w:vAlign w:val="center"/>
          </w:tcPr>
          <w:p w:rsidR="00032ED1" w:rsidRPr="00612A21" w:rsidRDefault="00032ED1" w:rsidP="00B0317E">
            <w:pPr>
              <w:spacing w:after="0" w:line="240" w:lineRule="auto"/>
              <w:rPr>
                <w:rFonts w:ascii="Times New Roman" w:hAnsi="Times New Roman"/>
                <w:b/>
                <w:color w:val="000000"/>
              </w:rPr>
            </w:pPr>
          </w:p>
          <w:p w:rsidR="00032ED1" w:rsidRPr="00612A21" w:rsidRDefault="00032ED1" w:rsidP="00B0317E">
            <w:pPr>
              <w:spacing w:after="0" w:line="240" w:lineRule="auto"/>
              <w:rPr>
                <w:rFonts w:ascii="Times New Roman" w:hAnsi="Times New Roman"/>
                <w:b/>
                <w:color w:val="000000"/>
              </w:rPr>
            </w:pPr>
            <w:r w:rsidRPr="00612A21">
              <w:rPr>
                <w:rFonts w:ascii="Times New Roman" w:hAnsi="Times New Roman"/>
                <w:b/>
                <w:color w:val="000000"/>
              </w:rPr>
              <w:t>Anual</w:t>
            </w:r>
          </w:p>
        </w:tc>
        <w:tc>
          <w:tcPr>
            <w:tcW w:w="851" w:type="dxa"/>
            <w:tcBorders>
              <w:top w:val="nil"/>
              <w:left w:val="nil"/>
              <w:bottom w:val="nil"/>
              <w:right w:val="nil"/>
            </w:tcBorders>
            <w:vAlign w:val="bottom"/>
          </w:tcPr>
          <w:p w:rsidR="00032ED1" w:rsidRPr="00612A21" w:rsidRDefault="00032ED1" w:rsidP="00B0317E">
            <w:pPr>
              <w:spacing w:after="0" w:line="240" w:lineRule="auto"/>
              <w:jc w:val="center"/>
              <w:rPr>
                <w:rFonts w:ascii="Times New Roman" w:hAnsi="Times New Roman"/>
                <w:b/>
                <w:bCs/>
              </w:rPr>
            </w:pPr>
            <w:r w:rsidRPr="00612A21">
              <w:rPr>
                <w:rFonts w:ascii="Times New Roman" w:hAnsi="Times New Roman"/>
                <w:b/>
                <w:bCs/>
              </w:rPr>
              <w:t>-3.44</w:t>
            </w:r>
          </w:p>
        </w:tc>
        <w:tc>
          <w:tcPr>
            <w:tcW w:w="992" w:type="dxa"/>
            <w:tcBorders>
              <w:top w:val="nil"/>
              <w:left w:val="nil"/>
              <w:bottom w:val="nil"/>
              <w:right w:val="nil"/>
            </w:tcBorders>
            <w:vAlign w:val="bottom"/>
          </w:tcPr>
          <w:p w:rsidR="00032ED1" w:rsidRPr="00612A21" w:rsidRDefault="00032ED1" w:rsidP="00B0317E">
            <w:pPr>
              <w:spacing w:after="0" w:line="240" w:lineRule="auto"/>
              <w:jc w:val="center"/>
              <w:rPr>
                <w:rFonts w:ascii="Times New Roman" w:hAnsi="Times New Roman"/>
                <w:b/>
                <w:bCs/>
              </w:rPr>
            </w:pPr>
            <w:r w:rsidRPr="00612A21">
              <w:rPr>
                <w:rFonts w:ascii="Times New Roman" w:hAnsi="Times New Roman"/>
                <w:b/>
                <w:bCs/>
              </w:rPr>
              <w:t>2.02</w:t>
            </w:r>
          </w:p>
        </w:tc>
        <w:tc>
          <w:tcPr>
            <w:tcW w:w="709" w:type="dxa"/>
            <w:tcBorders>
              <w:top w:val="nil"/>
              <w:left w:val="nil"/>
              <w:bottom w:val="nil"/>
              <w:right w:val="nil"/>
            </w:tcBorders>
            <w:vAlign w:val="bottom"/>
          </w:tcPr>
          <w:p w:rsidR="00032ED1" w:rsidRPr="00612A21" w:rsidRDefault="00032ED1" w:rsidP="00B0317E">
            <w:pPr>
              <w:spacing w:after="0" w:line="240" w:lineRule="auto"/>
              <w:rPr>
                <w:rFonts w:ascii="Times New Roman" w:hAnsi="Times New Roman"/>
                <w:b/>
                <w:bCs/>
              </w:rPr>
            </w:pPr>
            <w:r w:rsidRPr="00612A21">
              <w:rPr>
                <w:rFonts w:ascii="Times New Roman" w:hAnsi="Times New Roman"/>
                <w:b/>
                <w:bCs/>
              </w:rPr>
              <w:t>0.67</w:t>
            </w:r>
            <w:r w:rsidRPr="00612A21">
              <w:rPr>
                <w:rFonts w:ascii="Times New Roman" w:hAnsi="Times New Roman"/>
                <w:b/>
              </w:rPr>
              <w:t xml:space="preserve"> *</w:t>
            </w:r>
          </w:p>
        </w:tc>
        <w:tc>
          <w:tcPr>
            <w:tcW w:w="1275" w:type="dxa"/>
            <w:tcBorders>
              <w:top w:val="nil"/>
              <w:left w:val="nil"/>
              <w:bottom w:val="nil"/>
              <w:right w:val="nil"/>
            </w:tcBorders>
            <w:shd w:val="clear" w:color="auto" w:fill="auto"/>
            <w:noWrap/>
            <w:vAlign w:val="bottom"/>
          </w:tcPr>
          <w:p w:rsidR="00032ED1" w:rsidRPr="00B0317E" w:rsidRDefault="00032ED1" w:rsidP="00B0317E">
            <w:pPr>
              <w:spacing w:after="0" w:line="240" w:lineRule="auto"/>
              <w:jc w:val="center"/>
              <w:rPr>
                <w:rFonts w:ascii="Times New Roman" w:hAnsi="Times New Roman"/>
              </w:rPr>
            </w:pPr>
          </w:p>
        </w:tc>
        <w:tc>
          <w:tcPr>
            <w:tcW w:w="1276" w:type="dxa"/>
            <w:tcBorders>
              <w:top w:val="nil"/>
              <w:left w:val="nil"/>
              <w:bottom w:val="nil"/>
              <w:right w:val="nil"/>
            </w:tcBorders>
            <w:shd w:val="clear" w:color="auto" w:fill="auto"/>
            <w:noWrap/>
            <w:vAlign w:val="bottom"/>
          </w:tcPr>
          <w:p w:rsidR="00032ED1" w:rsidRPr="00B0317E" w:rsidRDefault="00032ED1" w:rsidP="00B0317E">
            <w:pPr>
              <w:spacing w:after="0" w:line="240" w:lineRule="auto"/>
              <w:jc w:val="center"/>
              <w:rPr>
                <w:rFonts w:ascii="Times New Roman" w:hAnsi="Times New Roman"/>
              </w:rPr>
            </w:pPr>
          </w:p>
        </w:tc>
        <w:tc>
          <w:tcPr>
            <w:tcW w:w="1276" w:type="dxa"/>
            <w:tcBorders>
              <w:top w:val="nil"/>
              <w:left w:val="nil"/>
              <w:bottom w:val="nil"/>
              <w:right w:val="nil"/>
            </w:tcBorders>
          </w:tcPr>
          <w:p w:rsidR="00032ED1" w:rsidRPr="00B0317E" w:rsidRDefault="00032ED1" w:rsidP="00B0317E">
            <w:pPr>
              <w:spacing w:after="0" w:line="240" w:lineRule="auto"/>
              <w:jc w:val="center"/>
              <w:rPr>
                <w:rFonts w:ascii="Times New Roman" w:hAnsi="Times New Roman"/>
              </w:rPr>
            </w:pPr>
          </w:p>
        </w:tc>
        <w:tc>
          <w:tcPr>
            <w:tcW w:w="1417" w:type="dxa"/>
            <w:tcBorders>
              <w:top w:val="nil"/>
              <w:left w:val="nil"/>
              <w:bottom w:val="nil"/>
              <w:right w:val="nil"/>
            </w:tcBorders>
          </w:tcPr>
          <w:p w:rsidR="00032ED1" w:rsidRPr="00B0317E" w:rsidRDefault="00032ED1" w:rsidP="00B0317E">
            <w:pPr>
              <w:spacing w:after="0" w:line="240" w:lineRule="auto"/>
              <w:jc w:val="center"/>
              <w:rPr>
                <w:rFonts w:ascii="Times New Roman" w:hAnsi="Times New Roman"/>
              </w:rPr>
            </w:pPr>
          </w:p>
        </w:tc>
        <w:tc>
          <w:tcPr>
            <w:tcW w:w="1134" w:type="dxa"/>
            <w:tcBorders>
              <w:top w:val="nil"/>
              <w:left w:val="nil"/>
              <w:bottom w:val="nil"/>
              <w:right w:val="nil"/>
            </w:tcBorders>
          </w:tcPr>
          <w:p w:rsidR="00032ED1" w:rsidRPr="00B0317E" w:rsidRDefault="00032ED1" w:rsidP="00B0317E">
            <w:pPr>
              <w:spacing w:after="0" w:line="240" w:lineRule="auto"/>
              <w:jc w:val="center"/>
              <w:rPr>
                <w:rFonts w:ascii="Times New Roman" w:hAnsi="Times New Roman"/>
              </w:rPr>
            </w:pPr>
          </w:p>
        </w:tc>
        <w:tc>
          <w:tcPr>
            <w:tcW w:w="1418" w:type="dxa"/>
            <w:tcBorders>
              <w:top w:val="nil"/>
              <w:left w:val="nil"/>
              <w:bottom w:val="nil"/>
              <w:right w:val="nil"/>
            </w:tcBorders>
          </w:tcPr>
          <w:p w:rsidR="00032ED1" w:rsidRPr="00B0317E" w:rsidRDefault="00032ED1" w:rsidP="00B0317E">
            <w:pPr>
              <w:spacing w:after="0" w:line="240" w:lineRule="auto"/>
              <w:jc w:val="center"/>
              <w:rPr>
                <w:rFonts w:ascii="Times New Roman" w:hAnsi="Times New Roman"/>
              </w:rPr>
            </w:pPr>
          </w:p>
        </w:tc>
        <w:tc>
          <w:tcPr>
            <w:tcW w:w="1276" w:type="dxa"/>
            <w:tcBorders>
              <w:top w:val="nil"/>
              <w:left w:val="nil"/>
              <w:bottom w:val="nil"/>
              <w:right w:val="nil"/>
            </w:tcBorders>
          </w:tcPr>
          <w:p w:rsidR="00032ED1" w:rsidRPr="00B0317E" w:rsidRDefault="00032ED1" w:rsidP="00B0317E">
            <w:pPr>
              <w:spacing w:after="0" w:line="240" w:lineRule="auto"/>
              <w:jc w:val="center"/>
              <w:rPr>
                <w:rFonts w:ascii="Times New Roman" w:hAnsi="Times New Roman"/>
              </w:rPr>
            </w:pPr>
          </w:p>
        </w:tc>
      </w:tr>
    </w:tbl>
    <w:p w:rsidR="00032ED1" w:rsidRPr="007E27B6" w:rsidRDefault="00032ED1" w:rsidP="00B0317E">
      <w:pPr>
        <w:spacing w:after="0" w:line="240" w:lineRule="auto"/>
        <w:ind w:firstLine="660"/>
        <w:jc w:val="both"/>
        <w:rPr>
          <w:rFonts w:ascii="Times New Roman" w:hAnsi="Times New Roman"/>
          <w:sz w:val="24"/>
          <w:szCs w:val="24"/>
        </w:rPr>
      </w:pPr>
    </w:p>
    <w:p w:rsidR="00032ED1" w:rsidRPr="007E27B6" w:rsidRDefault="00032ED1" w:rsidP="00B0317E">
      <w:pPr>
        <w:spacing w:after="0" w:line="240" w:lineRule="auto"/>
        <w:rPr>
          <w:rFonts w:ascii="Times New Roman" w:hAnsi="Times New Roman"/>
          <w:sz w:val="24"/>
          <w:szCs w:val="24"/>
        </w:rPr>
      </w:pPr>
      <w:r w:rsidRPr="007E27B6">
        <w:rPr>
          <w:rFonts w:ascii="Times New Roman" w:hAnsi="Times New Roman"/>
          <w:sz w:val="24"/>
          <w:szCs w:val="24"/>
        </w:rPr>
        <w:br w:type="page"/>
      </w:r>
    </w:p>
    <w:p w:rsidR="001746BA" w:rsidRDefault="001746BA" w:rsidP="001746BA">
      <w:pPr>
        <w:jc w:val="center"/>
        <w:rPr>
          <w:rFonts w:ascii="Times New Roman" w:hAnsi="Times New Roman"/>
          <w:sz w:val="24"/>
          <w:szCs w:val="24"/>
        </w:rPr>
      </w:pPr>
      <w:r>
        <w:rPr>
          <w:rFonts w:ascii="Times New Roman" w:hAnsi="Times New Roman"/>
          <w:sz w:val="24"/>
          <w:szCs w:val="24"/>
        </w:rPr>
        <w:lastRenderedPageBreak/>
        <w:t>CUADRO</w:t>
      </w:r>
      <w:r w:rsidRPr="007E27B6">
        <w:rPr>
          <w:rFonts w:ascii="Times New Roman" w:hAnsi="Times New Roman"/>
          <w:sz w:val="24"/>
          <w:szCs w:val="24"/>
        </w:rPr>
        <w:t xml:space="preserve"> 2.</w:t>
      </w:r>
    </w:p>
    <w:p w:rsidR="00032ED1" w:rsidRDefault="00032ED1" w:rsidP="005B33C7">
      <w:pPr>
        <w:spacing w:after="0" w:line="240" w:lineRule="auto"/>
        <w:jc w:val="center"/>
        <w:rPr>
          <w:rFonts w:ascii="Times New Roman" w:hAnsi="Times New Roman"/>
          <w:sz w:val="24"/>
          <w:szCs w:val="24"/>
        </w:rPr>
      </w:pPr>
      <w:r w:rsidRPr="007E27B6">
        <w:rPr>
          <w:rFonts w:ascii="Times New Roman" w:hAnsi="Times New Roman"/>
          <w:sz w:val="24"/>
          <w:szCs w:val="24"/>
        </w:rPr>
        <w:t>Promedios de las variables biométricas en los intervalos de longitud de la concha (mm). Las diferencias significativas entre los intervalos 40-49 y 90-99mm</w:t>
      </w:r>
      <w:r w:rsidR="0049180B">
        <w:rPr>
          <w:rFonts w:ascii="Times New Roman" w:hAnsi="Times New Roman"/>
          <w:sz w:val="24"/>
          <w:szCs w:val="24"/>
        </w:rPr>
        <w:t>; sú</w:t>
      </w:r>
      <w:r w:rsidR="0049180B" w:rsidRPr="007E27B6">
        <w:rPr>
          <w:rFonts w:ascii="Times New Roman" w:hAnsi="Times New Roman"/>
          <w:sz w:val="24"/>
          <w:szCs w:val="24"/>
        </w:rPr>
        <w:t>per</w:t>
      </w:r>
      <w:r w:rsidRPr="007E27B6">
        <w:rPr>
          <w:rFonts w:ascii="Times New Roman" w:hAnsi="Times New Roman"/>
          <w:sz w:val="24"/>
          <w:szCs w:val="24"/>
        </w:rPr>
        <w:t xml:space="preserve"> índices en mayúsculas (</w:t>
      </w:r>
      <w:proofErr w:type="spellStart"/>
      <w:r w:rsidRPr="007E27B6">
        <w:rPr>
          <w:rFonts w:ascii="Times New Roman" w:hAnsi="Times New Roman"/>
          <w:sz w:val="24"/>
          <w:szCs w:val="24"/>
        </w:rPr>
        <w:t>Kolmogorov-Smirnov</w:t>
      </w:r>
      <w:proofErr w:type="spellEnd"/>
      <w:r w:rsidRPr="007E27B6">
        <w:rPr>
          <w:rFonts w:ascii="Times New Roman" w:hAnsi="Times New Roman"/>
          <w:sz w:val="24"/>
          <w:szCs w:val="24"/>
        </w:rPr>
        <w:t>) y diferencias significativas entre los intervalos 50-</w:t>
      </w:r>
      <w:smartTag w:uri="urn:schemas-microsoft-com:office:smarttags" w:element="metricconverter">
        <w:smartTagPr>
          <w:attr w:name="ProductID" w:val="59 a"/>
        </w:smartTagPr>
        <w:r w:rsidRPr="007E27B6">
          <w:rPr>
            <w:rFonts w:ascii="Times New Roman" w:hAnsi="Times New Roman"/>
            <w:sz w:val="24"/>
            <w:szCs w:val="24"/>
          </w:rPr>
          <w:t>59 a</w:t>
        </w:r>
      </w:smartTag>
      <w:r w:rsidRPr="007E27B6">
        <w:rPr>
          <w:rFonts w:ascii="Times New Roman" w:hAnsi="Times New Roman"/>
          <w:sz w:val="24"/>
          <w:szCs w:val="24"/>
        </w:rPr>
        <w:t xml:space="preserve"> 80-89mm </w:t>
      </w:r>
      <w:proofErr w:type="spellStart"/>
      <w:r w:rsidRPr="007E27B6">
        <w:rPr>
          <w:rFonts w:ascii="Times New Roman" w:hAnsi="Times New Roman"/>
          <w:sz w:val="24"/>
          <w:szCs w:val="24"/>
        </w:rPr>
        <w:t>Lt</w:t>
      </w:r>
      <w:proofErr w:type="spellEnd"/>
      <w:r w:rsidRPr="007E27B6">
        <w:rPr>
          <w:rFonts w:ascii="Times New Roman" w:hAnsi="Times New Roman"/>
          <w:sz w:val="24"/>
          <w:szCs w:val="24"/>
        </w:rPr>
        <w:t xml:space="preserve"> (ANOVA);</w:t>
      </w:r>
      <w:r w:rsidR="0049180B">
        <w:rPr>
          <w:rFonts w:ascii="Times New Roman" w:hAnsi="Times New Roman"/>
          <w:sz w:val="24"/>
          <w:szCs w:val="24"/>
        </w:rPr>
        <w:t xml:space="preserve"> </w:t>
      </w:r>
      <w:r w:rsidR="0049180B" w:rsidRPr="007E27B6">
        <w:rPr>
          <w:rFonts w:ascii="Times New Roman" w:hAnsi="Times New Roman"/>
          <w:sz w:val="24"/>
          <w:szCs w:val="24"/>
        </w:rPr>
        <w:t>súper</w:t>
      </w:r>
      <w:r w:rsidRPr="007E27B6">
        <w:rPr>
          <w:rFonts w:ascii="Times New Roman" w:hAnsi="Times New Roman"/>
          <w:sz w:val="24"/>
          <w:szCs w:val="24"/>
        </w:rPr>
        <w:t xml:space="preserve"> índices en minúsculas</w:t>
      </w:r>
      <w:r w:rsidR="002D0DDA">
        <w:rPr>
          <w:rFonts w:ascii="Times New Roman" w:hAnsi="Times New Roman"/>
          <w:sz w:val="24"/>
          <w:szCs w:val="24"/>
        </w:rPr>
        <w:t>.</w:t>
      </w:r>
      <w:r w:rsidRPr="007E27B6">
        <w:rPr>
          <w:rFonts w:ascii="Times New Roman" w:hAnsi="Times New Roman"/>
          <w:sz w:val="24"/>
          <w:szCs w:val="24"/>
        </w:rPr>
        <w:t xml:space="preserve"> Número de individuos (N).</w:t>
      </w:r>
    </w:p>
    <w:p w:rsidR="00A14F44" w:rsidRDefault="00A14F44" w:rsidP="005B33C7">
      <w:pPr>
        <w:spacing w:after="0" w:line="240" w:lineRule="auto"/>
        <w:jc w:val="center"/>
        <w:rPr>
          <w:rFonts w:ascii="Times New Roman" w:hAnsi="Times New Roman"/>
          <w:sz w:val="24"/>
          <w:szCs w:val="24"/>
        </w:rPr>
      </w:pPr>
      <w:r>
        <w:rPr>
          <w:rFonts w:ascii="Times New Roman" w:hAnsi="Times New Roman"/>
          <w:sz w:val="24"/>
          <w:szCs w:val="24"/>
        </w:rPr>
        <w:t>TABLE 2</w:t>
      </w:r>
    </w:p>
    <w:p w:rsidR="002D0DDA" w:rsidRPr="002D0DDA" w:rsidRDefault="002D0DDA" w:rsidP="005B33C7">
      <w:pPr>
        <w:spacing w:after="0" w:line="240" w:lineRule="auto"/>
        <w:jc w:val="center"/>
        <w:rPr>
          <w:rFonts w:ascii="Times New Roman" w:hAnsi="Times New Roman"/>
          <w:sz w:val="24"/>
          <w:szCs w:val="24"/>
          <w:lang w:val="en-US"/>
        </w:rPr>
      </w:pPr>
      <w:r w:rsidRPr="002D0DDA">
        <w:rPr>
          <w:rFonts w:ascii="Times New Roman" w:hAnsi="Times New Roman"/>
          <w:sz w:val="24"/>
          <w:szCs w:val="24"/>
          <w:lang w:val="en-US"/>
        </w:rPr>
        <w:t>Average biometric variables at intervals of shell length (mm). Significant differences between the 40-49 and 90-99</w:t>
      </w:r>
      <w:r>
        <w:rPr>
          <w:rFonts w:ascii="Times New Roman" w:hAnsi="Times New Roman"/>
          <w:sz w:val="24"/>
          <w:szCs w:val="24"/>
          <w:lang w:val="en-US"/>
        </w:rPr>
        <w:t xml:space="preserve"> </w:t>
      </w:r>
      <w:r w:rsidRPr="002D0DDA">
        <w:rPr>
          <w:rFonts w:ascii="Times New Roman" w:hAnsi="Times New Roman"/>
          <w:sz w:val="24"/>
          <w:szCs w:val="24"/>
          <w:lang w:val="en-US"/>
        </w:rPr>
        <w:t>mm intervals; super index uppercase (Kolmogorov-Smirnov) and significant differences between the intervals 50-59 to 80-89mm Lt (ANOVA</w:t>
      </w:r>
      <w:r w:rsidR="00845FD7" w:rsidRPr="00845FD7">
        <w:rPr>
          <w:rFonts w:ascii="Times New Roman" w:hAnsi="Times New Roman"/>
          <w:sz w:val="24"/>
          <w:szCs w:val="24"/>
          <w:lang w:val="en-US"/>
        </w:rPr>
        <w:t>; p≤</w:t>
      </w:r>
      <w:r w:rsidR="00845FD7">
        <w:rPr>
          <w:rFonts w:ascii="Times New Roman" w:hAnsi="Times New Roman"/>
          <w:sz w:val="24"/>
          <w:szCs w:val="24"/>
          <w:lang w:val="en-US"/>
        </w:rPr>
        <w:t>0.05</w:t>
      </w:r>
      <w:r w:rsidRPr="002D0DDA">
        <w:rPr>
          <w:rFonts w:ascii="Times New Roman" w:hAnsi="Times New Roman"/>
          <w:sz w:val="24"/>
          <w:szCs w:val="24"/>
          <w:lang w:val="en-US"/>
        </w:rPr>
        <w:t>); supe</w:t>
      </w:r>
      <w:r>
        <w:rPr>
          <w:rFonts w:ascii="Times New Roman" w:hAnsi="Times New Roman"/>
          <w:sz w:val="24"/>
          <w:szCs w:val="24"/>
          <w:lang w:val="en-US"/>
        </w:rPr>
        <w:t>r lower case indices.</w:t>
      </w:r>
      <w:r w:rsidR="005B33C7">
        <w:rPr>
          <w:rFonts w:ascii="Times New Roman" w:hAnsi="Times New Roman"/>
          <w:sz w:val="24"/>
          <w:szCs w:val="24"/>
          <w:lang w:val="en-US"/>
        </w:rPr>
        <w:t xml:space="preserve"> </w:t>
      </w:r>
      <w:r w:rsidRPr="002D0DDA">
        <w:rPr>
          <w:rFonts w:ascii="Times New Roman" w:hAnsi="Times New Roman"/>
          <w:sz w:val="24"/>
          <w:szCs w:val="24"/>
          <w:lang w:val="en-US"/>
        </w:rPr>
        <w:t>Number of individuals (N).</w:t>
      </w:r>
    </w:p>
    <w:p w:rsidR="00032ED1" w:rsidRPr="002D0DDA" w:rsidRDefault="00032ED1" w:rsidP="00032ED1">
      <w:pPr>
        <w:spacing w:after="0" w:line="240" w:lineRule="auto"/>
        <w:jc w:val="both"/>
        <w:rPr>
          <w:rFonts w:ascii="Times New Roman" w:hAnsi="Times New Roman"/>
          <w:lang w:val="en-US"/>
        </w:rPr>
      </w:pPr>
    </w:p>
    <w:tbl>
      <w:tblPr>
        <w:tblpPr w:leftFromText="141" w:rightFromText="141" w:vertAnchor="text" w:horzAnchor="margin" w:tblpXSpec="center" w:tblpY="163"/>
        <w:tblW w:w="0" w:type="auto"/>
        <w:tblLayout w:type="fixed"/>
        <w:tblCellMar>
          <w:left w:w="10" w:type="dxa"/>
          <w:right w:w="10" w:type="dxa"/>
        </w:tblCellMar>
        <w:tblLook w:val="01E0" w:firstRow="1" w:lastRow="1" w:firstColumn="1" w:lastColumn="1" w:noHBand="0" w:noVBand="0"/>
      </w:tblPr>
      <w:tblGrid>
        <w:gridCol w:w="809"/>
        <w:gridCol w:w="335"/>
        <w:gridCol w:w="1067"/>
        <w:gridCol w:w="1422"/>
        <w:gridCol w:w="1067"/>
        <w:gridCol w:w="1343"/>
        <w:gridCol w:w="1060"/>
        <w:gridCol w:w="1208"/>
        <w:gridCol w:w="957"/>
        <w:gridCol w:w="1169"/>
        <w:gridCol w:w="1134"/>
        <w:gridCol w:w="957"/>
      </w:tblGrid>
      <w:tr w:rsidR="00032ED1" w:rsidRPr="00BF720D" w:rsidTr="00143374">
        <w:tc>
          <w:tcPr>
            <w:tcW w:w="809" w:type="dxa"/>
            <w:tcBorders>
              <w:bottom w:val="single" w:sz="4" w:space="0" w:color="auto"/>
            </w:tcBorders>
          </w:tcPr>
          <w:p w:rsidR="00032ED1" w:rsidRPr="00BF720D" w:rsidRDefault="00032ED1" w:rsidP="007E27B6">
            <w:pPr>
              <w:spacing w:after="0" w:line="240" w:lineRule="auto"/>
              <w:jc w:val="center"/>
              <w:rPr>
                <w:rFonts w:ascii="Times New Roman" w:hAnsi="Times New Roman"/>
                <w:b/>
                <w:sz w:val="20"/>
                <w:szCs w:val="20"/>
              </w:rPr>
            </w:pPr>
            <w:r w:rsidRPr="00BF720D">
              <w:rPr>
                <w:rFonts w:ascii="Times New Roman" w:hAnsi="Times New Roman"/>
                <w:b/>
                <w:sz w:val="20"/>
                <w:szCs w:val="20"/>
              </w:rPr>
              <w:t>Intervalo</w:t>
            </w:r>
          </w:p>
        </w:tc>
        <w:tc>
          <w:tcPr>
            <w:tcW w:w="335" w:type="dxa"/>
            <w:tcBorders>
              <w:bottom w:val="single" w:sz="4" w:space="0" w:color="auto"/>
            </w:tcBorders>
          </w:tcPr>
          <w:p w:rsidR="00032ED1" w:rsidRDefault="00032ED1" w:rsidP="00BF720D">
            <w:pPr>
              <w:spacing w:after="0" w:line="240" w:lineRule="auto"/>
              <w:rPr>
                <w:rFonts w:ascii="Times New Roman" w:hAnsi="Times New Roman"/>
                <w:b/>
                <w:color w:val="000000"/>
                <w:sz w:val="20"/>
                <w:szCs w:val="20"/>
              </w:rPr>
            </w:pPr>
            <w:r w:rsidRPr="00BF720D">
              <w:rPr>
                <w:rFonts w:ascii="Times New Roman" w:hAnsi="Times New Roman"/>
                <w:b/>
                <w:color w:val="000000"/>
                <w:sz w:val="20"/>
                <w:szCs w:val="20"/>
              </w:rPr>
              <w:t>N</w:t>
            </w:r>
            <w:r w:rsidR="00143374">
              <w:rPr>
                <w:rFonts w:ascii="Times New Roman" w:hAnsi="Times New Roman"/>
                <w:b/>
                <w:color w:val="000000"/>
                <w:sz w:val="20"/>
                <w:szCs w:val="20"/>
              </w:rPr>
              <w:t xml:space="preserve">  </w:t>
            </w:r>
          </w:p>
          <w:p w:rsidR="00143374" w:rsidRPr="00BF720D" w:rsidRDefault="00143374" w:rsidP="00BF720D">
            <w:pPr>
              <w:spacing w:after="0" w:line="240" w:lineRule="auto"/>
              <w:rPr>
                <w:rFonts w:ascii="Times New Roman" w:hAnsi="Times New Roman"/>
                <w:b/>
                <w:color w:val="000000"/>
                <w:sz w:val="20"/>
                <w:szCs w:val="20"/>
              </w:rPr>
            </w:pPr>
          </w:p>
          <w:p w:rsidR="00BF720D" w:rsidRPr="00BF720D" w:rsidRDefault="00BF720D" w:rsidP="007E27B6">
            <w:pPr>
              <w:spacing w:after="0" w:line="240" w:lineRule="auto"/>
              <w:jc w:val="center"/>
              <w:rPr>
                <w:rFonts w:ascii="Times New Roman" w:hAnsi="Times New Roman"/>
                <w:b/>
                <w:color w:val="000000"/>
                <w:sz w:val="20"/>
                <w:szCs w:val="20"/>
              </w:rPr>
            </w:pPr>
          </w:p>
        </w:tc>
        <w:tc>
          <w:tcPr>
            <w:tcW w:w="1067" w:type="dxa"/>
            <w:tcBorders>
              <w:bottom w:val="single" w:sz="4" w:space="0" w:color="auto"/>
            </w:tcBorders>
          </w:tcPr>
          <w:p w:rsidR="00032ED1" w:rsidRPr="00BF720D" w:rsidRDefault="00032ED1" w:rsidP="007E27B6">
            <w:pPr>
              <w:spacing w:after="0" w:line="240" w:lineRule="auto"/>
              <w:jc w:val="center"/>
              <w:rPr>
                <w:rFonts w:ascii="Times New Roman" w:hAnsi="Times New Roman"/>
                <w:b/>
                <w:sz w:val="20"/>
                <w:szCs w:val="20"/>
              </w:rPr>
            </w:pPr>
            <w:proofErr w:type="spellStart"/>
            <w:r w:rsidRPr="00BF720D">
              <w:rPr>
                <w:rFonts w:ascii="Times New Roman" w:hAnsi="Times New Roman"/>
                <w:b/>
                <w:color w:val="000000"/>
                <w:sz w:val="20"/>
                <w:szCs w:val="20"/>
              </w:rPr>
              <w:t>Lt</w:t>
            </w:r>
            <w:proofErr w:type="spellEnd"/>
            <w:r w:rsidR="00BF720D" w:rsidRPr="00BF720D">
              <w:rPr>
                <w:rFonts w:ascii="Times New Roman" w:hAnsi="Times New Roman"/>
                <w:b/>
                <w:color w:val="000000"/>
                <w:sz w:val="20"/>
                <w:szCs w:val="20"/>
              </w:rPr>
              <w:t xml:space="preserve"> (mm)</w:t>
            </w:r>
          </w:p>
        </w:tc>
        <w:tc>
          <w:tcPr>
            <w:tcW w:w="1422"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proofErr w:type="spellStart"/>
            <w:r w:rsidRPr="00BF720D">
              <w:rPr>
                <w:rFonts w:ascii="Times New Roman" w:hAnsi="Times New Roman"/>
                <w:b/>
                <w:color w:val="000000"/>
                <w:sz w:val="20"/>
                <w:szCs w:val="20"/>
              </w:rPr>
              <w:t>Alt</w:t>
            </w:r>
            <w:proofErr w:type="spellEnd"/>
            <w:r w:rsidR="00BF720D" w:rsidRPr="00BF720D">
              <w:rPr>
                <w:rFonts w:ascii="Times New Roman" w:hAnsi="Times New Roman"/>
                <w:b/>
                <w:color w:val="000000"/>
                <w:sz w:val="20"/>
                <w:szCs w:val="20"/>
              </w:rPr>
              <w:t xml:space="preserve"> (mm)</w:t>
            </w:r>
          </w:p>
        </w:tc>
        <w:tc>
          <w:tcPr>
            <w:tcW w:w="1067"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r w:rsidRPr="00BF720D">
              <w:rPr>
                <w:rFonts w:ascii="Times New Roman" w:hAnsi="Times New Roman"/>
                <w:b/>
                <w:color w:val="000000"/>
                <w:sz w:val="20"/>
                <w:szCs w:val="20"/>
              </w:rPr>
              <w:t>Gr</w:t>
            </w:r>
            <w:r w:rsidR="00BF720D" w:rsidRPr="00BF720D">
              <w:rPr>
                <w:rFonts w:ascii="Times New Roman" w:hAnsi="Times New Roman"/>
                <w:b/>
                <w:color w:val="000000"/>
                <w:sz w:val="20"/>
                <w:szCs w:val="20"/>
              </w:rPr>
              <w:t>(g)</w:t>
            </w:r>
          </w:p>
        </w:tc>
        <w:tc>
          <w:tcPr>
            <w:tcW w:w="1343"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r w:rsidRPr="00BF720D">
              <w:rPr>
                <w:rFonts w:ascii="Times New Roman" w:hAnsi="Times New Roman"/>
                <w:b/>
                <w:color w:val="000000"/>
                <w:sz w:val="20"/>
                <w:szCs w:val="20"/>
              </w:rPr>
              <w:t>Mt</w:t>
            </w:r>
            <w:r w:rsidR="00BF720D" w:rsidRPr="00BF720D">
              <w:rPr>
                <w:rFonts w:ascii="Times New Roman" w:hAnsi="Times New Roman"/>
                <w:b/>
                <w:color w:val="000000"/>
                <w:sz w:val="20"/>
                <w:szCs w:val="20"/>
              </w:rPr>
              <w:t>(g)</w:t>
            </w:r>
          </w:p>
        </w:tc>
        <w:tc>
          <w:tcPr>
            <w:tcW w:w="1060"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proofErr w:type="spellStart"/>
            <w:r w:rsidRPr="00BF720D">
              <w:rPr>
                <w:rFonts w:ascii="Times New Roman" w:hAnsi="Times New Roman"/>
                <w:b/>
                <w:color w:val="000000"/>
                <w:sz w:val="20"/>
                <w:szCs w:val="20"/>
              </w:rPr>
              <w:t>Mf</w:t>
            </w:r>
            <w:proofErr w:type="spellEnd"/>
            <w:r w:rsidR="00BF720D" w:rsidRPr="00BF720D">
              <w:rPr>
                <w:rFonts w:ascii="Times New Roman" w:hAnsi="Times New Roman"/>
                <w:b/>
                <w:color w:val="000000"/>
                <w:sz w:val="20"/>
                <w:szCs w:val="20"/>
              </w:rPr>
              <w:t>(g)</w:t>
            </w:r>
          </w:p>
        </w:tc>
        <w:tc>
          <w:tcPr>
            <w:tcW w:w="1208"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r w:rsidRPr="00BF720D">
              <w:rPr>
                <w:rFonts w:ascii="Times New Roman" w:hAnsi="Times New Roman"/>
                <w:b/>
                <w:color w:val="000000"/>
                <w:sz w:val="20"/>
                <w:szCs w:val="20"/>
              </w:rPr>
              <w:t>Mc</w:t>
            </w:r>
            <w:r w:rsidR="00BF720D" w:rsidRPr="00BF720D">
              <w:rPr>
                <w:rFonts w:ascii="Times New Roman" w:hAnsi="Times New Roman"/>
                <w:b/>
                <w:color w:val="000000"/>
                <w:sz w:val="20"/>
                <w:szCs w:val="20"/>
              </w:rPr>
              <w:t>(g)</w:t>
            </w:r>
          </w:p>
        </w:tc>
        <w:tc>
          <w:tcPr>
            <w:tcW w:w="957"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r w:rsidRPr="00BF720D">
              <w:rPr>
                <w:rFonts w:ascii="Times New Roman" w:hAnsi="Times New Roman"/>
                <w:b/>
                <w:color w:val="000000"/>
                <w:sz w:val="20"/>
                <w:szCs w:val="20"/>
              </w:rPr>
              <w:t>Mg</w:t>
            </w:r>
            <w:r w:rsidR="00BF720D" w:rsidRPr="00BF720D">
              <w:rPr>
                <w:rFonts w:ascii="Times New Roman" w:hAnsi="Times New Roman"/>
                <w:b/>
                <w:color w:val="000000"/>
                <w:sz w:val="20"/>
                <w:szCs w:val="20"/>
              </w:rPr>
              <w:t>(g)</w:t>
            </w:r>
          </w:p>
        </w:tc>
        <w:tc>
          <w:tcPr>
            <w:tcW w:w="1169"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r w:rsidRPr="00BF720D">
              <w:rPr>
                <w:rFonts w:ascii="Times New Roman" w:hAnsi="Times New Roman"/>
                <w:b/>
                <w:color w:val="000000"/>
                <w:sz w:val="20"/>
                <w:szCs w:val="20"/>
              </w:rPr>
              <w:t>Mm</w:t>
            </w:r>
            <w:r w:rsidR="00BF720D" w:rsidRPr="00BF720D">
              <w:rPr>
                <w:rFonts w:ascii="Times New Roman" w:hAnsi="Times New Roman"/>
                <w:b/>
                <w:color w:val="000000"/>
                <w:sz w:val="20"/>
                <w:szCs w:val="20"/>
              </w:rPr>
              <w:t>(g)</w:t>
            </w:r>
          </w:p>
        </w:tc>
        <w:tc>
          <w:tcPr>
            <w:tcW w:w="1134"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proofErr w:type="spellStart"/>
            <w:r w:rsidRPr="00BF720D">
              <w:rPr>
                <w:rFonts w:ascii="Times New Roman" w:hAnsi="Times New Roman"/>
                <w:b/>
                <w:color w:val="000000"/>
                <w:sz w:val="20"/>
                <w:szCs w:val="20"/>
              </w:rPr>
              <w:t>Mr</w:t>
            </w:r>
            <w:proofErr w:type="spellEnd"/>
            <w:r w:rsidR="00BF720D" w:rsidRPr="00BF720D">
              <w:rPr>
                <w:rFonts w:ascii="Times New Roman" w:hAnsi="Times New Roman"/>
                <w:b/>
                <w:color w:val="000000"/>
                <w:sz w:val="20"/>
                <w:szCs w:val="20"/>
              </w:rPr>
              <w:t>(g)</w:t>
            </w:r>
          </w:p>
        </w:tc>
        <w:tc>
          <w:tcPr>
            <w:tcW w:w="957" w:type="dxa"/>
            <w:tcBorders>
              <w:bottom w:val="single" w:sz="4" w:space="0" w:color="auto"/>
            </w:tcBorders>
          </w:tcPr>
          <w:p w:rsidR="00032ED1" w:rsidRPr="00BF720D" w:rsidRDefault="00032ED1" w:rsidP="007E27B6">
            <w:pPr>
              <w:spacing w:after="0" w:line="240" w:lineRule="auto"/>
              <w:jc w:val="center"/>
              <w:rPr>
                <w:rFonts w:ascii="Times New Roman" w:hAnsi="Times New Roman"/>
                <w:b/>
                <w:color w:val="000000"/>
                <w:sz w:val="20"/>
                <w:szCs w:val="20"/>
              </w:rPr>
            </w:pPr>
            <w:r w:rsidRPr="00BF720D">
              <w:rPr>
                <w:rFonts w:ascii="Times New Roman" w:hAnsi="Times New Roman"/>
                <w:b/>
                <w:color w:val="000000"/>
                <w:sz w:val="20"/>
                <w:szCs w:val="20"/>
              </w:rPr>
              <w:t>Ms</w:t>
            </w:r>
            <w:r w:rsidR="00BF720D" w:rsidRPr="00BF720D">
              <w:rPr>
                <w:rFonts w:ascii="Times New Roman" w:hAnsi="Times New Roman"/>
                <w:b/>
                <w:color w:val="000000"/>
                <w:sz w:val="20"/>
                <w:szCs w:val="20"/>
              </w:rPr>
              <w:t>(g)</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40 - 49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6</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46.5 ± 2.1 </w:t>
            </w:r>
            <w:r w:rsidRPr="0049180B">
              <w:rPr>
                <w:rFonts w:ascii="Times New Roman" w:hAnsi="Times New Roman"/>
                <w:color w:val="000000"/>
                <w:vertAlign w:val="superscript"/>
              </w:rPr>
              <w:t>A</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22.8 ± 3.9 </w:t>
            </w:r>
            <w:r w:rsidRPr="0049180B">
              <w:rPr>
                <w:rFonts w:ascii="Times New Roman" w:hAnsi="Times New Roman"/>
                <w:color w:val="000000"/>
                <w:vertAlign w:val="superscript"/>
              </w:rPr>
              <w:t xml:space="preserve"> A</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24.5 ± 5.9 </w:t>
            </w:r>
            <w:r w:rsidRPr="0049180B">
              <w:rPr>
                <w:rFonts w:ascii="Times New Roman" w:hAnsi="Times New Roman"/>
                <w:color w:val="000000"/>
                <w:vertAlign w:val="superscript"/>
              </w:rPr>
              <w:t>A</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14.6 ±7.3 </w:t>
            </w:r>
            <w:r w:rsidRPr="0049180B">
              <w:rPr>
                <w:rFonts w:ascii="Times New Roman" w:hAnsi="Times New Roman"/>
                <w:color w:val="000000"/>
                <w:vertAlign w:val="superscript"/>
              </w:rPr>
              <w:t xml:space="preserve"> A</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4.5 ± 1.9</w:t>
            </w:r>
            <w:r w:rsidRPr="0049180B">
              <w:rPr>
                <w:rFonts w:ascii="Times New Roman" w:hAnsi="Times New Roman"/>
                <w:color w:val="000000"/>
                <w:vertAlign w:val="superscript"/>
              </w:rPr>
              <w:t xml:space="preserve"> A </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10.1 ± 5.5</w:t>
            </w:r>
            <w:r w:rsidRPr="0049180B">
              <w:rPr>
                <w:rFonts w:ascii="Times New Roman" w:hAnsi="Times New Roman"/>
                <w:color w:val="000000"/>
                <w:vertAlign w:val="superscript"/>
              </w:rPr>
              <w:t xml:space="preserve"> A</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1.0 ± 0.5</w:t>
            </w:r>
            <w:r w:rsidRPr="0049180B">
              <w:rPr>
                <w:rFonts w:ascii="Times New Roman" w:hAnsi="Times New Roman"/>
                <w:color w:val="000000"/>
                <w:vertAlign w:val="superscript"/>
              </w:rPr>
              <w:t xml:space="preserve"> A</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0.3 ± 0.2</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0.1 ± 0.1 </w:t>
            </w:r>
            <w:r w:rsidRPr="0049180B">
              <w:rPr>
                <w:rFonts w:ascii="Times New Roman" w:hAnsi="Times New Roman"/>
                <w:color w:val="000000"/>
                <w:vertAlign w:val="superscript"/>
              </w:rPr>
              <w:t>A</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0.6 ± 0.3 </w:t>
            </w:r>
            <w:r w:rsidRPr="0049180B">
              <w:rPr>
                <w:rFonts w:ascii="Times New Roman" w:hAnsi="Times New Roman"/>
                <w:color w:val="000000"/>
                <w:vertAlign w:val="superscript"/>
              </w:rPr>
              <w:t>A</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50 - 59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25</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55.9 ± 2.7 ª </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26.7 ± 2.9</w:t>
            </w:r>
            <w:r w:rsidRPr="0049180B">
              <w:rPr>
                <w:rFonts w:ascii="Times New Roman" w:hAnsi="Times New Roman"/>
                <w:color w:val="000000"/>
                <w:vertAlign w:val="superscript"/>
              </w:rPr>
              <w:t xml:space="preserve"> a</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29.8 ± 4.0</w:t>
            </w:r>
            <w:r w:rsidRPr="0049180B">
              <w:rPr>
                <w:rFonts w:ascii="Times New Roman" w:hAnsi="Times New Roman"/>
                <w:color w:val="000000"/>
                <w:vertAlign w:val="superscript"/>
              </w:rPr>
              <w:t xml:space="preserve"> a</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22.2 ± 6.8</w:t>
            </w:r>
            <w:r w:rsidRPr="0049180B">
              <w:rPr>
                <w:rFonts w:ascii="Times New Roman" w:hAnsi="Times New Roman"/>
                <w:color w:val="000000"/>
                <w:vertAlign w:val="superscript"/>
              </w:rPr>
              <w:t xml:space="preserve"> a</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7.1 ± 2.9 </w:t>
            </w:r>
            <w:r w:rsidRPr="0049180B">
              <w:rPr>
                <w:rFonts w:ascii="Times New Roman" w:hAnsi="Times New Roman"/>
                <w:color w:val="000000"/>
                <w:vertAlign w:val="superscript"/>
              </w:rPr>
              <w:t>a</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15.0 ± 4.8</w:t>
            </w:r>
            <w:r w:rsidRPr="0049180B">
              <w:rPr>
                <w:rFonts w:ascii="Times New Roman" w:hAnsi="Times New Roman"/>
                <w:color w:val="000000"/>
                <w:vertAlign w:val="superscript"/>
              </w:rPr>
              <w:t xml:space="preserve"> a</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1.4 ± 0.4</w:t>
            </w:r>
            <w:r w:rsidRPr="0049180B">
              <w:rPr>
                <w:rFonts w:ascii="Times New Roman" w:hAnsi="Times New Roman"/>
                <w:color w:val="000000"/>
                <w:vertAlign w:val="superscript"/>
              </w:rPr>
              <w:t xml:space="preserve"> a</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0.4 ± 0.3</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0.2 ± 0.1</w:t>
            </w:r>
            <w:r w:rsidRPr="0049180B">
              <w:rPr>
                <w:rFonts w:ascii="Times New Roman" w:hAnsi="Times New Roman"/>
                <w:color w:val="000000"/>
                <w:vertAlign w:val="superscript"/>
              </w:rPr>
              <w:t xml:space="preserve"> a</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0.8 ± 0.2</w:t>
            </w:r>
            <w:r w:rsidRPr="0049180B">
              <w:rPr>
                <w:rFonts w:ascii="Times New Roman" w:hAnsi="Times New Roman"/>
                <w:color w:val="000000"/>
                <w:vertAlign w:val="superscript"/>
              </w:rPr>
              <w:t xml:space="preserve"> a</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60 - 69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86</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65.4 ± 2.6 </w:t>
            </w:r>
            <w:r w:rsidRPr="0049180B">
              <w:rPr>
                <w:rFonts w:ascii="Times New Roman" w:hAnsi="Times New Roman"/>
                <w:color w:val="000000"/>
                <w:vertAlign w:val="superscript"/>
              </w:rPr>
              <w:t>b</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31.0 ± 2.3</w:t>
            </w:r>
            <w:r w:rsidRPr="0049180B">
              <w:rPr>
                <w:rFonts w:ascii="Times New Roman" w:hAnsi="Times New Roman"/>
                <w:color w:val="000000"/>
                <w:vertAlign w:val="superscript"/>
              </w:rPr>
              <w:t xml:space="preserve"> b</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34.6 ± 3.3</w:t>
            </w:r>
            <w:r w:rsidRPr="0049180B">
              <w:rPr>
                <w:rFonts w:ascii="Times New Roman" w:hAnsi="Times New Roman"/>
                <w:color w:val="000000"/>
                <w:vertAlign w:val="superscript"/>
              </w:rPr>
              <w:t xml:space="preserve"> b</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30.6 ± 5.1</w:t>
            </w:r>
            <w:r w:rsidRPr="0049180B">
              <w:rPr>
                <w:rFonts w:ascii="Times New Roman" w:hAnsi="Times New Roman"/>
                <w:color w:val="000000"/>
                <w:vertAlign w:val="superscript"/>
              </w:rPr>
              <w:t xml:space="preserve"> b</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8.0 ± 2.2 </w:t>
            </w:r>
            <w:r w:rsidRPr="0049180B">
              <w:rPr>
                <w:rFonts w:ascii="Times New Roman" w:hAnsi="Times New Roman"/>
                <w:color w:val="000000"/>
                <w:vertAlign w:val="superscript"/>
              </w:rPr>
              <w:t>a</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22.6 ± 3.9</w:t>
            </w:r>
            <w:r w:rsidRPr="0049180B">
              <w:rPr>
                <w:rFonts w:ascii="Times New Roman" w:hAnsi="Times New Roman"/>
                <w:color w:val="000000"/>
                <w:vertAlign w:val="superscript"/>
              </w:rPr>
              <w:t xml:space="preserve"> b</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1.7 ± 0.6</w:t>
            </w:r>
            <w:r w:rsidRPr="0049180B">
              <w:rPr>
                <w:rFonts w:ascii="Times New Roman" w:hAnsi="Times New Roman"/>
                <w:color w:val="000000"/>
                <w:vertAlign w:val="superscript"/>
              </w:rPr>
              <w:t xml:space="preserve"> a</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0.3 ± 0.3</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0.3 ± 0.1</w:t>
            </w:r>
            <w:r w:rsidRPr="0049180B">
              <w:rPr>
                <w:rFonts w:ascii="Times New Roman" w:hAnsi="Times New Roman"/>
                <w:color w:val="000000"/>
                <w:vertAlign w:val="superscript"/>
              </w:rPr>
              <w:t xml:space="preserve"> b</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1.1 ± 0.3</w:t>
            </w:r>
            <w:r w:rsidRPr="0049180B">
              <w:rPr>
                <w:rFonts w:ascii="Times New Roman" w:hAnsi="Times New Roman"/>
                <w:color w:val="000000"/>
                <w:vertAlign w:val="superscript"/>
              </w:rPr>
              <w:t xml:space="preserve"> a</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70 - 79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82</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74.5 ± 2.8 </w:t>
            </w:r>
            <w:r w:rsidRPr="0049180B">
              <w:rPr>
                <w:rFonts w:ascii="Times New Roman" w:hAnsi="Times New Roman"/>
                <w:color w:val="000000"/>
                <w:vertAlign w:val="superscript"/>
              </w:rPr>
              <w:t>c</w:t>
            </w:r>
          </w:p>
        </w:tc>
        <w:tc>
          <w:tcPr>
            <w:tcW w:w="1422" w:type="dxa"/>
            <w:vAlign w:val="center"/>
          </w:tcPr>
          <w:p w:rsidR="00032ED1" w:rsidRPr="0049180B" w:rsidRDefault="00032ED1" w:rsidP="00143374">
            <w:pPr>
              <w:spacing w:after="0" w:line="240" w:lineRule="auto"/>
              <w:ind w:left="-5" w:firstLine="5"/>
              <w:jc w:val="center"/>
              <w:rPr>
                <w:rFonts w:ascii="Times New Roman" w:hAnsi="Times New Roman"/>
                <w:color w:val="000000"/>
              </w:rPr>
            </w:pPr>
            <w:r w:rsidRPr="0049180B">
              <w:rPr>
                <w:rFonts w:ascii="Times New Roman" w:hAnsi="Times New Roman"/>
                <w:color w:val="000000"/>
              </w:rPr>
              <w:t>34.6 ± 2.3</w:t>
            </w:r>
            <w:r w:rsidRPr="0049180B">
              <w:rPr>
                <w:rFonts w:ascii="Times New Roman" w:hAnsi="Times New Roman"/>
                <w:color w:val="000000"/>
                <w:vertAlign w:val="superscript"/>
              </w:rPr>
              <w:t xml:space="preserve"> c</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38.8 ± 3.1</w:t>
            </w:r>
            <w:r w:rsidRPr="0049180B">
              <w:rPr>
                <w:rFonts w:ascii="Times New Roman" w:hAnsi="Times New Roman"/>
                <w:color w:val="000000"/>
                <w:vertAlign w:val="superscript"/>
              </w:rPr>
              <w:t xml:space="preserve"> c</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40.6 ± 6.3</w:t>
            </w:r>
            <w:r w:rsidRPr="0049180B">
              <w:rPr>
                <w:rFonts w:ascii="Times New Roman" w:hAnsi="Times New Roman"/>
                <w:color w:val="000000"/>
                <w:vertAlign w:val="superscript"/>
              </w:rPr>
              <w:t xml:space="preserve"> c</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9.9 ± 2.7 </w:t>
            </w:r>
            <w:r w:rsidRPr="0049180B">
              <w:rPr>
                <w:rFonts w:ascii="Times New Roman" w:hAnsi="Times New Roman"/>
                <w:color w:val="000000"/>
                <w:vertAlign w:val="superscript"/>
              </w:rPr>
              <w:t>b</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30.7 ± 5.2</w:t>
            </w:r>
            <w:r w:rsidRPr="0049180B">
              <w:rPr>
                <w:rFonts w:ascii="Times New Roman" w:hAnsi="Times New Roman"/>
                <w:color w:val="000000"/>
                <w:vertAlign w:val="superscript"/>
              </w:rPr>
              <w:t xml:space="preserve"> c</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2.3 ± 0.7</w:t>
            </w:r>
            <w:r w:rsidRPr="0049180B">
              <w:rPr>
                <w:rFonts w:ascii="Times New Roman" w:hAnsi="Times New Roman"/>
                <w:color w:val="000000"/>
                <w:vertAlign w:val="superscript"/>
              </w:rPr>
              <w:t xml:space="preserve"> b</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0.5 ± 0.4</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0.4 ± 0.1</w:t>
            </w:r>
            <w:r w:rsidRPr="0049180B">
              <w:rPr>
                <w:rFonts w:ascii="Times New Roman" w:hAnsi="Times New Roman"/>
                <w:color w:val="000000"/>
                <w:vertAlign w:val="superscript"/>
              </w:rPr>
              <w:t xml:space="preserve"> c</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1.4 ± 0.4</w:t>
            </w:r>
            <w:r w:rsidRPr="0049180B">
              <w:rPr>
                <w:rFonts w:ascii="Times New Roman" w:hAnsi="Times New Roman"/>
                <w:color w:val="000000"/>
                <w:vertAlign w:val="superscript"/>
              </w:rPr>
              <w:t xml:space="preserve"> b</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80 - 89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38</w:t>
            </w:r>
          </w:p>
        </w:tc>
        <w:tc>
          <w:tcPr>
            <w:tcW w:w="1067" w:type="dxa"/>
            <w:vAlign w:val="center"/>
          </w:tcPr>
          <w:p w:rsidR="00032ED1" w:rsidRPr="0049180B" w:rsidRDefault="00032ED1" w:rsidP="007E27B6">
            <w:pPr>
              <w:spacing w:after="0" w:line="240" w:lineRule="auto"/>
              <w:jc w:val="center"/>
              <w:rPr>
                <w:rFonts w:ascii="Times New Roman" w:hAnsi="Times New Roman"/>
              </w:rPr>
            </w:pPr>
            <w:r w:rsidRPr="0049180B">
              <w:rPr>
                <w:rFonts w:ascii="Times New Roman" w:hAnsi="Times New Roman"/>
                <w:color w:val="000000"/>
              </w:rPr>
              <w:t xml:space="preserve">83.4 ± 2.6 </w:t>
            </w:r>
            <w:r w:rsidRPr="0049180B">
              <w:rPr>
                <w:rFonts w:ascii="Times New Roman" w:hAnsi="Times New Roman"/>
                <w:color w:val="000000"/>
                <w:vertAlign w:val="superscript"/>
              </w:rPr>
              <w:t>d</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36.7 ± 3.2</w:t>
            </w:r>
            <w:r w:rsidRPr="0049180B">
              <w:rPr>
                <w:rFonts w:ascii="Times New Roman" w:hAnsi="Times New Roman"/>
                <w:color w:val="000000"/>
                <w:vertAlign w:val="superscript"/>
              </w:rPr>
              <w:t xml:space="preserve"> d</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43.5 ± 5.1</w:t>
            </w:r>
            <w:r w:rsidRPr="0049180B">
              <w:rPr>
                <w:rFonts w:ascii="Times New Roman" w:hAnsi="Times New Roman"/>
                <w:color w:val="000000"/>
                <w:vertAlign w:val="superscript"/>
              </w:rPr>
              <w:t xml:space="preserve"> d</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51.6 ± 9.0</w:t>
            </w:r>
            <w:r w:rsidRPr="0049180B">
              <w:rPr>
                <w:rFonts w:ascii="Times New Roman" w:hAnsi="Times New Roman"/>
                <w:color w:val="000000"/>
                <w:vertAlign w:val="superscript"/>
              </w:rPr>
              <w:t xml:space="preserve"> d</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13.4 ± 3.5 </w:t>
            </w:r>
            <w:r w:rsidRPr="0049180B">
              <w:rPr>
                <w:rFonts w:ascii="Times New Roman" w:hAnsi="Times New Roman"/>
                <w:color w:val="000000"/>
                <w:vertAlign w:val="superscript"/>
              </w:rPr>
              <w:t>c</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38.0 ± 8.1</w:t>
            </w:r>
            <w:r w:rsidRPr="0049180B">
              <w:rPr>
                <w:rFonts w:ascii="Times New Roman" w:hAnsi="Times New Roman"/>
                <w:color w:val="000000"/>
                <w:vertAlign w:val="superscript"/>
              </w:rPr>
              <w:t xml:space="preserve"> d</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3.0 ± 1.1</w:t>
            </w:r>
            <w:r w:rsidRPr="0049180B">
              <w:rPr>
                <w:rFonts w:ascii="Times New Roman" w:hAnsi="Times New Roman"/>
                <w:color w:val="000000"/>
                <w:vertAlign w:val="superscript"/>
              </w:rPr>
              <w:t xml:space="preserve"> c</w:t>
            </w:r>
          </w:p>
        </w:tc>
        <w:tc>
          <w:tcPr>
            <w:tcW w:w="1169" w:type="dxa"/>
            <w:vAlign w:val="center"/>
          </w:tcPr>
          <w:p w:rsidR="00032ED1" w:rsidRPr="0049180B" w:rsidRDefault="00032ED1" w:rsidP="007E27B6">
            <w:pPr>
              <w:spacing w:after="0" w:line="240" w:lineRule="auto"/>
              <w:jc w:val="center"/>
              <w:rPr>
                <w:rFonts w:ascii="Times New Roman" w:hAnsi="Times New Roman"/>
                <w:color w:val="000000"/>
                <w:vertAlign w:val="superscript"/>
              </w:rPr>
            </w:pPr>
            <w:r w:rsidRPr="0049180B">
              <w:rPr>
                <w:rFonts w:ascii="Times New Roman" w:hAnsi="Times New Roman"/>
                <w:color w:val="000000"/>
              </w:rPr>
              <w:t>0.6 ± 0.5</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0.5 ± 0.1</w:t>
            </w:r>
            <w:r w:rsidRPr="0049180B">
              <w:rPr>
                <w:rFonts w:ascii="Times New Roman" w:hAnsi="Times New Roman"/>
                <w:color w:val="000000"/>
                <w:vertAlign w:val="superscript"/>
              </w:rPr>
              <w:t xml:space="preserve"> d</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1.9 ± 0.6</w:t>
            </w:r>
            <w:r w:rsidRPr="0049180B">
              <w:rPr>
                <w:rFonts w:ascii="Times New Roman" w:hAnsi="Times New Roman"/>
                <w:color w:val="000000"/>
                <w:vertAlign w:val="superscript"/>
              </w:rPr>
              <w:t xml:space="preserve"> c</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90 - 99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3</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92.4 ± 1.3 </w:t>
            </w:r>
            <w:r w:rsidRPr="0049180B">
              <w:rPr>
                <w:rFonts w:ascii="Times New Roman" w:hAnsi="Times New Roman"/>
                <w:color w:val="000000"/>
                <w:vertAlign w:val="superscript"/>
              </w:rPr>
              <w:t>B</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38.6 ± 2.7 </w:t>
            </w:r>
            <w:r w:rsidRPr="0049180B">
              <w:rPr>
                <w:rFonts w:ascii="Times New Roman" w:hAnsi="Times New Roman"/>
                <w:color w:val="000000"/>
                <w:vertAlign w:val="superscript"/>
              </w:rPr>
              <w:t>B</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43.7 ± 3.6 </w:t>
            </w:r>
            <w:r w:rsidRPr="0049180B">
              <w:rPr>
                <w:rFonts w:ascii="Times New Roman" w:hAnsi="Times New Roman"/>
                <w:color w:val="000000"/>
                <w:vertAlign w:val="superscript"/>
              </w:rPr>
              <w:t>B</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59.6 ± 8.8 </w:t>
            </w:r>
            <w:r w:rsidRPr="0049180B">
              <w:rPr>
                <w:rFonts w:ascii="Times New Roman" w:hAnsi="Times New Roman"/>
                <w:color w:val="000000"/>
                <w:vertAlign w:val="superscript"/>
              </w:rPr>
              <w:t>B</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18.0 ± 3.9 </w:t>
            </w:r>
            <w:r w:rsidRPr="0049180B">
              <w:rPr>
                <w:rFonts w:ascii="Times New Roman" w:hAnsi="Times New Roman"/>
                <w:color w:val="000000"/>
                <w:vertAlign w:val="superscript"/>
              </w:rPr>
              <w:t>B</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41.6 ± 7.9 </w:t>
            </w:r>
            <w:r w:rsidRPr="0049180B">
              <w:rPr>
                <w:rFonts w:ascii="Times New Roman" w:hAnsi="Times New Roman"/>
                <w:color w:val="000000"/>
                <w:vertAlign w:val="superscript"/>
              </w:rPr>
              <w:t>B</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3.9 ± 0.5 </w:t>
            </w:r>
            <w:r w:rsidRPr="0049180B">
              <w:rPr>
                <w:rFonts w:ascii="Times New Roman" w:hAnsi="Times New Roman"/>
                <w:color w:val="000000"/>
                <w:vertAlign w:val="superscript"/>
              </w:rPr>
              <w:t>B</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0.6 ± 0.4</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0.7 ± 0.1 </w:t>
            </w:r>
            <w:r w:rsidRPr="0049180B">
              <w:rPr>
                <w:rFonts w:ascii="Times New Roman" w:hAnsi="Times New Roman"/>
                <w:color w:val="000000"/>
                <w:vertAlign w:val="superscript"/>
              </w:rPr>
              <w:t>B</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2.7 ± 0.2 </w:t>
            </w:r>
            <w:r w:rsidRPr="0049180B">
              <w:rPr>
                <w:rFonts w:ascii="Times New Roman" w:hAnsi="Times New Roman"/>
                <w:color w:val="000000"/>
                <w:vertAlign w:val="superscript"/>
              </w:rPr>
              <w:t>B</w:t>
            </w:r>
          </w:p>
        </w:tc>
      </w:tr>
      <w:tr w:rsidR="00032ED1" w:rsidRPr="0049180B" w:rsidTr="00143374">
        <w:tc>
          <w:tcPr>
            <w:tcW w:w="809" w:type="dxa"/>
            <w:tcBorders>
              <w:bottom w:val="single" w:sz="4" w:space="0" w:color="auto"/>
            </w:tcBorders>
          </w:tcPr>
          <w:p w:rsidR="00032ED1" w:rsidRPr="0049180B" w:rsidRDefault="00032ED1" w:rsidP="007E27B6">
            <w:pPr>
              <w:spacing w:after="0" w:line="240" w:lineRule="auto"/>
              <w:rPr>
                <w:rFonts w:ascii="Times New Roman" w:hAnsi="Times New Roman"/>
              </w:rPr>
            </w:pPr>
          </w:p>
        </w:tc>
        <w:tc>
          <w:tcPr>
            <w:tcW w:w="335" w:type="dxa"/>
            <w:tcBorders>
              <w:bottom w:val="single" w:sz="4" w:space="0" w:color="auto"/>
            </w:tcBorders>
          </w:tcPr>
          <w:p w:rsidR="00032ED1" w:rsidRPr="0049180B" w:rsidRDefault="00032ED1" w:rsidP="007E27B6">
            <w:pPr>
              <w:spacing w:after="0" w:line="240" w:lineRule="auto"/>
              <w:jc w:val="center"/>
              <w:rPr>
                <w:rFonts w:ascii="Times New Roman" w:hAnsi="Times New Roman"/>
              </w:rPr>
            </w:pPr>
          </w:p>
        </w:tc>
        <w:tc>
          <w:tcPr>
            <w:tcW w:w="1067" w:type="dxa"/>
            <w:tcBorders>
              <w:bottom w:val="single" w:sz="4" w:space="0" w:color="auto"/>
            </w:tcBorders>
          </w:tcPr>
          <w:p w:rsidR="00032ED1" w:rsidRPr="0049180B" w:rsidRDefault="00032ED1" w:rsidP="007E27B6">
            <w:pPr>
              <w:spacing w:after="0" w:line="240" w:lineRule="auto"/>
              <w:jc w:val="center"/>
              <w:rPr>
                <w:rFonts w:ascii="Times New Roman" w:hAnsi="Times New Roman"/>
              </w:rPr>
            </w:pPr>
          </w:p>
        </w:tc>
        <w:tc>
          <w:tcPr>
            <w:tcW w:w="8226" w:type="dxa"/>
            <w:gridSpan w:val="7"/>
            <w:tcBorders>
              <w:bottom w:val="single" w:sz="4" w:space="0" w:color="auto"/>
            </w:tcBorders>
          </w:tcPr>
          <w:p w:rsidR="00032ED1" w:rsidRPr="00BF720D" w:rsidRDefault="00032ED1" w:rsidP="007E27B6">
            <w:pPr>
              <w:spacing w:after="0" w:line="240" w:lineRule="auto"/>
              <w:jc w:val="center"/>
              <w:rPr>
                <w:rFonts w:ascii="Times New Roman" w:hAnsi="Times New Roman"/>
                <w:b/>
              </w:rPr>
            </w:pPr>
            <w:r w:rsidRPr="00BF720D">
              <w:rPr>
                <w:rFonts w:ascii="Times New Roman" w:hAnsi="Times New Roman"/>
                <w:b/>
                <w:color w:val="000000"/>
              </w:rPr>
              <w:t>MACHOS</w:t>
            </w:r>
          </w:p>
        </w:tc>
        <w:tc>
          <w:tcPr>
            <w:tcW w:w="1134" w:type="dxa"/>
            <w:tcBorders>
              <w:bottom w:val="single" w:sz="4" w:space="0" w:color="auto"/>
            </w:tcBorders>
          </w:tcPr>
          <w:p w:rsidR="00032ED1" w:rsidRPr="0049180B" w:rsidRDefault="00032ED1" w:rsidP="007E27B6">
            <w:pPr>
              <w:spacing w:after="0" w:line="240" w:lineRule="auto"/>
              <w:jc w:val="center"/>
              <w:rPr>
                <w:rFonts w:ascii="Times New Roman" w:hAnsi="Times New Roman"/>
              </w:rPr>
            </w:pPr>
          </w:p>
        </w:tc>
        <w:tc>
          <w:tcPr>
            <w:tcW w:w="957" w:type="dxa"/>
            <w:tcBorders>
              <w:bottom w:val="single" w:sz="4" w:space="0" w:color="auto"/>
            </w:tcBorders>
          </w:tcPr>
          <w:p w:rsidR="00032ED1" w:rsidRPr="0049180B" w:rsidRDefault="00032ED1" w:rsidP="007E27B6">
            <w:pPr>
              <w:spacing w:after="0" w:line="240" w:lineRule="auto"/>
              <w:jc w:val="center"/>
              <w:rPr>
                <w:rFonts w:ascii="Times New Roman" w:hAnsi="Times New Roman"/>
              </w:rPr>
            </w:pPr>
          </w:p>
        </w:tc>
      </w:tr>
      <w:tr w:rsidR="00032ED1" w:rsidRPr="0049180B" w:rsidTr="00143374">
        <w:tc>
          <w:tcPr>
            <w:tcW w:w="809" w:type="dxa"/>
            <w:tcBorders>
              <w:top w:val="single" w:sz="4" w:space="0" w:color="auto"/>
            </w:tcBorders>
          </w:tcPr>
          <w:p w:rsidR="00032ED1" w:rsidRPr="0049180B" w:rsidRDefault="00032ED1" w:rsidP="007E27B6">
            <w:pPr>
              <w:spacing w:after="0" w:line="240" w:lineRule="auto"/>
              <w:rPr>
                <w:rFonts w:ascii="Times New Roman" w:hAnsi="Times New Roman"/>
              </w:rPr>
            </w:pPr>
            <w:r w:rsidRPr="0049180B">
              <w:rPr>
                <w:rFonts w:ascii="Times New Roman" w:hAnsi="Times New Roman"/>
              </w:rPr>
              <w:t>40 - 49</w:t>
            </w:r>
          </w:p>
        </w:tc>
        <w:tc>
          <w:tcPr>
            <w:tcW w:w="335" w:type="dxa"/>
            <w:tcBorders>
              <w:top w:val="single" w:sz="4" w:space="0" w:color="auto"/>
            </w:tcBorders>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6</w:t>
            </w:r>
          </w:p>
        </w:tc>
        <w:tc>
          <w:tcPr>
            <w:tcW w:w="106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46.5 ± 2.1 </w:t>
            </w:r>
            <w:r w:rsidRPr="0049180B">
              <w:rPr>
                <w:rFonts w:ascii="Times New Roman" w:hAnsi="Times New Roman"/>
                <w:color w:val="000000"/>
                <w:vertAlign w:val="superscript"/>
              </w:rPr>
              <w:t>A</w:t>
            </w:r>
          </w:p>
        </w:tc>
        <w:tc>
          <w:tcPr>
            <w:tcW w:w="1422"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24.5 ± 5.9 </w:t>
            </w:r>
            <w:r w:rsidRPr="0049180B">
              <w:rPr>
                <w:rFonts w:ascii="Times New Roman" w:hAnsi="Times New Roman"/>
                <w:color w:val="000000"/>
                <w:vertAlign w:val="superscript"/>
              </w:rPr>
              <w:t>A</w:t>
            </w:r>
          </w:p>
        </w:tc>
        <w:tc>
          <w:tcPr>
            <w:tcW w:w="106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22.8 ± 3.9 </w:t>
            </w:r>
            <w:r w:rsidRPr="0049180B">
              <w:rPr>
                <w:rFonts w:ascii="Times New Roman" w:hAnsi="Times New Roman"/>
                <w:color w:val="000000"/>
                <w:vertAlign w:val="superscript"/>
              </w:rPr>
              <w:t>A</w:t>
            </w:r>
          </w:p>
        </w:tc>
        <w:tc>
          <w:tcPr>
            <w:tcW w:w="1343"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14.6 ± 7.3 </w:t>
            </w:r>
            <w:r w:rsidRPr="0049180B">
              <w:rPr>
                <w:rFonts w:ascii="Times New Roman" w:hAnsi="Times New Roman"/>
                <w:color w:val="000000"/>
                <w:vertAlign w:val="superscript"/>
              </w:rPr>
              <w:t>A</w:t>
            </w:r>
          </w:p>
        </w:tc>
        <w:tc>
          <w:tcPr>
            <w:tcW w:w="1060"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4.5 ± 1.7 </w:t>
            </w:r>
            <w:r w:rsidRPr="0049180B">
              <w:rPr>
                <w:rFonts w:ascii="Times New Roman" w:hAnsi="Times New Roman"/>
                <w:color w:val="000000"/>
                <w:vertAlign w:val="superscript"/>
              </w:rPr>
              <w:t>A</w:t>
            </w:r>
          </w:p>
        </w:tc>
        <w:tc>
          <w:tcPr>
            <w:tcW w:w="1208"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10.1 ± 5.5 </w:t>
            </w:r>
            <w:r w:rsidRPr="0049180B">
              <w:rPr>
                <w:rFonts w:ascii="Times New Roman" w:hAnsi="Times New Roman"/>
                <w:color w:val="000000"/>
                <w:vertAlign w:val="superscript"/>
              </w:rPr>
              <w:t>A</w:t>
            </w:r>
          </w:p>
        </w:tc>
        <w:tc>
          <w:tcPr>
            <w:tcW w:w="95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0.3 ± 0.2 </w:t>
            </w:r>
            <w:r w:rsidRPr="0049180B">
              <w:rPr>
                <w:rFonts w:ascii="Times New Roman" w:hAnsi="Times New Roman"/>
                <w:color w:val="000000"/>
                <w:vertAlign w:val="superscript"/>
              </w:rPr>
              <w:t>A</w:t>
            </w:r>
          </w:p>
        </w:tc>
        <w:tc>
          <w:tcPr>
            <w:tcW w:w="1169"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0.1 ± 0.1 </w:t>
            </w:r>
            <w:r w:rsidRPr="0049180B">
              <w:rPr>
                <w:rFonts w:ascii="Times New Roman" w:hAnsi="Times New Roman"/>
                <w:color w:val="000000"/>
                <w:vertAlign w:val="superscript"/>
              </w:rPr>
              <w:t>A</w:t>
            </w:r>
          </w:p>
        </w:tc>
        <w:tc>
          <w:tcPr>
            <w:tcW w:w="1134"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0.6 ± 0.3 </w:t>
            </w:r>
            <w:r w:rsidRPr="0049180B">
              <w:rPr>
                <w:rFonts w:ascii="Times New Roman" w:hAnsi="Times New Roman"/>
                <w:color w:val="000000"/>
                <w:vertAlign w:val="superscript"/>
              </w:rPr>
              <w:t>A</w:t>
            </w:r>
          </w:p>
        </w:tc>
        <w:tc>
          <w:tcPr>
            <w:tcW w:w="95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1.0 ± 0.5 </w:t>
            </w:r>
            <w:r w:rsidRPr="0049180B">
              <w:rPr>
                <w:rFonts w:ascii="Times New Roman" w:hAnsi="Times New Roman"/>
                <w:color w:val="000000"/>
                <w:vertAlign w:val="superscript"/>
              </w:rPr>
              <w:t>A</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50 - 59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18</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56.3 ± 2.6 ª</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29.8 ± 4.2 ª</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26.9 ± 3.1 ª</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21.5 ± 5.4 ª</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6.6 ± 1.6 ª</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14.9 ± 4.3 ª</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0.3 ± 0.2 ª</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0.2 ± 0.1 ª</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0.8 ± 0.2 ª</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1.4 ± 0.4 ª </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60 - 69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65</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63.6 ± 2.6 </w:t>
            </w:r>
            <w:r w:rsidRPr="0049180B">
              <w:rPr>
                <w:rFonts w:ascii="Times New Roman" w:hAnsi="Times New Roman"/>
                <w:color w:val="000000"/>
                <w:vertAlign w:val="superscript"/>
              </w:rPr>
              <w:t>b</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34.7 ± 3.3 </w:t>
            </w:r>
            <w:r w:rsidRPr="0049180B">
              <w:rPr>
                <w:rFonts w:ascii="Times New Roman" w:hAnsi="Times New Roman"/>
                <w:color w:val="000000"/>
                <w:vertAlign w:val="superscript"/>
              </w:rPr>
              <w:t>b</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31.0 ± 2.5 </w:t>
            </w:r>
            <w:r w:rsidRPr="0049180B">
              <w:rPr>
                <w:rFonts w:ascii="Times New Roman" w:hAnsi="Times New Roman"/>
                <w:color w:val="000000"/>
                <w:vertAlign w:val="superscript"/>
              </w:rPr>
              <w:t>b</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30.4 ± 5.3 </w:t>
            </w:r>
            <w:r w:rsidRPr="0049180B">
              <w:rPr>
                <w:rFonts w:ascii="Times New Roman" w:hAnsi="Times New Roman"/>
                <w:color w:val="000000"/>
                <w:vertAlign w:val="superscript"/>
              </w:rPr>
              <w:t>b</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8.0 ± 2.2 ª</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22.4 ± 3.7 </w:t>
            </w:r>
            <w:r w:rsidRPr="0049180B">
              <w:rPr>
                <w:rFonts w:ascii="Times New Roman" w:hAnsi="Times New Roman"/>
                <w:color w:val="000000"/>
                <w:vertAlign w:val="superscript"/>
              </w:rPr>
              <w:t>b</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0.3 ± 0.3 ª</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0.3 ± 0.1 </w:t>
            </w:r>
            <w:r w:rsidRPr="0049180B">
              <w:rPr>
                <w:rFonts w:ascii="Times New Roman" w:hAnsi="Times New Roman"/>
                <w:color w:val="000000"/>
                <w:vertAlign w:val="superscript"/>
              </w:rPr>
              <w:t>b</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1.1 ± 0.3 </w:t>
            </w:r>
            <w:r w:rsidRPr="0049180B">
              <w:rPr>
                <w:rFonts w:ascii="Times New Roman" w:hAnsi="Times New Roman"/>
                <w:color w:val="000000"/>
                <w:vertAlign w:val="superscript"/>
              </w:rPr>
              <w:t>b</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1.7 ± 0.6 ª</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70 - 79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45</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74.2 ± 3.0 </w:t>
            </w:r>
            <w:r w:rsidRPr="0049180B">
              <w:rPr>
                <w:rFonts w:ascii="Times New Roman" w:hAnsi="Times New Roman"/>
                <w:color w:val="000000"/>
                <w:vertAlign w:val="superscript"/>
              </w:rPr>
              <w:t>c</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38.7 ± 2.9 </w:t>
            </w:r>
            <w:r w:rsidRPr="0049180B">
              <w:rPr>
                <w:rFonts w:ascii="Times New Roman" w:hAnsi="Times New Roman"/>
                <w:color w:val="000000"/>
                <w:vertAlign w:val="superscript"/>
              </w:rPr>
              <w:t>c</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34.7 ± 2.3 </w:t>
            </w:r>
            <w:r w:rsidRPr="0049180B">
              <w:rPr>
                <w:rFonts w:ascii="Times New Roman" w:hAnsi="Times New Roman"/>
                <w:color w:val="000000"/>
                <w:vertAlign w:val="superscript"/>
              </w:rPr>
              <w:t>c</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40.7 ± 6.4 </w:t>
            </w:r>
            <w:r w:rsidRPr="0049180B">
              <w:rPr>
                <w:rFonts w:ascii="Times New Roman" w:hAnsi="Times New Roman"/>
                <w:color w:val="000000"/>
                <w:vertAlign w:val="superscript"/>
              </w:rPr>
              <w:t>c</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9.9 ± 2.6 </w:t>
            </w:r>
            <w:r w:rsidRPr="0049180B">
              <w:rPr>
                <w:rFonts w:ascii="Times New Roman" w:hAnsi="Times New Roman"/>
                <w:color w:val="000000"/>
                <w:vertAlign w:val="superscript"/>
              </w:rPr>
              <w:t>b</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30.8 ± 5.4 </w:t>
            </w:r>
            <w:r w:rsidRPr="0049180B">
              <w:rPr>
                <w:rFonts w:ascii="Times New Roman" w:hAnsi="Times New Roman"/>
                <w:color w:val="000000"/>
                <w:vertAlign w:val="superscript"/>
              </w:rPr>
              <w:t>c</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0.5 ± 0.4 ª</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0.4 ± 0.1 </w:t>
            </w:r>
            <w:r w:rsidRPr="0049180B">
              <w:rPr>
                <w:rFonts w:ascii="Times New Roman" w:hAnsi="Times New Roman"/>
                <w:color w:val="000000"/>
                <w:vertAlign w:val="superscript"/>
              </w:rPr>
              <w:t>c</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1.5 ± 0.4 </w:t>
            </w:r>
            <w:r w:rsidRPr="0049180B">
              <w:rPr>
                <w:rFonts w:ascii="Times New Roman" w:hAnsi="Times New Roman"/>
                <w:color w:val="000000"/>
                <w:vertAlign w:val="superscript"/>
              </w:rPr>
              <w:t>c</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2.3 ± 0.7 </w:t>
            </w:r>
            <w:r w:rsidRPr="0049180B">
              <w:rPr>
                <w:rFonts w:ascii="Times New Roman" w:hAnsi="Times New Roman"/>
                <w:color w:val="000000"/>
                <w:vertAlign w:val="superscript"/>
              </w:rPr>
              <w:t>b</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80 - 89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22</w:t>
            </w:r>
          </w:p>
        </w:tc>
        <w:tc>
          <w:tcPr>
            <w:tcW w:w="1067" w:type="dxa"/>
            <w:vAlign w:val="center"/>
          </w:tcPr>
          <w:p w:rsidR="00032ED1" w:rsidRPr="0049180B" w:rsidRDefault="00032ED1" w:rsidP="007E27B6">
            <w:pPr>
              <w:spacing w:after="0" w:line="240" w:lineRule="auto"/>
              <w:jc w:val="center"/>
              <w:rPr>
                <w:rFonts w:ascii="Times New Roman" w:hAnsi="Times New Roman"/>
              </w:rPr>
            </w:pPr>
            <w:r w:rsidRPr="0049180B">
              <w:rPr>
                <w:rFonts w:ascii="Times New Roman" w:hAnsi="Times New Roman"/>
                <w:color w:val="000000"/>
              </w:rPr>
              <w:t xml:space="preserve">83.7 ± 2.3 </w:t>
            </w:r>
            <w:r w:rsidRPr="0049180B">
              <w:rPr>
                <w:rFonts w:ascii="Times New Roman" w:hAnsi="Times New Roman"/>
                <w:color w:val="000000"/>
                <w:vertAlign w:val="superscript"/>
              </w:rPr>
              <w:t>d</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43.7 ± 5.9 </w:t>
            </w:r>
            <w:r w:rsidRPr="0049180B">
              <w:rPr>
                <w:rFonts w:ascii="Times New Roman" w:hAnsi="Times New Roman"/>
                <w:color w:val="000000"/>
                <w:vertAlign w:val="superscript"/>
              </w:rPr>
              <w:t>d</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36.9 ± 3.9 </w:t>
            </w:r>
            <w:r w:rsidRPr="0049180B">
              <w:rPr>
                <w:rFonts w:ascii="Times New Roman" w:hAnsi="Times New Roman"/>
                <w:color w:val="000000"/>
                <w:vertAlign w:val="superscript"/>
              </w:rPr>
              <w:t>d</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51.8 ± 10.6 </w:t>
            </w:r>
            <w:r w:rsidRPr="0049180B">
              <w:rPr>
                <w:rFonts w:ascii="Times New Roman" w:hAnsi="Times New Roman"/>
                <w:color w:val="000000"/>
                <w:vertAlign w:val="superscript"/>
              </w:rPr>
              <w:t>d</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14.1 ± 3.5 </w:t>
            </w:r>
            <w:r w:rsidRPr="0049180B">
              <w:rPr>
                <w:rFonts w:ascii="Times New Roman" w:hAnsi="Times New Roman"/>
                <w:color w:val="000000"/>
                <w:vertAlign w:val="superscript"/>
              </w:rPr>
              <w:t>c</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37.7 ± 9.4 </w:t>
            </w:r>
            <w:r w:rsidRPr="0049180B">
              <w:rPr>
                <w:rFonts w:ascii="Times New Roman" w:hAnsi="Times New Roman"/>
                <w:color w:val="000000"/>
                <w:vertAlign w:val="superscript"/>
              </w:rPr>
              <w:t>d</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0.7 ± 0.6 </w:t>
            </w:r>
            <w:r w:rsidRPr="0049180B">
              <w:rPr>
                <w:rFonts w:ascii="Times New Roman" w:hAnsi="Times New Roman"/>
                <w:color w:val="000000"/>
                <w:vertAlign w:val="superscript"/>
              </w:rPr>
              <w:t>b</w:t>
            </w:r>
          </w:p>
        </w:tc>
        <w:tc>
          <w:tcPr>
            <w:tcW w:w="1169" w:type="dxa"/>
            <w:vAlign w:val="center"/>
          </w:tcPr>
          <w:p w:rsidR="00032ED1" w:rsidRPr="0049180B" w:rsidRDefault="00032ED1" w:rsidP="007E27B6">
            <w:pPr>
              <w:spacing w:after="0" w:line="240" w:lineRule="auto"/>
              <w:jc w:val="center"/>
              <w:rPr>
                <w:rFonts w:ascii="Times New Roman" w:hAnsi="Times New Roman"/>
                <w:color w:val="000000"/>
                <w:vertAlign w:val="superscript"/>
              </w:rPr>
            </w:pPr>
            <w:r w:rsidRPr="0049180B">
              <w:rPr>
                <w:rFonts w:ascii="Times New Roman" w:hAnsi="Times New Roman"/>
                <w:color w:val="000000"/>
              </w:rPr>
              <w:t xml:space="preserve">0.6 ± 0.2 </w:t>
            </w:r>
            <w:r w:rsidRPr="0049180B">
              <w:rPr>
                <w:rFonts w:ascii="Times New Roman" w:hAnsi="Times New Roman"/>
                <w:color w:val="000000"/>
                <w:vertAlign w:val="superscript"/>
              </w:rPr>
              <w:t>d</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2.0 ± 0.6 </w:t>
            </w:r>
            <w:r w:rsidRPr="0049180B">
              <w:rPr>
                <w:rFonts w:ascii="Times New Roman" w:hAnsi="Times New Roman"/>
                <w:color w:val="000000"/>
                <w:vertAlign w:val="superscript"/>
              </w:rPr>
              <w:t>d</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3.2 ± 1.2 </w:t>
            </w:r>
            <w:r w:rsidRPr="0049180B">
              <w:rPr>
                <w:rFonts w:ascii="Times New Roman" w:hAnsi="Times New Roman"/>
                <w:color w:val="000000"/>
                <w:vertAlign w:val="superscript"/>
              </w:rPr>
              <w:t>c</w:t>
            </w:r>
          </w:p>
        </w:tc>
      </w:tr>
      <w:tr w:rsidR="00032ED1" w:rsidRPr="0049180B" w:rsidTr="00143374">
        <w:tc>
          <w:tcPr>
            <w:tcW w:w="809" w:type="dxa"/>
            <w:tcBorders>
              <w:bottom w:val="single" w:sz="4" w:space="0" w:color="auto"/>
            </w:tcBorders>
          </w:tcPr>
          <w:p w:rsidR="00032ED1" w:rsidRPr="0049180B" w:rsidRDefault="00032ED1" w:rsidP="007E27B6">
            <w:pPr>
              <w:spacing w:after="0" w:line="240" w:lineRule="auto"/>
              <w:rPr>
                <w:rFonts w:ascii="Times New Roman" w:hAnsi="Times New Roman"/>
              </w:rPr>
            </w:pPr>
          </w:p>
        </w:tc>
        <w:tc>
          <w:tcPr>
            <w:tcW w:w="335" w:type="dxa"/>
            <w:tcBorders>
              <w:bottom w:val="single" w:sz="4" w:space="0" w:color="auto"/>
            </w:tcBorders>
            <w:vAlign w:val="center"/>
          </w:tcPr>
          <w:p w:rsidR="00032ED1" w:rsidRPr="0049180B" w:rsidRDefault="00032ED1" w:rsidP="007E27B6">
            <w:pPr>
              <w:spacing w:after="0" w:line="240" w:lineRule="auto"/>
              <w:jc w:val="right"/>
              <w:rPr>
                <w:rFonts w:ascii="Times New Roman" w:hAnsi="Times New Roman"/>
                <w:color w:val="000000"/>
              </w:rPr>
            </w:pPr>
          </w:p>
        </w:tc>
        <w:tc>
          <w:tcPr>
            <w:tcW w:w="1067" w:type="dxa"/>
            <w:tcBorders>
              <w:bottom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p>
        </w:tc>
        <w:tc>
          <w:tcPr>
            <w:tcW w:w="8226" w:type="dxa"/>
            <w:gridSpan w:val="7"/>
            <w:tcBorders>
              <w:bottom w:val="single" w:sz="4" w:space="0" w:color="auto"/>
            </w:tcBorders>
            <w:vAlign w:val="center"/>
          </w:tcPr>
          <w:p w:rsidR="00032ED1" w:rsidRPr="008F3B11" w:rsidRDefault="00032ED1" w:rsidP="007E27B6">
            <w:pPr>
              <w:spacing w:after="0" w:line="240" w:lineRule="auto"/>
              <w:jc w:val="center"/>
              <w:rPr>
                <w:rFonts w:ascii="Times New Roman" w:hAnsi="Times New Roman"/>
                <w:b/>
                <w:color w:val="000000"/>
              </w:rPr>
            </w:pPr>
            <w:r w:rsidRPr="008F3B11">
              <w:rPr>
                <w:rFonts w:ascii="Times New Roman" w:hAnsi="Times New Roman"/>
                <w:b/>
                <w:color w:val="000000"/>
              </w:rPr>
              <w:t>HEMBRAS</w:t>
            </w:r>
          </w:p>
        </w:tc>
        <w:tc>
          <w:tcPr>
            <w:tcW w:w="1134" w:type="dxa"/>
            <w:tcBorders>
              <w:bottom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p>
        </w:tc>
        <w:tc>
          <w:tcPr>
            <w:tcW w:w="957" w:type="dxa"/>
            <w:tcBorders>
              <w:bottom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p>
        </w:tc>
      </w:tr>
      <w:tr w:rsidR="00032ED1" w:rsidRPr="0049180B" w:rsidTr="00143374">
        <w:tc>
          <w:tcPr>
            <w:tcW w:w="809" w:type="dxa"/>
            <w:tcBorders>
              <w:top w:val="single" w:sz="4" w:space="0" w:color="auto"/>
            </w:tcBorders>
          </w:tcPr>
          <w:p w:rsidR="00032ED1" w:rsidRPr="0049180B" w:rsidRDefault="00032ED1" w:rsidP="007E27B6">
            <w:pPr>
              <w:spacing w:after="0" w:line="240" w:lineRule="auto"/>
              <w:rPr>
                <w:rFonts w:ascii="Times New Roman" w:hAnsi="Times New Roman"/>
              </w:rPr>
            </w:pPr>
            <w:r w:rsidRPr="0049180B">
              <w:rPr>
                <w:rFonts w:ascii="Times New Roman" w:hAnsi="Times New Roman"/>
              </w:rPr>
              <w:t>50 - 59</w:t>
            </w:r>
          </w:p>
        </w:tc>
        <w:tc>
          <w:tcPr>
            <w:tcW w:w="335" w:type="dxa"/>
            <w:tcBorders>
              <w:top w:val="single" w:sz="4" w:space="0" w:color="auto"/>
            </w:tcBorders>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7</w:t>
            </w:r>
          </w:p>
        </w:tc>
        <w:tc>
          <w:tcPr>
            <w:tcW w:w="106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55.2 ± 2.9 ª</w:t>
            </w:r>
          </w:p>
        </w:tc>
        <w:tc>
          <w:tcPr>
            <w:tcW w:w="1422"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29.7 ± 4.0 </w:t>
            </w:r>
            <w:r w:rsidRPr="0049180B">
              <w:rPr>
                <w:rFonts w:ascii="Times New Roman" w:hAnsi="Times New Roman"/>
                <w:color w:val="000000"/>
                <w:vertAlign w:val="superscript"/>
              </w:rPr>
              <w:t>a</w:t>
            </w:r>
          </w:p>
        </w:tc>
        <w:tc>
          <w:tcPr>
            <w:tcW w:w="106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26.0 ± 2.5 ª</w:t>
            </w:r>
          </w:p>
        </w:tc>
        <w:tc>
          <w:tcPr>
            <w:tcW w:w="1343"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23.8 ± 9.9 ª</w:t>
            </w:r>
          </w:p>
        </w:tc>
        <w:tc>
          <w:tcPr>
            <w:tcW w:w="1060"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8.5 ± 4.7 ª</w:t>
            </w:r>
          </w:p>
        </w:tc>
        <w:tc>
          <w:tcPr>
            <w:tcW w:w="1208"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15.3 ± 6.3 ª</w:t>
            </w:r>
          </w:p>
        </w:tc>
        <w:tc>
          <w:tcPr>
            <w:tcW w:w="95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0.5 ± 0.5</w:t>
            </w:r>
          </w:p>
        </w:tc>
        <w:tc>
          <w:tcPr>
            <w:tcW w:w="1169"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0.2 ± 0.1 ª</w:t>
            </w:r>
          </w:p>
        </w:tc>
        <w:tc>
          <w:tcPr>
            <w:tcW w:w="1134"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0.8 ± 0.1 ª </w:t>
            </w:r>
          </w:p>
        </w:tc>
        <w:tc>
          <w:tcPr>
            <w:tcW w:w="957" w:type="dxa"/>
            <w:tcBorders>
              <w:top w:val="single" w:sz="4" w:space="0" w:color="auto"/>
            </w:tcBorders>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1.5 ± 0.6</w:t>
            </w:r>
            <w:r w:rsidRPr="0049180B">
              <w:rPr>
                <w:rFonts w:ascii="Times New Roman" w:hAnsi="Times New Roman"/>
                <w:color w:val="000000"/>
                <w:vertAlign w:val="superscript"/>
              </w:rPr>
              <w:t xml:space="preserve"> a</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60 - 69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21</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65.7 ± 2.6 </w:t>
            </w:r>
            <w:r w:rsidRPr="0049180B">
              <w:rPr>
                <w:rFonts w:ascii="Times New Roman" w:hAnsi="Times New Roman"/>
                <w:color w:val="000000"/>
                <w:vertAlign w:val="superscript"/>
              </w:rPr>
              <w:t>b</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34.5 ± 3.2 </w:t>
            </w:r>
            <w:r w:rsidRPr="0049180B">
              <w:rPr>
                <w:rFonts w:ascii="Times New Roman" w:hAnsi="Times New Roman"/>
                <w:color w:val="000000"/>
                <w:vertAlign w:val="superscript"/>
              </w:rPr>
              <w:t xml:space="preserve">b </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31.0 ± 1.7</w:t>
            </w:r>
            <w:r w:rsidRPr="0049180B">
              <w:rPr>
                <w:rFonts w:ascii="Times New Roman" w:hAnsi="Times New Roman"/>
                <w:color w:val="000000"/>
                <w:vertAlign w:val="superscript"/>
              </w:rPr>
              <w:t xml:space="preserve"> b</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31.2 ± 4.7ª</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8.0 ± 2.4 ª </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23.2 ± 4.1</w:t>
            </w:r>
            <w:r w:rsidRPr="0049180B">
              <w:rPr>
                <w:rFonts w:ascii="Times New Roman" w:hAnsi="Times New Roman"/>
                <w:color w:val="000000"/>
                <w:vertAlign w:val="superscript"/>
              </w:rPr>
              <w:t xml:space="preserve">b </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0.4 ± 0.4</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0.3 ± 0.1</w:t>
            </w:r>
            <w:r w:rsidRPr="0049180B">
              <w:rPr>
                <w:rFonts w:ascii="Times New Roman" w:hAnsi="Times New Roman"/>
                <w:color w:val="000000"/>
                <w:vertAlign w:val="superscript"/>
              </w:rPr>
              <w:t xml:space="preserve"> a</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1.1 ± 0.2 ª</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1.7 ± 0.6 ª </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70 - 79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37</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74.8 ± 2.6 </w:t>
            </w:r>
            <w:r w:rsidRPr="0049180B">
              <w:rPr>
                <w:rFonts w:ascii="Times New Roman" w:hAnsi="Times New Roman"/>
                <w:color w:val="000000"/>
                <w:vertAlign w:val="superscript"/>
              </w:rPr>
              <w:t>c</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38.9 ± 3.3 </w:t>
            </w:r>
            <w:r w:rsidRPr="0049180B">
              <w:rPr>
                <w:rFonts w:ascii="Times New Roman" w:hAnsi="Times New Roman"/>
                <w:color w:val="000000"/>
                <w:vertAlign w:val="superscript"/>
              </w:rPr>
              <w:t>c</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 34.5 ± 2.3</w:t>
            </w:r>
            <w:r w:rsidRPr="0049180B">
              <w:rPr>
                <w:rFonts w:ascii="Times New Roman" w:hAnsi="Times New Roman"/>
                <w:color w:val="000000"/>
                <w:vertAlign w:val="superscript"/>
              </w:rPr>
              <w:t xml:space="preserve"> c</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40.4 ± 6.3</w:t>
            </w:r>
            <w:r w:rsidRPr="0049180B">
              <w:rPr>
                <w:rFonts w:ascii="Times New Roman" w:hAnsi="Times New Roman"/>
                <w:color w:val="000000"/>
                <w:vertAlign w:val="superscript"/>
              </w:rPr>
              <w:t xml:space="preserve"> b</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9.8 ± 2.9 ª </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30.5 ± 5.0</w:t>
            </w:r>
            <w:r w:rsidRPr="0049180B">
              <w:rPr>
                <w:rFonts w:ascii="Times New Roman" w:hAnsi="Times New Roman"/>
                <w:color w:val="000000"/>
                <w:vertAlign w:val="superscript"/>
              </w:rPr>
              <w:t xml:space="preserve"> c</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0.5 ± 0.4</w:t>
            </w:r>
          </w:p>
        </w:tc>
        <w:tc>
          <w:tcPr>
            <w:tcW w:w="1169"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0.4 ± 0.1 </w:t>
            </w:r>
            <w:r w:rsidRPr="0049180B">
              <w:rPr>
                <w:rFonts w:ascii="Times New Roman" w:hAnsi="Times New Roman"/>
                <w:color w:val="000000"/>
                <w:vertAlign w:val="superscript"/>
              </w:rPr>
              <w:t>b</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1.4 ± 0.4</w:t>
            </w:r>
            <w:r w:rsidRPr="0049180B">
              <w:rPr>
                <w:rFonts w:ascii="Times New Roman" w:hAnsi="Times New Roman"/>
                <w:color w:val="000000"/>
                <w:vertAlign w:val="superscript"/>
              </w:rPr>
              <w:t xml:space="preserve"> b</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2.3 ± 0.7</w:t>
            </w:r>
            <w:r w:rsidRPr="0049180B">
              <w:rPr>
                <w:rFonts w:ascii="Times New Roman" w:hAnsi="Times New Roman"/>
                <w:color w:val="000000"/>
                <w:vertAlign w:val="superscript"/>
              </w:rPr>
              <w:t xml:space="preserve"> a</w:t>
            </w:r>
          </w:p>
        </w:tc>
      </w:tr>
      <w:tr w:rsidR="00032ED1" w:rsidRPr="0049180B" w:rsidTr="00143374">
        <w:tc>
          <w:tcPr>
            <w:tcW w:w="809"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80 - 89</w:t>
            </w:r>
          </w:p>
        </w:tc>
        <w:tc>
          <w:tcPr>
            <w:tcW w:w="335" w:type="dxa"/>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16</w:t>
            </w:r>
          </w:p>
        </w:tc>
        <w:tc>
          <w:tcPr>
            <w:tcW w:w="1067" w:type="dxa"/>
            <w:vAlign w:val="center"/>
          </w:tcPr>
          <w:p w:rsidR="00032ED1" w:rsidRPr="0049180B" w:rsidRDefault="00032ED1" w:rsidP="007E27B6">
            <w:pPr>
              <w:spacing w:after="0" w:line="240" w:lineRule="auto"/>
              <w:jc w:val="center"/>
              <w:rPr>
                <w:rFonts w:ascii="Times New Roman" w:hAnsi="Times New Roman"/>
              </w:rPr>
            </w:pPr>
            <w:r w:rsidRPr="0049180B">
              <w:rPr>
                <w:rFonts w:ascii="Times New Roman" w:hAnsi="Times New Roman"/>
                <w:color w:val="000000"/>
              </w:rPr>
              <w:t xml:space="preserve">82.9 ± 2.9 </w:t>
            </w:r>
            <w:r w:rsidRPr="0049180B">
              <w:rPr>
                <w:rFonts w:ascii="Times New Roman" w:hAnsi="Times New Roman"/>
                <w:color w:val="000000"/>
                <w:vertAlign w:val="superscript"/>
              </w:rPr>
              <w:t>d</w:t>
            </w:r>
          </w:p>
        </w:tc>
        <w:tc>
          <w:tcPr>
            <w:tcW w:w="1422"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43.2 ± 3.7 </w:t>
            </w:r>
            <w:r w:rsidRPr="0049180B">
              <w:rPr>
                <w:rFonts w:ascii="Times New Roman" w:hAnsi="Times New Roman"/>
                <w:color w:val="000000"/>
                <w:vertAlign w:val="superscript"/>
              </w:rPr>
              <w:t xml:space="preserve">d </w:t>
            </w:r>
          </w:p>
        </w:tc>
        <w:tc>
          <w:tcPr>
            <w:tcW w:w="106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36.5 ± 2.0</w:t>
            </w:r>
            <w:r w:rsidRPr="0049180B">
              <w:rPr>
                <w:rFonts w:ascii="Times New Roman" w:hAnsi="Times New Roman"/>
                <w:color w:val="000000"/>
                <w:vertAlign w:val="superscript"/>
              </w:rPr>
              <w:t xml:space="preserve"> d</w:t>
            </w:r>
          </w:p>
        </w:tc>
        <w:tc>
          <w:tcPr>
            <w:tcW w:w="1343"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51.1 ± 6.6</w:t>
            </w:r>
            <w:r w:rsidRPr="0049180B">
              <w:rPr>
                <w:rFonts w:ascii="Times New Roman" w:hAnsi="Times New Roman"/>
                <w:color w:val="000000"/>
                <w:vertAlign w:val="superscript"/>
              </w:rPr>
              <w:t xml:space="preserve"> c</w:t>
            </w:r>
          </w:p>
        </w:tc>
        <w:tc>
          <w:tcPr>
            <w:tcW w:w="1060"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 xml:space="preserve">12.6 ± 3.4 </w:t>
            </w:r>
            <w:r w:rsidRPr="0049180B">
              <w:rPr>
                <w:rFonts w:ascii="Times New Roman" w:hAnsi="Times New Roman"/>
                <w:color w:val="000000"/>
                <w:vertAlign w:val="superscript"/>
              </w:rPr>
              <w:t>b</w:t>
            </w:r>
          </w:p>
        </w:tc>
        <w:tc>
          <w:tcPr>
            <w:tcW w:w="1208"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38.5 ± 6.3</w:t>
            </w:r>
            <w:r w:rsidRPr="0049180B">
              <w:rPr>
                <w:rFonts w:ascii="Times New Roman" w:hAnsi="Times New Roman"/>
                <w:color w:val="000000"/>
                <w:vertAlign w:val="superscript"/>
              </w:rPr>
              <w:t xml:space="preserve"> d</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0.5 ± 0.3</w:t>
            </w:r>
          </w:p>
        </w:tc>
        <w:tc>
          <w:tcPr>
            <w:tcW w:w="1169" w:type="dxa"/>
            <w:vAlign w:val="center"/>
          </w:tcPr>
          <w:p w:rsidR="00032ED1" w:rsidRPr="0049180B" w:rsidRDefault="00032ED1" w:rsidP="007E27B6">
            <w:pPr>
              <w:spacing w:after="0" w:line="240" w:lineRule="auto"/>
              <w:jc w:val="center"/>
              <w:rPr>
                <w:rFonts w:ascii="Times New Roman" w:hAnsi="Times New Roman"/>
                <w:color w:val="000000"/>
                <w:vertAlign w:val="superscript"/>
              </w:rPr>
            </w:pPr>
            <w:r w:rsidRPr="0049180B">
              <w:rPr>
                <w:rFonts w:ascii="Times New Roman" w:hAnsi="Times New Roman"/>
                <w:color w:val="000000"/>
              </w:rPr>
              <w:t xml:space="preserve">0.5 ± 0.2 </w:t>
            </w:r>
            <w:r w:rsidRPr="0049180B">
              <w:rPr>
                <w:rFonts w:ascii="Times New Roman" w:hAnsi="Times New Roman"/>
                <w:color w:val="000000"/>
                <w:vertAlign w:val="superscript"/>
              </w:rPr>
              <w:t>c</w:t>
            </w:r>
          </w:p>
        </w:tc>
        <w:tc>
          <w:tcPr>
            <w:tcW w:w="1134"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1.8 ± 0.5</w:t>
            </w:r>
            <w:r w:rsidRPr="0049180B">
              <w:rPr>
                <w:rFonts w:ascii="Times New Roman" w:hAnsi="Times New Roman"/>
                <w:color w:val="000000"/>
                <w:vertAlign w:val="superscript"/>
              </w:rPr>
              <w:t xml:space="preserve"> c</w:t>
            </w:r>
          </w:p>
        </w:tc>
        <w:tc>
          <w:tcPr>
            <w:tcW w:w="957" w:type="dxa"/>
            <w:vAlign w:val="center"/>
          </w:tcPr>
          <w:p w:rsidR="00032ED1" w:rsidRPr="0049180B" w:rsidRDefault="00032ED1" w:rsidP="007E27B6">
            <w:pPr>
              <w:spacing w:after="0" w:line="240" w:lineRule="auto"/>
              <w:jc w:val="center"/>
              <w:rPr>
                <w:rFonts w:ascii="Times New Roman" w:hAnsi="Times New Roman"/>
                <w:color w:val="000000"/>
              </w:rPr>
            </w:pPr>
            <w:r w:rsidRPr="0049180B">
              <w:rPr>
                <w:rFonts w:ascii="Times New Roman" w:hAnsi="Times New Roman"/>
                <w:color w:val="000000"/>
              </w:rPr>
              <w:t>2.7 ± 0.8</w:t>
            </w:r>
            <w:r w:rsidRPr="0049180B">
              <w:rPr>
                <w:rFonts w:ascii="Times New Roman" w:hAnsi="Times New Roman"/>
                <w:color w:val="000000"/>
                <w:vertAlign w:val="superscript"/>
              </w:rPr>
              <w:t xml:space="preserve"> b</w:t>
            </w:r>
          </w:p>
        </w:tc>
      </w:tr>
    </w:tbl>
    <w:p w:rsidR="00032ED1" w:rsidRPr="0049180B" w:rsidRDefault="00032ED1" w:rsidP="00032ED1">
      <w:pPr>
        <w:spacing w:after="0" w:line="240" w:lineRule="auto"/>
        <w:jc w:val="both"/>
        <w:rPr>
          <w:rFonts w:ascii="Times New Roman" w:hAnsi="Times New Roman"/>
        </w:rPr>
      </w:pPr>
    </w:p>
    <w:p w:rsidR="00032ED1" w:rsidRPr="0049180B" w:rsidRDefault="00032ED1" w:rsidP="00032ED1">
      <w:pPr>
        <w:spacing w:after="0" w:line="240" w:lineRule="auto"/>
        <w:jc w:val="both"/>
        <w:rPr>
          <w:rFonts w:ascii="Times New Roman" w:hAnsi="Times New Roman"/>
        </w:rPr>
      </w:pPr>
    </w:p>
    <w:p w:rsidR="00032ED1" w:rsidRPr="007E27B6" w:rsidRDefault="00032ED1" w:rsidP="00032ED1">
      <w:pPr>
        <w:spacing w:after="0" w:line="240" w:lineRule="auto"/>
        <w:jc w:val="both"/>
        <w:rPr>
          <w:rFonts w:ascii="Times New Roman" w:hAnsi="Times New Roman"/>
          <w:sz w:val="24"/>
          <w:szCs w:val="24"/>
        </w:rPr>
      </w:pPr>
    </w:p>
    <w:p w:rsidR="00032ED1" w:rsidRPr="007E27B6" w:rsidRDefault="00032ED1" w:rsidP="00032ED1">
      <w:pPr>
        <w:spacing w:after="0" w:line="240" w:lineRule="auto"/>
        <w:jc w:val="both"/>
        <w:rPr>
          <w:rFonts w:ascii="Times New Roman" w:hAnsi="Times New Roman"/>
          <w:sz w:val="24"/>
          <w:szCs w:val="24"/>
        </w:rPr>
      </w:pPr>
    </w:p>
    <w:p w:rsidR="00032ED1" w:rsidRPr="007E27B6" w:rsidRDefault="00032ED1" w:rsidP="00032ED1">
      <w:pPr>
        <w:spacing w:after="0" w:line="240" w:lineRule="auto"/>
        <w:jc w:val="both"/>
        <w:rPr>
          <w:rFonts w:ascii="Times New Roman" w:hAnsi="Times New Roman"/>
          <w:sz w:val="24"/>
          <w:szCs w:val="24"/>
        </w:rPr>
      </w:pPr>
    </w:p>
    <w:p w:rsidR="00032ED1" w:rsidRPr="007E27B6" w:rsidRDefault="00032ED1" w:rsidP="00032ED1">
      <w:pPr>
        <w:spacing w:after="0" w:line="240" w:lineRule="auto"/>
        <w:rPr>
          <w:rFonts w:ascii="Times New Roman" w:hAnsi="Times New Roman"/>
          <w:sz w:val="24"/>
          <w:szCs w:val="24"/>
        </w:rPr>
        <w:sectPr w:rsidR="00032ED1" w:rsidRPr="007E27B6" w:rsidSect="00B0317E">
          <w:pgSz w:w="15840" w:h="12240" w:orient="landscape"/>
          <w:pgMar w:top="993" w:right="1418" w:bottom="1701" w:left="1276" w:header="709" w:footer="709" w:gutter="0"/>
          <w:cols w:space="708"/>
          <w:docGrid w:linePitch="360"/>
        </w:sectPr>
      </w:pPr>
    </w:p>
    <w:p w:rsidR="001746BA" w:rsidRDefault="001746BA" w:rsidP="005B33C7">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CUADRO </w:t>
      </w:r>
      <w:r w:rsidR="00032ED1" w:rsidRPr="007E27B6">
        <w:rPr>
          <w:rFonts w:ascii="Times New Roman" w:hAnsi="Times New Roman"/>
          <w:sz w:val="24"/>
          <w:szCs w:val="24"/>
        </w:rPr>
        <w:t xml:space="preserve">3. </w:t>
      </w:r>
    </w:p>
    <w:p w:rsidR="00032ED1" w:rsidRDefault="00032ED1" w:rsidP="005B33C7">
      <w:pPr>
        <w:spacing w:after="0" w:line="240" w:lineRule="auto"/>
        <w:jc w:val="center"/>
        <w:rPr>
          <w:rFonts w:ascii="Times New Roman" w:hAnsi="Times New Roman"/>
          <w:sz w:val="24"/>
          <w:szCs w:val="24"/>
        </w:rPr>
      </w:pPr>
      <w:r w:rsidRPr="007E27B6">
        <w:rPr>
          <w:rFonts w:ascii="Times New Roman" w:hAnsi="Times New Roman"/>
          <w:sz w:val="24"/>
          <w:szCs w:val="24"/>
        </w:rPr>
        <w:t>Valores promedio de los índices de condición por intervalos de longitud total de la concha y sexos. Se indican las diferencias significativas (</w:t>
      </w:r>
      <w:r w:rsidR="00A07786" w:rsidRPr="00A40E80">
        <w:rPr>
          <w:rFonts w:ascii="Times New Roman" w:hAnsi="Times New Roman"/>
          <w:sz w:val="24"/>
          <w:szCs w:val="24"/>
        </w:rPr>
        <w:t>p≤</w:t>
      </w:r>
      <w:r w:rsidRPr="007E27B6">
        <w:rPr>
          <w:rFonts w:ascii="Times New Roman" w:hAnsi="Times New Roman"/>
          <w:sz w:val="24"/>
          <w:szCs w:val="24"/>
        </w:rPr>
        <w:t>0.05) con superíndices en minúsculas.</w:t>
      </w:r>
    </w:p>
    <w:p w:rsidR="00A14F44" w:rsidRPr="00845FD7" w:rsidRDefault="00A14F44" w:rsidP="005B33C7">
      <w:pPr>
        <w:spacing w:after="0" w:line="240" w:lineRule="auto"/>
        <w:jc w:val="center"/>
        <w:rPr>
          <w:rFonts w:ascii="Times New Roman" w:hAnsi="Times New Roman"/>
          <w:sz w:val="24"/>
          <w:szCs w:val="24"/>
          <w:lang w:val="en-US"/>
        </w:rPr>
      </w:pPr>
      <w:r w:rsidRPr="00845FD7">
        <w:rPr>
          <w:rFonts w:ascii="Times New Roman" w:hAnsi="Times New Roman"/>
          <w:sz w:val="24"/>
          <w:szCs w:val="24"/>
          <w:lang w:val="en-US"/>
        </w:rPr>
        <w:t>TABLE 3</w:t>
      </w:r>
    </w:p>
    <w:p w:rsidR="00A14F44" w:rsidRPr="00845FD7" w:rsidRDefault="00845FD7" w:rsidP="005B33C7">
      <w:pPr>
        <w:spacing w:after="0" w:line="240" w:lineRule="auto"/>
        <w:jc w:val="center"/>
        <w:rPr>
          <w:rFonts w:ascii="Times New Roman" w:hAnsi="Times New Roman"/>
          <w:sz w:val="24"/>
          <w:szCs w:val="24"/>
          <w:lang w:val="en-US"/>
        </w:rPr>
      </w:pPr>
      <w:r w:rsidRPr="00845FD7">
        <w:rPr>
          <w:rFonts w:ascii="Times New Roman" w:hAnsi="Times New Roman"/>
          <w:sz w:val="24"/>
          <w:szCs w:val="24"/>
          <w:lang w:val="en-US"/>
        </w:rPr>
        <w:t>Average values of condition indices intervals of total length of the shell and sexes. Significant differences (ANOVA; p≤</w:t>
      </w:r>
      <w:r>
        <w:rPr>
          <w:rFonts w:ascii="Times New Roman" w:hAnsi="Times New Roman"/>
          <w:sz w:val="24"/>
          <w:szCs w:val="24"/>
          <w:lang w:val="en-US"/>
        </w:rPr>
        <w:t>0.05</w:t>
      </w:r>
      <w:r w:rsidRPr="00845FD7">
        <w:rPr>
          <w:rFonts w:ascii="Times New Roman" w:hAnsi="Times New Roman"/>
          <w:sz w:val="24"/>
          <w:szCs w:val="24"/>
          <w:lang w:val="en-US"/>
        </w:rPr>
        <w:t>) with superscript lower case are indicated.</w:t>
      </w:r>
    </w:p>
    <w:p w:rsidR="00032ED1" w:rsidRPr="00845FD7" w:rsidRDefault="00032ED1" w:rsidP="00032ED1">
      <w:pPr>
        <w:spacing w:after="0" w:line="240" w:lineRule="auto"/>
        <w:rPr>
          <w:rFonts w:ascii="Times New Roman" w:hAnsi="Times New Roman"/>
          <w:lang w:val="en-US"/>
        </w:rPr>
      </w:pPr>
    </w:p>
    <w:tbl>
      <w:tblPr>
        <w:tblpPr w:leftFromText="141" w:rightFromText="141" w:vertAnchor="text" w:horzAnchor="margin" w:tblpXSpec="center" w:tblpY="100"/>
        <w:tblW w:w="0" w:type="auto"/>
        <w:tblCellMar>
          <w:left w:w="10" w:type="dxa"/>
          <w:right w:w="10" w:type="dxa"/>
        </w:tblCellMar>
        <w:tblLook w:val="01E0" w:firstRow="1" w:lastRow="1" w:firstColumn="1" w:lastColumn="1" w:noHBand="0" w:noVBand="0"/>
      </w:tblPr>
      <w:tblGrid>
        <w:gridCol w:w="982"/>
        <w:gridCol w:w="240"/>
        <w:gridCol w:w="1340"/>
        <w:gridCol w:w="1417"/>
        <w:gridCol w:w="1560"/>
        <w:gridCol w:w="1275"/>
        <w:gridCol w:w="1276"/>
        <w:gridCol w:w="1418"/>
        <w:gridCol w:w="1087"/>
      </w:tblGrid>
      <w:tr w:rsidR="00032ED1" w:rsidRPr="0049180B" w:rsidTr="00143374">
        <w:tc>
          <w:tcPr>
            <w:tcW w:w="982" w:type="dxa"/>
            <w:tcBorders>
              <w:bottom w:val="single" w:sz="4" w:space="0" w:color="auto"/>
            </w:tcBorders>
          </w:tcPr>
          <w:p w:rsidR="00032ED1" w:rsidRPr="008F3B11" w:rsidRDefault="00032ED1" w:rsidP="007E27B6">
            <w:pPr>
              <w:spacing w:after="0" w:line="240" w:lineRule="auto"/>
              <w:jc w:val="center"/>
              <w:rPr>
                <w:rFonts w:ascii="Times New Roman" w:hAnsi="Times New Roman"/>
                <w:sz w:val="20"/>
                <w:szCs w:val="20"/>
              </w:rPr>
            </w:pPr>
            <w:r w:rsidRPr="008F3B11">
              <w:rPr>
                <w:rFonts w:ascii="Times New Roman" w:hAnsi="Times New Roman"/>
                <w:sz w:val="20"/>
                <w:szCs w:val="20"/>
              </w:rPr>
              <w:t>Intervalo</w:t>
            </w:r>
          </w:p>
          <w:p w:rsidR="00032ED1" w:rsidRPr="008F3B11" w:rsidRDefault="00032ED1" w:rsidP="007E27B6">
            <w:pPr>
              <w:spacing w:after="0" w:line="240" w:lineRule="auto"/>
              <w:jc w:val="center"/>
              <w:rPr>
                <w:rFonts w:ascii="Times New Roman" w:hAnsi="Times New Roman"/>
                <w:sz w:val="20"/>
                <w:szCs w:val="20"/>
              </w:rPr>
            </w:pPr>
            <w:r w:rsidRPr="008F3B11">
              <w:rPr>
                <w:rFonts w:ascii="Times New Roman" w:hAnsi="Times New Roman"/>
                <w:sz w:val="20"/>
                <w:szCs w:val="20"/>
              </w:rPr>
              <w:t>(mm)</w:t>
            </w:r>
          </w:p>
        </w:tc>
        <w:tc>
          <w:tcPr>
            <w:tcW w:w="0" w:type="auto"/>
            <w:tcBorders>
              <w:bottom w:val="single" w:sz="4" w:space="0" w:color="auto"/>
            </w:tcBorders>
          </w:tcPr>
          <w:p w:rsidR="00032ED1" w:rsidRPr="008F3B11" w:rsidRDefault="00032ED1" w:rsidP="007E27B6">
            <w:pPr>
              <w:spacing w:after="0" w:line="240" w:lineRule="auto"/>
              <w:jc w:val="center"/>
              <w:rPr>
                <w:rFonts w:ascii="Times New Roman" w:hAnsi="Times New Roman"/>
                <w:color w:val="000000"/>
                <w:sz w:val="20"/>
                <w:szCs w:val="20"/>
              </w:rPr>
            </w:pPr>
            <w:r w:rsidRPr="008F3B11">
              <w:rPr>
                <w:rFonts w:ascii="Times New Roman" w:hAnsi="Times New Roman"/>
                <w:color w:val="000000"/>
                <w:sz w:val="20"/>
                <w:szCs w:val="20"/>
              </w:rPr>
              <w:t>N</w:t>
            </w:r>
          </w:p>
        </w:tc>
        <w:tc>
          <w:tcPr>
            <w:tcW w:w="1340" w:type="dxa"/>
            <w:tcBorders>
              <w:bottom w:val="single" w:sz="4" w:space="0" w:color="auto"/>
            </w:tcBorders>
          </w:tcPr>
          <w:p w:rsidR="00032ED1" w:rsidRPr="008F3B11" w:rsidRDefault="00032ED1" w:rsidP="007E27B6">
            <w:pPr>
              <w:spacing w:after="0" w:line="240" w:lineRule="auto"/>
              <w:jc w:val="center"/>
              <w:rPr>
                <w:rFonts w:ascii="Times New Roman" w:hAnsi="Times New Roman"/>
                <w:color w:val="000000"/>
                <w:sz w:val="20"/>
                <w:szCs w:val="20"/>
              </w:rPr>
            </w:pPr>
            <w:r w:rsidRPr="008F3B11">
              <w:rPr>
                <w:rFonts w:ascii="Times New Roman" w:hAnsi="Times New Roman"/>
                <w:color w:val="000000"/>
                <w:sz w:val="20"/>
                <w:szCs w:val="20"/>
              </w:rPr>
              <w:t>IC</w:t>
            </w:r>
            <w:r w:rsidRPr="008F3B11">
              <w:rPr>
                <w:rFonts w:ascii="Times New Roman" w:hAnsi="Times New Roman"/>
                <w:color w:val="000000"/>
                <w:sz w:val="20"/>
                <w:szCs w:val="20"/>
                <w:vertAlign w:val="subscript"/>
              </w:rPr>
              <w:t>1</w:t>
            </w:r>
            <w:r w:rsidR="008F3B11">
              <w:rPr>
                <w:rFonts w:ascii="Times New Roman" w:hAnsi="Times New Roman"/>
                <w:color w:val="000000"/>
                <w:sz w:val="20"/>
                <w:szCs w:val="20"/>
              </w:rPr>
              <w:t>(%)</w:t>
            </w:r>
          </w:p>
          <w:p w:rsidR="00032ED1" w:rsidRPr="008F3B11" w:rsidRDefault="00032ED1" w:rsidP="007E27B6">
            <w:pPr>
              <w:spacing w:after="0" w:line="240" w:lineRule="auto"/>
              <w:jc w:val="center"/>
              <w:rPr>
                <w:rFonts w:ascii="Times New Roman" w:hAnsi="Times New Roman"/>
                <w:color w:val="000000"/>
                <w:sz w:val="20"/>
                <w:szCs w:val="20"/>
              </w:rPr>
            </w:pPr>
          </w:p>
        </w:tc>
        <w:tc>
          <w:tcPr>
            <w:tcW w:w="1417" w:type="dxa"/>
            <w:tcBorders>
              <w:bottom w:val="single" w:sz="4" w:space="0" w:color="auto"/>
            </w:tcBorders>
          </w:tcPr>
          <w:p w:rsidR="00032ED1" w:rsidRPr="00143374" w:rsidRDefault="00032ED1" w:rsidP="007E27B6">
            <w:pPr>
              <w:spacing w:after="0" w:line="240" w:lineRule="auto"/>
              <w:jc w:val="center"/>
              <w:rPr>
                <w:rFonts w:ascii="Times New Roman" w:hAnsi="Times New Roman"/>
                <w:color w:val="000000"/>
                <w:sz w:val="20"/>
                <w:szCs w:val="20"/>
              </w:rPr>
            </w:pPr>
            <w:r w:rsidRPr="008F3B11">
              <w:rPr>
                <w:rFonts w:ascii="Times New Roman" w:hAnsi="Times New Roman"/>
                <w:color w:val="000000"/>
                <w:sz w:val="20"/>
                <w:szCs w:val="20"/>
              </w:rPr>
              <w:t>IC</w:t>
            </w:r>
            <w:r w:rsidRPr="008F3B11">
              <w:rPr>
                <w:rFonts w:ascii="Times New Roman" w:hAnsi="Times New Roman"/>
                <w:color w:val="000000"/>
                <w:sz w:val="20"/>
                <w:szCs w:val="20"/>
                <w:vertAlign w:val="subscript"/>
              </w:rPr>
              <w:t>2</w:t>
            </w:r>
            <w:r w:rsidR="00143374">
              <w:rPr>
                <w:rFonts w:ascii="Times New Roman" w:hAnsi="Times New Roman"/>
                <w:color w:val="000000"/>
                <w:sz w:val="20"/>
                <w:szCs w:val="20"/>
              </w:rPr>
              <w:t>(%)</w:t>
            </w:r>
          </w:p>
          <w:p w:rsidR="00032ED1" w:rsidRPr="008F3B11" w:rsidRDefault="00032ED1" w:rsidP="007E27B6">
            <w:pPr>
              <w:spacing w:after="0" w:line="240" w:lineRule="auto"/>
              <w:jc w:val="center"/>
              <w:rPr>
                <w:rFonts w:ascii="Times New Roman" w:hAnsi="Times New Roman"/>
                <w:color w:val="000000"/>
                <w:sz w:val="20"/>
                <w:szCs w:val="20"/>
              </w:rPr>
            </w:pPr>
          </w:p>
        </w:tc>
        <w:tc>
          <w:tcPr>
            <w:tcW w:w="1560" w:type="dxa"/>
            <w:tcBorders>
              <w:bottom w:val="single" w:sz="4" w:space="0" w:color="auto"/>
            </w:tcBorders>
          </w:tcPr>
          <w:p w:rsidR="00032ED1" w:rsidRPr="008F3B11" w:rsidRDefault="00032ED1" w:rsidP="007E27B6">
            <w:pPr>
              <w:spacing w:after="0" w:line="240" w:lineRule="auto"/>
              <w:jc w:val="center"/>
              <w:rPr>
                <w:rFonts w:ascii="Times New Roman" w:hAnsi="Times New Roman"/>
                <w:color w:val="000000"/>
                <w:sz w:val="20"/>
                <w:szCs w:val="20"/>
              </w:rPr>
            </w:pPr>
            <w:r w:rsidRPr="008F3B11">
              <w:rPr>
                <w:rFonts w:ascii="Times New Roman" w:hAnsi="Times New Roman"/>
                <w:color w:val="000000"/>
                <w:sz w:val="20"/>
                <w:szCs w:val="20"/>
              </w:rPr>
              <w:t>R</w:t>
            </w:r>
            <w:r w:rsidR="00143374">
              <w:rPr>
                <w:rFonts w:ascii="Times New Roman" w:hAnsi="Times New Roman"/>
                <w:color w:val="000000"/>
                <w:sz w:val="20"/>
                <w:szCs w:val="20"/>
              </w:rPr>
              <w:t>(%)</w:t>
            </w:r>
          </w:p>
          <w:p w:rsidR="00032ED1" w:rsidRPr="008F3B11" w:rsidRDefault="00032ED1" w:rsidP="007E27B6">
            <w:pPr>
              <w:spacing w:after="0" w:line="240" w:lineRule="auto"/>
              <w:jc w:val="center"/>
              <w:rPr>
                <w:rFonts w:ascii="Times New Roman" w:hAnsi="Times New Roman"/>
                <w:color w:val="000000"/>
                <w:sz w:val="20"/>
                <w:szCs w:val="20"/>
              </w:rPr>
            </w:pPr>
          </w:p>
        </w:tc>
        <w:tc>
          <w:tcPr>
            <w:tcW w:w="1275" w:type="dxa"/>
            <w:tcBorders>
              <w:bottom w:val="single" w:sz="4" w:space="0" w:color="auto"/>
            </w:tcBorders>
          </w:tcPr>
          <w:p w:rsidR="00032ED1" w:rsidRPr="008F3B11" w:rsidRDefault="00143374" w:rsidP="007E27B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I</w:t>
            </w:r>
            <w:r w:rsidR="00032ED1" w:rsidRPr="008F3B11">
              <w:rPr>
                <w:rFonts w:ascii="Times New Roman" w:hAnsi="Times New Roman"/>
                <w:color w:val="000000"/>
                <w:sz w:val="20"/>
                <w:szCs w:val="20"/>
              </w:rPr>
              <w:t>G</w:t>
            </w:r>
            <w:r>
              <w:rPr>
                <w:rFonts w:ascii="Times New Roman" w:hAnsi="Times New Roman"/>
                <w:color w:val="000000"/>
                <w:sz w:val="20"/>
                <w:szCs w:val="20"/>
              </w:rPr>
              <w:t>(%)</w:t>
            </w:r>
          </w:p>
          <w:p w:rsidR="00032ED1" w:rsidRPr="008F3B11" w:rsidRDefault="00032ED1" w:rsidP="007E27B6">
            <w:pPr>
              <w:spacing w:after="0" w:line="240" w:lineRule="auto"/>
              <w:jc w:val="center"/>
              <w:rPr>
                <w:rFonts w:ascii="Times New Roman" w:hAnsi="Times New Roman"/>
                <w:color w:val="000000"/>
                <w:sz w:val="20"/>
                <w:szCs w:val="20"/>
              </w:rPr>
            </w:pPr>
          </w:p>
        </w:tc>
        <w:tc>
          <w:tcPr>
            <w:tcW w:w="1276" w:type="dxa"/>
            <w:tcBorders>
              <w:bottom w:val="single" w:sz="4" w:space="0" w:color="auto"/>
            </w:tcBorders>
          </w:tcPr>
          <w:p w:rsidR="00032ED1" w:rsidRPr="008F3B11" w:rsidRDefault="00143374" w:rsidP="007E27B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I</w:t>
            </w:r>
            <w:r w:rsidR="00032ED1" w:rsidRPr="008F3B11">
              <w:rPr>
                <w:rFonts w:ascii="Times New Roman" w:hAnsi="Times New Roman"/>
                <w:color w:val="000000"/>
                <w:sz w:val="20"/>
                <w:szCs w:val="20"/>
              </w:rPr>
              <w:t>M</w:t>
            </w:r>
            <w:r>
              <w:rPr>
                <w:rFonts w:ascii="Times New Roman" w:hAnsi="Times New Roman"/>
                <w:color w:val="000000"/>
                <w:sz w:val="20"/>
                <w:szCs w:val="20"/>
              </w:rPr>
              <w:t>(%)</w:t>
            </w:r>
          </w:p>
          <w:p w:rsidR="00032ED1" w:rsidRPr="008F3B11" w:rsidRDefault="00032ED1" w:rsidP="007E27B6">
            <w:pPr>
              <w:spacing w:after="0" w:line="240" w:lineRule="auto"/>
              <w:jc w:val="center"/>
              <w:rPr>
                <w:rFonts w:ascii="Times New Roman" w:hAnsi="Times New Roman"/>
                <w:color w:val="000000"/>
                <w:sz w:val="20"/>
                <w:szCs w:val="20"/>
              </w:rPr>
            </w:pPr>
          </w:p>
        </w:tc>
        <w:tc>
          <w:tcPr>
            <w:tcW w:w="1418" w:type="dxa"/>
            <w:tcBorders>
              <w:bottom w:val="single" w:sz="4" w:space="0" w:color="auto"/>
            </w:tcBorders>
          </w:tcPr>
          <w:p w:rsidR="00032ED1" w:rsidRPr="00143374" w:rsidRDefault="00032ED1" w:rsidP="007E27B6">
            <w:pPr>
              <w:spacing w:after="0" w:line="240" w:lineRule="auto"/>
              <w:jc w:val="center"/>
              <w:rPr>
                <w:rFonts w:ascii="Times New Roman" w:hAnsi="Times New Roman"/>
                <w:color w:val="000000"/>
                <w:sz w:val="20"/>
                <w:szCs w:val="20"/>
              </w:rPr>
            </w:pPr>
            <w:r w:rsidRPr="008F3B11">
              <w:rPr>
                <w:rFonts w:ascii="Times New Roman" w:hAnsi="Times New Roman"/>
                <w:color w:val="000000"/>
                <w:sz w:val="20"/>
                <w:szCs w:val="20"/>
              </w:rPr>
              <w:t>IC</w:t>
            </w:r>
            <w:r w:rsidRPr="008F3B11">
              <w:rPr>
                <w:rFonts w:ascii="Times New Roman" w:hAnsi="Times New Roman"/>
                <w:color w:val="000000"/>
                <w:sz w:val="20"/>
                <w:szCs w:val="20"/>
                <w:vertAlign w:val="subscript"/>
              </w:rPr>
              <w:t>3</w:t>
            </w:r>
            <w:r w:rsidR="00143374">
              <w:rPr>
                <w:rFonts w:ascii="Times New Roman" w:hAnsi="Times New Roman"/>
                <w:color w:val="000000"/>
                <w:sz w:val="20"/>
                <w:szCs w:val="20"/>
              </w:rPr>
              <w:t>(%)</w:t>
            </w:r>
          </w:p>
          <w:p w:rsidR="00032ED1" w:rsidRPr="008F3B11" w:rsidRDefault="00032ED1" w:rsidP="007E27B6">
            <w:pPr>
              <w:spacing w:after="0" w:line="240" w:lineRule="auto"/>
              <w:jc w:val="center"/>
              <w:rPr>
                <w:rFonts w:ascii="Times New Roman" w:hAnsi="Times New Roman"/>
                <w:color w:val="000000"/>
                <w:sz w:val="20"/>
                <w:szCs w:val="20"/>
              </w:rPr>
            </w:pPr>
          </w:p>
        </w:tc>
        <w:tc>
          <w:tcPr>
            <w:tcW w:w="1087" w:type="dxa"/>
            <w:tcBorders>
              <w:bottom w:val="single" w:sz="4" w:space="0" w:color="auto"/>
            </w:tcBorders>
          </w:tcPr>
          <w:p w:rsidR="00032ED1" w:rsidRPr="008F3B11" w:rsidRDefault="00032ED1" w:rsidP="007E27B6">
            <w:pPr>
              <w:spacing w:after="0" w:line="240" w:lineRule="auto"/>
              <w:jc w:val="center"/>
              <w:rPr>
                <w:rFonts w:ascii="Times New Roman" w:hAnsi="Times New Roman"/>
                <w:color w:val="000000"/>
                <w:sz w:val="20"/>
                <w:szCs w:val="20"/>
              </w:rPr>
            </w:pPr>
            <w:r w:rsidRPr="008F3B11">
              <w:rPr>
                <w:rFonts w:ascii="Times New Roman" w:hAnsi="Times New Roman"/>
                <w:color w:val="000000"/>
                <w:sz w:val="20"/>
                <w:szCs w:val="20"/>
              </w:rPr>
              <w:t>IC</w:t>
            </w:r>
            <w:r w:rsidRPr="008F3B11">
              <w:rPr>
                <w:rFonts w:ascii="Times New Roman" w:hAnsi="Times New Roman"/>
                <w:color w:val="000000"/>
                <w:sz w:val="20"/>
                <w:szCs w:val="20"/>
                <w:vertAlign w:val="subscript"/>
              </w:rPr>
              <w:t>4</w:t>
            </w:r>
            <w:r w:rsidR="00143374">
              <w:rPr>
                <w:rFonts w:ascii="Times New Roman" w:hAnsi="Times New Roman"/>
                <w:color w:val="000000"/>
                <w:sz w:val="20"/>
                <w:szCs w:val="20"/>
              </w:rPr>
              <w:t>(%)</w:t>
            </w:r>
          </w:p>
          <w:p w:rsidR="00032ED1" w:rsidRPr="008F3B11" w:rsidRDefault="00032ED1" w:rsidP="007E27B6">
            <w:pPr>
              <w:spacing w:after="0" w:line="240" w:lineRule="auto"/>
              <w:jc w:val="center"/>
              <w:rPr>
                <w:rFonts w:ascii="Times New Roman" w:hAnsi="Times New Roman"/>
                <w:color w:val="000000"/>
                <w:sz w:val="20"/>
                <w:szCs w:val="20"/>
              </w:rPr>
            </w:pP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p>
        </w:tc>
        <w:tc>
          <w:tcPr>
            <w:tcW w:w="0" w:type="auto"/>
          </w:tcPr>
          <w:p w:rsidR="00032ED1" w:rsidRPr="0049180B" w:rsidRDefault="00032ED1" w:rsidP="007E27B6">
            <w:pPr>
              <w:spacing w:after="0" w:line="240" w:lineRule="auto"/>
              <w:jc w:val="center"/>
              <w:rPr>
                <w:rFonts w:ascii="Times New Roman" w:hAnsi="Times New Roman"/>
                <w:color w:val="000000"/>
              </w:rPr>
            </w:pPr>
          </w:p>
        </w:tc>
        <w:tc>
          <w:tcPr>
            <w:tcW w:w="1340" w:type="dxa"/>
          </w:tcPr>
          <w:p w:rsidR="00032ED1" w:rsidRPr="0049180B" w:rsidRDefault="00032ED1" w:rsidP="007E27B6">
            <w:pPr>
              <w:spacing w:after="0" w:line="240" w:lineRule="auto"/>
              <w:jc w:val="center"/>
              <w:rPr>
                <w:rFonts w:ascii="Times New Roman" w:hAnsi="Times New Roman"/>
                <w:color w:val="000000"/>
              </w:rPr>
            </w:pPr>
          </w:p>
        </w:tc>
        <w:tc>
          <w:tcPr>
            <w:tcW w:w="1417" w:type="dxa"/>
          </w:tcPr>
          <w:p w:rsidR="00032ED1" w:rsidRPr="0049180B" w:rsidRDefault="00032ED1" w:rsidP="007E27B6">
            <w:pPr>
              <w:spacing w:after="0" w:line="240" w:lineRule="auto"/>
              <w:jc w:val="center"/>
              <w:rPr>
                <w:rFonts w:ascii="Times New Roman" w:hAnsi="Times New Roman"/>
                <w:color w:val="000000"/>
              </w:rPr>
            </w:pPr>
          </w:p>
        </w:tc>
        <w:tc>
          <w:tcPr>
            <w:tcW w:w="1560" w:type="dxa"/>
          </w:tcPr>
          <w:p w:rsidR="00032ED1" w:rsidRPr="0049180B" w:rsidRDefault="00032ED1" w:rsidP="007E27B6">
            <w:pPr>
              <w:spacing w:after="0" w:line="240" w:lineRule="auto"/>
              <w:jc w:val="center"/>
              <w:rPr>
                <w:rFonts w:ascii="Times New Roman" w:hAnsi="Times New Roman"/>
                <w:color w:val="000000"/>
              </w:rPr>
            </w:pPr>
          </w:p>
        </w:tc>
        <w:tc>
          <w:tcPr>
            <w:tcW w:w="1275" w:type="dxa"/>
          </w:tcPr>
          <w:p w:rsidR="00032ED1" w:rsidRPr="0049180B" w:rsidRDefault="00032ED1" w:rsidP="007E27B6">
            <w:pPr>
              <w:spacing w:after="0" w:line="240" w:lineRule="auto"/>
              <w:jc w:val="center"/>
              <w:rPr>
                <w:rFonts w:ascii="Times New Roman" w:hAnsi="Times New Roman"/>
                <w:color w:val="000000"/>
              </w:rPr>
            </w:pPr>
          </w:p>
        </w:tc>
        <w:tc>
          <w:tcPr>
            <w:tcW w:w="1276" w:type="dxa"/>
          </w:tcPr>
          <w:p w:rsidR="00032ED1" w:rsidRPr="0049180B" w:rsidRDefault="00032ED1" w:rsidP="007E27B6">
            <w:pPr>
              <w:spacing w:after="0" w:line="240" w:lineRule="auto"/>
              <w:jc w:val="center"/>
              <w:rPr>
                <w:rFonts w:ascii="Times New Roman" w:hAnsi="Times New Roman"/>
                <w:color w:val="000000"/>
              </w:rPr>
            </w:pPr>
          </w:p>
        </w:tc>
        <w:tc>
          <w:tcPr>
            <w:tcW w:w="1418" w:type="dxa"/>
          </w:tcPr>
          <w:p w:rsidR="00032ED1" w:rsidRPr="0049180B" w:rsidRDefault="00032ED1" w:rsidP="007E27B6">
            <w:pPr>
              <w:spacing w:after="0" w:line="240" w:lineRule="auto"/>
              <w:jc w:val="center"/>
              <w:rPr>
                <w:rFonts w:ascii="Times New Roman" w:hAnsi="Times New Roman"/>
                <w:color w:val="000000"/>
              </w:rPr>
            </w:pPr>
          </w:p>
        </w:tc>
        <w:tc>
          <w:tcPr>
            <w:tcW w:w="1087" w:type="dxa"/>
          </w:tcPr>
          <w:p w:rsidR="00032ED1" w:rsidRPr="0049180B" w:rsidRDefault="00032ED1" w:rsidP="007E27B6">
            <w:pPr>
              <w:spacing w:after="0" w:line="240" w:lineRule="auto"/>
              <w:jc w:val="center"/>
              <w:rPr>
                <w:rFonts w:ascii="Times New Roman" w:hAnsi="Times New Roman"/>
                <w:color w:val="000000"/>
              </w:rPr>
            </w:pP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40-49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6</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22.3 ± 1.7</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10.2 ± 1.1</w:t>
            </w:r>
            <w:r w:rsidRPr="0049180B">
              <w:rPr>
                <w:rFonts w:ascii="Times New Roman" w:hAnsi="Times New Roman"/>
                <w:color w:val="000000"/>
                <w:vertAlign w:val="superscript"/>
              </w:rPr>
              <w:t xml:space="preserve"> ab</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31.4 ± 2.7</w:t>
            </w:r>
            <w:r w:rsidRPr="0049180B">
              <w:rPr>
                <w:rFonts w:ascii="Times New Roman" w:hAnsi="Times New Roman"/>
                <w:color w:val="000000"/>
                <w:vertAlign w:val="superscript"/>
              </w:rPr>
              <w:t xml:space="preserve"> a</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21.8 ± 13.8</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11.5 ± 2.8</w:t>
            </w:r>
            <w:r w:rsidRPr="0049180B">
              <w:rPr>
                <w:rFonts w:ascii="Times New Roman" w:hAnsi="Times New Roman"/>
                <w:color w:val="000000"/>
                <w:vertAlign w:val="superscript"/>
              </w:rPr>
              <w:t xml:space="preserve"> A</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9.5 ± 3.6</w:t>
            </w:r>
            <w:r w:rsidRPr="0049180B">
              <w:rPr>
                <w:rFonts w:ascii="Times New Roman" w:hAnsi="Times New Roman"/>
                <w:color w:val="000000"/>
                <w:vertAlign w:val="superscript"/>
              </w:rPr>
              <w:t xml:space="preserve"> A</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2.2 ± 0.9</w:t>
            </w:r>
            <w:r w:rsidRPr="0049180B">
              <w:rPr>
                <w:rFonts w:ascii="Times New Roman" w:hAnsi="Times New Roman"/>
                <w:color w:val="000000"/>
                <w:vertAlign w:val="superscript"/>
              </w:rPr>
              <w:t>a</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50-59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25</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20.3 ± 2.9</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9.6 ± 2.3</w:t>
            </w:r>
            <w:r w:rsidRPr="0049180B">
              <w:rPr>
                <w:rFonts w:ascii="Times New Roman" w:hAnsi="Times New Roman"/>
                <w:color w:val="000000"/>
                <w:vertAlign w:val="superscript"/>
              </w:rPr>
              <w:t xml:space="preserve"> a</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32.0 ± 5.9</w:t>
            </w:r>
            <w:r w:rsidRPr="0049180B">
              <w:rPr>
                <w:rFonts w:ascii="Times New Roman" w:hAnsi="Times New Roman"/>
                <w:color w:val="000000"/>
                <w:vertAlign w:val="superscript"/>
              </w:rPr>
              <w:t xml:space="preserve"> a</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24.7 ± 13.6</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13.2 ± 3.9</w:t>
            </w:r>
            <w:r w:rsidRPr="0049180B">
              <w:rPr>
                <w:rFonts w:ascii="Times New Roman" w:hAnsi="Times New Roman"/>
                <w:color w:val="000000"/>
                <w:vertAlign w:val="superscript"/>
              </w:rPr>
              <w:t xml:space="preserve"> a</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12.7 ± 5.1</w:t>
            </w:r>
            <w:r w:rsidRPr="0049180B">
              <w:rPr>
                <w:rFonts w:ascii="Times New Roman" w:hAnsi="Times New Roman"/>
                <w:color w:val="000000"/>
                <w:vertAlign w:val="superscript"/>
              </w:rPr>
              <w:t xml:space="preserve"> a</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2.5 ± 0.8</w:t>
            </w:r>
            <w:r w:rsidRPr="0049180B">
              <w:rPr>
                <w:rFonts w:ascii="Times New Roman" w:hAnsi="Times New Roman"/>
                <w:color w:val="000000"/>
                <w:vertAlign w:val="superscript"/>
              </w:rPr>
              <w:t>a</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60-69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86</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21.5 ± 3.9</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7.7 ± 2.2</w:t>
            </w:r>
            <w:r w:rsidRPr="0049180B">
              <w:rPr>
                <w:rFonts w:ascii="Times New Roman" w:hAnsi="Times New Roman"/>
                <w:color w:val="000000"/>
                <w:vertAlign w:val="superscript"/>
              </w:rPr>
              <w:t xml:space="preserve"> b</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26.1 ± 5.0</w:t>
            </w:r>
            <w:r w:rsidRPr="0049180B">
              <w:rPr>
                <w:rFonts w:ascii="Times New Roman" w:hAnsi="Times New Roman"/>
                <w:color w:val="000000"/>
                <w:vertAlign w:val="superscript"/>
              </w:rPr>
              <w:t xml:space="preserve"> b</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17.7 ± 10.2</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16.1 ± 3.5</w:t>
            </w:r>
            <w:r w:rsidRPr="0049180B">
              <w:rPr>
                <w:rFonts w:ascii="Times New Roman" w:hAnsi="Times New Roman"/>
                <w:color w:val="000000"/>
                <w:vertAlign w:val="superscript"/>
              </w:rPr>
              <w:t xml:space="preserve"> a</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12.2 ± 3.2</w:t>
            </w:r>
            <w:r w:rsidRPr="0049180B">
              <w:rPr>
                <w:rFonts w:ascii="Times New Roman" w:hAnsi="Times New Roman"/>
                <w:color w:val="000000"/>
                <w:vertAlign w:val="superscript"/>
              </w:rPr>
              <w:t xml:space="preserve"> a</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2.6 ± 0.8</w:t>
            </w:r>
            <w:r w:rsidRPr="0049180B">
              <w:rPr>
                <w:rFonts w:ascii="Times New Roman" w:hAnsi="Times New Roman"/>
                <w:color w:val="000000"/>
                <w:vertAlign w:val="superscript"/>
              </w:rPr>
              <w:t>a</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70-79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82</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23.6 ± 5.4</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7.6 ± 2.5</w:t>
            </w:r>
            <w:r w:rsidRPr="0049180B">
              <w:rPr>
                <w:rFonts w:ascii="Times New Roman" w:hAnsi="Times New Roman"/>
                <w:color w:val="000000"/>
                <w:vertAlign w:val="superscript"/>
              </w:rPr>
              <w:t xml:space="preserve"> b</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24.3 ± 5.5</w:t>
            </w:r>
            <w:r w:rsidRPr="0049180B">
              <w:rPr>
                <w:rFonts w:ascii="Times New Roman" w:hAnsi="Times New Roman"/>
                <w:color w:val="000000"/>
                <w:vertAlign w:val="superscript"/>
              </w:rPr>
              <w:t xml:space="preserve"> b</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19.5 ± 10.2</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16.4 ± 4.4</w:t>
            </w:r>
            <w:r w:rsidRPr="0049180B">
              <w:rPr>
                <w:rFonts w:ascii="Times New Roman" w:hAnsi="Times New Roman"/>
                <w:color w:val="000000"/>
                <w:vertAlign w:val="superscript"/>
              </w:rPr>
              <w:t xml:space="preserve"> a</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13.2 ± 3.6</w:t>
            </w:r>
            <w:r w:rsidRPr="0049180B">
              <w:rPr>
                <w:rFonts w:ascii="Times New Roman" w:hAnsi="Times New Roman"/>
                <w:color w:val="000000"/>
                <w:vertAlign w:val="superscript"/>
              </w:rPr>
              <w:t xml:space="preserve"> a</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3.1 ± 0.9</w:t>
            </w:r>
            <w:r w:rsidRPr="0049180B">
              <w:rPr>
                <w:rFonts w:ascii="Times New Roman" w:hAnsi="Times New Roman"/>
                <w:color w:val="000000"/>
                <w:vertAlign w:val="superscript"/>
              </w:rPr>
              <w:t>a</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80-89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38</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22.3 ± 4.6</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8.3 ± 3.1</w:t>
            </w:r>
            <w:r w:rsidRPr="0049180B">
              <w:rPr>
                <w:rFonts w:ascii="Times New Roman" w:hAnsi="Times New Roman"/>
                <w:color w:val="000000"/>
                <w:vertAlign w:val="superscript"/>
              </w:rPr>
              <w:t xml:space="preserve"> ab</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26.5 ± 6.1</w:t>
            </w:r>
            <w:r w:rsidRPr="0049180B">
              <w:rPr>
                <w:rFonts w:ascii="Times New Roman" w:hAnsi="Times New Roman"/>
                <w:color w:val="000000"/>
                <w:vertAlign w:val="superscript"/>
              </w:rPr>
              <w:t xml:space="preserve"> b</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17.1 ± 10.6 </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17.8 ± 4.7</w:t>
            </w:r>
            <w:r w:rsidRPr="0049180B">
              <w:rPr>
                <w:rFonts w:ascii="Times New Roman" w:hAnsi="Times New Roman"/>
                <w:color w:val="000000"/>
                <w:vertAlign w:val="superscript"/>
              </w:rPr>
              <w:t xml:space="preserve"> b</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16.1 ± 4.1</w:t>
            </w:r>
            <w:r w:rsidRPr="0049180B">
              <w:rPr>
                <w:rFonts w:ascii="Times New Roman" w:hAnsi="Times New Roman"/>
                <w:color w:val="000000"/>
                <w:vertAlign w:val="superscript"/>
              </w:rPr>
              <w:t xml:space="preserve"> b</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3.6 ± 1.3</w:t>
            </w:r>
            <w:r w:rsidRPr="0049180B">
              <w:rPr>
                <w:rFonts w:ascii="Times New Roman" w:hAnsi="Times New Roman"/>
                <w:color w:val="000000"/>
                <w:vertAlign w:val="superscript"/>
              </w:rPr>
              <w:t>b</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90-99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3</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22.4 ± 2.4</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9.9 ± 2.9</w:t>
            </w:r>
            <w:r w:rsidRPr="0049180B">
              <w:rPr>
                <w:rFonts w:ascii="Times New Roman" w:hAnsi="Times New Roman"/>
                <w:color w:val="000000"/>
                <w:vertAlign w:val="superscript"/>
              </w:rPr>
              <w:t xml:space="preserve"> ab</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30.4 ± 6.2</w:t>
            </w:r>
            <w:r w:rsidRPr="0049180B">
              <w:rPr>
                <w:rFonts w:ascii="Times New Roman" w:hAnsi="Times New Roman"/>
                <w:color w:val="000000"/>
                <w:vertAlign w:val="superscript"/>
              </w:rPr>
              <w:t xml:space="preserve"> a</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13.3 ± 9.7</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17.7 ± 1.7</w:t>
            </w:r>
            <w:r w:rsidRPr="0049180B">
              <w:rPr>
                <w:rFonts w:ascii="Times New Roman" w:hAnsi="Times New Roman"/>
                <w:color w:val="000000"/>
                <w:vertAlign w:val="superscript"/>
              </w:rPr>
              <w:t xml:space="preserve"> B</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19.5 ± 4.5</w:t>
            </w:r>
            <w:r w:rsidRPr="0049180B">
              <w:rPr>
                <w:rFonts w:ascii="Times New Roman" w:hAnsi="Times New Roman"/>
                <w:color w:val="000000"/>
                <w:vertAlign w:val="superscript"/>
              </w:rPr>
              <w:t xml:space="preserve"> B</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4.3 ± 0.6</w:t>
            </w:r>
            <w:r w:rsidRPr="0049180B">
              <w:rPr>
                <w:rFonts w:ascii="Times New Roman" w:hAnsi="Times New Roman"/>
                <w:color w:val="000000"/>
                <w:vertAlign w:val="superscript"/>
              </w:rPr>
              <w:t>b</w:t>
            </w:r>
          </w:p>
        </w:tc>
      </w:tr>
      <w:tr w:rsidR="00032ED1" w:rsidRPr="0049180B" w:rsidTr="00143374">
        <w:tc>
          <w:tcPr>
            <w:tcW w:w="10595" w:type="dxa"/>
            <w:gridSpan w:val="9"/>
          </w:tcPr>
          <w:p w:rsidR="00032ED1" w:rsidRPr="0049180B" w:rsidRDefault="00032ED1" w:rsidP="007E27B6">
            <w:pPr>
              <w:spacing w:after="0" w:line="240" w:lineRule="auto"/>
              <w:rPr>
                <w:rFonts w:ascii="Times New Roman" w:hAnsi="Times New Roman"/>
                <w:color w:val="000000"/>
              </w:rPr>
            </w:pPr>
          </w:p>
        </w:tc>
      </w:tr>
      <w:tr w:rsidR="00032ED1" w:rsidRPr="0049180B" w:rsidTr="00143374">
        <w:tc>
          <w:tcPr>
            <w:tcW w:w="10595" w:type="dxa"/>
            <w:gridSpan w:val="9"/>
            <w:tcBorders>
              <w:bottom w:val="single" w:sz="4" w:space="0" w:color="auto"/>
            </w:tcBorders>
          </w:tcPr>
          <w:p w:rsidR="00032ED1" w:rsidRPr="0049180B" w:rsidRDefault="00032ED1" w:rsidP="007E27B6">
            <w:pPr>
              <w:spacing w:after="0" w:line="240" w:lineRule="auto"/>
              <w:jc w:val="center"/>
              <w:rPr>
                <w:rFonts w:ascii="Times New Roman" w:hAnsi="Times New Roman"/>
              </w:rPr>
            </w:pPr>
            <w:r w:rsidRPr="0049180B">
              <w:rPr>
                <w:rFonts w:ascii="Times New Roman" w:hAnsi="Times New Roman"/>
              </w:rPr>
              <w:t>MACHOS</w:t>
            </w:r>
          </w:p>
        </w:tc>
      </w:tr>
      <w:tr w:rsidR="00032ED1" w:rsidRPr="0049180B" w:rsidTr="00143374">
        <w:tc>
          <w:tcPr>
            <w:tcW w:w="982" w:type="dxa"/>
            <w:tcBorders>
              <w:top w:val="single" w:sz="4" w:space="0" w:color="auto"/>
            </w:tcBorders>
          </w:tcPr>
          <w:p w:rsidR="00032ED1" w:rsidRPr="0049180B" w:rsidRDefault="00032ED1" w:rsidP="007E27B6">
            <w:pPr>
              <w:spacing w:after="0" w:line="240" w:lineRule="auto"/>
              <w:rPr>
                <w:rFonts w:ascii="Times New Roman" w:hAnsi="Times New Roman"/>
              </w:rPr>
            </w:pPr>
            <w:r w:rsidRPr="0049180B">
              <w:rPr>
                <w:rFonts w:ascii="Times New Roman" w:hAnsi="Times New Roman"/>
              </w:rPr>
              <w:t>40 - 49</w:t>
            </w:r>
          </w:p>
        </w:tc>
        <w:tc>
          <w:tcPr>
            <w:tcW w:w="0" w:type="auto"/>
            <w:tcBorders>
              <w:top w:val="single" w:sz="4" w:space="0" w:color="auto"/>
            </w:tcBorders>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6</w:t>
            </w:r>
          </w:p>
        </w:tc>
        <w:tc>
          <w:tcPr>
            <w:tcW w:w="1340"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22.2 ± 1.7</w:t>
            </w:r>
          </w:p>
        </w:tc>
        <w:tc>
          <w:tcPr>
            <w:tcW w:w="1417"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10.2 ± 1.1</w:t>
            </w:r>
          </w:p>
        </w:tc>
        <w:tc>
          <w:tcPr>
            <w:tcW w:w="1560"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31.4 ± 2.7</w:t>
            </w:r>
          </w:p>
        </w:tc>
        <w:tc>
          <w:tcPr>
            <w:tcW w:w="1275"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21.8 ± 13.8</w:t>
            </w:r>
          </w:p>
        </w:tc>
        <w:tc>
          <w:tcPr>
            <w:tcW w:w="1276"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11.5 ± 2.8</w:t>
            </w:r>
          </w:p>
        </w:tc>
        <w:tc>
          <w:tcPr>
            <w:tcW w:w="1418"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9.5 ± 3.6</w:t>
            </w:r>
            <w:r w:rsidRPr="0049180B">
              <w:rPr>
                <w:rFonts w:ascii="Times New Roman" w:hAnsi="Times New Roman"/>
                <w:color w:val="000000"/>
                <w:vertAlign w:val="superscript"/>
              </w:rPr>
              <w:t>A</w:t>
            </w:r>
          </w:p>
        </w:tc>
        <w:tc>
          <w:tcPr>
            <w:tcW w:w="1087"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2.2 ± 1.0 </w:t>
            </w:r>
            <w:r w:rsidRPr="0049180B">
              <w:rPr>
                <w:rFonts w:ascii="Times New Roman" w:hAnsi="Times New Roman"/>
                <w:color w:val="000000"/>
                <w:vertAlign w:val="superscript"/>
              </w:rPr>
              <w:t>A</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50 - 59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18</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20.5 ± 2.3 ª </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9.4 ± 2.4</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31.0 ± 4.8</w:t>
            </w:r>
            <w:r w:rsidRPr="0049180B">
              <w:rPr>
                <w:rFonts w:ascii="Times New Roman" w:hAnsi="Times New Roman"/>
                <w:color w:val="000000"/>
                <w:vertAlign w:val="superscript"/>
              </w:rPr>
              <w:t xml:space="preserve"> a</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22.6 ± 11.7</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14.2 ± 4.2ª  </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11.6 ± 2.7ª</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2.4 ± 0.6</w:t>
            </w:r>
            <w:r w:rsidRPr="0049180B">
              <w:rPr>
                <w:rFonts w:ascii="Times New Roman" w:hAnsi="Times New Roman"/>
                <w:color w:val="000000"/>
                <w:vertAlign w:val="superscript"/>
              </w:rPr>
              <w:t xml:space="preserve"> a</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60 - 69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65</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21.5 ± 3.7 ª </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7.7 ± 2.1</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26.2 ± 4.6</w:t>
            </w:r>
            <w:r w:rsidRPr="0049180B">
              <w:rPr>
                <w:rFonts w:ascii="Times New Roman" w:hAnsi="Times New Roman"/>
                <w:color w:val="000000"/>
                <w:vertAlign w:val="superscript"/>
              </w:rPr>
              <w:t>a,b</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17.1 ± 9.1</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16.2 ± 3.5ª,</w:t>
            </w:r>
            <w:r w:rsidRPr="0049180B">
              <w:rPr>
                <w:rFonts w:ascii="Times New Roman" w:hAnsi="Times New Roman"/>
                <w:color w:val="000000"/>
                <w:vertAlign w:val="superscript"/>
              </w:rPr>
              <w:t>b</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12.2 ± 3.1</w:t>
            </w:r>
            <w:r w:rsidRPr="0049180B">
              <w:rPr>
                <w:rFonts w:ascii="Times New Roman" w:hAnsi="Times New Roman"/>
                <w:color w:val="000000"/>
                <w:vertAlign w:val="superscript"/>
              </w:rPr>
              <w:t>a</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2.6 ± 0.8</w:t>
            </w:r>
            <w:r w:rsidRPr="0049180B">
              <w:rPr>
                <w:rFonts w:ascii="Times New Roman" w:hAnsi="Times New Roman"/>
                <w:color w:val="000000"/>
                <w:vertAlign w:val="superscript"/>
              </w:rPr>
              <w:t xml:space="preserve"> a</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70 - 79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45</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24.0 ± 5.7 </w:t>
            </w:r>
            <w:r w:rsidRPr="0049180B">
              <w:rPr>
                <w:rFonts w:ascii="Times New Roman" w:hAnsi="Times New Roman"/>
                <w:color w:val="000000"/>
                <w:vertAlign w:val="superscript"/>
              </w:rPr>
              <w:t xml:space="preserve">b </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7.7 ± 2.3</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24.4 ± 5.2</w:t>
            </w:r>
            <w:r w:rsidRPr="0049180B">
              <w:rPr>
                <w:rFonts w:ascii="Times New Roman" w:hAnsi="Times New Roman"/>
                <w:color w:val="000000"/>
                <w:vertAlign w:val="superscript"/>
              </w:rPr>
              <w:t>a,b</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18.9 ± 10.4</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15.7 ± 3.7ª,</w:t>
            </w:r>
            <w:r w:rsidRPr="0049180B">
              <w:rPr>
                <w:rFonts w:ascii="Times New Roman" w:hAnsi="Times New Roman"/>
                <w:color w:val="000000"/>
                <w:vertAlign w:val="superscript"/>
              </w:rPr>
              <w:t>b</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13.4 ± 3.4</w:t>
            </w:r>
            <w:r w:rsidRPr="0049180B">
              <w:rPr>
                <w:rFonts w:ascii="Times New Roman" w:hAnsi="Times New Roman"/>
                <w:color w:val="000000"/>
                <w:vertAlign w:val="superscript"/>
              </w:rPr>
              <w:t xml:space="preserve"> a</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3.1 ± 0.9</w:t>
            </w:r>
            <w:r w:rsidRPr="0049180B">
              <w:rPr>
                <w:rFonts w:ascii="Times New Roman" w:hAnsi="Times New Roman"/>
                <w:color w:val="000000"/>
                <w:vertAlign w:val="superscript"/>
              </w:rPr>
              <w:t xml:space="preserve"> b</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80 - 89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22</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22.4 ± 4.2 </w:t>
            </w:r>
            <w:proofErr w:type="spellStart"/>
            <w:r w:rsidRPr="0049180B">
              <w:rPr>
                <w:rFonts w:ascii="Times New Roman" w:hAnsi="Times New Roman"/>
                <w:color w:val="000000"/>
              </w:rPr>
              <w:t>ª</w:t>
            </w:r>
            <w:r w:rsidRPr="0049180B">
              <w:rPr>
                <w:rFonts w:ascii="Times New Roman" w:hAnsi="Times New Roman"/>
                <w:color w:val="000000"/>
                <w:vertAlign w:val="superscript"/>
              </w:rPr>
              <w:t>,b</w:t>
            </w:r>
            <w:proofErr w:type="spellEnd"/>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9.0 ± 3.5</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27.7 ± 5.8</w:t>
            </w:r>
            <w:r w:rsidRPr="0049180B">
              <w:rPr>
                <w:rFonts w:ascii="Times New Roman" w:hAnsi="Times New Roman"/>
                <w:color w:val="000000"/>
                <w:vertAlign w:val="superscript"/>
              </w:rPr>
              <w:t>a,b</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18.2 ± 11.0</w:t>
            </w:r>
          </w:p>
        </w:tc>
        <w:tc>
          <w:tcPr>
            <w:tcW w:w="1276" w:type="dxa"/>
            <w:vAlign w:val="center"/>
          </w:tcPr>
          <w:p w:rsidR="00032ED1" w:rsidRPr="0049180B" w:rsidRDefault="00032ED1" w:rsidP="007E27B6">
            <w:pPr>
              <w:spacing w:after="0" w:line="240" w:lineRule="auto"/>
              <w:rPr>
                <w:rFonts w:ascii="Times New Roman" w:hAnsi="Times New Roman"/>
                <w:color w:val="000000"/>
                <w:vertAlign w:val="superscript"/>
              </w:rPr>
            </w:pPr>
            <w:r w:rsidRPr="0049180B">
              <w:rPr>
                <w:rFonts w:ascii="Times New Roman" w:hAnsi="Times New Roman"/>
                <w:color w:val="000000"/>
              </w:rPr>
              <w:t>18.0 ± 4.7</w:t>
            </w:r>
            <w:r w:rsidRPr="0049180B">
              <w:rPr>
                <w:rFonts w:ascii="Times New Roman" w:hAnsi="Times New Roman"/>
                <w:color w:val="000000"/>
                <w:vertAlign w:val="superscript"/>
              </w:rPr>
              <w:t>b</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16.8 ± 4.0</w:t>
            </w:r>
            <w:r w:rsidRPr="0049180B">
              <w:rPr>
                <w:rFonts w:ascii="Times New Roman" w:hAnsi="Times New Roman"/>
                <w:color w:val="000000"/>
                <w:vertAlign w:val="superscript"/>
              </w:rPr>
              <w:t xml:space="preserve"> b</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3.8 ± 1.4</w:t>
            </w:r>
            <w:r w:rsidRPr="0049180B">
              <w:rPr>
                <w:rFonts w:ascii="Times New Roman" w:hAnsi="Times New Roman"/>
                <w:color w:val="000000"/>
                <w:vertAlign w:val="superscript"/>
              </w:rPr>
              <w:t xml:space="preserve"> b</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90 - 99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2</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21.8 ± 3.0</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11.3 ± 2.4</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34.0 ± 1.8</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17.7 ± 8.4</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17.0 ± 2.3 </w:t>
            </w:r>
            <w:r w:rsidRPr="0049180B">
              <w:rPr>
                <w:rFonts w:ascii="Times New Roman" w:hAnsi="Times New Roman"/>
                <w:color w:val="000000"/>
                <w:vertAlign w:val="superscript"/>
              </w:rPr>
              <w:t>B</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21.7 ± 3.5</w:t>
            </w:r>
            <w:r w:rsidRPr="0049180B">
              <w:rPr>
                <w:rFonts w:ascii="Times New Roman" w:hAnsi="Times New Roman"/>
                <w:color w:val="000000"/>
                <w:vertAlign w:val="superscript"/>
              </w:rPr>
              <w:t>B</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 xml:space="preserve">4.7 ± 0.1 </w:t>
            </w:r>
            <w:r w:rsidRPr="0049180B">
              <w:rPr>
                <w:rFonts w:ascii="Times New Roman" w:hAnsi="Times New Roman"/>
                <w:color w:val="000000"/>
                <w:vertAlign w:val="superscript"/>
              </w:rPr>
              <w:t>B</w:t>
            </w:r>
          </w:p>
        </w:tc>
      </w:tr>
      <w:tr w:rsidR="00032ED1" w:rsidRPr="0049180B" w:rsidTr="00143374">
        <w:tc>
          <w:tcPr>
            <w:tcW w:w="10595" w:type="dxa"/>
            <w:gridSpan w:val="9"/>
          </w:tcPr>
          <w:p w:rsidR="00032ED1" w:rsidRPr="0049180B" w:rsidRDefault="00032ED1" w:rsidP="007E27B6">
            <w:pPr>
              <w:spacing w:after="0" w:line="240" w:lineRule="auto"/>
              <w:rPr>
                <w:rFonts w:ascii="Times New Roman" w:hAnsi="Times New Roman"/>
                <w:color w:val="000000"/>
              </w:rPr>
            </w:pPr>
          </w:p>
        </w:tc>
      </w:tr>
      <w:tr w:rsidR="00032ED1" w:rsidRPr="0049180B" w:rsidTr="00143374">
        <w:tc>
          <w:tcPr>
            <w:tcW w:w="10595" w:type="dxa"/>
            <w:gridSpan w:val="9"/>
            <w:tcBorders>
              <w:bottom w:val="single" w:sz="4" w:space="0" w:color="auto"/>
            </w:tcBorders>
          </w:tcPr>
          <w:p w:rsidR="00032ED1" w:rsidRPr="0049180B" w:rsidRDefault="00032ED1" w:rsidP="007E27B6">
            <w:pPr>
              <w:spacing w:after="0" w:line="240" w:lineRule="auto"/>
              <w:jc w:val="center"/>
              <w:rPr>
                <w:rFonts w:ascii="Times New Roman" w:hAnsi="Times New Roman"/>
              </w:rPr>
            </w:pPr>
            <w:r w:rsidRPr="0049180B">
              <w:rPr>
                <w:rFonts w:ascii="Times New Roman" w:hAnsi="Times New Roman"/>
              </w:rPr>
              <w:t>HEMBRAS</w:t>
            </w:r>
          </w:p>
        </w:tc>
      </w:tr>
      <w:tr w:rsidR="00032ED1" w:rsidRPr="0049180B" w:rsidTr="00143374">
        <w:tc>
          <w:tcPr>
            <w:tcW w:w="982" w:type="dxa"/>
            <w:tcBorders>
              <w:top w:val="single" w:sz="4" w:space="0" w:color="auto"/>
            </w:tcBorders>
          </w:tcPr>
          <w:p w:rsidR="00032ED1" w:rsidRPr="0049180B" w:rsidRDefault="00032ED1" w:rsidP="007E27B6">
            <w:pPr>
              <w:spacing w:after="0" w:line="240" w:lineRule="auto"/>
              <w:rPr>
                <w:rFonts w:ascii="Times New Roman" w:hAnsi="Times New Roman"/>
              </w:rPr>
            </w:pPr>
            <w:r w:rsidRPr="0049180B">
              <w:rPr>
                <w:rFonts w:ascii="Times New Roman" w:hAnsi="Times New Roman"/>
              </w:rPr>
              <w:t>50 - 59</w:t>
            </w:r>
          </w:p>
        </w:tc>
        <w:tc>
          <w:tcPr>
            <w:tcW w:w="0" w:type="auto"/>
            <w:tcBorders>
              <w:top w:val="single" w:sz="4" w:space="0" w:color="auto"/>
            </w:tcBorders>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7</w:t>
            </w:r>
          </w:p>
        </w:tc>
        <w:tc>
          <w:tcPr>
            <w:tcW w:w="1340"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19.6 ± 4.4</w:t>
            </w:r>
          </w:p>
        </w:tc>
        <w:tc>
          <w:tcPr>
            <w:tcW w:w="1417"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10.2 ± 2.2</w:t>
            </w:r>
          </w:p>
        </w:tc>
        <w:tc>
          <w:tcPr>
            <w:tcW w:w="1560"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34.7 ± 7.9</w:t>
            </w:r>
          </w:p>
        </w:tc>
        <w:tc>
          <w:tcPr>
            <w:tcW w:w="1275"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30.2 ± 17.4</w:t>
            </w:r>
          </w:p>
        </w:tc>
        <w:tc>
          <w:tcPr>
            <w:tcW w:w="1276"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10.6 ± 1.4</w:t>
            </w:r>
            <w:r w:rsidRPr="0049180B">
              <w:rPr>
                <w:rFonts w:ascii="Times New Roman" w:hAnsi="Times New Roman"/>
                <w:color w:val="000000"/>
                <w:vertAlign w:val="superscript"/>
              </w:rPr>
              <w:t xml:space="preserve"> *</w:t>
            </w:r>
          </w:p>
        </w:tc>
        <w:tc>
          <w:tcPr>
            <w:tcW w:w="1418"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15.4 ± 8.3</w:t>
            </w:r>
          </w:p>
        </w:tc>
        <w:tc>
          <w:tcPr>
            <w:tcW w:w="1087" w:type="dxa"/>
            <w:tcBorders>
              <w:top w:val="single" w:sz="4" w:space="0" w:color="auto"/>
            </w:tcBorders>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2.8 ± 1.0</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60 - 69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21</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21.8 ± 4.9</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7.6 ± 2.5</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25.7 ± 6.2</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19.4 ± 13.0</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15.7 ± 3.5</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12.2 ± 3.5</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2.6 ± 0.9</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70 - 79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37</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23.2 ± 5.2</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7.5 ± 2.7</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24.2 ± 5.8</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20.4 ± 10.0</w:t>
            </w:r>
          </w:p>
        </w:tc>
        <w:tc>
          <w:tcPr>
            <w:tcW w:w="1276" w:type="dxa"/>
            <w:vAlign w:val="center"/>
          </w:tcPr>
          <w:p w:rsidR="00032ED1" w:rsidRPr="0049180B" w:rsidRDefault="00032ED1" w:rsidP="007E27B6">
            <w:pPr>
              <w:spacing w:after="0" w:line="240" w:lineRule="auto"/>
              <w:rPr>
                <w:rFonts w:ascii="Times New Roman" w:hAnsi="Times New Roman"/>
                <w:color w:val="000000"/>
                <w:vertAlign w:val="superscript"/>
              </w:rPr>
            </w:pPr>
            <w:r w:rsidRPr="0049180B">
              <w:rPr>
                <w:rFonts w:ascii="Times New Roman" w:hAnsi="Times New Roman"/>
                <w:color w:val="000000"/>
              </w:rPr>
              <w:t>17.4 ± 4.9</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13.1 ± 3.8</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3.0 ± 1.0</w:t>
            </w:r>
          </w:p>
        </w:tc>
      </w:tr>
      <w:tr w:rsidR="00032ED1" w:rsidRPr="0049180B" w:rsidTr="00143374">
        <w:tc>
          <w:tcPr>
            <w:tcW w:w="982" w:type="dxa"/>
          </w:tcPr>
          <w:p w:rsidR="00032ED1" w:rsidRPr="0049180B" w:rsidRDefault="00032ED1" w:rsidP="007E27B6">
            <w:pPr>
              <w:spacing w:after="0" w:line="240" w:lineRule="auto"/>
              <w:rPr>
                <w:rFonts w:ascii="Times New Roman" w:hAnsi="Times New Roman"/>
              </w:rPr>
            </w:pPr>
            <w:r w:rsidRPr="0049180B">
              <w:rPr>
                <w:rFonts w:ascii="Times New Roman" w:hAnsi="Times New Roman"/>
              </w:rPr>
              <w:t>80 - 89</w:t>
            </w:r>
          </w:p>
        </w:tc>
        <w:tc>
          <w:tcPr>
            <w:tcW w:w="0" w:type="auto"/>
            <w:vAlign w:val="center"/>
          </w:tcPr>
          <w:p w:rsidR="00032ED1" w:rsidRPr="0049180B" w:rsidRDefault="00032ED1" w:rsidP="007E27B6">
            <w:pPr>
              <w:spacing w:after="0" w:line="240" w:lineRule="auto"/>
              <w:jc w:val="right"/>
              <w:rPr>
                <w:rFonts w:ascii="Times New Roman" w:hAnsi="Times New Roman"/>
                <w:color w:val="000000"/>
              </w:rPr>
            </w:pPr>
            <w:r w:rsidRPr="0049180B">
              <w:rPr>
                <w:rFonts w:ascii="Times New Roman" w:hAnsi="Times New Roman"/>
                <w:color w:val="000000"/>
              </w:rPr>
              <w:t>16</w:t>
            </w:r>
          </w:p>
        </w:tc>
        <w:tc>
          <w:tcPr>
            <w:tcW w:w="134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22.2 ± 5.2</w:t>
            </w:r>
          </w:p>
        </w:tc>
        <w:tc>
          <w:tcPr>
            <w:tcW w:w="141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7.3 ± 2.2</w:t>
            </w:r>
          </w:p>
        </w:tc>
        <w:tc>
          <w:tcPr>
            <w:tcW w:w="1560"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24.8 ± 6.3</w:t>
            </w:r>
          </w:p>
        </w:tc>
        <w:tc>
          <w:tcPr>
            <w:tcW w:w="1275"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15.6 ± 10.2</w:t>
            </w:r>
          </w:p>
        </w:tc>
        <w:tc>
          <w:tcPr>
            <w:tcW w:w="1276"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17.6 ± 4.7</w:t>
            </w:r>
          </w:p>
        </w:tc>
        <w:tc>
          <w:tcPr>
            <w:tcW w:w="1418"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15.2 ± 4.2</w:t>
            </w:r>
          </w:p>
        </w:tc>
        <w:tc>
          <w:tcPr>
            <w:tcW w:w="1087" w:type="dxa"/>
            <w:vAlign w:val="center"/>
          </w:tcPr>
          <w:p w:rsidR="00032ED1" w:rsidRPr="0049180B" w:rsidRDefault="00032ED1" w:rsidP="007E27B6">
            <w:pPr>
              <w:spacing w:after="0" w:line="240" w:lineRule="auto"/>
              <w:rPr>
                <w:rFonts w:ascii="Times New Roman" w:hAnsi="Times New Roman"/>
                <w:color w:val="000000"/>
              </w:rPr>
            </w:pPr>
            <w:r w:rsidRPr="0049180B">
              <w:rPr>
                <w:rFonts w:ascii="Times New Roman" w:hAnsi="Times New Roman"/>
                <w:color w:val="000000"/>
              </w:rPr>
              <w:t>3.3 ± 0.9</w:t>
            </w:r>
          </w:p>
        </w:tc>
      </w:tr>
    </w:tbl>
    <w:p w:rsidR="00032ED1" w:rsidRPr="0049180B" w:rsidRDefault="00032ED1" w:rsidP="00032ED1">
      <w:pPr>
        <w:rPr>
          <w:rFonts w:ascii="Times New Roman" w:hAnsi="Times New Roman"/>
        </w:rPr>
      </w:pPr>
    </w:p>
    <w:p w:rsidR="00032ED1" w:rsidRPr="0049180B" w:rsidRDefault="00032ED1" w:rsidP="00032ED1">
      <w:pPr>
        <w:ind w:firstLine="660"/>
        <w:jc w:val="both"/>
        <w:rPr>
          <w:rFonts w:ascii="Times New Roman" w:hAnsi="Times New Roman"/>
        </w:rPr>
      </w:pPr>
    </w:p>
    <w:p w:rsidR="00032ED1" w:rsidRPr="0049180B" w:rsidRDefault="00032ED1" w:rsidP="00032ED1">
      <w:pPr>
        <w:spacing w:after="0" w:line="240" w:lineRule="auto"/>
        <w:rPr>
          <w:rFonts w:ascii="Times New Roman" w:hAnsi="Times New Roman"/>
        </w:rPr>
      </w:pPr>
      <w:r w:rsidRPr="0049180B">
        <w:rPr>
          <w:rFonts w:ascii="Times New Roman" w:hAnsi="Times New Roman"/>
        </w:rPr>
        <w:br w:type="page"/>
      </w:r>
    </w:p>
    <w:p w:rsidR="00032ED1" w:rsidRDefault="00032ED1" w:rsidP="00032ED1">
      <w:pPr>
        <w:ind w:firstLine="660"/>
        <w:jc w:val="both"/>
        <w:rPr>
          <w:rFonts w:ascii="Arial" w:hAnsi="Arial" w:cs="Arial"/>
          <w:sz w:val="24"/>
          <w:szCs w:val="24"/>
        </w:rPr>
        <w:sectPr w:rsidR="00032ED1" w:rsidSect="007E27B6">
          <w:pgSz w:w="15840" w:h="12240" w:orient="landscape"/>
          <w:pgMar w:top="1469" w:right="1418" w:bottom="1701" w:left="1276" w:header="709" w:footer="709" w:gutter="0"/>
          <w:cols w:space="708"/>
          <w:docGrid w:linePitch="360"/>
        </w:sectPr>
      </w:pPr>
    </w:p>
    <w:p w:rsidR="00A262D0" w:rsidRPr="00753892" w:rsidRDefault="00A262D0" w:rsidP="00032ED1">
      <w:pPr>
        <w:spacing w:after="0" w:line="360" w:lineRule="auto"/>
        <w:ind w:firstLine="658"/>
        <w:jc w:val="both"/>
        <w:rPr>
          <w:rFonts w:ascii="Times New Roman" w:hAnsi="Times New Roman"/>
          <w:sz w:val="24"/>
          <w:szCs w:val="24"/>
        </w:rPr>
      </w:pPr>
      <w:r w:rsidRPr="00753892">
        <w:rPr>
          <w:rFonts w:ascii="Times New Roman" w:hAnsi="Times New Roman"/>
          <w:b/>
          <w:sz w:val="24"/>
          <w:szCs w:val="24"/>
        </w:rPr>
        <w:lastRenderedPageBreak/>
        <w:t>Parámetros ambientales:</w:t>
      </w:r>
      <w:r w:rsidRPr="00753892">
        <w:rPr>
          <w:rFonts w:ascii="Times New Roman" w:hAnsi="Times New Roman"/>
          <w:sz w:val="24"/>
          <w:szCs w:val="24"/>
        </w:rPr>
        <w:t xml:space="preserve"> La temperatura incrementó de julio a octubre, seguido de un descenso alcanzando el </w:t>
      </w:r>
      <w:r w:rsidR="009742A9" w:rsidRPr="00753892">
        <w:rPr>
          <w:rFonts w:ascii="Times New Roman" w:hAnsi="Times New Roman"/>
          <w:sz w:val="24"/>
          <w:szCs w:val="24"/>
        </w:rPr>
        <w:t xml:space="preserve"> mí</w:t>
      </w:r>
      <w:r w:rsidR="006F0C1D" w:rsidRPr="00753892">
        <w:rPr>
          <w:rFonts w:ascii="Times New Roman" w:hAnsi="Times New Roman"/>
          <w:sz w:val="24"/>
          <w:szCs w:val="24"/>
        </w:rPr>
        <w:t>nimo entre febrero-marzo (23.80±</w:t>
      </w:r>
      <w:r w:rsidR="009742A9" w:rsidRPr="00753892">
        <w:rPr>
          <w:rFonts w:ascii="Times New Roman" w:hAnsi="Times New Roman"/>
          <w:sz w:val="24"/>
          <w:szCs w:val="24"/>
        </w:rPr>
        <w:t>2.</w:t>
      </w:r>
      <w:r w:rsidR="006F0C1D" w:rsidRPr="00753892">
        <w:rPr>
          <w:rFonts w:ascii="Times New Roman" w:hAnsi="Times New Roman"/>
          <w:sz w:val="24"/>
          <w:szCs w:val="24"/>
        </w:rPr>
        <w:t>54</w:t>
      </w:r>
      <w:r w:rsidRPr="00753892">
        <w:rPr>
          <w:rFonts w:ascii="Times New Roman" w:hAnsi="Times New Roman"/>
          <w:sz w:val="24"/>
          <w:szCs w:val="24"/>
        </w:rPr>
        <w:t>°C), aumentó hasta mayo con un leve descenso hasta julio 2011 (Fig. 1</w:t>
      </w:r>
      <w:r w:rsidR="00CC10CB">
        <w:rPr>
          <w:rFonts w:ascii="Times New Roman" w:hAnsi="Times New Roman"/>
          <w:sz w:val="24"/>
          <w:szCs w:val="24"/>
        </w:rPr>
        <w:t>A</w:t>
      </w:r>
      <w:r w:rsidRPr="00753892">
        <w:rPr>
          <w:rFonts w:ascii="Times New Roman" w:hAnsi="Times New Roman"/>
          <w:sz w:val="24"/>
          <w:szCs w:val="24"/>
        </w:rPr>
        <w:t>). La salinidad osciló</w:t>
      </w:r>
      <w:r w:rsidR="006F0C1D" w:rsidRPr="00753892">
        <w:rPr>
          <w:rFonts w:ascii="Times New Roman" w:hAnsi="Times New Roman"/>
          <w:sz w:val="24"/>
          <w:szCs w:val="24"/>
        </w:rPr>
        <w:t xml:space="preserve"> entre 36.50±0.71 y 38.00±</w:t>
      </w:r>
      <w:r w:rsidR="009742A9" w:rsidRPr="00753892">
        <w:rPr>
          <w:rFonts w:ascii="Times New Roman" w:hAnsi="Times New Roman"/>
          <w:sz w:val="24"/>
          <w:szCs w:val="24"/>
        </w:rPr>
        <w:t>0.</w:t>
      </w:r>
      <w:r w:rsidR="006F0C1D" w:rsidRPr="00753892">
        <w:rPr>
          <w:rFonts w:ascii="Times New Roman" w:hAnsi="Times New Roman"/>
          <w:sz w:val="24"/>
          <w:szCs w:val="24"/>
        </w:rPr>
        <w:t xml:space="preserve">35 </w:t>
      </w:r>
      <w:r w:rsidRPr="00753892">
        <w:rPr>
          <w:rFonts w:ascii="Times New Roman" w:hAnsi="Times New Roman"/>
          <w:sz w:val="24"/>
          <w:szCs w:val="24"/>
        </w:rPr>
        <w:t>UPS, a excepción de julio-septiembre de 2010 y julio de 2011, cuando disminuyó hasta 34 UPS (Fig. 1</w:t>
      </w:r>
      <w:r w:rsidR="00727E4F">
        <w:rPr>
          <w:rFonts w:ascii="Times New Roman" w:hAnsi="Times New Roman"/>
          <w:sz w:val="24"/>
          <w:szCs w:val="24"/>
        </w:rPr>
        <w:t>B</w:t>
      </w:r>
      <w:r w:rsidRPr="00753892">
        <w:rPr>
          <w:rFonts w:ascii="Times New Roman" w:hAnsi="Times New Roman"/>
          <w:sz w:val="24"/>
          <w:szCs w:val="24"/>
        </w:rPr>
        <w:t>).</w:t>
      </w:r>
    </w:p>
    <w:p w:rsidR="00A262D0" w:rsidRPr="00753892" w:rsidRDefault="00A262D0" w:rsidP="00753892">
      <w:pPr>
        <w:spacing w:after="0" w:line="360" w:lineRule="auto"/>
        <w:ind w:firstLine="660"/>
        <w:jc w:val="both"/>
        <w:rPr>
          <w:rFonts w:ascii="Times New Roman" w:hAnsi="Times New Roman"/>
          <w:sz w:val="24"/>
          <w:szCs w:val="24"/>
        </w:rPr>
      </w:pPr>
      <w:r w:rsidRPr="00753892">
        <w:rPr>
          <w:rFonts w:ascii="Times New Roman" w:hAnsi="Times New Roman"/>
          <w:sz w:val="24"/>
          <w:szCs w:val="24"/>
        </w:rPr>
        <w:t xml:space="preserve">La clorofila </w:t>
      </w:r>
      <w:r w:rsidRPr="00753892">
        <w:rPr>
          <w:rFonts w:ascii="Times New Roman" w:hAnsi="Times New Roman"/>
          <w:i/>
          <w:sz w:val="24"/>
          <w:szCs w:val="24"/>
        </w:rPr>
        <w:t>a</w:t>
      </w:r>
      <w:r w:rsidRPr="00753892">
        <w:rPr>
          <w:rFonts w:ascii="Times New Roman" w:hAnsi="Times New Roman"/>
          <w:sz w:val="24"/>
          <w:szCs w:val="24"/>
        </w:rPr>
        <w:t xml:space="preserve"> mantuvo valores superiores a</w:t>
      </w:r>
      <w:r w:rsidR="006F0C1D" w:rsidRPr="00753892">
        <w:rPr>
          <w:rFonts w:ascii="Times New Roman" w:hAnsi="Times New Roman"/>
          <w:sz w:val="24"/>
          <w:szCs w:val="24"/>
        </w:rPr>
        <w:t>1</w:t>
      </w:r>
      <w:r w:rsidR="009742A9" w:rsidRPr="00753892">
        <w:rPr>
          <w:rFonts w:ascii="Times New Roman" w:hAnsi="Times New Roman"/>
          <w:sz w:val="24"/>
          <w:szCs w:val="24"/>
        </w:rPr>
        <w:t>µ</w:t>
      </w:r>
      <w:r w:rsidR="006F0C1D" w:rsidRPr="00753892">
        <w:rPr>
          <w:rFonts w:ascii="Times New Roman" w:hAnsi="Times New Roman"/>
          <w:sz w:val="24"/>
          <w:szCs w:val="24"/>
        </w:rPr>
        <w:t>g/L,</w:t>
      </w:r>
      <w:r w:rsidR="005779D8">
        <w:rPr>
          <w:rFonts w:ascii="Times New Roman" w:hAnsi="Times New Roman"/>
          <w:sz w:val="24"/>
          <w:szCs w:val="24"/>
        </w:rPr>
        <w:t xml:space="preserve"> </w:t>
      </w:r>
      <w:r w:rsidR="006F0C1D" w:rsidRPr="00753892">
        <w:rPr>
          <w:rFonts w:ascii="Times New Roman" w:hAnsi="Times New Roman"/>
          <w:sz w:val="24"/>
          <w:szCs w:val="24"/>
        </w:rPr>
        <w:t>con máximos en junio (5.27±</w:t>
      </w:r>
      <w:r w:rsidR="009742A9" w:rsidRPr="00753892">
        <w:rPr>
          <w:rFonts w:ascii="Times New Roman" w:hAnsi="Times New Roman"/>
          <w:sz w:val="24"/>
          <w:szCs w:val="24"/>
        </w:rPr>
        <w:t>0.</w:t>
      </w:r>
      <w:r w:rsidR="006F0C1D" w:rsidRPr="00753892">
        <w:rPr>
          <w:rFonts w:ascii="Times New Roman" w:hAnsi="Times New Roman"/>
          <w:sz w:val="24"/>
          <w:szCs w:val="24"/>
        </w:rPr>
        <w:t>52</w:t>
      </w:r>
      <w:r w:rsidRPr="00753892">
        <w:rPr>
          <w:rFonts w:ascii="Times New Roman" w:hAnsi="Times New Roman"/>
          <w:sz w:val="24"/>
          <w:szCs w:val="24"/>
        </w:rPr>
        <w:t>µg/L) y diciembre de 20</w:t>
      </w:r>
      <w:r w:rsidR="006F0C1D" w:rsidRPr="00753892">
        <w:rPr>
          <w:rFonts w:ascii="Times New Roman" w:hAnsi="Times New Roman"/>
          <w:sz w:val="24"/>
          <w:szCs w:val="24"/>
        </w:rPr>
        <w:t>10 (2.25±0.84</w:t>
      </w:r>
      <w:r w:rsidR="009742A9" w:rsidRPr="00753892">
        <w:rPr>
          <w:rFonts w:ascii="Times New Roman" w:hAnsi="Times New Roman"/>
          <w:sz w:val="24"/>
          <w:szCs w:val="24"/>
        </w:rPr>
        <w:t>µg/L), marzo (3.</w:t>
      </w:r>
      <w:r w:rsidRPr="00753892">
        <w:rPr>
          <w:rFonts w:ascii="Times New Roman" w:hAnsi="Times New Roman"/>
          <w:sz w:val="24"/>
          <w:szCs w:val="24"/>
        </w:rPr>
        <w:t>63</w:t>
      </w:r>
      <w:r w:rsidR="006F0C1D" w:rsidRPr="00753892">
        <w:rPr>
          <w:rFonts w:ascii="Times New Roman" w:hAnsi="Times New Roman"/>
          <w:sz w:val="24"/>
          <w:szCs w:val="24"/>
        </w:rPr>
        <w:t>±2.32µg/L) y junio (3.90±</w:t>
      </w:r>
      <w:r w:rsidR="009742A9" w:rsidRPr="00753892">
        <w:rPr>
          <w:rFonts w:ascii="Times New Roman" w:hAnsi="Times New Roman"/>
          <w:sz w:val="24"/>
          <w:szCs w:val="24"/>
        </w:rPr>
        <w:t>4.</w:t>
      </w:r>
      <w:r w:rsidR="006F0C1D" w:rsidRPr="00753892">
        <w:rPr>
          <w:rFonts w:ascii="Times New Roman" w:hAnsi="Times New Roman"/>
          <w:sz w:val="24"/>
          <w:szCs w:val="24"/>
        </w:rPr>
        <w:t>82</w:t>
      </w:r>
      <w:r w:rsidRPr="00753892">
        <w:rPr>
          <w:rFonts w:ascii="Times New Roman" w:hAnsi="Times New Roman"/>
          <w:sz w:val="24"/>
          <w:szCs w:val="24"/>
        </w:rPr>
        <w:t>µg/L), los máximos coinciden con temperatura relativamente ba</w:t>
      </w:r>
      <w:r w:rsidR="009742A9" w:rsidRPr="00753892">
        <w:rPr>
          <w:rFonts w:ascii="Times New Roman" w:hAnsi="Times New Roman"/>
          <w:sz w:val="24"/>
          <w:szCs w:val="24"/>
        </w:rPr>
        <w:t>jas, sin embargo, los mínimos 1.17-1.</w:t>
      </w:r>
      <w:r w:rsidR="006F0C1D" w:rsidRPr="00753892">
        <w:rPr>
          <w:rFonts w:ascii="Times New Roman" w:hAnsi="Times New Roman"/>
          <w:sz w:val="24"/>
          <w:szCs w:val="24"/>
        </w:rPr>
        <w:t>45</w:t>
      </w:r>
      <w:r w:rsidRPr="00753892">
        <w:rPr>
          <w:rFonts w:ascii="Times New Roman" w:hAnsi="Times New Roman"/>
          <w:sz w:val="24"/>
          <w:szCs w:val="24"/>
        </w:rPr>
        <w:t xml:space="preserve">µg/L se presentaron entre agosto, septiembre, octubre y noviembre cuando la temperatura fue mayor, observándose un patrón de variación inverso entre clorofila </w:t>
      </w:r>
      <w:r w:rsidRPr="00753892">
        <w:rPr>
          <w:rFonts w:ascii="Times New Roman" w:hAnsi="Times New Roman"/>
          <w:i/>
          <w:sz w:val="24"/>
          <w:szCs w:val="24"/>
        </w:rPr>
        <w:t>a</w:t>
      </w:r>
      <w:r w:rsidRPr="00753892">
        <w:rPr>
          <w:rFonts w:ascii="Times New Roman" w:hAnsi="Times New Roman"/>
          <w:sz w:val="24"/>
          <w:szCs w:val="24"/>
        </w:rPr>
        <w:t xml:space="preserve"> y temperatura (Fig. 1</w:t>
      </w:r>
      <w:r w:rsidR="00727E4F">
        <w:rPr>
          <w:rFonts w:ascii="Times New Roman" w:hAnsi="Times New Roman"/>
          <w:sz w:val="24"/>
          <w:szCs w:val="24"/>
        </w:rPr>
        <w:t>C</w:t>
      </w:r>
      <w:r w:rsidRPr="00753892">
        <w:rPr>
          <w:rFonts w:ascii="Times New Roman" w:hAnsi="Times New Roman"/>
          <w:sz w:val="24"/>
          <w:szCs w:val="24"/>
        </w:rPr>
        <w:t>). El</w:t>
      </w:r>
      <w:r w:rsidR="005779D8">
        <w:rPr>
          <w:rFonts w:ascii="Times New Roman" w:hAnsi="Times New Roman"/>
          <w:sz w:val="24"/>
          <w:szCs w:val="24"/>
        </w:rPr>
        <w:t xml:space="preserve"> </w:t>
      </w:r>
      <w:proofErr w:type="spellStart"/>
      <w:r w:rsidR="009742A9" w:rsidRPr="00753892">
        <w:rPr>
          <w:rFonts w:ascii="Times New Roman" w:hAnsi="Times New Roman"/>
          <w:sz w:val="24"/>
          <w:szCs w:val="24"/>
        </w:rPr>
        <w:t>seston</w:t>
      </w:r>
      <w:proofErr w:type="spellEnd"/>
      <w:r w:rsidR="009742A9" w:rsidRPr="00753892">
        <w:rPr>
          <w:rFonts w:ascii="Times New Roman" w:hAnsi="Times New Roman"/>
          <w:sz w:val="24"/>
          <w:szCs w:val="24"/>
        </w:rPr>
        <w:t xml:space="preserve"> descendió en octubre (</w:t>
      </w:r>
      <w:r w:rsidR="008E7560" w:rsidRPr="00753892">
        <w:rPr>
          <w:rFonts w:ascii="Times New Roman" w:hAnsi="Times New Roman"/>
          <w:sz w:val="24"/>
          <w:szCs w:val="24"/>
        </w:rPr>
        <w:t>2.98±</w:t>
      </w:r>
      <w:r w:rsidR="009742A9" w:rsidRPr="00753892">
        <w:rPr>
          <w:rFonts w:ascii="Times New Roman" w:hAnsi="Times New Roman"/>
          <w:sz w:val="24"/>
          <w:szCs w:val="24"/>
        </w:rPr>
        <w:t>0.</w:t>
      </w:r>
      <w:r w:rsidR="008E7560" w:rsidRPr="00753892">
        <w:rPr>
          <w:rFonts w:ascii="Times New Roman" w:hAnsi="Times New Roman"/>
          <w:sz w:val="24"/>
          <w:szCs w:val="24"/>
        </w:rPr>
        <w:t>25mg/L) y diciembre (1.59±0.11</w:t>
      </w:r>
      <w:r w:rsidRPr="00753892">
        <w:rPr>
          <w:rFonts w:ascii="Times New Roman" w:hAnsi="Times New Roman"/>
          <w:sz w:val="24"/>
          <w:szCs w:val="24"/>
        </w:rPr>
        <w:t xml:space="preserve">mg/L), con máximos en junio </w:t>
      </w:r>
      <w:r w:rsidR="008E7560" w:rsidRPr="00753892">
        <w:rPr>
          <w:rFonts w:ascii="Times New Roman" w:hAnsi="Times New Roman"/>
          <w:sz w:val="24"/>
          <w:szCs w:val="24"/>
        </w:rPr>
        <w:t>(15.44±0.16mg/L) y julio (15.91±1.29mg/L) y marzo 2011 (21.71±</w:t>
      </w:r>
      <w:r w:rsidR="009742A9" w:rsidRPr="00753892">
        <w:rPr>
          <w:rFonts w:ascii="Times New Roman" w:hAnsi="Times New Roman"/>
          <w:sz w:val="24"/>
          <w:szCs w:val="24"/>
        </w:rPr>
        <w:t>5.</w:t>
      </w:r>
      <w:r w:rsidR="008E7560" w:rsidRPr="00753892">
        <w:rPr>
          <w:rFonts w:ascii="Times New Roman" w:hAnsi="Times New Roman"/>
          <w:sz w:val="24"/>
          <w:szCs w:val="24"/>
        </w:rPr>
        <w:t>37</w:t>
      </w:r>
      <w:r w:rsidRPr="00753892">
        <w:rPr>
          <w:rFonts w:ascii="Times New Roman" w:hAnsi="Times New Roman"/>
          <w:sz w:val="24"/>
          <w:szCs w:val="24"/>
        </w:rPr>
        <w:t>mg/L) (Fig. 1</w:t>
      </w:r>
      <w:r w:rsidR="00727E4F">
        <w:rPr>
          <w:rFonts w:ascii="Times New Roman" w:hAnsi="Times New Roman"/>
          <w:sz w:val="24"/>
          <w:szCs w:val="24"/>
        </w:rPr>
        <w:t>D</w:t>
      </w:r>
      <w:r w:rsidRPr="00753892">
        <w:rPr>
          <w:rFonts w:ascii="Times New Roman" w:hAnsi="Times New Roman"/>
          <w:sz w:val="24"/>
          <w:szCs w:val="24"/>
        </w:rPr>
        <w:t>).</w:t>
      </w:r>
    </w:p>
    <w:p w:rsidR="006C427C" w:rsidRPr="00753892" w:rsidRDefault="006C427C" w:rsidP="00753892">
      <w:pPr>
        <w:spacing w:after="0" w:line="360" w:lineRule="auto"/>
        <w:jc w:val="center"/>
        <w:rPr>
          <w:rFonts w:ascii="Times New Roman" w:hAnsi="Times New Roman"/>
          <w:b/>
          <w:sz w:val="24"/>
          <w:szCs w:val="24"/>
        </w:rPr>
      </w:pPr>
    </w:p>
    <w:p w:rsidR="008214AB" w:rsidRPr="00753892" w:rsidRDefault="008F5A7E" w:rsidP="00753892">
      <w:pPr>
        <w:spacing w:after="0" w:line="360" w:lineRule="auto"/>
        <w:ind w:firstLine="660"/>
        <w:jc w:val="center"/>
        <w:rPr>
          <w:rFonts w:ascii="Times New Roman" w:hAnsi="Times New Roman"/>
          <w:sz w:val="24"/>
          <w:szCs w:val="24"/>
        </w:rPr>
      </w:pPr>
      <w:r w:rsidRPr="00753892">
        <w:rPr>
          <w:rFonts w:ascii="Times New Roman" w:hAnsi="Times New Roman"/>
          <w:noProof/>
          <w:sz w:val="24"/>
          <w:szCs w:val="24"/>
        </w:rPr>
        <w:drawing>
          <wp:inline distT="0" distB="0" distL="0" distR="0">
            <wp:extent cx="1980347" cy="1332000"/>
            <wp:effectExtent l="19050" t="0" r="0" b="0"/>
            <wp:docPr id="45"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10"/>
                    <a:srcRect/>
                    <a:stretch>
                      <a:fillRect/>
                    </a:stretch>
                  </pic:blipFill>
                  <pic:spPr bwMode="auto">
                    <a:xfrm>
                      <a:off x="0" y="0"/>
                      <a:ext cx="1980347" cy="1332000"/>
                    </a:xfrm>
                    <a:prstGeom prst="rect">
                      <a:avLst/>
                    </a:prstGeom>
                    <a:noFill/>
                  </pic:spPr>
                </pic:pic>
              </a:graphicData>
            </a:graphic>
          </wp:inline>
        </w:drawing>
      </w:r>
      <w:r w:rsidRPr="00753892">
        <w:rPr>
          <w:rFonts w:ascii="Times New Roman" w:hAnsi="Times New Roman"/>
          <w:noProof/>
          <w:sz w:val="24"/>
          <w:szCs w:val="24"/>
        </w:rPr>
        <w:drawing>
          <wp:inline distT="0" distB="0" distL="0" distR="0">
            <wp:extent cx="1980347" cy="1332000"/>
            <wp:effectExtent l="19050" t="0" r="0" b="0"/>
            <wp:docPr id="2"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11"/>
                    <a:srcRect/>
                    <a:stretch>
                      <a:fillRect/>
                    </a:stretch>
                  </pic:blipFill>
                  <pic:spPr bwMode="auto">
                    <a:xfrm>
                      <a:off x="0" y="0"/>
                      <a:ext cx="1980347" cy="1332000"/>
                    </a:xfrm>
                    <a:prstGeom prst="rect">
                      <a:avLst/>
                    </a:prstGeom>
                    <a:noFill/>
                  </pic:spPr>
                </pic:pic>
              </a:graphicData>
            </a:graphic>
          </wp:inline>
        </w:drawing>
      </w:r>
    </w:p>
    <w:p w:rsidR="008214AB" w:rsidRPr="00753892" w:rsidRDefault="008F5A7E" w:rsidP="00753892">
      <w:pPr>
        <w:spacing w:after="0" w:line="360" w:lineRule="auto"/>
        <w:ind w:firstLine="660"/>
        <w:jc w:val="center"/>
        <w:rPr>
          <w:rFonts w:ascii="Times New Roman" w:hAnsi="Times New Roman"/>
          <w:sz w:val="24"/>
          <w:szCs w:val="24"/>
        </w:rPr>
      </w:pPr>
      <w:r w:rsidRPr="00753892">
        <w:rPr>
          <w:rFonts w:ascii="Times New Roman" w:hAnsi="Times New Roman"/>
          <w:noProof/>
          <w:sz w:val="24"/>
          <w:szCs w:val="24"/>
        </w:rPr>
        <w:drawing>
          <wp:inline distT="0" distB="0" distL="0" distR="0">
            <wp:extent cx="1980000" cy="1330657"/>
            <wp:effectExtent l="19050" t="0" r="0" b="0"/>
            <wp:docPr id="34"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spect="1" noChangeArrowheads="1"/>
                    </pic:cNvPicPr>
                  </pic:nvPicPr>
                  <pic:blipFill>
                    <a:blip r:embed="rId12"/>
                    <a:srcRect/>
                    <a:stretch>
                      <a:fillRect/>
                    </a:stretch>
                  </pic:blipFill>
                  <pic:spPr bwMode="auto">
                    <a:xfrm>
                      <a:off x="0" y="0"/>
                      <a:ext cx="1980000" cy="1330657"/>
                    </a:xfrm>
                    <a:prstGeom prst="rect">
                      <a:avLst/>
                    </a:prstGeom>
                    <a:noFill/>
                  </pic:spPr>
                </pic:pic>
              </a:graphicData>
            </a:graphic>
          </wp:inline>
        </w:drawing>
      </w:r>
      <w:r w:rsidRPr="00753892">
        <w:rPr>
          <w:rFonts w:ascii="Times New Roman" w:hAnsi="Times New Roman"/>
          <w:noProof/>
          <w:sz w:val="24"/>
          <w:szCs w:val="24"/>
        </w:rPr>
        <w:drawing>
          <wp:inline distT="0" distB="0" distL="0" distR="0">
            <wp:extent cx="1980000" cy="1330657"/>
            <wp:effectExtent l="19050" t="0" r="0" b="0"/>
            <wp:docPr id="43"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13"/>
                    <a:srcRect/>
                    <a:stretch>
                      <a:fillRect/>
                    </a:stretch>
                  </pic:blipFill>
                  <pic:spPr bwMode="auto">
                    <a:xfrm>
                      <a:off x="0" y="0"/>
                      <a:ext cx="1980000" cy="1330657"/>
                    </a:xfrm>
                    <a:prstGeom prst="rect">
                      <a:avLst/>
                    </a:prstGeom>
                    <a:noFill/>
                  </pic:spPr>
                </pic:pic>
              </a:graphicData>
            </a:graphic>
          </wp:inline>
        </w:drawing>
      </w:r>
    </w:p>
    <w:p w:rsidR="004D3603" w:rsidRPr="00753892" w:rsidRDefault="004D3603" w:rsidP="00753892">
      <w:pPr>
        <w:spacing w:after="0" w:line="360" w:lineRule="auto"/>
        <w:jc w:val="center"/>
        <w:rPr>
          <w:rFonts w:ascii="Times New Roman" w:hAnsi="Times New Roman"/>
          <w:sz w:val="24"/>
          <w:szCs w:val="24"/>
        </w:rPr>
      </w:pPr>
    </w:p>
    <w:p w:rsidR="0041071D" w:rsidRPr="00753892" w:rsidRDefault="0025006D" w:rsidP="005779D8">
      <w:pPr>
        <w:spacing w:after="0" w:line="240" w:lineRule="auto"/>
        <w:jc w:val="both"/>
        <w:rPr>
          <w:rFonts w:ascii="Times New Roman" w:hAnsi="Times New Roman"/>
          <w:sz w:val="24"/>
          <w:szCs w:val="24"/>
        </w:rPr>
      </w:pPr>
      <w:r w:rsidRPr="00753892">
        <w:rPr>
          <w:rFonts w:ascii="Times New Roman" w:hAnsi="Times New Roman"/>
          <w:b/>
          <w:sz w:val="24"/>
          <w:szCs w:val="24"/>
        </w:rPr>
        <w:t>Fig</w:t>
      </w:r>
      <w:r w:rsidR="00F67A7C" w:rsidRPr="00753892">
        <w:rPr>
          <w:rFonts w:ascii="Times New Roman" w:hAnsi="Times New Roman"/>
          <w:b/>
          <w:sz w:val="24"/>
          <w:szCs w:val="24"/>
        </w:rPr>
        <w:t>.</w:t>
      </w:r>
      <w:r w:rsidR="00E75B0B" w:rsidRPr="00753892">
        <w:rPr>
          <w:rFonts w:ascii="Times New Roman" w:hAnsi="Times New Roman"/>
          <w:b/>
          <w:sz w:val="24"/>
          <w:szCs w:val="24"/>
        </w:rPr>
        <w:t>1</w:t>
      </w:r>
      <w:r w:rsidRPr="00753892">
        <w:rPr>
          <w:rFonts w:ascii="Times New Roman" w:hAnsi="Times New Roman"/>
          <w:sz w:val="24"/>
          <w:szCs w:val="24"/>
        </w:rPr>
        <w:t>.</w:t>
      </w:r>
      <w:r w:rsidR="0006081A">
        <w:rPr>
          <w:rFonts w:ascii="Times New Roman" w:hAnsi="Times New Roman"/>
          <w:sz w:val="24"/>
          <w:szCs w:val="24"/>
        </w:rPr>
        <w:t xml:space="preserve"> </w:t>
      </w:r>
      <w:r w:rsidR="007C07F5" w:rsidRPr="00753892">
        <w:rPr>
          <w:rFonts w:ascii="Times New Roman" w:hAnsi="Times New Roman"/>
          <w:b/>
          <w:sz w:val="24"/>
          <w:szCs w:val="24"/>
        </w:rPr>
        <w:t>(A)</w:t>
      </w:r>
      <w:r w:rsidR="007C07F5" w:rsidRPr="00753892">
        <w:rPr>
          <w:rFonts w:ascii="Times New Roman" w:hAnsi="Times New Roman"/>
          <w:sz w:val="24"/>
          <w:szCs w:val="24"/>
        </w:rPr>
        <w:t xml:space="preserve"> Variación</w:t>
      </w:r>
      <w:r w:rsidRPr="00753892">
        <w:rPr>
          <w:rFonts w:ascii="Times New Roman" w:hAnsi="Times New Roman"/>
          <w:sz w:val="24"/>
          <w:szCs w:val="24"/>
        </w:rPr>
        <w:t xml:space="preserve"> mensual de la temperatura</w:t>
      </w:r>
      <w:r w:rsidR="001E1B9F" w:rsidRPr="00753892">
        <w:rPr>
          <w:rFonts w:ascii="Times New Roman" w:hAnsi="Times New Roman"/>
          <w:sz w:val="24"/>
          <w:szCs w:val="24"/>
        </w:rPr>
        <w:t>,</w:t>
      </w:r>
      <w:r w:rsidR="007C07F5" w:rsidRPr="00753892">
        <w:rPr>
          <w:rFonts w:ascii="Times New Roman" w:hAnsi="Times New Roman"/>
          <w:b/>
          <w:sz w:val="24"/>
          <w:szCs w:val="24"/>
        </w:rPr>
        <w:t>(</w:t>
      </w:r>
      <w:r w:rsidR="001E1B9F" w:rsidRPr="00753892">
        <w:rPr>
          <w:rFonts w:ascii="Times New Roman" w:hAnsi="Times New Roman"/>
          <w:b/>
          <w:sz w:val="24"/>
          <w:szCs w:val="24"/>
        </w:rPr>
        <w:t>B</w:t>
      </w:r>
      <w:r w:rsidR="007C07F5" w:rsidRPr="00753892">
        <w:rPr>
          <w:rFonts w:ascii="Times New Roman" w:hAnsi="Times New Roman"/>
          <w:b/>
          <w:sz w:val="24"/>
          <w:szCs w:val="24"/>
        </w:rPr>
        <w:t>)</w:t>
      </w:r>
      <w:r w:rsidRPr="00753892">
        <w:rPr>
          <w:rFonts w:ascii="Times New Roman" w:hAnsi="Times New Roman"/>
          <w:sz w:val="24"/>
          <w:szCs w:val="24"/>
        </w:rPr>
        <w:t xml:space="preserve">salinidad, </w:t>
      </w:r>
      <w:r w:rsidR="007C07F5" w:rsidRPr="00753892">
        <w:rPr>
          <w:rFonts w:ascii="Times New Roman" w:hAnsi="Times New Roman"/>
          <w:b/>
          <w:sz w:val="24"/>
          <w:szCs w:val="24"/>
        </w:rPr>
        <w:t>(</w:t>
      </w:r>
      <w:r w:rsidR="001E1B9F" w:rsidRPr="00753892">
        <w:rPr>
          <w:rFonts w:ascii="Times New Roman" w:hAnsi="Times New Roman"/>
          <w:b/>
          <w:sz w:val="24"/>
          <w:szCs w:val="24"/>
        </w:rPr>
        <w:t>C</w:t>
      </w:r>
      <w:r w:rsidR="007C07F5" w:rsidRPr="00753892">
        <w:rPr>
          <w:rFonts w:ascii="Times New Roman" w:hAnsi="Times New Roman"/>
          <w:b/>
          <w:sz w:val="24"/>
          <w:szCs w:val="24"/>
        </w:rPr>
        <w:t>)</w:t>
      </w:r>
      <w:r w:rsidRPr="00753892">
        <w:rPr>
          <w:rFonts w:ascii="Times New Roman" w:hAnsi="Times New Roman"/>
          <w:sz w:val="24"/>
          <w:szCs w:val="24"/>
        </w:rPr>
        <w:t xml:space="preserve">clorofila </w:t>
      </w:r>
      <w:r w:rsidRPr="00753892">
        <w:rPr>
          <w:rFonts w:ascii="Times New Roman" w:hAnsi="Times New Roman"/>
          <w:i/>
          <w:sz w:val="24"/>
          <w:szCs w:val="24"/>
        </w:rPr>
        <w:t>a</w:t>
      </w:r>
      <w:r w:rsidRPr="00753892">
        <w:rPr>
          <w:rFonts w:ascii="Times New Roman" w:hAnsi="Times New Roman"/>
          <w:sz w:val="24"/>
          <w:szCs w:val="24"/>
        </w:rPr>
        <w:t xml:space="preserve"> y </w:t>
      </w:r>
      <w:r w:rsidR="007C07F5" w:rsidRPr="00753892">
        <w:rPr>
          <w:rFonts w:ascii="Times New Roman" w:hAnsi="Times New Roman"/>
          <w:sz w:val="24"/>
          <w:szCs w:val="24"/>
        </w:rPr>
        <w:t>(</w:t>
      </w:r>
      <w:r w:rsidR="001E1B9F" w:rsidRPr="00753892">
        <w:rPr>
          <w:rFonts w:ascii="Times New Roman" w:hAnsi="Times New Roman"/>
          <w:sz w:val="24"/>
          <w:szCs w:val="24"/>
        </w:rPr>
        <w:t>D</w:t>
      </w:r>
      <w:r w:rsidR="007C07F5" w:rsidRPr="00753892">
        <w:rPr>
          <w:rFonts w:ascii="Times New Roman" w:hAnsi="Times New Roman"/>
          <w:sz w:val="24"/>
          <w:szCs w:val="24"/>
        </w:rPr>
        <w:t xml:space="preserve">) </w:t>
      </w:r>
      <w:proofErr w:type="spellStart"/>
      <w:r w:rsidRPr="00753892">
        <w:rPr>
          <w:rFonts w:ascii="Times New Roman" w:hAnsi="Times New Roman"/>
          <w:sz w:val="24"/>
          <w:szCs w:val="24"/>
        </w:rPr>
        <w:t>seston</w:t>
      </w:r>
      <w:proofErr w:type="spellEnd"/>
      <w:r w:rsidRPr="00753892">
        <w:rPr>
          <w:rFonts w:ascii="Times New Roman" w:hAnsi="Times New Roman"/>
          <w:sz w:val="24"/>
          <w:szCs w:val="24"/>
        </w:rPr>
        <w:t xml:space="preserve"> total</w:t>
      </w:r>
      <w:r w:rsidR="007C07F5" w:rsidRPr="00753892">
        <w:rPr>
          <w:rFonts w:ascii="Times New Roman" w:hAnsi="Times New Roman"/>
          <w:sz w:val="24"/>
          <w:szCs w:val="24"/>
        </w:rPr>
        <w:t>.</w:t>
      </w:r>
    </w:p>
    <w:p w:rsidR="003705CB" w:rsidRDefault="007C07F5" w:rsidP="005779D8">
      <w:pPr>
        <w:spacing w:after="0" w:line="240" w:lineRule="auto"/>
        <w:jc w:val="both"/>
        <w:rPr>
          <w:rFonts w:ascii="Times New Roman" w:hAnsi="Times New Roman"/>
          <w:sz w:val="24"/>
          <w:szCs w:val="24"/>
          <w:lang w:val="en-US"/>
        </w:rPr>
      </w:pPr>
      <w:r w:rsidRPr="00753892">
        <w:rPr>
          <w:rFonts w:ascii="Times New Roman" w:hAnsi="Times New Roman"/>
          <w:b/>
          <w:sz w:val="24"/>
          <w:szCs w:val="24"/>
          <w:lang w:val="en-US"/>
        </w:rPr>
        <w:t>Fig. 1</w:t>
      </w:r>
      <w:r w:rsidRPr="00753892">
        <w:rPr>
          <w:rFonts w:ascii="Times New Roman" w:hAnsi="Times New Roman"/>
          <w:sz w:val="24"/>
          <w:szCs w:val="24"/>
          <w:lang w:val="en-US"/>
        </w:rPr>
        <w:t xml:space="preserve">. </w:t>
      </w:r>
      <w:r w:rsidR="009D1E58" w:rsidRPr="00753892">
        <w:rPr>
          <w:rFonts w:ascii="Times New Roman" w:hAnsi="Times New Roman"/>
          <w:b/>
          <w:sz w:val="24"/>
          <w:szCs w:val="24"/>
          <w:lang w:val="en-US"/>
        </w:rPr>
        <w:t>(A)</w:t>
      </w:r>
      <w:r w:rsidR="00727E4F">
        <w:rPr>
          <w:rFonts w:ascii="Times New Roman" w:hAnsi="Times New Roman"/>
          <w:b/>
          <w:sz w:val="24"/>
          <w:szCs w:val="24"/>
          <w:lang w:val="en-US"/>
        </w:rPr>
        <w:t xml:space="preserve"> </w:t>
      </w:r>
      <w:r w:rsidR="00594DB4" w:rsidRPr="00753892">
        <w:rPr>
          <w:rFonts w:ascii="Times New Roman" w:hAnsi="Times New Roman"/>
          <w:sz w:val="24"/>
          <w:szCs w:val="24"/>
          <w:lang w:val="en-US"/>
        </w:rPr>
        <w:t xml:space="preserve">Monthly variation of temperature, </w:t>
      </w:r>
      <w:r w:rsidR="00594DB4" w:rsidRPr="00753892">
        <w:rPr>
          <w:rFonts w:ascii="Times New Roman" w:hAnsi="Times New Roman"/>
          <w:b/>
          <w:sz w:val="24"/>
          <w:szCs w:val="24"/>
          <w:lang w:val="en-US"/>
        </w:rPr>
        <w:t>(</w:t>
      </w:r>
      <w:r w:rsidR="001E1B9F" w:rsidRPr="00753892">
        <w:rPr>
          <w:rFonts w:ascii="Times New Roman" w:hAnsi="Times New Roman"/>
          <w:b/>
          <w:sz w:val="24"/>
          <w:szCs w:val="24"/>
          <w:lang w:val="en-US"/>
        </w:rPr>
        <w:t>B</w:t>
      </w:r>
      <w:r w:rsidR="00594DB4" w:rsidRPr="00753892">
        <w:rPr>
          <w:rFonts w:ascii="Times New Roman" w:hAnsi="Times New Roman"/>
          <w:b/>
          <w:sz w:val="24"/>
          <w:szCs w:val="24"/>
          <w:lang w:val="en-US"/>
        </w:rPr>
        <w:t>)</w:t>
      </w:r>
      <w:r w:rsidR="00594DB4" w:rsidRPr="00753892">
        <w:rPr>
          <w:rFonts w:ascii="Times New Roman" w:hAnsi="Times New Roman"/>
          <w:sz w:val="24"/>
          <w:szCs w:val="24"/>
          <w:lang w:val="en-US"/>
        </w:rPr>
        <w:t xml:space="preserve"> salinity, </w:t>
      </w:r>
      <w:r w:rsidR="00594DB4" w:rsidRPr="00753892">
        <w:rPr>
          <w:rFonts w:ascii="Times New Roman" w:hAnsi="Times New Roman"/>
          <w:b/>
          <w:sz w:val="24"/>
          <w:szCs w:val="24"/>
          <w:lang w:val="en-US"/>
        </w:rPr>
        <w:t>(</w:t>
      </w:r>
      <w:r w:rsidR="001E1B9F" w:rsidRPr="00753892">
        <w:rPr>
          <w:rFonts w:ascii="Times New Roman" w:hAnsi="Times New Roman"/>
          <w:b/>
          <w:sz w:val="24"/>
          <w:szCs w:val="24"/>
          <w:lang w:val="en-US"/>
        </w:rPr>
        <w:t>C</w:t>
      </w:r>
      <w:r w:rsidR="00594DB4" w:rsidRPr="00753892">
        <w:rPr>
          <w:rFonts w:ascii="Times New Roman" w:hAnsi="Times New Roman"/>
          <w:b/>
          <w:sz w:val="24"/>
          <w:szCs w:val="24"/>
          <w:lang w:val="en-US"/>
        </w:rPr>
        <w:t>)</w:t>
      </w:r>
      <w:r w:rsidR="00594DB4" w:rsidRPr="00753892">
        <w:rPr>
          <w:rFonts w:ascii="Times New Roman" w:hAnsi="Times New Roman"/>
          <w:sz w:val="24"/>
          <w:szCs w:val="24"/>
          <w:lang w:val="en-US"/>
        </w:rPr>
        <w:t xml:space="preserve"> chlorophyll </w:t>
      </w:r>
      <w:r w:rsidR="00594DB4" w:rsidRPr="00753892">
        <w:rPr>
          <w:rFonts w:ascii="Times New Roman" w:hAnsi="Times New Roman"/>
          <w:i/>
          <w:sz w:val="24"/>
          <w:szCs w:val="24"/>
          <w:lang w:val="en-US"/>
        </w:rPr>
        <w:t>a</w:t>
      </w:r>
      <w:r w:rsidR="00594DB4" w:rsidRPr="00753892">
        <w:rPr>
          <w:rFonts w:ascii="Times New Roman" w:hAnsi="Times New Roman"/>
          <w:sz w:val="24"/>
          <w:szCs w:val="24"/>
          <w:lang w:val="en-US"/>
        </w:rPr>
        <w:t xml:space="preserve"> and </w:t>
      </w:r>
      <w:r w:rsidR="00594DB4" w:rsidRPr="00753892">
        <w:rPr>
          <w:rFonts w:ascii="Times New Roman" w:hAnsi="Times New Roman"/>
          <w:b/>
          <w:sz w:val="24"/>
          <w:szCs w:val="24"/>
          <w:lang w:val="en-US"/>
        </w:rPr>
        <w:t>(</w:t>
      </w:r>
      <w:r w:rsidR="001E1B9F" w:rsidRPr="00753892">
        <w:rPr>
          <w:rFonts w:ascii="Times New Roman" w:hAnsi="Times New Roman"/>
          <w:b/>
          <w:sz w:val="24"/>
          <w:szCs w:val="24"/>
          <w:lang w:val="en-US"/>
        </w:rPr>
        <w:t>D</w:t>
      </w:r>
      <w:r w:rsidR="00594DB4" w:rsidRPr="00753892">
        <w:rPr>
          <w:rFonts w:ascii="Times New Roman" w:hAnsi="Times New Roman"/>
          <w:b/>
          <w:sz w:val="24"/>
          <w:szCs w:val="24"/>
          <w:lang w:val="en-US"/>
        </w:rPr>
        <w:t>)</w:t>
      </w:r>
      <w:r w:rsidR="00594DB4" w:rsidRPr="00753892">
        <w:rPr>
          <w:rFonts w:ascii="Times New Roman" w:hAnsi="Times New Roman"/>
          <w:sz w:val="24"/>
          <w:szCs w:val="24"/>
          <w:lang w:val="en-US"/>
        </w:rPr>
        <w:t xml:space="preserve"> Total </w:t>
      </w:r>
      <w:proofErr w:type="spellStart"/>
      <w:r w:rsidR="00594DB4" w:rsidRPr="00753892">
        <w:rPr>
          <w:rFonts w:ascii="Times New Roman" w:hAnsi="Times New Roman"/>
          <w:sz w:val="24"/>
          <w:szCs w:val="24"/>
          <w:lang w:val="en-US"/>
        </w:rPr>
        <w:t>seston</w:t>
      </w:r>
      <w:proofErr w:type="spellEnd"/>
      <w:r w:rsidR="00594DB4" w:rsidRPr="00753892">
        <w:rPr>
          <w:rFonts w:ascii="Times New Roman" w:hAnsi="Times New Roman"/>
          <w:sz w:val="24"/>
          <w:szCs w:val="24"/>
          <w:lang w:val="en-US"/>
        </w:rPr>
        <w:t>.</w:t>
      </w:r>
    </w:p>
    <w:p w:rsidR="005779D8" w:rsidRPr="00753892" w:rsidRDefault="005779D8" w:rsidP="005779D8">
      <w:pPr>
        <w:spacing w:after="0" w:line="240" w:lineRule="auto"/>
        <w:jc w:val="both"/>
        <w:rPr>
          <w:rFonts w:ascii="Times New Roman" w:hAnsi="Times New Roman"/>
          <w:sz w:val="24"/>
          <w:szCs w:val="24"/>
          <w:lang w:val="en-US"/>
        </w:rPr>
      </w:pPr>
    </w:p>
    <w:p w:rsidR="00A262D0" w:rsidRPr="00753892" w:rsidRDefault="00A262D0" w:rsidP="00753892">
      <w:pPr>
        <w:spacing w:after="0" w:line="360" w:lineRule="auto"/>
        <w:jc w:val="both"/>
        <w:rPr>
          <w:rFonts w:ascii="Times New Roman" w:hAnsi="Times New Roman"/>
          <w:sz w:val="24"/>
          <w:szCs w:val="24"/>
        </w:rPr>
      </w:pPr>
      <w:r w:rsidRPr="00753892">
        <w:rPr>
          <w:rFonts w:ascii="Times New Roman" w:hAnsi="Times New Roman"/>
          <w:b/>
          <w:sz w:val="24"/>
          <w:szCs w:val="24"/>
        </w:rPr>
        <w:t>Análisis de componentes principales (ACP):</w:t>
      </w:r>
      <w:r w:rsidRPr="00753892">
        <w:rPr>
          <w:rFonts w:ascii="Times New Roman" w:hAnsi="Times New Roman"/>
          <w:sz w:val="24"/>
          <w:szCs w:val="24"/>
        </w:rPr>
        <w:t xml:space="preserve"> El Análisis de Componentes Principales entre los factores ambientales, rendimiento, índice gonadal e índice de condición, se observó una asociación positiva con </w:t>
      </w:r>
      <w:r w:rsidR="008E7560" w:rsidRPr="00753892">
        <w:rPr>
          <w:rFonts w:ascii="Times New Roman" w:hAnsi="Times New Roman"/>
          <w:sz w:val="24"/>
          <w:szCs w:val="24"/>
        </w:rPr>
        <w:t>la temperatura explicando el 70</w:t>
      </w:r>
      <w:r w:rsidRPr="00753892">
        <w:rPr>
          <w:rFonts w:ascii="Times New Roman" w:hAnsi="Times New Roman"/>
          <w:sz w:val="24"/>
          <w:szCs w:val="24"/>
        </w:rPr>
        <w:t xml:space="preserve">% de la varianza acumulada y en menor medida con la clorofila </w:t>
      </w:r>
      <w:r w:rsidRPr="00753892">
        <w:rPr>
          <w:rFonts w:ascii="Times New Roman" w:hAnsi="Times New Roman"/>
          <w:i/>
          <w:sz w:val="24"/>
          <w:szCs w:val="24"/>
        </w:rPr>
        <w:t>a</w:t>
      </w:r>
      <w:r w:rsidR="005779D8">
        <w:rPr>
          <w:rFonts w:ascii="Times New Roman" w:hAnsi="Times New Roman"/>
          <w:i/>
          <w:sz w:val="24"/>
          <w:szCs w:val="24"/>
        </w:rPr>
        <w:t xml:space="preserve"> </w:t>
      </w:r>
      <w:r w:rsidR="00C57D0A" w:rsidRPr="00753892">
        <w:rPr>
          <w:rFonts w:ascii="Times New Roman" w:hAnsi="Times New Roman"/>
          <w:sz w:val="24"/>
          <w:szCs w:val="24"/>
        </w:rPr>
        <w:t xml:space="preserve">y el </w:t>
      </w:r>
      <w:proofErr w:type="spellStart"/>
      <w:r w:rsidR="00C57D0A" w:rsidRPr="00753892">
        <w:rPr>
          <w:rFonts w:ascii="Times New Roman" w:hAnsi="Times New Roman"/>
          <w:sz w:val="24"/>
          <w:szCs w:val="24"/>
        </w:rPr>
        <w:t>seston</w:t>
      </w:r>
      <w:proofErr w:type="spellEnd"/>
      <w:r w:rsidR="00C57D0A" w:rsidRPr="00753892">
        <w:rPr>
          <w:rFonts w:ascii="Times New Roman" w:hAnsi="Times New Roman"/>
          <w:sz w:val="24"/>
          <w:szCs w:val="24"/>
        </w:rPr>
        <w:t xml:space="preserve"> total (Fig. 2</w:t>
      </w:r>
      <w:r w:rsidRPr="00753892">
        <w:rPr>
          <w:rFonts w:ascii="Times New Roman" w:hAnsi="Times New Roman"/>
          <w:sz w:val="24"/>
          <w:szCs w:val="24"/>
        </w:rPr>
        <w:t xml:space="preserve">). Se obtuvo una asociación negativa </w:t>
      </w:r>
      <w:r w:rsidRPr="00753892">
        <w:rPr>
          <w:rFonts w:ascii="Times New Roman" w:hAnsi="Times New Roman"/>
          <w:sz w:val="24"/>
          <w:szCs w:val="24"/>
        </w:rPr>
        <w:lastRenderedPageBreak/>
        <w:t xml:space="preserve">entre el IM con el rendimiento, índice gonadal e índice de condición. La clorofila </w:t>
      </w:r>
      <w:r w:rsidRPr="00753892">
        <w:rPr>
          <w:rFonts w:ascii="Times New Roman" w:hAnsi="Times New Roman"/>
          <w:i/>
          <w:sz w:val="24"/>
          <w:szCs w:val="24"/>
        </w:rPr>
        <w:t>a</w:t>
      </w:r>
      <w:r w:rsidRPr="00753892">
        <w:rPr>
          <w:rFonts w:ascii="Times New Roman" w:hAnsi="Times New Roman"/>
          <w:sz w:val="24"/>
          <w:szCs w:val="24"/>
        </w:rPr>
        <w:t xml:space="preserve">, el </w:t>
      </w:r>
      <w:proofErr w:type="spellStart"/>
      <w:r w:rsidRPr="00753892">
        <w:rPr>
          <w:rFonts w:ascii="Times New Roman" w:hAnsi="Times New Roman"/>
          <w:sz w:val="24"/>
          <w:szCs w:val="24"/>
        </w:rPr>
        <w:t>seston</w:t>
      </w:r>
      <w:proofErr w:type="spellEnd"/>
      <w:r w:rsidRPr="00753892">
        <w:rPr>
          <w:rFonts w:ascii="Times New Roman" w:hAnsi="Times New Roman"/>
          <w:sz w:val="24"/>
          <w:szCs w:val="24"/>
        </w:rPr>
        <w:t xml:space="preserve"> total y la salinidad, no mostraron una asociación positiva con los índices fisiológicos, sin embargo, estu</w:t>
      </w:r>
      <w:r w:rsidR="00A12D46" w:rsidRPr="00753892">
        <w:rPr>
          <w:rFonts w:ascii="Times New Roman" w:hAnsi="Times New Roman"/>
          <w:sz w:val="24"/>
          <w:szCs w:val="24"/>
        </w:rPr>
        <w:t>vieron relacionadas con julio 20</w:t>
      </w:r>
      <w:r w:rsidRPr="00753892">
        <w:rPr>
          <w:rFonts w:ascii="Times New Roman" w:hAnsi="Times New Roman"/>
          <w:sz w:val="24"/>
          <w:szCs w:val="24"/>
        </w:rPr>
        <w:t xml:space="preserve">11, marzo y mayo 2011 que corresponden a periodos de </w:t>
      </w:r>
      <w:proofErr w:type="spellStart"/>
      <w:r w:rsidRPr="00753892">
        <w:rPr>
          <w:rFonts w:ascii="Times New Roman" w:hAnsi="Times New Roman"/>
          <w:sz w:val="24"/>
          <w:szCs w:val="24"/>
        </w:rPr>
        <w:t>surgencia</w:t>
      </w:r>
      <w:proofErr w:type="spellEnd"/>
      <w:r w:rsidRPr="00753892">
        <w:rPr>
          <w:rFonts w:ascii="Times New Roman" w:hAnsi="Times New Roman"/>
          <w:sz w:val="24"/>
          <w:szCs w:val="24"/>
        </w:rPr>
        <w:t>.</w:t>
      </w:r>
    </w:p>
    <w:p w:rsidR="0041071D" w:rsidRPr="00753892" w:rsidRDefault="0064350D" w:rsidP="00753892">
      <w:pPr>
        <w:spacing w:after="0" w:line="360" w:lineRule="auto"/>
        <w:ind w:firstLine="660"/>
        <w:jc w:val="center"/>
        <w:rPr>
          <w:rFonts w:ascii="Times New Roman" w:hAnsi="Times New Roman"/>
          <w:sz w:val="24"/>
          <w:szCs w:val="24"/>
        </w:rPr>
      </w:pPr>
      <w:r w:rsidRPr="00753892">
        <w:rPr>
          <w:rFonts w:ascii="Times New Roman" w:hAnsi="Times New Roman"/>
          <w:noProof/>
          <w:sz w:val="24"/>
          <w:szCs w:val="24"/>
        </w:rPr>
        <w:drawing>
          <wp:inline distT="0" distB="0" distL="0" distR="0">
            <wp:extent cx="5040000" cy="2572603"/>
            <wp:effectExtent l="0" t="0" r="8250" b="0"/>
            <wp:docPr id="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4"/>
                    <a:srcRect/>
                    <a:stretch>
                      <a:fillRect/>
                    </a:stretch>
                  </pic:blipFill>
                  <pic:spPr bwMode="auto">
                    <a:xfrm>
                      <a:off x="0" y="0"/>
                      <a:ext cx="5040000" cy="2572603"/>
                    </a:xfrm>
                    <a:prstGeom prst="rect">
                      <a:avLst/>
                    </a:prstGeom>
                    <a:noFill/>
                  </pic:spPr>
                </pic:pic>
              </a:graphicData>
            </a:graphic>
          </wp:inline>
        </w:drawing>
      </w:r>
    </w:p>
    <w:p w:rsidR="004D3603" w:rsidRPr="00753892" w:rsidRDefault="004D3603" w:rsidP="00753892">
      <w:pPr>
        <w:spacing w:after="0" w:line="360" w:lineRule="auto"/>
        <w:ind w:firstLine="660"/>
        <w:jc w:val="center"/>
        <w:rPr>
          <w:rFonts w:ascii="Times New Roman" w:hAnsi="Times New Roman"/>
          <w:sz w:val="24"/>
          <w:szCs w:val="24"/>
        </w:rPr>
      </w:pPr>
    </w:p>
    <w:p w:rsidR="00BD24DA" w:rsidRPr="00753892" w:rsidRDefault="00BD24DA" w:rsidP="00CC10CB">
      <w:pPr>
        <w:spacing w:after="0" w:line="240" w:lineRule="auto"/>
        <w:jc w:val="both"/>
        <w:rPr>
          <w:rFonts w:ascii="Times New Roman" w:hAnsi="Times New Roman"/>
          <w:sz w:val="24"/>
          <w:szCs w:val="24"/>
        </w:rPr>
      </w:pPr>
      <w:r w:rsidRPr="00753892">
        <w:rPr>
          <w:rFonts w:ascii="Times New Roman" w:hAnsi="Times New Roman"/>
          <w:b/>
          <w:sz w:val="24"/>
          <w:szCs w:val="24"/>
        </w:rPr>
        <w:t>Fig. 2</w:t>
      </w:r>
      <w:r w:rsidRPr="00753892">
        <w:rPr>
          <w:rFonts w:ascii="Times New Roman" w:hAnsi="Times New Roman"/>
          <w:sz w:val="24"/>
          <w:szCs w:val="24"/>
        </w:rPr>
        <w:t>. Proyecciones ortogonales del Análisis de Componentes Principales (ACP) de los factores ambientales y los índices.</w:t>
      </w:r>
    </w:p>
    <w:p w:rsidR="00BD24DA" w:rsidRPr="00753892" w:rsidRDefault="00BD24DA" w:rsidP="00CC10CB">
      <w:pPr>
        <w:spacing w:after="0" w:line="240" w:lineRule="auto"/>
        <w:jc w:val="both"/>
        <w:rPr>
          <w:rFonts w:ascii="Times New Roman" w:hAnsi="Times New Roman"/>
          <w:b/>
          <w:sz w:val="24"/>
          <w:szCs w:val="24"/>
          <w:lang w:val="en-US"/>
        </w:rPr>
      </w:pPr>
      <w:r w:rsidRPr="00753892">
        <w:rPr>
          <w:rFonts w:ascii="Times New Roman" w:hAnsi="Times New Roman"/>
          <w:b/>
          <w:sz w:val="24"/>
          <w:szCs w:val="24"/>
          <w:lang w:val="en-US"/>
        </w:rPr>
        <w:t>Fig. 2.</w:t>
      </w:r>
      <w:r w:rsidR="0006081A">
        <w:rPr>
          <w:rFonts w:ascii="Times New Roman" w:hAnsi="Times New Roman"/>
          <w:b/>
          <w:sz w:val="24"/>
          <w:szCs w:val="24"/>
          <w:lang w:val="en-US"/>
        </w:rPr>
        <w:t xml:space="preserve"> </w:t>
      </w:r>
      <w:r w:rsidRPr="00753892">
        <w:rPr>
          <w:rFonts w:ascii="Times New Roman" w:hAnsi="Times New Roman"/>
          <w:sz w:val="24"/>
          <w:szCs w:val="24"/>
          <w:lang w:val="en-US"/>
        </w:rPr>
        <w:t>Orthogonal projections of the Principal Component Analysis (ACP) of environmental factors and indices.</w:t>
      </w:r>
    </w:p>
    <w:p w:rsidR="00BD24DA" w:rsidRPr="005779D8" w:rsidRDefault="00BD24DA" w:rsidP="005779D8">
      <w:pPr>
        <w:spacing w:after="0" w:line="240" w:lineRule="auto"/>
        <w:ind w:firstLine="660"/>
        <w:jc w:val="center"/>
        <w:rPr>
          <w:rFonts w:ascii="Times New Roman" w:hAnsi="Times New Roman"/>
          <w:sz w:val="24"/>
          <w:szCs w:val="24"/>
          <w:lang w:val="en-US"/>
        </w:rPr>
      </w:pPr>
    </w:p>
    <w:p w:rsidR="0041071D" w:rsidRPr="005779D8" w:rsidRDefault="0025006D" w:rsidP="00753892">
      <w:pPr>
        <w:spacing w:after="0" w:line="360" w:lineRule="auto"/>
        <w:ind w:firstLine="660"/>
        <w:jc w:val="center"/>
        <w:rPr>
          <w:rFonts w:ascii="Times New Roman" w:hAnsi="Times New Roman"/>
          <w:sz w:val="24"/>
          <w:szCs w:val="24"/>
        </w:rPr>
      </w:pPr>
      <w:r w:rsidRPr="005779D8">
        <w:rPr>
          <w:rFonts w:ascii="Times New Roman" w:hAnsi="Times New Roman"/>
          <w:sz w:val="24"/>
          <w:szCs w:val="24"/>
        </w:rPr>
        <w:t>DISCUSIÓN</w:t>
      </w:r>
    </w:p>
    <w:p w:rsidR="00A262D0" w:rsidRPr="00753892" w:rsidRDefault="00A262D0" w:rsidP="00753892">
      <w:pPr>
        <w:spacing w:after="0" w:line="360" w:lineRule="auto"/>
        <w:ind w:firstLine="660"/>
        <w:jc w:val="both"/>
        <w:rPr>
          <w:rFonts w:ascii="Times New Roman" w:hAnsi="Times New Roman"/>
          <w:sz w:val="24"/>
          <w:szCs w:val="24"/>
        </w:rPr>
      </w:pPr>
      <w:r w:rsidRPr="00753892">
        <w:rPr>
          <w:rFonts w:ascii="Times New Roman" w:hAnsi="Times New Roman"/>
          <w:sz w:val="24"/>
          <w:szCs w:val="24"/>
        </w:rPr>
        <w:t xml:space="preserve">La </w:t>
      </w:r>
      <w:proofErr w:type="spellStart"/>
      <w:r w:rsidRPr="00753892">
        <w:rPr>
          <w:rFonts w:ascii="Times New Roman" w:hAnsi="Times New Roman"/>
          <w:sz w:val="24"/>
          <w:szCs w:val="24"/>
        </w:rPr>
        <w:t>pepitona</w:t>
      </w:r>
      <w:proofErr w:type="spellEnd"/>
      <w:r w:rsidR="00727E4F">
        <w:rPr>
          <w:rFonts w:ascii="Times New Roman" w:hAnsi="Times New Roman"/>
          <w:sz w:val="24"/>
          <w:szCs w:val="24"/>
        </w:rPr>
        <w:t xml:space="preserve"> </w:t>
      </w:r>
      <w:r w:rsidRPr="00753892">
        <w:rPr>
          <w:rFonts w:ascii="Times New Roman" w:hAnsi="Times New Roman"/>
          <w:i/>
          <w:sz w:val="24"/>
          <w:szCs w:val="24"/>
        </w:rPr>
        <w:t>A</w:t>
      </w:r>
      <w:r w:rsidRPr="00753892">
        <w:rPr>
          <w:rFonts w:ascii="Times New Roman" w:hAnsi="Times New Roman"/>
          <w:sz w:val="24"/>
          <w:szCs w:val="24"/>
        </w:rPr>
        <w:t xml:space="preserve">.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xml:space="preserve"> es una especie con una longevidad estimada de dos años, alcanzand</w:t>
      </w:r>
      <w:r w:rsidR="008E7560" w:rsidRPr="00753892">
        <w:rPr>
          <w:rFonts w:ascii="Times New Roman" w:hAnsi="Times New Roman"/>
          <w:sz w:val="24"/>
          <w:szCs w:val="24"/>
        </w:rPr>
        <w:t>o una longitud asintótica de 95</w:t>
      </w:r>
      <w:r w:rsidRPr="00753892">
        <w:rPr>
          <w:rFonts w:ascii="Times New Roman" w:hAnsi="Times New Roman"/>
          <w:sz w:val="24"/>
          <w:szCs w:val="24"/>
        </w:rPr>
        <w:t xml:space="preserve">mm </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xml:space="preserve"> para la población del banco de </w:t>
      </w:r>
      <w:proofErr w:type="spellStart"/>
      <w:r w:rsidRPr="00753892">
        <w:rPr>
          <w:rFonts w:ascii="Times New Roman" w:hAnsi="Times New Roman"/>
          <w:sz w:val="24"/>
          <w:szCs w:val="24"/>
        </w:rPr>
        <w:t>Chacopata</w:t>
      </w:r>
      <w:proofErr w:type="spellEnd"/>
      <w:r w:rsidRPr="00753892">
        <w:rPr>
          <w:rFonts w:ascii="Times New Roman" w:hAnsi="Times New Roman"/>
          <w:sz w:val="24"/>
          <w:szCs w:val="24"/>
        </w:rPr>
        <w:t xml:space="preserve"> (Prieto </w:t>
      </w:r>
      <w:r w:rsidR="000B3A6A" w:rsidRPr="00753892">
        <w:rPr>
          <w:rFonts w:ascii="Times New Roman" w:hAnsi="Times New Roman"/>
          <w:sz w:val="24"/>
          <w:szCs w:val="24"/>
        </w:rPr>
        <w:t>&amp;</w:t>
      </w:r>
      <w:r w:rsidR="00BE3087">
        <w:rPr>
          <w:rFonts w:ascii="Times New Roman" w:hAnsi="Times New Roman"/>
          <w:sz w:val="24"/>
          <w:szCs w:val="24"/>
        </w:rPr>
        <w:t xml:space="preserve"> </w:t>
      </w:r>
      <w:r w:rsidRPr="00753892">
        <w:rPr>
          <w:rFonts w:ascii="Times New Roman" w:hAnsi="Times New Roman"/>
          <w:sz w:val="24"/>
          <w:szCs w:val="24"/>
        </w:rPr>
        <w:t>Saint-</w:t>
      </w:r>
      <w:proofErr w:type="spellStart"/>
      <w:r w:rsidRPr="00753892">
        <w:rPr>
          <w:rFonts w:ascii="Times New Roman" w:hAnsi="Times New Roman"/>
          <w:sz w:val="24"/>
          <w:szCs w:val="24"/>
        </w:rPr>
        <w:t>Aubin</w:t>
      </w:r>
      <w:proofErr w:type="spellEnd"/>
      <w:r w:rsidRPr="00753892">
        <w:rPr>
          <w:rFonts w:ascii="Times New Roman" w:hAnsi="Times New Roman"/>
          <w:sz w:val="24"/>
          <w:szCs w:val="24"/>
        </w:rPr>
        <w:t>, 1998). De acuerdo a la distribución de frecuencias de tallas, las muestras examinadas pertenecen a una misma cohorte, de modo que se espera q</w:t>
      </w:r>
      <w:r w:rsidR="00BE3087">
        <w:rPr>
          <w:rFonts w:ascii="Times New Roman" w:hAnsi="Times New Roman"/>
          <w:sz w:val="24"/>
          <w:szCs w:val="24"/>
        </w:rPr>
        <w:t>ue todos los organismos presentara</w:t>
      </w:r>
      <w:r w:rsidRPr="00753892">
        <w:rPr>
          <w:rFonts w:ascii="Times New Roman" w:hAnsi="Times New Roman"/>
          <w:sz w:val="24"/>
          <w:szCs w:val="24"/>
        </w:rPr>
        <w:t>n la misma condición fisiológica.</w:t>
      </w:r>
      <w:r w:rsidR="00872D6F">
        <w:rPr>
          <w:rFonts w:ascii="Times New Roman" w:hAnsi="Times New Roman"/>
          <w:sz w:val="24"/>
          <w:szCs w:val="24"/>
        </w:rPr>
        <w:t xml:space="preserve"> </w:t>
      </w:r>
      <w:r w:rsidRPr="00753892">
        <w:rPr>
          <w:rFonts w:ascii="Times New Roman" w:hAnsi="Times New Roman"/>
          <w:sz w:val="24"/>
          <w:szCs w:val="24"/>
        </w:rPr>
        <w:t>Es importan</w:t>
      </w:r>
      <w:r w:rsidR="00FB6AE4" w:rsidRPr="00753892">
        <w:rPr>
          <w:rFonts w:ascii="Times New Roman" w:hAnsi="Times New Roman"/>
          <w:sz w:val="24"/>
          <w:szCs w:val="24"/>
        </w:rPr>
        <w:t xml:space="preserve">te destacar que los organismos estuvieron </w:t>
      </w:r>
      <w:r w:rsidRPr="00753892">
        <w:rPr>
          <w:rFonts w:ascii="Times New Roman" w:hAnsi="Times New Roman"/>
          <w:sz w:val="24"/>
          <w:szCs w:val="24"/>
        </w:rPr>
        <w:t>dentro del rango establecido como talla</w:t>
      </w:r>
      <w:r w:rsidR="008E7560" w:rsidRPr="00753892">
        <w:rPr>
          <w:rFonts w:ascii="Times New Roman" w:hAnsi="Times New Roman"/>
          <w:sz w:val="24"/>
          <w:szCs w:val="24"/>
        </w:rPr>
        <w:t xml:space="preserve"> comercial, que abarca desde 60</w:t>
      </w:r>
      <w:r w:rsidRPr="00753892">
        <w:rPr>
          <w:rFonts w:ascii="Times New Roman" w:hAnsi="Times New Roman"/>
          <w:sz w:val="24"/>
          <w:szCs w:val="24"/>
        </w:rPr>
        <w:t>mm de longitud, con un in</w:t>
      </w:r>
      <w:r w:rsidR="008E7560" w:rsidRPr="00753892">
        <w:rPr>
          <w:rFonts w:ascii="Times New Roman" w:hAnsi="Times New Roman"/>
          <w:sz w:val="24"/>
          <w:szCs w:val="24"/>
        </w:rPr>
        <w:t>tervalo de longitud entre 70-90</w:t>
      </w:r>
      <w:r w:rsidRPr="00753892">
        <w:rPr>
          <w:rFonts w:ascii="Times New Roman" w:hAnsi="Times New Roman"/>
          <w:sz w:val="24"/>
          <w:szCs w:val="24"/>
        </w:rPr>
        <w:t xml:space="preserve">mm representando más del 50% de la población total. De igual forma, se evidenció en este </w:t>
      </w:r>
      <w:r w:rsidR="008E7560" w:rsidRPr="00753892">
        <w:rPr>
          <w:rFonts w:ascii="Times New Roman" w:hAnsi="Times New Roman"/>
          <w:sz w:val="24"/>
          <w:szCs w:val="24"/>
        </w:rPr>
        <w:t>estudio un promedio entre 30-42</w:t>
      </w:r>
      <w:r w:rsidRPr="00753892">
        <w:rPr>
          <w:rFonts w:ascii="Times New Roman" w:hAnsi="Times New Roman"/>
          <w:sz w:val="24"/>
          <w:szCs w:val="24"/>
        </w:rPr>
        <w:t xml:space="preserve">mm de ancho, por lo que la estructura poblacional de los organismos estuvo constituida principalmente por adultos, </w:t>
      </w:r>
      <w:r w:rsidR="00BE3087">
        <w:rPr>
          <w:rFonts w:ascii="Times New Roman" w:hAnsi="Times New Roman"/>
          <w:sz w:val="24"/>
          <w:szCs w:val="24"/>
        </w:rPr>
        <w:t xml:space="preserve">debido a </w:t>
      </w:r>
      <w:r w:rsidRPr="00753892">
        <w:rPr>
          <w:rFonts w:ascii="Times New Roman" w:hAnsi="Times New Roman"/>
          <w:sz w:val="24"/>
          <w:szCs w:val="24"/>
        </w:rPr>
        <w:t xml:space="preserve">las características del modelo los valores obtenidos </w:t>
      </w:r>
      <w:r w:rsidR="00BE3087">
        <w:rPr>
          <w:rFonts w:ascii="Times New Roman" w:hAnsi="Times New Roman"/>
          <w:sz w:val="24"/>
          <w:szCs w:val="24"/>
        </w:rPr>
        <w:t xml:space="preserve">que </w:t>
      </w:r>
      <w:r w:rsidRPr="00753892">
        <w:rPr>
          <w:rFonts w:ascii="Times New Roman" w:hAnsi="Times New Roman"/>
          <w:sz w:val="24"/>
          <w:szCs w:val="24"/>
        </w:rPr>
        <w:t>cumpl</w:t>
      </w:r>
      <w:r w:rsidR="00BE3087">
        <w:rPr>
          <w:rFonts w:ascii="Times New Roman" w:hAnsi="Times New Roman"/>
          <w:sz w:val="24"/>
          <w:szCs w:val="24"/>
        </w:rPr>
        <w:t xml:space="preserve">ieron con </w:t>
      </w:r>
      <w:r w:rsidRPr="00753892">
        <w:rPr>
          <w:rFonts w:ascii="Times New Roman" w:hAnsi="Times New Roman"/>
          <w:sz w:val="24"/>
          <w:szCs w:val="24"/>
        </w:rPr>
        <w:t xml:space="preserve"> la norma de extracción comercial</w:t>
      </w:r>
      <w:r w:rsidR="00BE3087">
        <w:rPr>
          <w:rFonts w:ascii="Times New Roman" w:hAnsi="Times New Roman"/>
          <w:sz w:val="24"/>
          <w:szCs w:val="24"/>
        </w:rPr>
        <w:t xml:space="preserve"> (</w:t>
      </w:r>
      <w:r w:rsidR="00BE3087" w:rsidRPr="00753892">
        <w:rPr>
          <w:rFonts w:ascii="Times New Roman" w:hAnsi="Times New Roman"/>
          <w:sz w:val="24"/>
          <w:szCs w:val="24"/>
        </w:rPr>
        <w:t>regulación MAC-RNR-266 de fecha 02/09/1960</w:t>
      </w:r>
      <w:r w:rsidR="00BE3087">
        <w:rPr>
          <w:rFonts w:ascii="Times New Roman" w:hAnsi="Times New Roman"/>
          <w:sz w:val="24"/>
          <w:szCs w:val="24"/>
        </w:rPr>
        <w:t>)</w:t>
      </w:r>
      <w:r w:rsidRPr="00753892">
        <w:rPr>
          <w:rFonts w:ascii="Times New Roman" w:hAnsi="Times New Roman"/>
          <w:sz w:val="24"/>
          <w:szCs w:val="24"/>
        </w:rPr>
        <w:t>.</w:t>
      </w:r>
    </w:p>
    <w:p w:rsidR="00A262D0" w:rsidRPr="00753892" w:rsidRDefault="00A262D0" w:rsidP="00753892">
      <w:pPr>
        <w:spacing w:after="0" w:line="360" w:lineRule="auto"/>
        <w:ind w:firstLine="660"/>
        <w:jc w:val="both"/>
        <w:rPr>
          <w:rFonts w:ascii="Times New Roman" w:hAnsi="Times New Roman"/>
          <w:sz w:val="24"/>
          <w:szCs w:val="24"/>
        </w:rPr>
      </w:pPr>
      <w:r w:rsidRPr="00753892">
        <w:rPr>
          <w:rFonts w:ascii="Times New Roman" w:hAnsi="Times New Roman"/>
          <w:sz w:val="24"/>
          <w:szCs w:val="24"/>
        </w:rPr>
        <w:lastRenderedPageBreak/>
        <w:t xml:space="preserve">Los coeficientes de regresión de la ecuación de </w:t>
      </w:r>
      <w:proofErr w:type="spellStart"/>
      <w:r w:rsidRPr="00753892">
        <w:rPr>
          <w:rFonts w:ascii="Times New Roman" w:hAnsi="Times New Roman"/>
          <w:sz w:val="24"/>
          <w:szCs w:val="24"/>
        </w:rPr>
        <w:t>alometría</w:t>
      </w:r>
      <w:proofErr w:type="spellEnd"/>
      <w:r w:rsidRPr="00753892">
        <w:rPr>
          <w:rFonts w:ascii="Times New Roman" w:hAnsi="Times New Roman"/>
          <w:sz w:val="24"/>
          <w:szCs w:val="24"/>
        </w:rPr>
        <w:t xml:space="preserve"> fueron menores a 3, que corresponde a un crecimiento </w:t>
      </w:r>
      <w:proofErr w:type="spellStart"/>
      <w:r w:rsidRPr="00753892">
        <w:rPr>
          <w:rFonts w:ascii="Times New Roman" w:hAnsi="Times New Roman"/>
          <w:sz w:val="24"/>
          <w:szCs w:val="24"/>
        </w:rPr>
        <w:t>minorante</w:t>
      </w:r>
      <w:proofErr w:type="spellEnd"/>
      <w:r w:rsidRPr="00753892">
        <w:rPr>
          <w:rFonts w:ascii="Times New Roman" w:hAnsi="Times New Roman"/>
          <w:sz w:val="24"/>
          <w:szCs w:val="24"/>
        </w:rPr>
        <w:t>. Sin embargo, este coeficiente osciló sincronizado con los índices de calidad de carne que relacionan las masas de los tejidos blandos (IC</w:t>
      </w:r>
      <w:r w:rsidRPr="00753892">
        <w:rPr>
          <w:rFonts w:ascii="Times New Roman" w:hAnsi="Times New Roman"/>
          <w:sz w:val="24"/>
          <w:szCs w:val="24"/>
          <w:vertAlign w:val="subscript"/>
        </w:rPr>
        <w:t>1</w:t>
      </w:r>
      <w:r w:rsidRPr="00753892">
        <w:rPr>
          <w:rFonts w:ascii="Times New Roman" w:hAnsi="Times New Roman"/>
          <w:sz w:val="24"/>
          <w:szCs w:val="24"/>
        </w:rPr>
        <w:t>, IC</w:t>
      </w:r>
      <w:r w:rsidRPr="00753892">
        <w:rPr>
          <w:rFonts w:ascii="Times New Roman" w:hAnsi="Times New Roman"/>
          <w:sz w:val="24"/>
          <w:szCs w:val="24"/>
          <w:vertAlign w:val="subscript"/>
        </w:rPr>
        <w:t>2</w:t>
      </w:r>
      <w:r w:rsidRPr="00753892">
        <w:rPr>
          <w:rFonts w:ascii="Times New Roman" w:hAnsi="Times New Roman"/>
          <w:sz w:val="24"/>
          <w:szCs w:val="24"/>
        </w:rPr>
        <w:t xml:space="preserve"> y R e IG), siguiendo en general las mismas tendencias mensuales ya reportadas para la especie, asociadas a la productividad primaria, la temperatura y los desoves (Prieto et al., 2001; </w:t>
      </w:r>
      <w:r w:rsidR="005E0548" w:rsidRPr="00753892">
        <w:rPr>
          <w:rFonts w:ascii="Times New Roman" w:hAnsi="Times New Roman"/>
          <w:sz w:val="24"/>
          <w:szCs w:val="24"/>
        </w:rPr>
        <w:t xml:space="preserve">Lista, Lodeiros, Prieto, </w:t>
      </w:r>
      <w:proofErr w:type="spellStart"/>
      <w:r w:rsidR="005E0548" w:rsidRPr="00753892">
        <w:rPr>
          <w:rFonts w:ascii="Times New Roman" w:hAnsi="Times New Roman"/>
          <w:sz w:val="24"/>
          <w:szCs w:val="24"/>
        </w:rPr>
        <w:t>Himmelman</w:t>
      </w:r>
      <w:proofErr w:type="spellEnd"/>
      <w:r w:rsidR="005E0548" w:rsidRPr="00753892">
        <w:rPr>
          <w:rFonts w:ascii="Times New Roman" w:hAnsi="Times New Roman"/>
          <w:sz w:val="24"/>
          <w:szCs w:val="24"/>
        </w:rPr>
        <w:t xml:space="preserve">, Castañeda, García &amp; Velásquez, </w:t>
      </w:r>
      <w:r w:rsidRPr="00753892">
        <w:rPr>
          <w:rFonts w:ascii="Times New Roman" w:hAnsi="Times New Roman"/>
          <w:sz w:val="24"/>
          <w:szCs w:val="24"/>
        </w:rPr>
        <w:t>2006)</w:t>
      </w:r>
      <w:r w:rsidR="008E7560" w:rsidRPr="00753892">
        <w:rPr>
          <w:rFonts w:ascii="Times New Roman" w:hAnsi="Times New Roman"/>
          <w:sz w:val="24"/>
          <w:szCs w:val="24"/>
        </w:rPr>
        <w:t xml:space="preserve">. </w:t>
      </w:r>
      <w:r w:rsidRPr="00753892">
        <w:rPr>
          <w:rFonts w:ascii="Times New Roman" w:hAnsi="Times New Roman"/>
          <w:sz w:val="24"/>
          <w:szCs w:val="24"/>
        </w:rPr>
        <w:t>De acuerdo a lo ante</w:t>
      </w:r>
      <w:r w:rsidR="000B3A6A" w:rsidRPr="00753892">
        <w:rPr>
          <w:rFonts w:ascii="Times New Roman" w:hAnsi="Times New Roman"/>
          <w:sz w:val="24"/>
          <w:szCs w:val="24"/>
        </w:rPr>
        <w:t xml:space="preserve">s señalado, el índice </w:t>
      </w:r>
      <w:proofErr w:type="spellStart"/>
      <w:r w:rsidR="000B3A6A" w:rsidRPr="00753892">
        <w:rPr>
          <w:rFonts w:ascii="Times New Roman" w:hAnsi="Times New Roman"/>
          <w:sz w:val="24"/>
          <w:szCs w:val="24"/>
        </w:rPr>
        <w:t>gonadosomá</w:t>
      </w:r>
      <w:r w:rsidR="008E7560" w:rsidRPr="00753892">
        <w:rPr>
          <w:rFonts w:ascii="Times New Roman" w:hAnsi="Times New Roman"/>
          <w:sz w:val="24"/>
          <w:szCs w:val="24"/>
        </w:rPr>
        <w:t>tico</w:t>
      </w:r>
      <w:proofErr w:type="spellEnd"/>
      <w:r w:rsidR="008E7560" w:rsidRPr="00753892">
        <w:rPr>
          <w:rFonts w:ascii="Times New Roman" w:hAnsi="Times New Roman"/>
          <w:sz w:val="24"/>
          <w:szCs w:val="24"/>
        </w:rPr>
        <w:t xml:space="preserve"> y los índices </w:t>
      </w:r>
      <w:r w:rsidRPr="00753892">
        <w:rPr>
          <w:rFonts w:ascii="Times New Roman" w:hAnsi="Times New Roman"/>
          <w:sz w:val="24"/>
          <w:szCs w:val="24"/>
        </w:rPr>
        <w:t>asociados a las masas de los tejidos y talla, pueden ser empleados como métodos complementario</w:t>
      </w:r>
      <w:r w:rsidR="00872D6F">
        <w:rPr>
          <w:rFonts w:ascii="Times New Roman" w:hAnsi="Times New Roman"/>
          <w:sz w:val="24"/>
          <w:szCs w:val="24"/>
        </w:rPr>
        <w:t>s</w:t>
      </w:r>
      <w:r w:rsidRPr="00753892">
        <w:rPr>
          <w:rFonts w:ascii="Times New Roman" w:hAnsi="Times New Roman"/>
          <w:sz w:val="24"/>
          <w:szCs w:val="24"/>
        </w:rPr>
        <w:t xml:space="preserve"> para predecir los periodos de reproducción de </w:t>
      </w:r>
      <w:r w:rsidRPr="00753892">
        <w:rPr>
          <w:rFonts w:ascii="Times New Roman" w:hAnsi="Times New Roman"/>
          <w:i/>
          <w:sz w:val="24"/>
          <w:szCs w:val="24"/>
        </w:rPr>
        <w:t xml:space="preserve">A.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ya que las variaciones en los valores de estos índices se corresponden a cambios en el peso del tejido</w:t>
      </w:r>
      <w:r w:rsidR="000B3A6A" w:rsidRPr="00753892">
        <w:rPr>
          <w:rFonts w:ascii="Times New Roman" w:hAnsi="Times New Roman"/>
          <w:sz w:val="24"/>
          <w:szCs w:val="24"/>
        </w:rPr>
        <w:t>,</w:t>
      </w:r>
      <w:r w:rsidR="00BE3087">
        <w:rPr>
          <w:rFonts w:ascii="Times New Roman" w:hAnsi="Times New Roman"/>
          <w:sz w:val="24"/>
          <w:szCs w:val="24"/>
        </w:rPr>
        <w:t xml:space="preserve"> </w:t>
      </w:r>
      <w:r w:rsidRPr="00753892">
        <w:rPr>
          <w:rFonts w:ascii="Times New Roman" w:hAnsi="Times New Roman"/>
          <w:sz w:val="24"/>
          <w:szCs w:val="24"/>
        </w:rPr>
        <w:t>sugiriendo periodos de madurez o liberación de</w:t>
      </w:r>
      <w:r w:rsidR="00BE3087">
        <w:rPr>
          <w:rFonts w:ascii="Times New Roman" w:hAnsi="Times New Roman"/>
          <w:sz w:val="24"/>
          <w:szCs w:val="24"/>
        </w:rPr>
        <w:t xml:space="preserve"> </w:t>
      </w:r>
      <w:r w:rsidRPr="00753892">
        <w:rPr>
          <w:rFonts w:ascii="Times New Roman" w:hAnsi="Times New Roman"/>
          <w:sz w:val="24"/>
          <w:szCs w:val="24"/>
        </w:rPr>
        <w:t>gametos, todo ello influenciado por el peso de la gónada, que tiene una relación dir</w:t>
      </w:r>
      <w:r w:rsidR="00FB6AE4" w:rsidRPr="00753892">
        <w:rPr>
          <w:rFonts w:ascii="Times New Roman" w:hAnsi="Times New Roman"/>
          <w:sz w:val="24"/>
          <w:szCs w:val="24"/>
        </w:rPr>
        <w:t>ecta con el peso del organismo.</w:t>
      </w:r>
    </w:p>
    <w:p w:rsidR="002E1BE4" w:rsidRDefault="009B35F6" w:rsidP="002E1BE4">
      <w:pPr>
        <w:spacing w:after="0" w:line="360" w:lineRule="auto"/>
        <w:ind w:firstLine="660"/>
        <w:jc w:val="both"/>
        <w:rPr>
          <w:rFonts w:ascii="Times New Roman" w:hAnsi="Times New Roman"/>
          <w:sz w:val="24"/>
          <w:szCs w:val="24"/>
        </w:rPr>
      </w:pPr>
      <w:r>
        <w:rPr>
          <w:rFonts w:ascii="Times New Roman" w:hAnsi="Times New Roman"/>
          <w:sz w:val="24"/>
          <w:szCs w:val="24"/>
        </w:rPr>
        <w:t>En líneas generales, el|</w:t>
      </w:r>
      <w:r w:rsidR="00A262D0" w:rsidRPr="00753892">
        <w:rPr>
          <w:rFonts w:ascii="Times New Roman" w:hAnsi="Times New Roman"/>
          <w:sz w:val="24"/>
          <w:szCs w:val="24"/>
        </w:rPr>
        <w:t xml:space="preserve"> peso de la gónada ejerció una marcada influencia sobre el IC, IG y R de </w:t>
      </w:r>
      <w:r w:rsidR="00A262D0" w:rsidRPr="00753892">
        <w:rPr>
          <w:rFonts w:ascii="Times New Roman" w:hAnsi="Times New Roman"/>
          <w:i/>
          <w:sz w:val="24"/>
          <w:szCs w:val="24"/>
        </w:rPr>
        <w:t xml:space="preserve">Arca </w:t>
      </w:r>
      <w:proofErr w:type="spellStart"/>
      <w:r w:rsidR="00A262D0" w:rsidRPr="00753892">
        <w:rPr>
          <w:rFonts w:ascii="Times New Roman" w:hAnsi="Times New Roman"/>
          <w:i/>
          <w:sz w:val="24"/>
          <w:szCs w:val="24"/>
        </w:rPr>
        <w:t>zebra</w:t>
      </w:r>
      <w:proofErr w:type="spellEnd"/>
      <w:r w:rsidR="00A262D0" w:rsidRPr="00753892">
        <w:rPr>
          <w:rFonts w:ascii="Times New Roman" w:hAnsi="Times New Roman"/>
          <w:sz w:val="24"/>
          <w:szCs w:val="24"/>
        </w:rPr>
        <w:t>, ya que dichos índices alcanzaron sus máximos valores en los meses donde hubo mayor producción gonádica. Los valores obtenidos en agosto 2010, marzo y m</w:t>
      </w:r>
      <w:r w:rsidR="008E7560" w:rsidRPr="00753892">
        <w:rPr>
          <w:rFonts w:ascii="Times New Roman" w:hAnsi="Times New Roman"/>
          <w:sz w:val="24"/>
          <w:szCs w:val="24"/>
        </w:rPr>
        <w:t>ayo 2011 con tallas entre 60-75</w:t>
      </w:r>
      <w:r w:rsidR="00A262D0" w:rsidRPr="00753892">
        <w:rPr>
          <w:rFonts w:ascii="Times New Roman" w:hAnsi="Times New Roman"/>
          <w:sz w:val="24"/>
          <w:szCs w:val="24"/>
        </w:rPr>
        <w:t>mm, coinciden con lo reportado para otros bivalvos de importanci</w:t>
      </w:r>
      <w:r w:rsidR="000B3A6A" w:rsidRPr="00753892">
        <w:rPr>
          <w:rFonts w:ascii="Times New Roman" w:hAnsi="Times New Roman"/>
          <w:sz w:val="24"/>
          <w:szCs w:val="24"/>
        </w:rPr>
        <w:t>a comercial (Acosta et al., 2011;</w:t>
      </w:r>
      <w:r w:rsidR="00A262D0" w:rsidRPr="00753892">
        <w:rPr>
          <w:rFonts w:ascii="Times New Roman" w:hAnsi="Times New Roman"/>
          <w:sz w:val="24"/>
          <w:szCs w:val="24"/>
        </w:rPr>
        <w:t xml:space="preserve"> Prieto et al.</w:t>
      </w:r>
      <w:r w:rsidR="000B3A6A" w:rsidRPr="00753892">
        <w:rPr>
          <w:rFonts w:ascii="Times New Roman" w:hAnsi="Times New Roman"/>
          <w:sz w:val="24"/>
          <w:szCs w:val="24"/>
        </w:rPr>
        <w:t>,</w:t>
      </w:r>
      <w:r w:rsidR="00A262D0" w:rsidRPr="00753892">
        <w:rPr>
          <w:rFonts w:ascii="Times New Roman" w:hAnsi="Times New Roman"/>
          <w:sz w:val="24"/>
          <w:szCs w:val="24"/>
        </w:rPr>
        <w:t xml:space="preserve"> 2001) </w:t>
      </w:r>
      <w:r w:rsidR="00FA4902">
        <w:rPr>
          <w:rFonts w:ascii="Times New Roman" w:hAnsi="Times New Roman"/>
          <w:sz w:val="24"/>
          <w:szCs w:val="24"/>
        </w:rPr>
        <w:t>en donde se observa</w:t>
      </w:r>
      <w:r w:rsidR="00A262D0" w:rsidRPr="00753892">
        <w:rPr>
          <w:rFonts w:ascii="Times New Roman" w:hAnsi="Times New Roman"/>
          <w:sz w:val="24"/>
          <w:szCs w:val="24"/>
        </w:rPr>
        <w:t xml:space="preserve"> que los máximos índices de condición y rendimientos, tienden a presentarse en tallas intermedias, donde los organismos generan más tejido reproductivo. En este estudio, </w:t>
      </w:r>
      <w:r w:rsidR="00A262D0" w:rsidRPr="00753892">
        <w:rPr>
          <w:rFonts w:ascii="Times New Roman" w:hAnsi="Times New Roman"/>
          <w:i/>
          <w:sz w:val="24"/>
          <w:szCs w:val="24"/>
        </w:rPr>
        <w:t xml:space="preserve">A. </w:t>
      </w:r>
      <w:proofErr w:type="spellStart"/>
      <w:r w:rsidR="00A262D0" w:rsidRPr="00753892">
        <w:rPr>
          <w:rFonts w:ascii="Times New Roman" w:hAnsi="Times New Roman"/>
          <w:i/>
          <w:sz w:val="24"/>
          <w:szCs w:val="24"/>
        </w:rPr>
        <w:t>zebra</w:t>
      </w:r>
      <w:proofErr w:type="spellEnd"/>
      <w:r w:rsidR="00C57329">
        <w:rPr>
          <w:rFonts w:ascii="Times New Roman" w:hAnsi="Times New Roman"/>
          <w:i/>
          <w:sz w:val="24"/>
          <w:szCs w:val="24"/>
        </w:rPr>
        <w:t xml:space="preserve"> </w:t>
      </w:r>
      <w:r w:rsidR="00C57329">
        <w:rPr>
          <w:rFonts w:ascii="Times New Roman" w:hAnsi="Times New Roman"/>
          <w:sz w:val="24"/>
          <w:szCs w:val="24"/>
        </w:rPr>
        <w:t xml:space="preserve">mostró un bajo índice gonadal, asociado posiblemente a desoves continuos. </w:t>
      </w:r>
      <w:r w:rsidR="00A262D0" w:rsidRPr="00753892">
        <w:rPr>
          <w:rFonts w:ascii="Times New Roman" w:hAnsi="Times New Roman"/>
          <w:sz w:val="24"/>
          <w:szCs w:val="24"/>
        </w:rPr>
        <w:t xml:space="preserve">Sin embargo, las fluctuaciones del índice gonadal muestran tres desoves parciales en octubre, diciembre y mayo, indicando una reproducción continua. Los aumentos del índice de condición, rendimiento y índice gonadal en julio 2010, así como, entre marzo y julio 2011 coinciden con aumentos de clorofila </w:t>
      </w:r>
      <w:r w:rsidR="00A262D0" w:rsidRPr="00753892">
        <w:rPr>
          <w:rFonts w:ascii="Times New Roman" w:hAnsi="Times New Roman"/>
          <w:i/>
          <w:sz w:val="24"/>
          <w:szCs w:val="24"/>
        </w:rPr>
        <w:t xml:space="preserve">a </w:t>
      </w:r>
      <w:r w:rsidR="00FA4902">
        <w:rPr>
          <w:rFonts w:ascii="Times New Roman" w:hAnsi="Times New Roman"/>
          <w:sz w:val="24"/>
          <w:szCs w:val="24"/>
        </w:rPr>
        <w:t xml:space="preserve">y </w:t>
      </w:r>
      <w:proofErr w:type="spellStart"/>
      <w:r w:rsidR="00FA4902">
        <w:rPr>
          <w:rFonts w:ascii="Times New Roman" w:hAnsi="Times New Roman"/>
          <w:sz w:val="24"/>
          <w:szCs w:val="24"/>
        </w:rPr>
        <w:t>seston</w:t>
      </w:r>
      <w:proofErr w:type="spellEnd"/>
      <w:r w:rsidR="00FA4902">
        <w:rPr>
          <w:rFonts w:ascii="Times New Roman" w:hAnsi="Times New Roman"/>
          <w:sz w:val="24"/>
          <w:szCs w:val="24"/>
        </w:rPr>
        <w:t xml:space="preserve"> total en el área, </w:t>
      </w:r>
      <w:r w:rsidR="00A262D0" w:rsidRPr="00753892">
        <w:rPr>
          <w:rFonts w:ascii="Times New Roman" w:hAnsi="Times New Roman"/>
          <w:sz w:val="24"/>
          <w:szCs w:val="24"/>
        </w:rPr>
        <w:t xml:space="preserve">asociados al enriquecimiento de las aguas como consecuencia de la </w:t>
      </w:r>
      <w:proofErr w:type="spellStart"/>
      <w:r w:rsidR="00A262D0" w:rsidRPr="00753892">
        <w:rPr>
          <w:rFonts w:ascii="Times New Roman" w:hAnsi="Times New Roman"/>
          <w:sz w:val="24"/>
          <w:szCs w:val="24"/>
        </w:rPr>
        <w:t>surgencia</w:t>
      </w:r>
      <w:proofErr w:type="spellEnd"/>
      <w:r w:rsidR="00A262D0" w:rsidRPr="00753892">
        <w:rPr>
          <w:rFonts w:ascii="Times New Roman" w:hAnsi="Times New Roman"/>
          <w:sz w:val="24"/>
          <w:szCs w:val="24"/>
        </w:rPr>
        <w:t xml:space="preserve">, influenciada por los vientos alisios que originan bajas temperaturas y altas concentraciones de nutrientes y fitoplancton en la columna de agua, propiciando una elevada producción primaria </w:t>
      </w:r>
      <w:r w:rsidR="002E1BE4">
        <w:rPr>
          <w:rFonts w:ascii="Times New Roman" w:hAnsi="Times New Roman"/>
          <w:sz w:val="24"/>
          <w:szCs w:val="24"/>
        </w:rPr>
        <w:t xml:space="preserve"> que se produce anualmente en el nororiente de Venezuela </w:t>
      </w:r>
      <w:r w:rsidR="00A262D0" w:rsidRPr="00753892">
        <w:rPr>
          <w:rFonts w:ascii="Times New Roman" w:hAnsi="Times New Roman"/>
          <w:sz w:val="24"/>
          <w:szCs w:val="24"/>
        </w:rPr>
        <w:t>(</w:t>
      </w:r>
      <w:r w:rsidR="002E1BE4">
        <w:rPr>
          <w:rFonts w:ascii="Times New Roman" w:hAnsi="Times New Roman"/>
          <w:sz w:val="24"/>
          <w:szCs w:val="24"/>
        </w:rPr>
        <w:t xml:space="preserve">Fukuoka, 1965 a). </w:t>
      </w:r>
    </w:p>
    <w:p w:rsidR="00A262D0" w:rsidRPr="00753892" w:rsidRDefault="00A262D0" w:rsidP="00753892">
      <w:pPr>
        <w:spacing w:after="0" w:line="360" w:lineRule="auto"/>
        <w:ind w:firstLine="660"/>
        <w:jc w:val="both"/>
        <w:rPr>
          <w:rFonts w:ascii="Times New Roman" w:hAnsi="Times New Roman"/>
          <w:sz w:val="24"/>
          <w:szCs w:val="24"/>
        </w:rPr>
      </w:pPr>
      <w:r w:rsidRPr="00753892">
        <w:rPr>
          <w:rFonts w:ascii="Times New Roman" w:hAnsi="Times New Roman"/>
          <w:sz w:val="24"/>
          <w:szCs w:val="24"/>
        </w:rPr>
        <w:t>La variabilidad en el í</w:t>
      </w:r>
      <w:r w:rsidR="003B7074">
        <w:rPr>
          <w:rFonts w:ascii="Times New Roman" w:hAnsi="Times New Roman"/>
          <w:sz w:val="24"/>
          <w:szCs w:val="24"/>
        </w:rPr>
        <w:t xml:space="preserve">ndice gonadal, sugiere que </w:t>
      </w:r>
      <w:r w:rsidR="003B7074" w:rsidRPr="003B7074">
        <w:rPr>
          <w:rFonts w:ascii="Times New Roman" w:hAnsi="Times New Roman"/>
          <w:i/>
          <w:sz w:val="24"/>
          <w:szCs w:val="24"/>
        </w:rPr>
        <w:t xml:space="preserve">A. </w:t>
      </w:r>
      <w:proofErr w:type="spellStart"/>
      <w:r w:rsidR="003B7074" w:rsidRPr="003B7074">
        <w:rPr>
          <w:rFonts w:ascii="Times New Roman" w:hAnsi="Times New Roman"/>
          <w:i/>
          <w:sz w:val="24"/>
          <w:szCs w:val="24"/>
        </w:rPr>
        <w:t>zebra</w:t>
      </w:r>
      <w:proofErr w:type="spellEnd"/>
      <w:r w:rsidR="003B7074">
        <w:rPr>
          <w:rFonts w:ascii="Times New Roman" w:hAnsi="Times New Roman"/>
          <w:sz w:val="24"/>
          <w:szCs w:val="24"/>
        </w:rPr>
        <w:t xml:space="preserve">, </w:t>
      </w:r>
      <w:r w:rsidRPr="00753892">
        <w:rPr>
          <w:rFonts w:ascii="Times New Roman" w:hAnsi="Times New Roman"/>
          <w:sz w:val="24"/>
          <w:szCs w:val="24"/>
        </w:rPr>
        <w:t xml:space="preserve">mostró una buena condición fisiológica, gracias a la disponibilidad de alimento presente en el medio, lo cual le permitió canalizar mejor la energía disponible para la reproducción y posterior desove así como para su pronta recuperación, sin embargo, estos procesos reproductivos continuos y asincrónicos que </w:t>
      </w:r>
      <w:r w:rsidRPr="00753892">
        <w:rPr>
          <w:rFonts w:ascii="Times New Roman" w:hAnsi="Times New Roman"/>
          <w:sz w:val="24"/>
          <w:szCs w:val="24"/>
        </w:rPr>
        <w:lastRenderedPageBreak/>
        <w:t>ocurren en esta población se deben, principalmente, al solapamiento causado por los diferentes estadios reproductivos</w:t>
      </w:r>
      <w:r w:rsidR="003B7074">
        <w:rPr>
          <w:rFonts w:ascii="Times New Roman" w:hAnsi="Times New Roman"/>
          <w:sz w:val="24"/>
          <w:szCs w:val="24"/>
        </w:rPr>
        <w:t xml:space="preserve">,  los cuales son característicos de la especies tropicales. Lo antes señalado,  coincide con lo reportado por </w:t>
      </w:r>
      <w:r w:rsidRPr="00753892">
        <w:rPr>
          <w:rFonts w:ascii="Times New Roman" w:hAnsi="Times New Roman"/>
          <w:sz w:val="24"/>
          <w:szCs w:val="24"/>
        </w:rPr>
        <w:t xml:space="preserve">Prieto et al. </w:t>
      </w:r>
      <w:r w:rsidR="002C06C3" w:rsidRPr="00753892">
        <w:rPr>
          <w:rFonts w:ascii="Times New Roman" w:hAnsi="Times New Roman"/>
          <w:sz w:val="24"/>
          <w:szCs w:val="24"/>
        </w:rPr>
        <w:t>(</w:t>
      </w:r>
      <w:r w:rsidRPr="00753892">
        <w:rPr>
          <w:rFonts w:ascii="Times New Roman" w:hAnsi="Times New Roman"/>
          <w:sz w:val="24"/>
          <w:szCs w:val="24"/>
        </w:rPr>
        <w:t>2001</w:t>
      </w:r>
      <w:r w:rsidR="002C06C3" w:rsidRPr="00753892">
        <w:rPr>
          <w:rFonts w:ascii="Times New Roman" w:hAnsi="Times New Roman"/>
          <w:sz w:val="24"/>
          <w:szCs w:val="24"/>
        </w:rPr>
        <w:t>)</w:t>
      </w:r>
      <w:r w:rsidRPr="00753892">
        <w:rPr>
          <w:rFonts w:ascii="Times New Roman" w:hAnsi="Times New Roman"/>
          <w:sz w:val="24"/>
          <w:szCs w:val="24"/>
        </w:rPr>
        <w:t xml:space="preserve"> </w:t>
      </w:r>
      <w:r w:rsidR="003B7074">
        <w:rPr>
          <w:rFonts w:ascii="Times New Roman" w:hAnsi="Times New Roman"/>
          <w:sz w:val="24"/>
          <w:szCs w:val="24"/>
        </w:rPr>
        <w:t xml:space="preserve">quienes </w:t>
      </w:r>
      <w:r w:rsidRPr="00753892">
        <w:rPr>
          <w:rFonts w:ascii="Times New Roman" w:hAnsi="Times New Roman"/>
          <w:sz w:val="24"/>
          <w:szCs w:val="24"/>
        </w:rPr>
        <w:t xml:space="preserve"> sugiere</w:t>
      </w:r>
      <w:r w:rsidR="003B7074">
        <w:rPr>
          <w:rFonts w:ascii="Times New Roman" w:hAnsi="Times New Roman"/>
          <w:sz w:val="24"/>
          <w:szCs w:val="24"/>
        </w:rPr>
        <w:t>n</w:t>
      </w:r>
      <w:r w:rsidRPr="00753892">
        <w:rPr>
          <w:rFonts w:ascii="Times New Roman" w:hAnsi="Times New Roman"/>
          <w:sz w:val="24"/>
          <w:szCs w:val="24"/>
        </w:rPr>
        <w:t xml:space="preserve"> que a partir de cierto tamaño, los bivalvos dedican la mayor cantidad de energía al crecimiento y no a la reproducción, donde la producción de carne cesa y únicamente continúa creciendo la concha por lo que aumenta su peso y grosor por acumulación de carbonato de calcio. Por lo antes expuesto, se </w:t>
      </w:r>
      <w:r w:rsidR="008E7560" w:rsidRPr="00753892">
        <w:rPr>
          <w:rFonts w:ascii="Times New Roman" w:hAnsi="Times New Roman"/>
          <w:sz w:val="24"/>
          <w:szCs w:val="24"/>
        </w:rPr>
        <w:t xml:space="preserve">podría sugerir que entre los 60mm </w:t>
      </w:r>
      <w:r w:rsidR="003B7074">
        <w:rPr>
          <w:rFonts w:ascii="Times New Roman" w:hAnsi="Times New Roman"/>
          <w:sz w:val="24"/>
          <w:szCs w:val="24"/>
        </w:rPr>
        <w:t>y</w:t>
      </w:r>
      <w:r w:rsidR="008E7560" w:rsidRPr="00753892">
        <w:rPr>
          <w:rFonts w:ascii="Times New Roman" w:hAnsi="Times New Roman"/>
          <w:sz w:val="24"/>
          <w:szCs w:val="24"/>
        </w:rPr>
        <w:t xml:space="preserve"> 70</w:t>
      </w:r>
      <w:r w:rsidRPr="00753892">
        <w:rPr>
          <w:rFonts w:ascii="Times New Roman" w:hAnsi="Times New Roman"/>
          <w:sz w:val="24"/>
          <w:szCs w:val="24"/>
        </w:rPr>
        <w:t>mm, la especie presenta condiciones óptimas para la cosecha c</w:t>
      </w:r>
      <w:r w:rsidR="00FB6AE4" w:rsidRPr="00753892">
        <w:rPr>
          <w:rFonts w:ascii="Times New Roman" w:hAnsi="Times New Roman"/>
          <w:sz w:val="24"/>
          <w:szCs w:val="24"/>
        </w:rPr>
        <w:t>on fines de comercio y consumo.</w:t>
      </w:r>
    </w:p>
    <w:p w:rsidR="00A262D0" w:rsidRPr="00753892" w:rsidRDefault="00A262D0" w:rsidP="00753892">
      <w:pPr>
        <w:spacing w:after="0" w:line="360" w:lineRule="auto"/>
        <w:ind w:firstLine="660"/>
        <w:jc w:val="both"/>
        <w:rPr>
          <w:rFonts w:ascii="Times New Roman" w:hAnsi="Times New Roman"/>
          <w:b/>
          <w:sz w:val="24"/>
          <w:szCs w:val="24"/>
        </w:rPr>
      </w:pPr>
      <w:r w:rsidRPr="00753892">
        <w:rPr>
          <w:rFonts w:ascii="Times New Roman" w:hAnsi="Times New Roman"/>
          <w:sz w:val="24"/>
          <w:szCs w:val="24"/>
        </w:rPr>
        <w:t>La masa de lo</w:t>
      </w:r>
      <w:r w:rsidR="00C32363">
        <w:rPr>
          <w:rFonts w:ascii="Times New Roman" w:hAnsi="Times New Roman"/>
          <w:sz w:val="24"/>
          <w:szCs w:val="24"/>
        </w:rPr>
        <w:t>s tejidos también mostraron</w:t>
      </w:r>
      <w:r w:rsidRPr="00753892">
        <w:rPr>
          <w:rFonts w:ascii="Times New Roman" w:hAnsi="Times New Roman"/>
          <w:sz w:val="24"/>
          <w:szCs w:val="24"/>
        </w:rPr>
        <w:t xml:space="preserve"> una variación similar con respecto a la tallas, aumentando en proporción el peso (masa húmeda y seca) </w:t>
      </w:r>
      <w:r w:rsidR="00391235">
        <w:rPr>
          <w:rFonts w:ascii="Times New Roman" w:hAnsi="Times New Roman"/>
          <w:sz w:val="24"/>
          <w:szCs w:val="24"/>
        </w:rPr>
        <w:t>y</w:t>
      </w:r>
      <w:r w:rsidRPr="00753892">
        <w:rPr>
          <w:rFonts w:ascii="Times New Roman" w:hAnsi="Times New Roman"/>
          <w:sz w:val="24"/>
          <w:szCs w:val="24"/>
        </w:rPr>
        <w:t xml:space="preserve"> la longitud (</w:t>
      </w:r>
      <w:proofErr w:type="spellStart"/>
      <w:r w:rsidRPr="00753892">
        <w:rPr>
          <w:rFonts w:ascii="Times New Roman" w:hAnsi="Times New Roman"/>
          <w:sz w:val="24"/>
          <w:szCs w:val="24"/>
        </w:rPr>
        <w:t>alometría</w:t>
      </w:r>
      <w:proofErr w:type="spellEnd"/>
      <w:r w:rsidRPr="00753892">
        <w:rPr>
          <w:rFonts w:ascii="Times New Roman" w:hAnsi="Times New Roman"/>
          <w:sz w:val="24"/>
          <w:szCs w:val="24"/>
        </w:rPr>
        <w:t xml:space="preserve">), principalmente en septiembre, febrero y mayo, lo que pudiera estar indicando que la especie presenta un crecimiento isométrico, modificando sus proporciones corporales al aumentar de tamaño, tal y como ha sido señalado para </w:t>
      </w:r>
      <w:r w:rsidRPr="00753892">
        <w:rPr>
          <w:rFonts w:ascii="Times New Roman" w:hAnsi="Times New Roman"/>
          <w:i/>
          <w:sz w:val="24"/>
          <w:szCs w:val="24"/>
        </w:rPr>
        <w:t xml:space="preserve">A. </w:t>
      </w:r>
      <w:proofErr w:type="spellStart"/>
      <w:r w:rsidRPr="00753892">
        <w:rPr>
          <w:rFonts w:ascii="Times New Roman" w:hAnsi="Times New Roman"/>
          <w:i/>
          <w:sz w:val="24"/>
          <w:szCs w:val="24"/>
        </w:rPr>
        <w:t>zebra</w:t>
      </w:r>
      <w:r w:rsidRPr="00753892">
        <w:rPr>
          <w:rFonts w:ascii="Times New Roman" w:hAnsi="Times New Roman"/>
          <w:sz w:val="24"/>
          <w:szCs w:val="24"/>
        </w:rPr>
        <w:t>por</w:t>
      </w:r>
      <w:proofErr w:type="spellEnd"/>
      <w:r w:rsidRPr="00753892">
        <w:rPr>
          <w:rFonts w:ascii="Times New Roman" w:hAnsi="Times New Roman"/>
          <w:sz w:val="24"/>
          <w:szCs w:val="24"/>
        </w:rPr>
        <w:t xml:space="preserve"> Prieto et al. (2001) y Aponte et al. (2008). Los valores más </w:t>
      </w:r>
      <w:proofErr w:type="spellStart"/>
      <w:r w:rsidRPr="00753892">
        <w:rPr>
          <w:rFonts w:ascii="Times New Roman" w:hAnsi="Times New Roman"/>
          <w:sz w:val="24"/>
          <w:szCs w:val="24"/>
        </w:rPr>
        <w:t>altosde</w:t>
      </w:r>
      <w:proofErr w:type="spellEnd"/>
      <w:r w:rsidRPr="00753892">
        <w:rPr>
          <w:rFonts w:ascii="Times New Roman" w:hAnsi="Times New Roman"/>
          <w:sz w:val="24"/>
          <w:szCs w:val="24"/>
        </w:rPr>
        <w:t xml:space="preserve"> la gónada </w:t>
      </w:r>
      <w:r w:rsidR="008E7560" w:rsidRPr="00753892">
        <w:rPr>
          <w:rFonts w:ascii="Times New Roman" w:hAnsi="Times New Roman"/>
          <w:sz w:val="24"/>
          <w:szCs w:val="24"/>
        </w:rPr>
        <w:t>(0.89± 0,32; 0.55±</w:t>
      </w:r>
      <w:r w:rsidR="001B02C4" w:rsidRPr="00753892">
        <w:rPr>
          <w:rFonts w:ascii="Times New Roman" w:hAnsi="Times New Roman"/>
          <w:sz w:val="24"/>
          <w:szCs w:val="24"/>
        </w:rPr>
        <w:t>0.33</w:t>
      </w:r>
      <w:r w:rsidR="008E7560" w:rsidRPr="00753892">
        <w:rPr>
          <w:rFonts w:ascii="Times New Roman" w:hAnsi="Times New Roman"/>
          <w:sz w:val="24"/>
          <w:szCs w:val="24"/>
        </w:rPr>
        <w:t xml:space="preserve"> y 0.49±</w:t>
      </w:r>
      <w:r w:rsidR="001B02C4" w:rsidRPr="00753892">
        <w:rPr>
          <w:rFonts w:ascii="Times New Roman" w:hAnsi="Times New Roman"/>
          <w:sz w:val="24"/>
          <w:szCs w:val="24"/>
        </w:rPr>
        <w:t>0.</w:t>
      </w:r>
      <w:r w:rsidR="008E7560" w:rsidRPr="00753892">
        <w:rPr>
          <w:rFonts w:ascii="Times New Roman" w:hAnsi="Times New Roman"/>
          <w:sz w:val="24"/>
          <w:szCs w:val="24"/>
        </w:rPr>
        <w:t>28</w:t>
      </w:r>
      <w:r w:rsidRPr="00753892">
        <w:rPr>
          <w:rFonts w:ascii="Times New Roman" w:hAnsi="Times New Roman"/>
          <w:sz w:val="24"/>
          <w:szCs w:val="24"/>
        </w:rPr>
        <w:t>g),se registraron entre los intervalos d</w:t>
      </w:r>
      <w:r w:rsidR="008E7560" w:rsidRPr="00753892">
        <w:rPr>
          <w:rFonts w:ascii="Times New Roman" w:hAnsi="Times New Roman"/>
          <w:sz w:val="24"/>
          <w:szCs w:val="24"/>
        </w:rPr>
        <w:t>e 74-76</w:t>
      </w:r>
      <w:r w:rsidRPr="00753892">
        <w:rPr>
          <w:rFonts w:ascii="Times New Roman" w:hAnsi="Times New Roman"/>
          <w:sz w:val="24"/>
          <w:szCs w:val="24"/>
        </w:rPr>
        <w:t xml:space="preserve">mm </w:t>
      </w:r>
      <w:proofErr w:type="spellStart"/>
      <w:r w:rsidRPr="00753892">
        <w:rPr>
          <w:rFonts w:ascii="Times New Roman" w:hAnsi="Times New Roman"/>
          <w:sz w:val="24"/>
          <w:szCs w:val="24"/>
        </w:rPr>
        <w:t>Lt</w:t>
      </w:r>
      <w:proofErr w:type="spellEnd"/>
      <w:r w:rsidRPr="00753892">
        <w:rPr>
          <w:rFonts w:ascii="Times New Roman" w:hAnsi="Times New Roman"/>
          <w:sz w:val="24"/>
          <w:szCs w:val="24"/>
        </w:rPr>
        <w:t>, mostrando que la mayor actividad reproductiva se presentó en dichas tallas, quizás debido a que son organismos adultos y enfocan su energía principalmente en la producción de gónadas, de igual forma la masa seca de la gónada mostro una variabilidad notable por lo que la reproducción de la población no muestra sincronía, coincidien</w:t>
      </w:r>
      <w:r w:rsidR="00FB6AE4" w:rsidRPr="00753892">
        <w:rPr>
          <w:rFonts w:ascii="Times New Roman" w:hAnsi="Times New Roman"/>
          <w:sz w:val="24"/>
          <w:szCs w:val="24"/>
        </w:rPr>
        <w:t>do con lo reportado por Lista</w:t>
      </w:r>
      <w:r w:rsidR="006D008E" w:rsidRPr="00753892">
        <w:rPr>
          <w:rFonts w:ascii="Times New Roman" w:hAnsi="Times New Roman"/>
          <w:sz w:val="24"/>
          <w:szCs w:val="24"/>
        </w:rPr>
        <w:t xml:space="preserve"> et al.</w:t>
      </w:r>
      <w:r w:rsidR="00FB6AE4" w:rsidRPr="00753892">
        <w:rPr>
          <w:rFonts w:ascii="Times New Roman" w:hAnsi="Times New Roman"/>
          <w:sz w:val="24"/>
          <w:szCs w:val="24"/>
        </w:rPr>
        <w:t xml:space="preserve"> (</w:t>
      </w:r>
      <w:r w:rsidRPr="00753892">
        <w:rPr>
          <w:rFonts w:ascii="Times New Roman" w:hAnsi="Times New Roman"/>
          <w:sz w:val="24"/>
          <w:szCs w:val="24"/>
        </w:rPr>
        <w:t>2006) para la misma especie.</w:t>
      </w:r>
    </w:p>
    <w:p w:rsidR="00A262D0" w:rsidRPr="00753892" w:rsidRDefault="00A262D0" w:rsidP="00753892">
      <w:pPr>
        <w:spacing w:after="0" w:line="360" w:lineRule="auto"/>
        <w:ind w:firstLine="708"/>
        <w:jc w:val="both"/>
        <w:rPr>
          <w:rFonts w:ascii="Times New Roman" w:hAnsi="Times New Roman"/>
          <w:sz w:val="24"/>
          <w:szCs w:val="24"/>
        </w:rPr>
      </w:pPr>
      <w:r w:rsidRPr="00753892">
        <w:rPr>
          <w:rFonts w:ascii="Times New Roman" w:hAnsi="Times New Roman"/>
          <w:sz w:val="24"/>
          <w:szCs w:val="24"/>
        </w:rPr>
        <w:t>El rendimiento en bivalvos se refiere a la capacidad para producir la máxima cantidad de carne y, sirve para expresar la calidad del producto (Acosta et al.</w:t>
      </w:r>
      <w:r w:rsidR="001B02C4" w:rsidRPr="00753892">
        <w:rPr>
          <w:rFonts w:ascii="Times New Roman" w:hAnsi="Times New Roman"/>
          <w:sz w:val="24"/>
          <w:szCs w:val="24"/>
        </w:rPr>
        <w:t>,</w:t>
      </w:r>
      <w:r w:rsidR="00F27A7E">
        <w:rPr>
          <w:rFonts w:ascii="Times New Roman" w:hAnsi="Times New Roman"/>
          <w:sz w:val="24"/>
          <w:szCs w:val="24"/>
        </w:rPr>
        <w:t xml:space="preserve"> </w:t>
      </w:r>
      <w:r w:rsidRPr="00753892">
        <w:rPr>
          <w:rFonts w:ascii="Times New Roman" w:hAnsi="Times New Roman"/>
          <w:sz w:val="24"/>
          <w:szCs w:val="24"/>
        </w:rPr>
        <w:t xml:space="preserve">2011). El alto rendimiento en carne alcanzado por </w:t>
      </w:r>
      <w:r w:rsidRPr="00753892">
        <w:rPr>
          <w:rFonts w:ascii="Times New Roman" w:hAnsi="Times New Roman"/>
          <w:i/>
          <w:sz w:val="24"/>
          <w:szCs w:val="24"/>
        </w:rPr>
        <w:t xml:space="preserve">A. </w:t>
      </w:r>
      <w:proofErr w:type="spellStart"/>
      <w:r w:rsidRPr="00753892">
        <w:rPr>
          <w:rFonts w:ascii="Times New Roman" w:hAnsi="Times New Roman"/>
          <w:i/>
          <w:sz w:val="24"/>
          <w:szCs w:val="24"/>
        </w:rPr>
        <w:t>zebra</w:t>
      </w:r>
      <w:proofErr w:type="spellEnd"/>
      <w:r w:rsidR="005779D8">
        <w:rPr>
          <w:rFonts w:ascii="Times New Roman" w:hAnsi="Times New Roman"/>
          <w:i/>
          <w:sz w:val="24"/>
          <w:szCs w:val="24"/>
        </w:rPr>
        <w:t xml:space="preserve"> </w:t>
      </w:r>
      <w:r w:rsidRPr="00753892">
        <w:rPr>
          <w:rFonts w:ascii="Times New Roman" w:hAnsi="Times New Roman"/>
          <w:sz w:val="24"/>
          <w:szCs w:val="24"/>
        </w:rPr>
        <w:t xml:space="preserve">se encontró vinculado con la producción de tejido reproductivo y somático de agosto, particularmente en mayo de 2011, pudiendo estar relacionado con la disponibilidad de alimento presente en el medio estimada por la clorofila </w:t>
      </w:r>
      <w:r w:rsidRPr="00753892">
        <w:rPr>
          <w:rFonts w:ascii="Times New Roman" w:hAnsi="Times New Roman"/>
          <w:i/>
          <w:sz w:val="24"/>
          <w:szCs w:val="24"/>
        </w:rPr>
        <w:t>a</w:t>
      </w:r>
      <w:r w:rsidRPr="00753892">
        <w:rPr>
          <w:rFonts w:ascii="Times New Roman" w:hAnsi="Times New Roman"/>
          <w:sz w:val="24"/>
          <w:szCs w:val="24"/>
        </w:rPr>
        <w:t xml:space="preserve">, según Lista (2005) un valor de clorofila </w:t>
      </w:r>
      <w:r w:rsidRPr="00753892">
        <w:rPr>
          <w:rFonts w:ascii="Times New Roman" w:hAnsi="Times New Roman"/>
          <w:i/>
          <w:sz w:val="24"/>
          <w:szCs w:val="24"/>
        </w:rPr>
        <w:t xml:space="preserve">a </w:t>
      </w:r>
      <w:r w:rsidR="008E7560" w:rsidRPr="00753892">
        <w:rPr>
          <w:rFonts w:ascii="Times New Roman" w:hAnsi="Times New Roman"/>
          <w:sz w:val="24"/>
          <w:szCs w:val="24"/>
        </w:rPr>
        <w:t>mayor a 1</w:t>
      </w:r>
      <w:r w:rsidRPr="00753892">
        <w:rPr>
          <w:rFonts w:ascii="Times New Roman" w:hAnsi="Times New Roman"/>
          <w:sz w:val="24"/>
          <w:szCs w:val="24"/>
        </w:rPr>
        <w:t xml:space="preserve">µL representa una constante y adecuada fuente de alimento, por otro lado con respecto al mes de mayo 2011 los valores altos del rendimiento así como del índice de condición quizás se deban al </w:t>
      </w:r>
      <w:proofErr w:type="spellStart"/>
      <w:r w:rsidRPr="00753892">
        <w:rPr>
          <w:rFonts w:ascii="Times New Roman" w:hAnsi="Times New Roman"/>
          <w:sz w:val="24"/>
          <w:szCs w:val="24"/>
        </w:rPr>
        <w:t>seston</w:t>
      </w:r>
      <w:proofErr w:type="spellEnd"/>
      <w:r w:rsidRPr="00753892">
        <w:rPr>
          <w:rFonts w:ascii="Times New Roman" w:hAnsi="Times New Roman"/>
          <w:sz w:val="24"/>
          <w:szCs w:val="24"/>
        </w:rPr>
        <w:t xml:space="preserve"> total ya que en dicho mes se observó su máximo valor registrado</w:t>
      </w:r>
      <w:r w:rsidR="00F27A7E">
        <w:rPr>
          <w:rFonts w:ascii="Times New Roman" w:hAnsi="Times New Roman"/>
          <w:sz w:val="24"/>
          <w:szCs w:val="24"/>
        </w:rPr>
        <w:t xml:space="preserve">, en este sentido, </w:t>
      </w:r>
      <w:r w:rsidRPr="00753892">
        <w:rPr>
          <w:rFonts w:ascii="Times New Roman" w:hAnsi="Times New Roman"/>
          <w:sz w:val="24"/>
          <w:szCs w:val="24"/>
        </w:rPr>
        <w:t xml:space="preserve">Prieto </w:t>
      </w:r>
      <w:r w:rsidR="001D1322" w:rsidRPr="00753892">
        <w:rPr>
          <w:rFonts w:ascii="Times New Roman" w:hAnsi="Times New Roman"/>
          <w:sz w:val="24"/>
          <w:szCs w:val="24"/>
        </w:rPr>
        <w:t>&amp;</w:t>
      </w:r>
      <w:r w:rsidR="00F27A7E">
        <w:rPr>
          <w:rFonts w:ascii="Times New Roman" w:hAnsi="Times New Roman"/>
          <w:sz w:val="24"/>
          <w:szCs w:val="24"/>
        </w:rPr>
        <w:t xml:space="preserve"> </w:t>
      </w:r>
      <w:r w:rsidRPr="00753892">
        <w:rPr>
          <w:rFonts w:ascii="Times New Roman" w:hAnsi="Times New Roman"/>
          <w:sz w:val="24"/>
          <w:szCs w:val="24"/>
        </w:rPr>
        <w:t>Acosta (2008) sugieren que organismos como los bivalvos pueden aprovechar el detritus orgánico para suplir su metabolismo básico</w:t>
      </w:r>
      <w:r w:rsidR="00F27A7E">
        <w:rPr>
          <w:rFonts w:ascii="Times New Roman" w:hAnsi="Times New Roman"/>
          <w:sz w:val="24"/>
          <w:szCs w:val="24"/>
        </w:rPr>
        <w:t>, como fuente alternativa de alimento</w:t>
      </w:r>
      <w:r w:rsidRPr="00753892">
        <w:rPr>
          <w:rFonts w:ascii="Times New Roman" w:hAnsi="Times New Roman"/>
          <w:sz w:val="24"/>
          <w:szCs w:val="24"/>
        </w:rPr>
        <w:t>. No obstante, aunque el fitoplancton constituye un importante recurso alimenticio en bivalvos,</w:t>
      </w:r>
      <w:r w:rsidR="005779D8">
        <w:rPr>
          <w:rFonts w:ascii="Times New Roman" w:hAnsi="Times New Roman"/>
          <w:sz w:val="24"/>
          <w:szCs w:val="24"/>
        </w:rPr>
        <w:t xml:space="preserve"> </w:t>
      </w:r>
      <w:r w:rsidRPr="00753892">
        <w:rPr>
          <w:rFonts w:ascii="Times New Roman" w:hAnsi="Times New Roman"/>
          <w:sz w:val="24"/>
          <w:szCs w:val="24"/>
        </w:rPr>
        <w:t>el detritus orgánico</w:t>
      </w:r>
      <w:r w:rsidR="00A03E94">
        <w:rPr>
          <w:rFonts w:ascii="Times New Roman" w:hAnsi="Times New Roman"/>
          <w:sz w:val="24"/>
          <w:szCs w:val="24"/>
        </w:rPr>
        <w:t xml:space="preserve"> también </w:t>
      </w:r>
      <w:r w:rsidRPr="00753892">
        <w:rPr>
          <w:rFonts w:ascii="Times New Roman" w:hAnsi="Times New Roman"/>
          <w:sz w:val="24"/>
          <w:szCs w:val="24"/>
        </w:rPr>
        <w:t xml:space="preserve">puede contribuir con la alimentación en periodos donde el fitoplancton es escaso. Es por esto que los </w:t>
      </w:r>
      <w:r w:rsidRPr="00753892">
        <w:rPr>
          <w:rFonts w:ascii="Times New Roman" w:hAnsi="Times New Roman"/>
          <w:sz w:val="24"/>
          <w:szCs w:val="24"/>
        </w:rPr>
        <w:lastRenderedPageBreak/>
        <w:t>máximos índices de condición y por tanto los mayores rendimientos, se presentaron en tallas en que los organismos generan más tejido reproductivo.</w:t>
      </w:r>
    </w:p>
    <w:p w:rsidR="00A262D0" w:rsidRPr="00753892" w:rsidRDefault="00A262D0" w:rsidP="00753892">
      <w:pPr>
        <w:spacing w:after="0" w:line="360" w:lineRule="auto"/>
        <w:ind w:firstLine="708"/>
        <w:jc w:val="both"/>
        <w:rPr>
          <w:rFonts w:ascii="Times New Roman" w:hAnsi="Times New Roman"/>
          <w:sz w:val="24"/>
          <w:szCs w:val="24"/>
        </w:rPr>
      </w:pPr>
      <w:r w:rsidRPr="00753892">
        <w:rPr>
          <w:rFonts w:ascii="Times New Roman" w:hAnsi="Times New Roman"/>
          <w:sz w:val="24"/>
          <w:szCs w:val="24"/>
        </w:rPr>
        <w:t xml:space="preserve">El índice muscular (IM) tiene diferentes significados en la biología de los bivalvos. Por ejemplo en </w:t>
      </w:r>
      <w:proofErr w:type="spellStart"/>
      <w:r w:rsidRPr="00753892">
        <w:rPr>
          <w:rFonts w:ascii="Times New Roman" w:hAnsi="Times New Roman"/>
          <w:sz w:val="24"/>
          <w:szCs w:val="24"/>
        </w:rPr>
        <w:t>Pectínidos</w:t>
      </w:r>
      <w:proofErr w:type="spellEnd"/>
      <w:r w:rsidRPr="00753892">
        <w:rPr>
          <w:rFonts w:ascii="Times New Roman" w:hAnsi="Times New Roman"/>
          <w:sz w:val="24"/>
          <w:szCs w:val="24"/>
        </w:rPr>
        <w:t xml:space="preserve"> y </w:t>
      </w:r>
      <w:proofErr w:type="spellStart"/>
      <w:r w:rsidRPr="00753892">
        <w:rPr>
          <w:rFonts w:ascii="Times New Roman" w:hAnsi="Times New Roman"/>
          <w:sz w:val="24"/>
          <w:szCs w:val="24"/>
        </w:rPr>
        <w:t>Pteroideos</w:t>
      </w:r>
      <w:proofErr w:type="spellEnd"/>
      <w:r w:rsidRPr="00753892">
        <w:rPr>
          <w:rFonts w:ascii="Times New Roman" w:hAnsi="Times New Roman"/>
          <w:sz w:val="24"/>
          <w:szCs w:val="24"/>
        </w:rPr>
        <w:t xml:space="preserve">, el músculo aductor es voluminoso, de textura blanda y gusto dulce por el glucógeno que es acumulado y transferido a las gónadas para completar el ciclo </w:t>
      </w:r>
      <w:proofErr w:type="spellStart"/>
      <w:r w:rsidRPr="00753892">
        <w:rPr>
          <w:rFonts w:ascii="Times New Roman" w:hAnsi="Times New Roman"/>
          <w:sz w:val="24"/>
          <w:szCs w:val="24"/>
        </w:rPr>
        <w:t>gametogénico</w:t>
      </w:r>
      <w:proofErr w:type="spellEnd"/>
      <w:r w:rsidRPr="00753892">
        <w:rPr>
          <w:rFonts w:ascii="Times New Roman" w:hAnsi="Times New Roman"/>
          <w:sz w:val="24"/>
          <w:szCs w:val="24"/>
        </w:rPr>
        <w:t xml:space="preserve">, presentando el IM una relación inversa al índice gonadal, como ocurre con </w:t>
      </w:r>
      <w:proofErr w:type="spellStart"/>
      <w:r w:rsidRPr="00753892">
        <w:rPr>
          <w:rFonts w:ascii="Times New Roman" w:hAnsi="Times New Roman"/>
          <w:i/>
          <w:sz w:val="24"/>
          <w:szCs w:val="24"/>
        </w:rPr>
        <w:t>Atrina</w:t>
      </w:r>
      <w:proofErr w:type="spellEnd"/>
      <w:r w:rsidR="005779D8">
        <w:rPr>
          <w:rFonts w:ascii="Times New Roman" w:hAnsi="Times New Roman"/>
          <w:i/>
          <w:sz w:val="24"/>
          <w:szCs w:val="24"/>
        </w:rPr>
        <w:t xml:space="preserve"> </w:t>
      </w:r>
      <w:r w:rsidRPr="00753892">
        <w:rPr>
          <w:rFonts w:ascii="Times New Roman" w:hAnsi="Times New Roman"/>
          <w:i/>
          <w:sz w:val="24"/>
          <w:szCs w:val="24"/>
        </w:rPr>
        <w:t>maura</w:t>
      </w:r>
      <w:r w:rsidRPr="00753892">
        <w:rPr>
          <w:rFonts w:ascii="Times New Roman" w:hAnsi="Times New Roman"/>
          <w:sz w:val="24"/>
          <w:szCs w:val="24"/>
        </w:rPr>
        <w:t xml:space="preserve">, </w:t>
      </w:r>
      <w:proofErr w:type="spellStart"/>
      <w:r w:rsidRPr="00753892">
        <w:rPr>
          <w:rFonts w:ascii="Times New Roman" w:hAnsi="Times New Roman"/>
          <w:i/>
          <w:sz w:val="24"/>
          <w:szCs w:val="24"/>
        </w:rPr>
        <w:t>Nodipecten</w:t>
      </w:r>
      <w:proofErr w:type="spellEnd"/>
      <w:r w:rsidR="005779D8">
        <w:rPr>
          <w:rFonts w:ascii="Times New Roman" w:hAnsi="Times New Roman"/>
          <w:i/>
          <w:sz w:val="24"/>
          <w:szCs w:val="24"/>
        </w:rPr>
        <w:t xml:space="preserve"> </w:t>
      </w:r>
      <w:proofErr w:type="spellStart"/>
      <w:r w:rsidRPr="00753892">
        <w:rPr>
          <w:rFonts w:ascii="Times New Roman" w:hAnsi="Times New Roman"/>
          <w:i/>
          <w:sz w:val="24"/>
          <w:szCs w:val="24"/>
        </w:rPr>
        <w:t>nodosus</w:t>
      </w:r>
      <w:proofErr w:type="spellEnd"/>
      <w:r w:rsidRPr="00753892">
        <w:rPr>
          <w:rFonts w:ascii="Times New Roman" w:hAnsi="Times New Roman"/>
          <w:sz w:val="24"/>
          <w:szCs w:val="24"/>
        </w:rPr>
        <w:t xml:space="preserve">, </w:t>
      </w:r>
      <w:proofErr w:type="spellStart"/>
      <w:r w:rsidRPr="00753892">
        <w:rPr>
          <w:rFonts w:ascii="Times New Roman" w:hAnsi="Times New Roman"/>
          <w:i/>
          <w:sz w:val="24"/>
          <w:szCs w:val="24"/>
        </w:rPr>
        <w:t>Argopecten</w:t>
      </w:r>
      <w:proofErr w:type="spellEnd"/>
      <w:r w:rsidR="005779D8">
        <w:rPr>
          <w:rFonts w:ascii="Times New Roman" w:hAnsi="Times New Roman"/>
          <w:i/>
          <w:sz w:val="24"/>
          <w:szCs w:val="24"/>
        </w:rPr>
        <w:t xml:space="preserve"> </w:t>
      </w:r>
      <w:proofErr w:type="spellStart"/>
      <w:r w:rsidRPr="00753892">
        <w:rPr>
          <w:rFonts w:ascii="Times New Roman" w:hAnsi="Times New Roman"/>
          <w:i/>
          <w:sz w:val="24"/>
          <w:szCs w:val="24"/>
        </w:rPr>
        <w:t>circularis</w:t>
      </w:r>
      <w:proofErr w:type="spellEnd"/>
      <w:r w:rsidRPr="00753892">
        <w:rPr>
          <w:rFonts w:ascii="Times New Roman" w:hAnsi="Times New Roman"/>
          <w:sz w:val="24"/>
          <w:szCs w:val="24"/>
        </w:rPr>
        <w:t xml:space="preserve">, </w:t>
      </w:r>
      <w:proofErr w:type="spellStart"/>
      <w:r w:rsidRPr="00753892">
        <w:rPr>
          <w:rFonts w:ascii="Times New Roman" w:hAnsi="Times New Roman"/>
          <w:i/>
          <w:sz w:val="24"/>
          <w:szCs w:val="24"/>
        </w:rPr>
        <w:t>Lyropecten</w:t>
      </w:r>
      <w:proofErr w:type="spellEnd"/>
      <w:r w:rsidR="005779D8">
        <w:rPr>
          <w:rFonts w:ascii="Times New Roman" w:hAnsi="Times New Roman"/>
          <w:i/>
          <w:sz w:val="24"/>
          <w:szCs w:val="24"/>
        </w:rPr>
        <w:t xml:space="preserve"> </w:t>
      </w:r>
      <w:proofErr w:type="spellStart"/>
      <w:r w:rsidRPr="00753892">
        <w:rPr>
          <w:rFonts w:ascii="Times New Roman" w:hAnsi="Times New Roman"/>
          <w:i/>
          <w:sz w:val="24"/>
          <w:szCs w:val="24"/>
        </w:rPr>
        <w:t>subnodosus</w:t>
      </w:r>
      <w:proofErr w:type="spellEnd"/>
      <w:r w:rsidRPr="00753892">
        <w:rPr>
          <w:rFonts w:ascii="Times New Roman" w:hAnsi="Times New Roman"/>
          <w:sz w:val="24"/>
          <w:szCs w:val="24"/>
        </w:rPr>
        <w:t xml:space="preserve"> y </w:t>
      </w:r>
      <w:proofErr w:type="spellStart"/>
      <w:r w:rsidRPr="00753892">
        <w:rPr>
          <w:rFonts w:ascii="Times New Roman" w:hAnsi="Times New Roman"/>
          <w:i/>
          <w:sz w:val="24"/>
          <w:szCs w:val="24"/>
        </w:rPr>
        <w:t>Spondylus</w:t>
      </w:r>
      <w:proofErr w:type="spellEnd"/>
      <w:r w:rsidR="005779D8">
        <w:rPr>
          <w:rFonts w:ascii="Times New Roman" w:hAnsi="Times New Roman"/>
          <w:i/>
          <w:sz w:val="24"/>
          <w:szCs w:val="24"/>
        </w:rPr>
        <w:t xml:space="preserve"> </w:t>
      </w:r>
      <w:r w:rsidRPr="00753892">
        <w:rPr>
          <w:rFonts w:ascii="Times New Roman" w:hAnsi="Times New Roman"/>
          <w:i/>
          <w:sz w:val="24"/>
          <w:szCs w:val="24"/>
        </w:rPr>
        <w:t>princeps</w:t>
      </w:r>
      <w:r w:rsidRPr="00753892">
        <w:rPr>
          <w:rFonts w:ascii="Times New Roman" w:hAnsi="Times New Roman"/>
          <w:sz w:val="24"/>
          <w:szCs w:val="24"/>
        </w:rPr>
        <w:t xml:space="preserve"> (Pérez</w:t>
      </w:r>
      <w:r w:rsidR="006D008E" w:rsidRPr="00753892">
        <w:rPr>
          <w:rFonts w:ascii="Times New Roman" w:hAnsi="Times New Roman"/>
          <w:sz w:val="24"/>
          <w:szCs w:val="24"/>
        </w:rPr>
        <w:t>, Serrano &amp; Ahumada, 2007</w:t>
      </w:r>
      <w:r w:rsidRPr="00753892">
        <w:rPr>
          <w:rFonts w:ascii="Times New Roman" w:hAnsi="Times New Roman"/>
          <w:sz w:val="24"/>
          <w:szCs w:val="24"/>
        </w:rPr>
        <w:t>; García</w:t>
      </w:r>
      <w:r w:rsidR="006D008E" w:rsidRPr="00753892">
        <w:rPr>
          <w:rFonts w:ascii="Times New Roman" w:hAnsi="Times New Roman"/>
          <w:sz w:val="24"/>
          <w:szCs w:val="24"/>
        </w:rPr>
        <w:t xml:space="preserve">, Lodeiros, </w:t>
      </w:r>
      <w:proofErr w:type="spellStart"/>
      <w:r w:rsidR="006D008E" w:rsidRPr="00753892">
        <w:rPr>
          <w:rFonts w:ascii="Times New Roman" w:hAnsi="Times New Roman"/>
          <w:sz w:val="24"/>
          <w:szCs w:val="24"/>
        </w:rPr>
        <w:t>Arrieche</w:t>
      </w:r>
      <w:proofErr w:type="spellEnd"/>
      <w:r w:rsidR="006D008E" w:rsidRPr="00753892">
        <w:rPr>
          <w:rFonts w:ascii="Times New Roman" w:hAnsi="Times New Roman"/>
          <w:sz w:val="24"/>
          <w:szCs w:val="24"/>
        </w:rPr>
        <w:t>, Prieto, Freites &amp;</w:t>
      </w:r>
      <w:r w:rsidR="005779D8">
        <w:rPr>
          <w:rFonts w:ascii="Times New Roman" w:hAnsi="Times New Roman"/>
          <w:sz w:val="24"/>
          <w:szCs w:val="24"/>
        </w:rPr>
        <w:t xml:space="preserve"> </w:t>
      </w:r>
      <w:proofErr w:type="spellStart"/>
      <w:r w:rsidR="006D008E" w:rsidRPr="00753892">
        <w:rPr>
          <w:rFonts w:ascii="Times New Roman" w:hAnsi="Times New Roman"/>
          <w:sz w:val="24"/>
          <w:szCs w:val="24"/>
        </w:rPr>
        <w:t>Himmelman</w:t>
      </w:r>
      <w:proofErr w:type="spellEnd"/>
      <w:r w:rsidR="001D1322" w:rsidRPr="00753892">
        <w:rPr>
          <w:rFonts w:ascii="Times New Roman" w:hAnsi="Times New Roman"/>
          <w:sz w:val="24"/>
          <w:szCs w:val="24"/>
        </w:rPr>
        <w:t>,</w:t>
      </w:r>
      <w:r w:rsidRPr="00753892">
        <w:rPr>
          <w:rFonts w:ascii="Times New Roman" w:hAnsi="Times New Roman"/>
          <w:sz w:val="24"/>
          <w:szCs w:val="24"/>
        </w:rPr>
        <w:t xml:space="preserve"> 2007; </w:t>
      </w:r>
      <w:proofErr w:type="spellStart"/>
      <w:r w:rsidRPr="00753892">
        <w:rPr>
          <w:rFonts w:ascii="Times New Roman" w:hAnsi="Times New Roman"/>
          <w:sz w:val="24"/>
          <w:szCs w:val="24"/>
        </w:rPr>
        <w:t>Villalejo</w:t>
      </w:r>
      <w:proofErr w:type="spellEnd"/>
      <w:r w:rsidR="005779D8">
        <w:rPr>
          <w:rFonts w:ascii="Times New Roman" w:hAnsi="Times New Roman"/>
          <w:sz w:val="24"/>
          <w:szCs w:val="24"/>
        </w:rPr>
        <w:t xml:space="preserve"> </w:t>
      </w:r>
      <w:r w:rsidR="005E0548" w:rsidRPr="00753892">
        <w:rPr>
          <w:rFonts w:ascii="Times New Roman" w:hAnsi="Times New Roman"/>
          <w:sz w:val="24"/>
          <w:szCs w:val="24"/>
        </w:rPr>
        <w:t>&amp; Ceballos</w:t>
      </w:r>
      <w:r w:rsidR="001D1322" w:rsidRPr="00753892">
        <w:rPr>
          <w:rFonts w:ascii="Times New Roman" w:hAnsi="Times New Roman"/>
          <w:sz w:val="24"/>
          <w:szCs w:val="24"/>
        </w:rPr>
        <w:t>,</w:t>
      </w:r>
      <w:r w:rsidRPr="00753892">
        <w:rPr>
          <w:rFonts w:ascii="Times New Roman" w:hAnsi="Times New Roman"/>
          <w:sz w:val="24"/>
          <w:szCs w:val="24"/>
        </w:rPr>
        <w:t xml:space="preserve"> 1996;</w:t>
      </w:r>
      <w:r w:rsidR="005E0548" w:rsidRPr="00753892">
        <w:rPr>
          <w:rFonts w:ascii="Times New Roman" w:hAnsi="Times New Roman"/>
          <w:sz w:val="24"/>
          <w:szCs w:val="24"/>
        </w:rPr>
        <w:t xml:space="preserve">Villalejo, </w:t>
      </w:r>
      <w:proofErr w:type="spellStart"/>
      <w:r w:rsidR="005E0548" w:rsidRPr="00753892">
        <w:rPr>
          <w:rFonts w:ascii="Times New Roman" w:hAnsi="Times New Roman"/>
          <w:sz w:val="24"/>
          <w:szCs w:val="24"/>
        </w:rPr>
        <w:t>Tripp</w:t>
      </w:r>
      <w:proofErr w:type="spellEnd"/>
      <w:r w:rsidR="005779D8">
        <w:rPr>
          <w:rFonts w:ascii="Times New Roman" w:hAnsi="Times New Roman"/>
          <w:sz w:val="24"/>
          <w:szCs w:val="24"/>
        </w:rPr>
        <w:t xml:space="preserve"> </w:t>
      </w:r>
      <w:r w:rsidR="005E0548" w:rsidRPr="00753892">
        <w:rPr>
          <w:rFonts w:ascii="Times New Roman" w:hAnsi="Times New Roman"/>
          <w:sz w:val="24"/>
          <w:szCs w:val="24"/>
        </w:rPr>
        <w:t>&amp; García,</w:t>
      </w:r>
      <w:r w:rsidRPr="00753892">
        <w:rPr>
          <w:rFonts w:ascii="Times New Roman" w:hAnsi="Times New Roman"/>
          <w:sz w:val="24"/>
          <w:szCs w:val="24"/>
        </w:rPr>
        <w:t xml:space="preserve"> 2005). Por el contrario, el músculo de </w:t>
      </w:r>
      <w:r w:rsidRPr="00753892">
        <w:rPr>
          <w:rFonts w:ascii="Times New Roman" w:hAnsi="Times New Roman"/>
          <w:i/>
          <w:sz w:val="24"/>
          <w:szCs w:val="24"/>
        </w:rPr>
        <w:t>A</w:t>
      </w:r>
      <w:r w:rsidRPr="00753892">
        <w:rPr>
          <w:rFonts w:ascii="Times New Roman" w:hAnsi="Times New Roman"/>
          <w:sz w:val="24"/>
          <w:szCs w:val="24"/>
        </w:rPr>
        <w:t xml:space="preserve">.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xml:space="preserve"> es rígido</w:t>
      </w:r>
      <w:r w:rsidR="008E7560" w:rsidRPr="00753892">
        <w:rPr>
          <w:rFonts w:ascii="Times New Roman" w:hAnsi="Times New Roman"/>
          <w:sz w:val="24"/>
          <w:szCs w:val="24"/>
        </w:rPr>
        <w:t>,</w:t>
      </w:r>
      <w:r w:rsidRPr="00753892">
        <w:rPr>
          <w:rFonts w:ascii="Times New Roman" w:hAnsi="Times New Roman"/>
          <w:sz w:val="24"/>
          <w:szCs w:val="24"/>
        </w:rPr>
        <w:t xml:space="preserve"> su tamaño y masa incrementan proporcionalmente a la dimensión de la concha, donde el consumo de organismos grandes posterior a los desoves consumir organismos duros de poco contenido de gónadas, siendo de b</w:t>
      </w:r>
      <w:r w:rsidR="008E7560" w:rsidRPr="00753892">
        <w:rPr>
          <w:rFonts w:ascii="Times New Roman" w:hAnsi="Times New Roman"/>
          <w:sz w:val="24"/>
          <w:szCs w:val="24"/>
        </w:rPr>
        <w:t xml:space="preserve">aja calidad y valor económico. </w:t>
      </w:r>
      <w:r w:rsidRPr="00753892">
        <w:rPr>
          <w:rFonts w:ascii="Times New Roman" w:hAnsi="Times New Roman"/>
          <w:sz w:val="24"/>
          <w:szCs w:val="24"/>
        </w:rPr>
        <w:t>En tal sentido,</w:t>
      </w:r>
      <w:r w:rsidR="00F27A7E">
        <w:rPr>
          <w:rFonts w:ascii="Times New Roman" w:hAnsi="Times New Roman"/>
          <w:sz w:val="24"/>
          <w:szCs w:val="24"/>
        </w:rPr>
        <w:t xml:space="preserve"> </w:t>
      </w:r>
      <w:r w:rsidRPr="00753892">
        <w:rPr>
          <w:rFonts w:ascii="Times New Roman" w:hAnsi="Times New Roman"/>
          <w:sz w:val="24"/>
          <w:szCs w:val="24"/>
        </w:rPr>
        <w:t xml:space="preserve">es un </w:t>
      </w:r>
      <w:r w:rsidR="00F27A7E">
        <w:rPr>
          <w:rFonts w:ascii="Times New Roman" w:hAnsi="Times New Roman"/>
          <w:sz w:val="24"/>
          <w:szCs w:val="24"/>
        </w:rPr>
        <w:t xml:space="preserve">buen </w:t>
      </w:r>
      <w:r w:rsidRPr="00753892">
        <w:rPr>
          <w:rFonts w:ascii="Times New Roman" w:hAnsi="Times New Roman"/>
          <w:sz w:val="24"/>
          <w:szCs w:val="24"/>
        </w:rPr>
        <w:t xml:space="preserve">indicador de la condición fisiológica de </w:t>
      </w:r>
      <w:r w:rsidRPr="00753892">
        <w:rPr>
          <w:rFonts w:ascii="Times New Roman" w:hAnsi="Times New Roman"/>
          <w:i/>
          <w:sz w:val="24"/>
          <w:szCs w:val="24"/>
        </w:rPr>
        <w:t xml:space="preserve">A.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También se ob</w:t>
      </w:r>
      <w:r w:rsidR="008E7560" w:rsidRPr="00753892">
        <w:rPr>
          <w:rFonts w:ascii="Times New Roman" w:hAnsi="Times New Roman"/>
          <w:sz w:val="24"/>
          <w:szCs w:val="24"/>
        </w:rPr>
        <w:t>servó que al igual que en otros</w:t>
      </w:r>
      <w:r w:rsidRPr="00753892">
        <w:rPr>
          <w:rFonts w:ascii="Times New Roman" w:hAnsi="Times New Roman"/>
          <w:sz w:val="24"/>
          <w:szCs w:val="24"/>
        </w:rPr>
        <w:t xml:space="preserve"> bivalvos, el índice muscular </w:t>
      </w:r>
      <w:r w:rsidR="00F27A7E">
        <w:rPr>
          <w:rFonts w:ascii="Times New Roman" w:hAnsi="Times New Roman"/>
          <w:sz w:val="24"/>
          <w:szCs w:val="24"/>
        </w:rPr>
        <w:t>mostró</w:t>
      </w:r>
      <w:r w:rsidRPr="00753892">
        <w:rPr>
          <w:rFonts w:ascii="Times New Roman" w:hAnsi="Times New Roman"/>
          <w:sz w:val="24"/>
          <w:szCs w:val="24"/>
        </w:rPr>
        <w:t xml:space="preserve"> una relación inversa con el IGS, en este sentido, </w:t>
      </w:r>
      <w:proofErr w:type="spellStart"/>
      <w:r w:rsidRPr="00753892">
        <w:rPr>
          <w:rFonts w:ascii="Times New Roman" w:hAnsi="Times New Roman"/>
          <w:sz w:val="24"/>
          <w:szCs w:val="24"/>
        </w:rPr>
        <w:t>Villalejo</w:t>
      </w:r>
      <w:proofErr w:type="spellEnd"/>
      <w:r w:rsidR="005E0548" w:rsidRPr="00753892">
        <w:rPr>
          <w:rFonts w:ascii="Times New Roman" w:hAnsi="Times New Roman"/>
          <w:sz w:val="24"/>
          <w:szCs w:val="24"/>
        </w:rPr>
        <w:t xml:space="preserve"> et al.</w:t>
      </w:r>
      <w:r w:rsidRPr="00753892">
        <w:rPr>
          <w:rFonts w:ascii="Times New Roman" w:hAnsi="Times New Roman"/>
          <w:sz w:val="24"/>
          <w:szCs w:val="24"/>
        </w:rPr>
        <w:t xml:space="preserve"> (2005) y Pérez </w:t>
      </w:r>
      <w:r w:rsidR="005E0548" w:rsidRPr="00753892">
        <w:rPr>
          <w:rFonts w:ascii="Times New Roman" w:hAnsi="Times New Roman"/>
          <w:sz w:val="24"/>
          <w:szCs w:val="24"/>
        </w:rPr>
        <w:t xml:space="preserve">et al. </w:t>
      </w:r>
      <w:r w:rsidRPr="00753892">
        <w:rPr>
          <w:rFonts w:ascii="Times New Roman" w:hAnsi="Times New Roman"/>
          <w:sz w:val="24"/>
          <w:szCs w:val="24"/>
        </w:rPr>
        <w:t xml:space="preserve">(2007) señalan que el índice </w:t>
      </w:r>
      <w:proofErr w:type="spellStart"/>
      <w:r w:rsidRPr="00753892">
        <w:rPr>
          <w:rFonts w:ascii="Times New Roman" w:hAnsi="Times New Roman"/>
          <w:sz w:val="24"/>
          <w:szCs w:val="24"/>
        </w:rPr>
        <w:t>gonadosomático</w:t>
      </w:r>
      <w:proofErr w:type="spellEnd"/>
      <w:r w:rsidRPr="00753892">
        <w:rPr>
          <w:rFonts w:ascii="Times New Roman" w:hAnsi="Times New Roman"/>
          <w:sz w:val="24"/>
          <w:szCs w:val="24"/>
        </w:rPr>
        <w:t xml:space="preserve"> puede relacionarse con el índice de rendimiento muscular debido a que</w:t>
      </w:r>
      <w:r w:rsidR="00F26AAE">
        <w:rPr>
          <w:rFonts w:ascii="Times New Roman" w:hAnsi="Times New Roman"/>
          <w:sz w:val="24"/>
          <w:szCs w:val="24"/>
        </w:rPr>
        <w:t xml:space="preserve"> este último </w:t>
      </w:r>
      <w:r w:rsidRPr="00753892">
        <w:rPr>
          <w:rFonts w:ascii="Times New Roman" w:hAnsi="Times New Roman"/>
          <w:sz w:val="24"/>
          <w:szCs w:val="24"/>
        </w:rPr>
        <w:t xml:space="preserve"> </w:t>
      </w:r>
      <w:r w:rsidR="00F26AAE">
        <w:rPr>
          <w:rFonts w:ascii="Times New Roman" w:hAnsi="Times New Roman"/>
          <w:sz w:val="24"/>
          <w:szCs w:val="24"/>
        </w:rPr>
        <w:t xml:space="preserve">por lo general constituye una </w:t>
      </w:r>
      <w:r w:rsidRPr="00753892">
        <w:rPr>
          <w:rFonts w:ascii="Times New Roman" w:hAnsi="Times New Roman"/>
          <w:sz w:val="24"/>
          <w:szCs w:val="24"/>
        </w:rPr>
        <w:t xml:space="preserve"> fuente de energía para la</w:t>
      </w:r>
      <w:r w:rsidR="00F26AAE">
        <w:rPr>
          <w:rFonts w:ascii="Times New Roman" w:hAnsi="Times New Roman"/>
          <w:sz w:val="24"/>
          <w:szCs w:val="24"/>
        </w:rPr>
        <w:t xml:space="preserve"> producción </w:t>
      </w:r>
      <w:r w:rsidRPr="00753892">
        <w:rPr>
          <w:rFonts w:ascii="Times New Roman" w:hAnsi="Times New Roman"/>
          <w:sz w:val="24"/>
          <w:szCs w:val="24"/>
        </w:rPr>
        <w:t xml:space="preserve"> de gametos. </w:t>
      </w:r>
    </w:p>
    <w:p w:rsidR="00B6265B" w:rsidRPr="00753892" w:rsidRDefault="00A262D0" w:rsidP="00753892">
      <w:pPr>
        <w:spacing w:after="0" w:line="360" w:lineRule="auto"/>
        <w:ind w:firstLine="708"/>
        <w:jc w:val="both"/>
        <w:rPr>
          <w:rFonts w:ascii="Times New Roman" w:hAnsi="Times New Roman"/>
          <w:sz w:val="24"/>
          <w:szCs w:val="24"/>
        </w:rPr>
      </w:pPr>
      <w:r w:rsidRPr="00753892">
        <w:rPr>
          <w:rFonts w:ascii="Times New Roman" w:hAnsi="Times New Roman"/>
          <w:sz w:val="24"/>
          <w:szCs w:val="24"/>
        </w:rPr>
        <w:t xml:space="preserve">La longitud resultó ser la variable más práctica para realizar medidas de manejo, ya que a través de </w:t>
      </w:r>
      <w:r w:rsidR="00F26AAE">
        <w:rPr>
          <w:rFonts w:ascii="Times New Roman" w:hAnsi="Times New Roman"/>
          <w:sz w:val="24"/>
          <w:szCs w:val="24"/>
        </w:rPr>
        <w:t>dichos</w:t>
      </w:r>
      <w:r w:rsidRPr="00753892">
        <w:rPr>
          <w:rFonts w:ascii="Times New Roman" w:hAnsi="Times New Roman"/>
          <w:sz w:val="24"/>
          <w:szCs w:val="24"/>
        </w:rPr>
        <w:t xml:space="preserve"> </w:t>
      </w:r>
      <w:r w:rsidR="00F26AAE" w:rsidRPr="00753892">
        <w:rPr>
          <w:rFonts w:ascii="Times New Roman" w:hAnsi="Times New Roman"/>
          <w:sz w:val="24"/>
          <w:szCs w:val="24"/>
        </w:rPr>
        <w:t>cálculos</w:t>
      </w:r>
      <w:r w:rsidRPr="00753892">
        <w:rPr>
          <w:rFonts w:ascii="Times New Roman" w:hAnsi="Times New Roman"/>
          <w:sz w:val="24"/>
          <w:szCs w:val="24"/>
        </w:rPr>
        <w:t xml:space="preserve"> se puede </w:t>
      </w:r>
      <w:r w:rsidR="00F26AAE" w:rsidRPr="00753892">
        <w:rPr>
          <w:rFonts w:ascii="Times New Roman" w:hAnsi="Times New Roman"/>
          <w:sz w:val="24"/>
          <w:szCs w:val="24"/>
        </w:rPr>
        <w:t>expresar</w:t>
      </w:r>
      <w:r w:rsidRPr="00753892">
        <w:rPr>
          <w:rFonts w:ascii="Times New Roman" w:hAnsi="Times New Roman"/>
          <w:sz w:val="24"/>
          <w:szCs w:val="24"/>
        </w:rPr>
        <w:t xml:space="preserve"> el número de individuos que pueden estar por debajo de la talla mínima de captura</w:t>
      </w:r>
      <w:r w:rsidR="00F26AAE">
        <w:rPr>
          <w:rFonts w:ascii="Times New Roman" w:hAnsi="Times New Roman"/>
          <w:sz w:val="24"/>
          <w:szCs w:val="24"/>
        </w:rPr>
        <w:t>,</w:t>
      </w:r>
      <w:r w:rsidRPr="00753892">
        <w:rPr>
          <w:rFonts w:ascii="Times New Roman" w:hAnsi="Times New Roman"/>
          <w:sz w:val="24"/>
          <w:szCs w:val="24"/>
        </w:rPr>
        <w:t xml:space="preserve"> sin hacer cálculos de laboratorio, </w:t>
      </w:r>
      <w:r w:rsidR="00F26AAE">
        <w:rPr>
          <w:rFonts w:ascii="Times New Roman" w:hAnsi="Times New Roman"/>
          <w:sz w:val="24"/>
          <w:szCs w:val="24"/>
        </w:rPr>
        <w:t xml:space="preserve">y que muchas veces pueden reflejar </w:t>
      </w:r>
      <w:r w:rsidR="008E7560" w:rsidRPr="00753892">
        <w:rPr>
          <w:rFonts w:ascii="Times New Roman" w:hAnsi="Times New Roman"/>
          <w:sz w:val="24"/>
          <w:szCs w:val="24"/>
        </w:rPr>
        <w:t xml:space="preserve">la calidad del producto para </w:t>
      </w:r>
      <w:r w:rsidRPr="00753892">
        <w:rPr>
          <w:rFonts w:ascii="Times New Roman" w:hAnsi="Times New Roman"/>
          <w:sz w:val="24"/>
          <w:szCs w:val="24"/>
        </w:rPr>
        <w:t>ser uti</w:t>
      </w:r>
      <w:r w:rsidR="00F26AAE">
        <w:rPr>
          <w:rFonts w:ascii="Times New Roman" w:hAnsi="Times New Roman"/>
          <w:sz w:val="24"/>
          <w:szCs w:val="24"/>
        </w:rPr>
        <w:t xml:space="preserve">lizado para su comercialización, ya que en este estudio se demostró que </w:t>
      </w:r>
      <w:r w:rsidR="00F26AAE" w:rsidRPr="00F26AAE">
        <w:rPr>
          <w:rFonts w:ascii="Times New Roman" w:hAnsi="Times New Roman"/>
          <w:i/>
          <w:sz w:val="24"/>
          <w:szCs w:val="24"/>
        </w:rPr>
        <w:t xml:space="preserve">A. </w:t>
      </w:r>
      <w:proofErr w:type="spellStart"/>
      <w:r w:rsidR="00F26AAE" w:rsidRPr="00F26AAE">
        <w:rPr>
          <w:rFonts w:ascii="Times New Roman" w:hAnsi="Times New Roman"/>
          <w:i/>
          <w:sz w:val="24"/>
          <w:szCs w:val="24"/>
        </w:rPr>
        <w:t>zebra</w:t>
      </w:r>
      <w:proofErr w:type="spellEnd"/>
      <w:r w:rsidR="00F26AAE">
        <w:rPr>
          <w:rFonts w:ascii="Times New Roman" w:hAnsi="Times New Roman"/>
          <w:sz w:val="24"/>
          <w:szCs w:val="24"/>
        </w:rPr>
        <w:t xml:space="preserve">  presenta un crecimiento isométrico.</w:t>
      </w:r>
    </w:p>
    <w:p w:rsidR="00A262D0" w:rsidRPr="00753892" w:rsidRDefault="00A262D0" w:rsidP="00753892">
      <w:pPr>
        <w:spacing w:after="0" w:line="360" w:lineRule="auto"/>
        <w:ind w:firstLine="709"/>
        <w:jc w:val="both"/>
        <w:rPr>
          <w:rFonts w:ascii="Times New Roman" w:hAnsi="Times New Roman"/>
          <w:sz w:val="24"/>
          <w:szCs w:val="24"/>
        </w:rPr>
      </w:pPr>
      <w:r w:rsidRPr="00753892">
        <w:rPr>
          <w:rFonts w:ascii="Times New Roman" w:hAnsi="Times New Roman"/>
          <w:sz w:val="24"/>
          <w:szCs w:val="24"/>
        </w:rPr>
        <w:t xml:space="preserve">De acuerdo a lo antes señalado se propone al índice muscular como un indicador fisiológico potencial de </w:t>
      </w:r>
      <w:r w:rsidRPr="00753892">
        <w:rPr>
          <w:rFonts w:ascii="Times New Roman" w:hAnsi="Times New Roman"/>
          <w:i/>
          <w:sz w:val="24"/>
          <w:szCs w:val="24"/>
        </w:rPr>
        <w:t>A</w:t>
      </w:r>
      <w:r w:rsidRPr="00753892">
        <w:rPr>
          <w:rFonts w:ascii="Times New Roman" w:hAnsi="Times New Roman"/>
          <w:sz w:val="24"/>
          <w:szCs w:val="24"/>
        </w:rPr>
        <w:t>.</w:t>
      </w:r>
      <w:r w:rsidR="00F26AAE">
        <w:rPr>
          <w:rFonts w:ascii="Times New Roman" w:hAnsi="Times New Roman"/>
          <w:sz w:val="24"/>
          <w:szCs w:val="24"/>
        </w:rPr>
        <w:t xml:space="preserve">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ya que actúa de manera inversa con respecto al</w:t>
      </w:r>
      <w:r w:rsidR="00F26AAE">
        <w:rPr>
          <w:rFonts w:ascii="Times New Roman" w:hAnsi="Times New Roman"/>
          <w:sz w:val="24"/>
          <w:szCs w:val="24"/>
        </w:rPr>
        <w:t xml:space="preserve"> </w:t>
      </w:r>
      <w:r w:rsidRPr="00753892">
        <w:rPr>
          <w:rFonts w:ascii="Times New Roman" w:hAnsi="Times New Roman"/>
          <w:sz w:val="24"/>
          <w:szCs w:val="24"/>
        </w:rPr>
        <w:t xml:space="preserve">resto de los índices, </w:t>
      </w:r>
      <w:r w:rsidR="00A03E94">
        <w:rPr>
          <w:rFonts w:ascii="Times New Roman" w:hAnsi="Times New Roman"/>
          <w:sz w:val="24"/>
          <w:szCs w:val="24"/>
        </w:rPr>
        <w:t xml:space="preserve">tomando en consideración  que el músculo </w:t>
      </w:r>
      <w:r w:rsidRPr="00753892">
        <w:rPr>
          <w:rFonts w:ascii="Times New Roman" w:hAnsi="Times New Roman"/>
          <w:sz w:val="24"/>
          <w:szCs w:val="24"/>
        </w:rPr>
        <w:t>representa el principal órgano de reserva de energía</w:t>
      </w:r>
      <w:r w:rsidR="00F26AAE">
        <w:rPr>
          <w:rFonts w:ascii="Times New Roman" w:hAnsi="Times New Roman"/>
          <w:sz w:val="24"/>
          <w:szCs w:val="24"/>
        </w:rPr>
        <w:t xml:space="preserve"> (músculo)</w:t>
      </w:r>
      <w:r w:rsidRPr="00753892">
        <w:rPr>
          <w:rFonts w:ascii="Times New Roman" w:hAnsi="Times New Roman"/>
          <w:sz w:val="24"/>
          <w:szCs w:val="24"/>
        </w:rPr>
        <w:t xml:space="preserve">, ya que cuando el índice de condición, el rendimiento o el índice gonadal, muestran los mayores valores, este tiende a disminuir, explicando de esta manera la posible relación entre la transferencia de energía </w:t>
      </w:r>
      <w:r w:rsidR="00A03E94">
        <w:rPr>
          <w:rFonts w:ascii="Times New Roman" w:hAnsi="Times New Roman"/>
          <w:sz w:val="24"/>
          <w:szCs w:val="24"/>
        </w:rPr>
        <w:t xml:space="preserve">de este tejido </w:t>
      </w:r>
      <w:r w:rsidR="00F26AAE">
        <w:rPr>
          <w:rFonts w:ascii="Times New Roman" w:hAnsi="Times New Roman"/>
          <w:sz w:val="24"/>
          <w:szCs w:val="24"/>
        </w:rPr>
        <w:t xml:space="preserve">a las gónadas, la que a su vez, </w:t>
      </w:r>
      <w:r w:rsidRPr="00753892">
        <w:rPr>
          <w:rFonts w:ascii="Times New Roman" w:hAnsi="Times New Roman"/>
          <w:sz w:val="24"/>
          <w:szCs w:val="24"/>
        </w:rPr>
        <w:t xml:space="preserve">es quien modula la variación de dichos índices. Por lo tanto, se recomienda la realización de estudios bioquímicos conjuntamente con el análisis del índice muscular, con el fin de verificar la movilización de sustratos energéticos desde el músculo hacia la gónada. Las épocas de veda </w:t>
      </w:r>
      <w:r w:rsidRPr="00753892">
        <w:rPr>
          <w:rFonts w:ascii="Times New Roman" w:hAnsi="Times New Roman"/>
          <w:sz w:val="24"/>
          <w:szCs w:val="24"/>
        </w:rPr>
        <w:lastRenderedPageBreak/>
        <w:t>está</w:t>
      </w:r>
      <w:r w:rsidR="000D75B5" w:rsidRPr="00753892">
        <w:rPr>
          <w:rFonts w:ascii="Times New Roman" w:hAnsi="Times New Roman"/>
          <w:sz w:val="24"/>
          <w:szCs w:val="24"/>
        </w:rPr>
        <w:t>n</w:t>
      </w:r>
      <w:r w:rsidRPr="00753892">
        <w:rPr>
          <w:rFonts w:ascii="Times New Roman" w:hAnsi="Times New Roman"/>
          <w:sz w:val="24"/>
          <w:szCs w:val="24"/>
        </w:rPr>
        <w:t xml:space="preserve"> desfasada y no cubre</w:t>
      </w:r>
      <w:r w:rsidR="000D75B5" w:rsidRPr="00753892">
        <w:rPr>
          <w:rFonts w:ascii="Times New Roman" w:hAnsi="Times New Roman"/>
          <w:sz w:val="24"/>
          <w:szCs w:val="24"/>
        </w:rPr>
        <w:t>n los m</w:t>
      </w:r>
      <w:r w:rsidR="008E7560" w:rsidRPr="00753892">
        <w:rPr>
          <w:rFonts w:ascii="Times New Roman" w:hAnsi="Times New Roman"/>
          <w:sz w:val="24"/>
          <w:szCs w:val="24"/>
        </w:rPr>
        <w:t xml:space="preserve">eses adecuados para la </w:t>
      </w:r>
      <w:r w:rsidRPr="00753892">
        <w:rPr>
          <w:rFonts w:ascii="Times New Roman" w:hAnsi="Times New Roman"/>
          <w:sz w:val="24"/>
          <w:szCs w:val="24"/>
        </w:rPr>
        <w:t>protección de esta especie</w:t>
      </w:r>
      <w:r w:rsidR="00F26AAE">
        <w:rPr>
          <w:rFonts w:ascii="Times New Roman" w:hAnsi="Times New Roman"/>
          <w:sz w:val="24"/>
          <w:szCs w:val="24"/>
        </w:rPr>
        <w:t>.</w:t>
      </w:r>
      <w:r w:rsidRPr="00753892">
        <w:rPr>
          <w:rFonts w:ascii="Times New Roman" w:hAnsi="Times New Roman"/>
          <w:sz w:val="24"/>
          <w:szCs w:val="24"/>
        </w:rPr>
        <w:t xml:space="preserve"> Respetar las tallas de</w:t>
      </w:r>
      <w:r w:rsidR="007D0739" w:rsidRPr="00753892">
        <w:rPr>
          <w:rFonts w:ascii="Times New Roman" w:hAnsi="Times New Roman"/>
          <w:sz w:val="24"/>
          <w:szCs w:val="24"/>
        </w:rPr>
        <w:t xml:space="preserve"> captura contribuye</w:t>
      </w:r>
      <w:r w:rsidR="008E7560" w:rsidRPr="00753892">
        <w:rPr>
          <w:rFonts w:ascii="Times New Roman" w:hAnsi="Times New Roman"/>
          <w:sz w:val="24"/>
          <w:szCs w:val="24"/>
        </w:rPr>
        <w:t xml:space="preserve"> a recuperar las</w:t>
      </w:r>
      <w:r w:rsidRPr="00753892">
        <w:rPr>
          <w:rFonts w:ascii="Times New Roman" w:hAnsi="Times New Roman"/>
          <w:sz w:val="24"/>
          <w:szCs w:val="24"/>
        </w:rPr>
        <w:t xml:space="preserve"> poblaciones protegiendo principalmente los procesos de </w:t>
      </w:r>
      <w:r w:rsidR="008E7560" w:rsidRPr="00753892">
        <w:rPr>
          <w:rFonts w:ascii="Times New Roman" w:hAnsi="Times New Roman"/>
          <w:sz w:val="24"/>
          <w:szCs w:val="24"/>
        </w:rPr>
        <w:t xml:space="preserve">reproducción y </w:t>
      </w:r>
      <w:r w:rsidRPr="00753892">
        <w:rPr>
          <w:rFonts w:ascii="Times New Roman" w:hAnsi="Times New Roman"/>
          <w:sz w:val="24"/>
          <w:szCs w:val="24"/>
        </w:rPr>
        <w:t xml:space="preserve">crecimiento con la finalidad de garantizar la conservación </w:t>
      </w:r>
      <w:r w:rsidR="007D0739" w:rsidRPr="00753892">
        <w:rPr>
          <w:rFonts w:ascii="Times New Roman" w:hAnsi="Times New Roman"/>
          <w:sz w:val="24"/>
          <w:szCs w:val="24"/>
        </w:rPr>
        <w:t xml:space="preserve">y </w:t>
      </w:r>
      <w:r w:rsidRPr="00753892">
        <w:rPr>
          <w:rFonts w:ascii="Times New Roman" w:hAnsi="Times New Roman"/>
          <w:sz w:val="24"/>
          <w:szCs w:val="24"/>
        </w:rPr>
        <w:t>aprovechamiento sustentable del recu</w:t>
      </w:r>
      <w:r w:rsidR="001D1322" w:rsidRPr="00753892">
        <w:rPr>
          <w:rFonts w:ascii="Times New Roman" w:hAnsi="Times New Roman"/>
          <w:sz w:val="24"/>
          <w:szCs w:val="24"/>
        </w:rPr>
        <w:t>rso. Proteger el crecimiento ay</w:t>
      </w:r>
      <w:r w:rsidRPr="00753892">
        <w:rPr>
          <w:rFonts w:ascii="Times New Roman" w:hAnsi="Times New Roman"/>
          <w:sz w:val="24"/>
          <w:szCs w:val="24"/>
        </w:rPr>
        <w:t>uda a tener un producto de mayor calidad (mayor</w:t>
      </w:r>
      <w:r w:rsidR="008E7560" w:rsidRPr="00753892">
        <w:rPr>
          <w:rFonts w:ascii="Times New Roman" w:hAnsi="Times New Roman"/>
          <w:sz w:val="24"/>
          <w:szCs w:val="24"/>
        </w:rPr>
        <w:t xml:space="preserve"> talla y peso) comercial y con </w:t>
      </w:r>
      <w:r w:rsidRPr="00753892">
        <w:rPr>
          <w:rFonts w:ascii="Times New Roman" w:hAnsi="Times New Roman"/>
          <w:sz w:val="24"/>
          <w:szCs w:val="24"/>
        </w:rPr>
        <w:t>el</w:t>
      </w:r>
      <w:r w:rsidR="008E7560" w:rsidRPr="00753892">
        <w:rPr>
          <w:rFonts w:ascii="Times New Roman" w:hAnsi="Times New Roman"/>
          <w:sz w:val="24"/>
          <w:szCs w:val="24"/>
        </w:rPr>
        <w:t>lo lograr la disponibilidad del</w:t>
      </w:r>
      <w:r w:rsidRPr="00753892">
        <w:rPr>
          <w:rFonts w:ascii="Times New Roman" w:hAnsi="Times New Roman"/>
          <w:sz w:val="24"/>
          <w:szCs w:val="24"/>
        </w:rPr>
        <w:t xml:space="preserve"> recurso en el tiempo para los consumidores. </w:t>
      </w:r>
    </w:p>
    <w:p w:rsidR="00546149" w:rsidRPr="00753892" w:rsidRDefault="00015014" w:rsidP="00753892">
      <w:pPr>
        <w:widowControl w:val="0"/>
        <w:spacing w:after="0" w:line="360" w:lineRule="auto"/>
        <w:ind w:firstLine="660"/>
        <w:jc w:val="center"/>
        <w:rPr>
          <w:rFonts w:ascii="Times New Roman" w:hAnsi="Times New Roman"/>
          <w:b/>
          <w:sz w:val="24"/>
          <w:szCs w:val="24"/>
        </w:rPr>
      </w:pPr>
      <w:r w:rsidRPr="00753892">
        <w:rPr>
          <w:rFonts w:ascii="Times New Roman" w:hAnsi="Times New Roman"/>
          <w:b/>
          <w:sz w:val="24"/>
          <w:szCs w:val="24"/>
        </w:rPr>
        <w:t>AGRADECIMIENTOS</w:t>
      </w:r>
    </w:p>
    <w:p w:rsidR="00DF074B" w:rsidRPr="00753892" w:rsidRDefault="00DF074B" w:rsidP="00753892">
      <w:pPr>
        <w:widowControl w:val="0"/>
        <w:autoSpaceDE w:val="0"/>
        <w:autoSpaceDN w:val="0"/>
        <w:adjustRightInd w:val="0"/>
        <w:spacing w:after="0" w:line="360" w:lineRule="auto"/>
        <w:jc w:val="both"/>
        <w:rPr>
          <w:rFonts w:ascii="Times New Roman" w:hAnsi="Times New Roman"/>
          <w:sz w:val="24"/>
          <w:szCs w:val="24"/>
          <w:lang w:eastAsia="es-AR"/>
        </w:rPr>
      </w:pPr>
      <w:r w:rsidRPr="00753892">
        <w:rPr>
          <w:rFonts w:ascii="Times New Roman" w:hAnsi="Times New Roman"/>
          <w:sz w:val="24"/>
          <w:szCs w:val="24"/>
          <w:lang w:eastAsia="es-AR"/>
        </w:rPr>
        <w:t>Los autores des</w:t>
      </w:r>
      <w:r w:rsidR="006F0C1D" w:rsidRPr="00753892">
        <w:rPr>
          <w:rFonts w:ascii="Times New Roman" w:hAnsi="Times New Roman"/>
          <w:sz w:val="24"/>
          <w:szCs w:val="24"/>
          <w:lang w:eastAsia="es-AR"/>
        </w:rPr>
        <w:t xml:space="preserve">ean expresar su agradecimiento al </w:t>
      </w:r>
      <w:r w:rsidRPr="00753892">
        <w:rPr>
          <w:rFonts w:ascii="Times New Roman" w:hAnsi="Times New Roman"/>
          <w:sz w:val="24"/>
          <w:szCs w:val="24"/>
          <w:lang w:eastAsia="es-AR"/>
        </w:rPr>
        <w:t>Consejo de investigación de la Universidad de Orient</w:t>
      </w:r>
      <w:r w:rsidR="008E7560" w:rsidRPr="00753892">
        <w:rPr>
          <w:rFonts w:ascii="Times New Roman" w:hAnsi="Times New Roman"/>
          <w:sz w:val="24"/>
          <w:szCs w:val="24"/>
          <w:lang w:eastAsia="es-AR"/>
        </w:rPr>
        <w:t>e, por el financiamiento de</w:t>
      </w:r>
      <w:r w:rsidRPr="00753892">
        <w:rPr>
          <w:rFonts w:ascii="Times New Roman" w:hAnsi="Times New Roman"/>
          <w:sz w:val="24"/>
          <w:szCs w:val="24"/>
          <w:lang w:eastAsia="es-AR"/>
        </w:rPr>
        <w:t xml:space="preserve"> del </w:t>
      </w:r>
      <w:r w:rsidR="008E7560" w:rsidRPr="00753892">
        <w:rPr>
          <w:rFonts w:ascii="Times New Roman" w:hAnsi="Times New Roman"/>
          <w:sz w:val="24"/>
          <w:szCs w:val="24"/>
          <w:lang w:eastAsia="es-AR"/>
        </w:rPr>
        <w:t xml:space="preserve">proyecto: Variación estacional de la composición bioquímica de la </w:t>
      </w:r>
      <w:proofErr w:type="spellStart"/>
      <w:r w:rsidR="008E7560" w:rsidRPr="00753892">
        <w:rPr>
          <w:rFonts w:ascii="Times New Roman" w:hAnsi="Times New Roman"/>
          <w:sz w:val="24"/>
          <w:szCs w:val="24"/>
          <w:lang w:eastAsia="es-AR"/>
        </w:rPr>
        <w:t>pepitona</w:t>
      </w:r>
      <w:proofErr w:type="spellEnd"/>
      <w:r w:rsidR="005779D8">
        <w:rPr>
          <w:rFonts w:ascii="Times New Roman" w:hAnsi="Times New Roman"/>
          <w:sz w:val="24"/>
          <w:szCs w:val="24"/>
          <w:lang w:eastAsia="es-AR"/>
        </w:rPr>
        <w:t xml:space="preserve"> </w:t>
      </w:r>
      <w:r w:rsidRPr="00753892">
        <w:rPr>
          <w:rFonts w:ascii="Times New Roman" w:hAnsi="Times New Roman"/>
          <w:i/>
          <w:sz w:val="24"/>
          <w:szCs w:val="24"/>
          <w:lang w:eastAsia="es-AR"/>
        </w:rPr>
        <w:t xml:space="preserve">Arca </w:t>
      </w:r>
      <w:proofErr w:type="spellStart"/>
      <w:r w:rsidRPr="00753892">
        <w:rPr>
          <w:rFonts w:ascii="Times New Roman" w:hAnsi="Times New Roman"/>
          <w:i/>
          <w:sz w:val="24"/>
          <w:szCs w:val="24"/>
          <w:lang w:eastAsia="es-AR"/>
        </w:rPr>
        <w:t>zebra</w:t>
      </w:r>
      <w:proofErr w:type="spellEnd"/>
      <w:r w:rsidR="008E7560" w:rsidRPr="00753892">
        <w:rPr>
          <w:rFonts w:ascii="Times New Roman" w:hAnsi="Times New Roman"/>
          <w:sz w:val="24"/>
          <w:szCs w:val="24"/>
          <w:lang w:eastAsia="es-AR"/>
        </w:rPr>
        <w:t xml:space="preserve">, en relación </w:t>
      </w:r>
      <w:r w:rsidRPr="00753892">
        <w:rPr>
          <w:rFonts w:ascii="Times New Roman" w:hAnsi="Times New Roman"/>
          <w:sz w:val="24"/>
          <w:szCs w:val="24"/>
          <w:lang w:eastAsia="es-AR"/>
        </w:rPr>
        <w:t>al estadio reproductivo y los factores ambientales (N° CI-0203060 I-1777-12).</w:t>
      </w:r>
    </w:p>
    <w:p w:rsidR="00DF074B" w:rsidRPr="00753892" w:rsidRDefault="00DF074B" w:rsidP="00753892">
      <w:pPr>
        <w:autoSpaceDE w:val="0"/>
        <w:autoSpaceDN w:val="0"/>
        <w:adjustRightInd w:val="0"/>
        <w:spacing w:after="0" w:line="360" w:lineRule="auto"/>
        <w:rPr>
          <w:rFonts w:ascii="Times New Roman" w:hAnsi="Times New Roman"/>
          <w:sz w:val="24"/>
          <w:szCs w:val="24"/>
          <w:lang w:eastAsia="es-AR"/>
        </w:rPr>
      </w:pPr>
    </w:p>
    <w:p w:rsidR="004D3603" w:rsidRPr="00753892" w:rsidRDefault="00B83152" w:rsidP="00753892">
      <w:pPr>
        <w:spacing w:after="0" w:line="360" w:lineRule="auto"/>
        <w:ind w:firstLine="660"/>
        <w:jc w:val="center"/>
        <w:rPr>
          <w:rFonts w:ascii="Times New Roman" w:hAnsi="Times New Roman"/>
          <w:b/>
          <w:sz w:val="24"/>
          <w:szCs w:val="24"/>
          <w:lang w:val="en-US"/>
        </w:rPr>
      </w:pPr>
      <w:r w:rsidRPr="00753892">
        <w:rPr>
          <w:rFonts w:ascii="Times New Roman" w:hAnsi="Times New Roman"/>
          <w:b/>
          <w:sz w:val="24"/>
          <w:szCs w:val="24"/>
          <w:lang w:val="en-US"/>
        </w:rPr>
        <w:t>REFERENCIAS</w:t>
      </w:r>
    </w:p>
    <w:p w:rsidR="00205105" w:rsidRPr="00753892"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lang w:val="en-GB"/>
        </w:rPr>
        <w:t xml:space="preserve">Abbott, R. 1974. </w:t>
      </w:r>
      <w:r w:rsidRPr="00753892">
        <w:rPr>
          <w:rFonts w:ascii="Times New Roman" w:hAnsi="Times New Roman"/>
          <w:i/>
          <w:sz w:val="24"/>
          <w:szCs w:val="24"/>
          <w:lang w:val="en-GB"/>
        </w:rPr>
        <w:t xml:space="preserve">American </w:t>
      </w:r>
      <w:proofErr w:type="spellStart"/>
      <w:r w:rsidRPr="00753892">
        <w:rPr>
          <w:rFonts w:ascii="Times New Roman" w:hAnsi="Times New Roman"/>
          <w:i/>
          <w:sz w:val="24"/>
          <w:szCs w:val="24"/>
          <w:lang w:val="en-GB"/>
        </w:rPr>
        <w:t>Seashell</w:t>
      </w:r>
      <w:r w:rsidRPr="00753892">
        <w:rPr>
          <w:rFonts w:ascii="Times New Roman" w:hAnsi="Times New Roman"/>
          <w:sz w:val="24"/>
          <w:szCs w:val="24"/>
          <w:lang w:val="en-GB"/>
        </w:rPr>
        <w:t>.The</w:t>
      </w:r>
      <w:proofErr w:type="spellEnd"/>
      <w:r w:rsidRPr="00753892">
        <w:rPr>
          <w:rFonts w:ascii="Times New Roman" w:hAnsi="Times New Roman"/>
          <w:sz w:val="24"/>
          <w:szCs w:val="24"/>
          <w:lang w:val="en-GB"/>
        </w:rPr>
        <w:t xml:space="preserve"> Marine Mollusca of Atlantic and Pacific Coast of North America.</w:t>
      </w:r>
      <w:r w:rsidR="00C62F74" w:rsidRPr="00753892">
        <w:rPr>
          <w:rFonts w:ascii="Times New Roman" w:hAnsi="Times New Roman"/>
          <w:sz w:val="24"/>
          <w:szCs w:val="24"/>
          <w:lang w:val="en-US"/>
        </w:rPr>
        <w:t xml:space="preserve">Nueva York: </w:t>
      </w:r>
      <w:r w:rsidRPr="00753892">
        <w:rPr>
          <w:rFonts w:ascii="Times New Roman" w:hAnsi="Times New Roman"/>
          <w:sz w:val="24"/>
          <w:szCs w:val="24"/>
          <w:lang w:val="en-US"/>
        </w:rPr>
        <w:t xml:space="preserve">Van </w:t>
      </w:r>
      <w:proofErr w:type="spellStart"/>
      <w:r w:rsidRPr="00753892">
        <w:rPr>
          <w:rFonts w:ascii="Times New Roman" w:hAnsi="Times New Roman"/>
          <w:sz w:val="24"/>
          <w:szCs w:val="24"/>
          <w:lang w:val="en-US"/>
        </w:rPr>
        <w:t>Nostrand</w:t>
      </w:r>
      <w:proofErr w:type="spellEnd"/>
      <w:r w:rsidR="005A2780">
        <w:rPr>
          <w:rFonts w:ascii="Times New Roman" w:hAnsi="Times New Roman"/>
          <w:sz w:val="24"/>
          <w:szCs w:val="24"/>
          <w:lang w:val="en-US"/>
        </w:rPr>
        <w:t xml:space="preserve"> </w:t>
      </w:r>
      <w:r w:rsidRPr="00753892">
        <w:rPr>
          <w:rFonts w:ascii="Times New Roman" w:hAnsi="Times New Roman"/>
          <w:sz w:val="24"/>
          <w:szCs w:val="24"/>
          <w:lang w:val="en-US"/>
        </w:rPr>
        <w:t>Reinhold</w:t>
      </w:r>
      <w:r w:rsidR="00C62F74" w:rsidRPr="00753892">
        <w:rPr>
          <w:rFonts w:ascii="Times New Roman" w:hAnsi="Times New Roman"/>
          <w:sz w:val="24"/>
          <w:szCs w:val="24"/>
          <w:lang w:val="en-US"/>
        </w:rPr>
        <w:t xml:space="preserve"> Co.</w:t>
      </w:r>
    </w:p>
    <w:p w:rsidR="00205105" w:rsidRPr="00753892" w:rsidRDefault="00205105" w:rsidP="00753892">
      <w:pPr>
        <w:spacing w:after="0" w:line="360" w:lineRule="auto"/>
        <w:ind w:left="709" w:hanging="709"/>
        <w:jc w:val="both"/>
        <w:rPr>
          <w:rFonts w:ascii="Times New Roman" w:hAnsi="Times New Roman"/>
          <w:sz w:val="24"/>
          <w:szCs w:val="24"/>
          <w:lang w:val="pt-BR"/>
        </w:rPr>
      </w:pPr>
      <w:r w:rsidRPr="00753892">
        <w:rPr>
          <w:rFonts w:ascii="Times New Roman" w:hAnsi="Times New Roman"/>
          <w:sz w:val="24"/>
          <w:szCs w:val="24"/>
        </w:rPr>
        <w:t>Acosta, V., Prieto, A</w:t>
      </w:r>
      <w:r w:rsidR="005A2780">
        <w:rPr>
          <w:rFonts w:ascii="Times New Roman" w:hAnsi="Times New Roman"/>
          <w:sz w:val="24"/>
          <w:szCs w:val="24"/>
        </w:rPr>
        <w:t>.,</w:t>
      </w:r>
      <w:r w:rsidR="001504F5" w:rsidRPr="00753892">
        <w:rPr>
          <w:rFonts w:ascii="Times New Roman" w:hAnsi="Times New Roman"/>
          <w:sz w:val="24"/>
          <w:szCs w:val="24"/>
        </w:rPr>
        <w:t xml:space="preserve"> </w:t>
      </w:r>
      <w:r w:rsidRPr="00753892">
        <w:rPr>
          <w:rFonts w:ascii="Times New Roman" w:hAnsi="Times New Roman"/>
          <w:sz w:val="24"/>
          <w:szCs w:val="24"/>
        </w:rPr>
        <w:t xml:space="preserve">&amp; Lodeiros, C. 2006. Índice de condición de los mejillones </w:t>
      </w:r>
      <w:r w:rsidRPr="00753892">
        <w:rPr>
          <w:rFonts w:ascii="Times New Roman" w:hAnsi="Times New Roman"/>
          <w:i/>
          <w:sz w:val="24"/>
          <w:szCs w:val="24"/>
        </w:rPr>
        <w:t xml:space="preserve">Perna </w:t>
      </w:r>
      <w:proofErr w:type="spellStart"/>
      <w:r w:rsidRPr="00753892">
        <w:rPr>
          <w:rFonts w:ascii="Times New Roman" w:hAnsi="Times New Roman"/>
          <w:i/>
          <w:sz w:val="24"/>
          <w:szCs w:val="24"/>
        </w:rPr>
        <w:t>perna</w:t>
      </w:r>
      <w:proofErr w:type="spellEnd"/>
      <w:r w:rsidR="005A2780">
        <w:rPr>
          <w:rFonts w:ascii="Times New Roman" w:hAnsi="Times New Roman"/>
          <w:i/>
          <w:sz w:val="24"/>
          <w:szCs w:val="24"/>
        </w:rPr>
        <w:t xml:space="preserve"> </w:t>
      </w:r>
      <w:r w:rsidRPr="00753892">
        <w:rPr>
          <w:rFonts w:ascii="Times New Roman" w:hAnsi="Times New Roman"/>
          <w:sz w:val="24"/>
          <w:szCs w:val="24"/>
        </w:rPr>
        <w:t xml:space="preserve">y </w:t>
      </w:r>
      <w:r w:rsidRPr="00753892">
        <w:rPr>
          <w:rFonts w:ascii="Times New Roman" w:hAnsi="Times New Roman"/>
          <w:i/>
          <w:sz w:val="24"/>
          <w:szCs w:val="24"/>
        </w:rPr>
        <w:t xml:space="preserve">Perna </w:t>
      </w:r>
      <w:proofErr w:type="spellStart"/>
      <w:r w:rsidRPr="00753892">
        <w:rPr>
          <w:rFonts w:ascii="Times New Roman" w:hAnsi="Times New Roman"/>
          <w:i/>
          <w:sz w:val="24"/>
          <w:szCs w:val="24"/>
        </w:rPr>
        <w:t>viridis</w:t>
      </w:r>
      <w:proofErr w:type="spellEnd"/>
      <w:r w:rsidR="005A2780">
        <w:rPr>
          <w:rFonts w:ascii="Times New Roman" w:hAnsi="Times New Roman"/>
          <w:i/>
          <w:sz w:val="24"/>
          <w:szCs w:val="24"/>
        </w:rPr>
        <w:t xml:space="preserve"> </w:t>
      </w:r>
      <w:r w:rsidRPr="00753892">
        <w:rPr>
          <w:rFonts w:ascii="Times New Roman" w:hAnsi="Times New Roman"/>
          <w:sz w:val="24"/>
          <w:szCs w:val="24"/>
        </w:rPr>
        <w:t>(</w:t>
      </w:r>
      <w:proofErr w:type="spellStart"/>
      <w:r w:rsidRPr="00753892">
        <w:rPr>
          <w:rFonts w:ascii="Times New Roman" w:hAnsi="Times New Roman"/>
          <w:sz w:val="24"/>
          <w:szCs w:val="24"/>
        </w:rPr>
        <w:t>Bivalvia</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Mytilidae</w:t>
      </w:r>
      <w:proofErr w:type="spellEnd"/>
      <w:r w:rsidRPr="00753892">
        <w:rPr>
          <w:rFonts w:ascii="Times New Roman" w:hAnsi="Times New Roman"/>
          <w:sz w:val="24"/>
          <w:szCs w:val="24"/>
        </w:rPr>
        <w:t xml:space="preserve">) bajo un sistema suspendido de cultivo en la Ensenada de </w:t>
      </w:r>
      <w:proofErr w:type="spellStart"/>
      <w:r w:rsidRPr="00753892">
        <w:rPr>
          <w:rFonts w:ascii="Times New Roman" w:hAnsi="Times New Roman"/>
          <w:sz w:val="24"/>
          <w:szCs w:val="24"/>
        </w:rPr>
        <w:t>Turpialito</w:t>
      </w:r>
      <w:proofErr w:type="spellEnd"/>
      <w:r w:rsidRPr="00753892">
        <w:rPr>
          <w:rFonts w:ascii="Times New Roman" w:hAnsi="Times New Roman"/>
          <w:sz w:val="24"/>
          <w:szCs w:val="24"/>
        </w:rPr>
        <w:t>,</w:t>
      </w:r>
      <w:r w:rsidR="009030BD">
        <w:rPr>
          <w:rFonts w:ascii="Times New Roman" w:hAnsi="Times New Roman"/>
          <w:sz w:val="24"/>
          <w:szCs w:val="24"/>
        </w:rPr>
        <w:t xml:space="preserve"> </w:t>
      </w:r>
      <w:r w:rsidRPr="00753892">
        <w:rPr>
          <w:rFonts w:ascii="Times New Roman" w:hAnsi="Times New Roman"/>
          <w:sz w:val="24"/>
          <w:szCs w:val="24"/>
        </w:rPr>
        <w:t xml:space="preserve">Golfo de Cariaco, Venezuela. </w:t>
      </w:r>
      <w:r w:rsidRPr="00753892">
        <w:rPr>
          <w:rFonts w:ascii="Times New Roman" w:hAnsi="Times New Roman"/>
          <w:i/>
          <w:sz w:val="24"/>
          <w:szCs w:val="24"/>
          <w:lang w:val="pt-BR"/>
        </w:rPr>
        <w:t>Zootecnia Tropical, 24</w:t>
      </w:r>
      <w:r w:rsidRPr="00753892">
        <w:rPr>
          <w:rFonts w:ascii="Times New Roman" w:hAnsi="Times New Roman"/>
          <w:sz w:val="24"/>
          <w:szCs w:val="24"/>
          <w:lang w:val="pt-BR"/>
        </w:rPr>
        <w:t>(2): 177-192.</w:t>
      </w:r>
    </w:p>
    <w:p w:rsidR="00205105" w:rsidRPr="00753892" w:rsidRDefault="00205105" w:rsidP="00753892">
      <w:pPr>
        <w:spacing w:after="0" w:line="360" w:lineRule="auto"/>
        <w:ind w:left="709" w:hanging="709"/>
        <w:jc w:val="both"/>
        <w:rPr>
          <w:rFonts w:ascii="Times New Roman" w:hAnsi="Times New Roman"/>
          <w:sz w:val="24"/>
          <w:szCs w:val="24"/>
        </w:rPr>
      </w:pPr>
      <w:r w:rsidRPr="00753892">
        <w:rPr>
          <w:rFonts w:ascii="Times New Roman" w:hAnsi="Times New Roman"/>
          <w:sz w:val="24"/>
          <w:szCs w:val="24"/>
          <w:lang w:val="pt-BR"/>
        </w:rPr>
        <w:t>Acosta, V., Pri</w:t>
      </w:r>
      <w:r w:rsidR="008C6E47" w:rsidRPr="00753892">
        <w:rPr>
          <w:rFonts w:ascii="Times New Roman" w:hAnsi="Times New Roman"/>
          <w:sz w:val="24"/>
          <w:szCs w:val="24"/>
          <w:lang w:val="pt-BR"/>
        </w:rPr>
        <w:t>e</w:t>
      </w:r>
      <w:r w:rsidR="009521EC" w:rsidRPr="00753892">
        <w:rPr>
          <w:rFonts w:ascii="Times New Roman" w:hAnsi="Times New Roman"/>
          <w:sz w:val="24"/>
          <w:szCs w:val="24"/>
          <w:lang w:val="pt-BR"/>
        </w:rPr>
        <w:t xml:space="preserve">to, A., </w:t>
      </w:r>
      <w:proofErr w:type="spellStart"/>
      <w:r w:rsidR="009521EC" w:rsidRPr="00753892">
        <w:rPr>
          <w:rFonts w:ascii="Times New Roman" w:hAnsi="Times New Roman"/>
          <w:sz w:val="24"/>
          <w:szCs w:val="24"/>
          <w:lang w:val="pt-BR"/>
        </w:rPr>
        <w:t>Licett</w:t>
      </w:r>
      <w:proofErr w:type="spellEnd"/>
      <w:r w:rsidR="009521EC" w:rsidRPr="00753892">
        <w:rPr>
          <w:rFonts w:ascii="Times New Roman" w:hAnsi="Times New Roman"/>
          <w:sz w:val="24"/>
          <w:szCs w:val="24"/>
          <w:lang w:val="pt-BR"/>
        </w:rPr>
        <w:t xml:space="preserve">, B., </w:t>
      </w:r>
      <w:proofErr w:type="spellStart"/>
      <w:r w:rsidR="009521EC" w:rsidRPr="00753892">
        <w:rPr>
          <w:rFonts w:ascii="Times New Roman" w:hAnsi="Times New Roman"/>
          <w:sz w:val="24"/>
          <w:szCs w:val="24"/>
          <w:lang w:val="pt-BR"/>
        </w:rPr>
        <w:t>Longart</w:t>
      </w:r>
      <w:proofErr w:type="spellEnd"/>
      <w:r w:rsidR="009521EC" w:rsidRPr="00753892">
        <w:rPr>
          <w:rFonts w:ascii="Times New Roman" w:hAnsi="Times New Roman"/>
          <w:sz w:val="24"/>
          <w:szCs w:val="24"/>
          <w:lang w:val="pt-BR"/>
        </w:rPr>
        <w:t>, Y</w:t>
      </w:r>
      <w:r w:rsidR="005A2780">
        <w:rPr>
          <w:rFonts w:ascii="Times New Roman" w:hAnsi="Times New Roman"/>
          <w:sz w:val="24"/>
          <w:szCs w:val="24"/>
          <w:lang w:val="pt-BR"/>
        </w:rPr>
        <w:t>.,</w:t>
      </w:r>
      <w:r w:rsidR="001504F5" w:rsidRPr="00753892">
        <w:rPr>
          <w:rFonts w:ascii="Times New Roman" w:hAnsi="Times New Roman"/>
          <w:sz w:val="24"/>
          <w:szCs w:val="24"/>
          <w:lang w:val="pt-BR"/>
        </w:rPr>
        <w:t xml:space="preserve"> </w:t>
      </w:r>
      <w:r w:rsidRPr="00753892">
        <w:rPr>
          <w:rFonts w:ascii="Times New Roman" w:hAnsi="Times New Roman"/>
          <w:sz w:val="24"/>
          <w:szCs w:val="24"/>
          <w:lang w:val="pt-BR"/>
        </w:rPr>
        <w:t xml:space="preserve">&amp; Montes, M. 2011. </w:t>
      </w:r>
      <w:r w:rsidRPr="00753892">
        <w:rPr>
          <w:rFonts w:ascii="Times New Roman" w:hAnsi="Times New Roman"/>
          <w:sz w:val="24"/>
          <w:szCs w:val="24"/>
        </w:rPr>
        <w:t xml:space="preserve">Rendimiento, índice de condición y índice gonadal del mejillón verde </w:t>
      </w:r>
      <w:r w:rsidRPr="00753892">
        <w:rPr>
          <w:rFonts w:ascii="Times New Roman" w:hAnsi="Times New Roman"/>
          <w:i/>
          <w:sz w:val="24"/>
          <w:szCs w:val="24"/>
        </w:rPr>
        <w:t>Perna</w:t>
      </w:r>
      <w:r w:rsidR="00F74D1C">
        <w:rPr>
          <w:rFonts w:ascii="Times New Roman" w:hAnsi="Times New Roman"/>
          <w:i/>
          <w:sz w:val="24"/>
          <w:szCs w:val="24"/>
        </w:rPr>
        <w:t xml:space="preserve"> </w:t>
      </w:r>
      <w:proofErr w:type="spellStart"/>
      <w:r w:rsidRPr="00753892">
        <w:rPr>
          <w:rFonts w:ascii="Times New Roman" w:hAnsi="Times New Roman"/>
          <w:i/>
          <w:sz w:val="24"/>
          <w:szCs w:val="24"/>
        </w:rPr>
        <w:t>viridis</w:t>
      </w:r>
      <w:proofErr w:type="spellEnd"/>
      <w:r w:rsidRPr="00753892">
        <w:rPr>
          <w:rFonts w:ascii="Times New Roman" w:hAnsi="Times New Roman"/>
          <w:sz w:val="24"/>
          <w:szCs w:val="24"/>
        </w:rPr>
        <w:t xml:space="preserve"> en cultivo de fondo en el Golfo de Cariaco, estado Sucre, Venezuela. </w:t>
      </w:r>
      <w:r w:rsidRPr="00753892">
        <w:rPr>
          <w:rFonts w:ascii="Times New Roman" w:hAnsi="Times New Roman"/>
          <w:i/>
          <w:sz w:val="24"/>
          <w:szCs w:val="24"/>
        </w:rPr>
        <w:t>Zootecnia Tropical,  29</w:t>
      </w:r>
      <w:r w:rsidRPr="00753892">
        <w:rPr>
          <w:rFonts w:ascii="Times New Roman" w:hAnsi="Times New Roman"/>
          <w:sz w:val="24"/>
          <w:szCs w:val="24"/>
        </w:rPr>
        <w:t>(4): 399-410</w:t>
      </w:r>
    </w:p>
    <w:p w:rsidR="00205105" w:rsidRPr="00753892" w:rsidRDefault="008C6E47" w:rsidP="00753892">
      <w:pPr>
        <w:spacing w:after="0" w:line="360" w:lineRule="auto"/>
        <w:ind w:left="709" w:hanging="709"/>
        <w:jc w:val="both"/>
        <w:rPr>
          <w:rFonts w:ascii="Times New Roman" w:hAnsi="Times New Roman"/>
          <w:sz w:val="24"/>
          <w:szCs w:val="24"/>
        </w:rPr>
      </w:pPr>
      <w:r w:rsidRPr="00753892">
        <w:rPr>
          <w:rFonts w:ascii="Times New Roman" w:hAnsi="Times New Roman"/>
          <w:sz w:val="24"/>
          <w:szCs w:val="24"/>
        </w:rPr>
        <w:t>Arias, A., Guzmán, R.</w:t>
      </w:r>
      <w:r w:rsidR="00205105" w:rsidRPr="00753892">
        <w:rPr>
          <w:rFonts w:ascii="Times New Roman" w:hAnsi="Times New Roman"/>
          <w:sz w:val="24"/>
          <w:szCs w:val="24"/>
        </w:rPr>
        <w:t>, Jiménez, R.</w:t>
      </w:r>
      <w:r w:rsidRPr="00753892">
        <w:rPr>
          <w:rFonts w:ascii="Times New Roman" w:hAnsi="Times New Roman"/>
          <w:sz w:val="24"/>
          <w:szCs w:val="24"/>
        </w:rPr>
        <w:t>,</w:t>
      </w:r>
      <w:r w:rsidR="005A2780">
        <w:rPr>
          <w:rFonts w:ascii="Times New Roman" w:hAnsi="Times New Roman"/>
          <w:sz w:val="24"/>
          <w:szCs w:val="24"/>
        </w:rPr>
        <w:t xml:space="preserve"> </w:t>
      </w:r>
      <w:r w:rsidR="00205105" w:rsidRPr="00753892">
        <w:rPr>
          <w:rFonts w:ascii="Times New Roman" w:hAnsi="Times New Roman"/>
          <w:sz w:val="24"/>
          <w:szCs w:val="24"/>
        </w:rPr>
        <w:t>&amp;</w:t>
      </w:r>
      <w:r w:rsidR="001504F5" w:rsidRPr="00753892">
        <w:rPr>
          <w:rFonts w:ascii="Times New Roman" w:hAnsi="Times New Roman"/>
          <w:sz w:val="24"/>
          <w:szCs w:val="24"/>
        </w:rPr>
        <w:t xml:space="preserve"> </w:t>
      </w:r>
      <w:proofErr w:type="spellStart"/>
      <w:r w:rsidR="00205105" w:rsidRPr="00753892">
        <w:rPr>
          <w:rFonts w:ascii="Times New Roman" w:hAnsi="Times New Roman"/>
          <w:sz w:val="24"/>
          <w:szCs w:val="24"/>
        </w:rPr>
        <w:t>Molinet</w:t>
      </w:r>
      <w:proofErr w:type="spellEnd"/>
      <w:r w:rsidR="00205105" w:rsidRPr="00753892">
        <w:rPr>
          <w:rFonts w:ascii="Times New Roman" w:hAnsi="Times New Roman"/>
          <w:sz w:val="24"/>
          <w:szCs w:val="24"/>
        </w:rPr>
        <w:t xml:space="preserve">, R. 2002. La pesquería de la </w:t>
      </w:r>
      <w:proofErr w:type="spellStart"/>
      <w:r w:rsidR="00205105" w:rsidRPr="00753892">
        <w:rPr>
          <w:rFonts w:ascii="Times New Roman" w:hAnsi="Times New Roman"/>
          <w:sz w:val="24"/>
          <w:szCs w:val="24"/>
        </w:rPr>
        <w:t>pepitona</w:t>
      </w:r>
      <w:proofErr w:type="spellEnd"/>
      <w:r w:rsidR="00205105" w:rsidRPr="00753892">
        <w:rPr>
          <w:rFonts w:ascii="Times New Roman" w:hAnsi="Times New Roman"/>
          <w:sz w:val="24"/>
          <w:szCs w:val="24"/>
        </w:rPr>
        <w:t xml:space="preserve">, </w:t>
      </w:r>
      <w:r w:rsidR="00205105" w:rsidRPr="00753892">
        <w:rPr>
          <w:rFonts w:ascii="Times New Roman" w:hAnsi="Times New Roman"/>
          <w:i/>
          <w:sz w:val="24"/>
          <w:szCs w:val="24"/>
        </w:rPr>
        <w:t>Arca</w:t>
      </w:r>
      <w:r w:rsidR="00F74D1C">
        <w:rPr>
          <w:rFonts w:ascii="Times New Roman" w:hAnsi="Times New Roman"/>
          <w:i/>
          <w:sz w:val="24"/>
          <w:szCs w:val="24"/>
        </w:rPr>
        <w:t xml:space="preserve"> </w:t>
      </w:r>
      <w:proofErr w:type="spellStart"/>
      <w:r w:rsidR="00205105" w:rsidRPr="00753892">
        <w:rPr>
          <w:rFonts w:ascii="Times New Roman" w:hAnsi="Times New Roman"/>
          <w:i/>
          <w:sz w:val="24"/>
          <w:szCs w:val="24"/>
        </w:rPr>
        <w:t>zebra</w:t>
      </w:r>
      <w:proofErr w:type="spellEnd"/>
      <w:r w:rsidR="00205105" w:rsidRPr="00753892">
        <w:rPr>
          <w:rFonts w:ascii="Times New Roman" w:hAnsi="Times New Roman"/>
          <w:sz w:val="24"/>
          <w:szCs w:val="24"/>
        </w:rPr>
        <w:t xml:space="preserve">, en </w:t>
      </w:r>
      <w:proofErr w:type="spellStart"/>
      <w:r w:rsidR="00205105" w:rsidRPr="00753892">
        <w:rPr>
          <w:rFonts w:ascii="Times New Roman" w:hAnsi="Times New Roman"/>
          <w:sz w:val="24"/>
          <w:szCs w:val="24"/>
        </w:rPr>
        <w:t>Chacopata</w:t>
      </w:r>
      <w:proofErr w:type="spellEnd"/>
      <w:r w:rsidR="00205105" w:rsidRPr="00753892">
        <w:rPr>
          <w:rFonts w:ascii="Times New Roman" w:hAnsi="Times New Roman"/>
          <w:sz w:val="24"/>
          <w:szCs w:val="24"/>
        </w:rPr>
        <w:t xml:space="preserve">, estado Sucre, Venezuela: Un análisis </w:t>
      </w:r>
      <w:proofErr w:type="spellStart"/>
      <w:r w:rsidR="00205105" w:rsidRPr="00753892">
        <w:rPr>
          <w:rFonts w:ascii="Times New Roman" w:hAnsi="Times New Roman"/>
          <w:sz w:val="24"/>
          <w:szCs w:val="24"/>
        </w:rPr>
        <w:t>bioeconómico</w:t>
      </w:r>
      <w:proofErr w:type="spellEnd"/>
      <w:r w:rsidR="00205105" w:rsidRPr="00753892">
        <w:rPr>
          <w:rFonts w:ascii="Times New Roman" w:hAnsi="Times New Roman"/>
          <w:sz w:val="24"/>
          <w:szCs w:val="24"/>
        </w:rPr>
        <w:t xml:space="preserve">. </w:t>
      </w:r>
      <w:r w:rsidR="00205105" w:rsidRPr="00753892">
        <w:rPr>
          <w:rFonts w:ascii="Times New Roman" w:hAnsi="Times New Roman"/>
          <w:i/>
          <w:sz w:val="24"/>
          <w:szCs w:val="24"/>
        </w:rPr>
        <w:t>Zootecnia. Tropical</w:t>
      </w:r>
      <w:r w:rsidR="00914971" w:rsidRPr="00753892">
        <w:rPr>
          <w:rFonts w:ascii="Times New Roman" w:hAnsi="Times New Roman"/>
          <w:i/>
          <w:sz w:val="24"/>
          <w:szCs w:val="24"/>
        </w:rPr>
        <w:t>,</w:t>
      </w:r>
      <w:r w:rsidR="00205105" w:rsidRPr="00753892">
        <w:rPr>
          <w:rFonts w:ascii="Times New Roman" w:hAnsi="Times New Roman"/>
          <w:i/>
          <w:sz w:val="24"/>
          <w:szCs w:val="24"/>
        </w:rPr>
        <w:t xml:space="preserve"> 20</w:t>
      </w:r>
      <w:r w:rsidR="00205105" w:rsidRPr="00753892">
        <w:rPr>
          <w:rFonts w:ascii="Times New Roman" w:hAnsi="Times New Roman"/>
          <w:sz w:val="24"/>
          <w:szCs w:val="24"/>
        </w:rPr>
        <w:t>(1):49-67.</w:t>
      </w:r>
    </w:p>
    <w:p w:rsidR="00205105" w:rsidRPr="005A2780" w:rsidRDefault="00205105" w:rsidP="00753892">
      <w:pPr>
        <w:spacing w:after="0" w:line="360" w:lineRule="auto"/>
        <w:ind w:left="709" w:hanging="709"/>
        <w:jc w:val="both"/>
        <w:rPr>
          <w:rFonts w:ascii="Times New Roman" w:hAnsi="Times New Roman"/>
          <w:sz w:val="24"/>
          <w:szCs w:val="24"/>
        </w:rPr>
      </w:pPr>
      <w:r w:rsidRPr="00753892">
        <w:rPr>
          <w:rFonts w:ascii="Times New Roman" w:hAnsi="Times New Roman"/>
          <w:sz w:val="24"/>
          <w:szCs w:val="24"/>
        </w:rPr>
        <w:t>Aponte, A., Prieto, A.</w:t>
      </w:r>
      <w:r w:rsidR="008C6E47" w:rsidRPr="00753892">
        <w:rPr>
          <w:rFonts w:ascii="Times New Roman" w:hAnsi="Times New Roman"/>
          <w:sz w:val="24"/>
          <w:szCs w:val="24"/>
        </w:rPr>
        <w:t>,</w:t>
      </w:r>
      <w:r w:rsidR="009030BD">
        <w:rPr>
          <w:rFonts w:ascii="Times New Roman" w:hAnsi="Times New Roman"/>
          <w:sz w:val="24"/>
          <w:szCs w:val="24"/>
        </w:rPr>
        <w:t xml:space="preserve"> </w:t>
      </w:r>
      <w:r w:rsidRPr="00753892">
        <w:rPr>
          <w:rFonts w:ascii="Times New Roman" w:hAnsi="Times New Roman"/>
          <w:sz w:val="24"/>
          <w:szCs w:val="24"/>
        </w:rPr>
        <w:t xml:space="preserve">&amp; Lemus, M. 2008. Relación longitud-peso seco de la </w:t>
      </w:r>
      <w:proofErr w:type="spellStart"/>
      <w:r w:rsidRPr="00753892">
        <w:rPr>
          <w:rFonts w:ascii="Times New Roman" w:hAnsi="Times New Roman"/>
          <w:sz w:val="24"/>
          <w:szCs w:val="24"/>
        </w:rPr>
        <w:t>pepitona</w:t>
      </w:r>
      <w:proofErr w:type="spellEnd"/>
      <w:r w:rsidR="00F74D1C">
        <w:rPr>
          <w:rFonts w:ascii="Times New Roman" w:hAnsi="Times New Roman"/>
          <w:sz w:val="24"/>
          <w:szCs w:val="24"/>
        </w:rPr>
        <w:t xml:space="preserve"> </w:t>
      </w:r>
      <w:r w:rsidRPr="00753892">
        <w:rPr>
          <w:rFonts w:ascii="Times New Roman" w:hAnsi="Times New Roman"/>
          <w:i/>
          <w:sz w:val="24"/>
          <w:szCs w:val="24"/>
        </w:rPr>
        <w:t>Arca</w:t>
      </w:r>
      <w:r w:rsidR="00F74D1C">
        <w:rPr>
          <w:rFonts w:ascii="Times New Roman" w:hAnsi="Times New Roman"/>
          <w:i/>
          <w:sz w:val="24"/>
          <w:szCs w:val="24"/>
        </w:rPr>
        <w:t xml:space="preserve">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Swainson</w:t>
      </w:r>
      <w:proofErr w:type="spellEnd"/>
      <w:r w:rsidRPr="00753892">
        <w:rPr>
          <w:rFonts w:ascii="Times New Roman" w:hAnsi="Times New Roman"/>
          <w:sz w:val="24"/>
          <w:szCs w:val="24"/>
        </w:rPr>
        <w:t xml:space="preserve">, 1833) procedente de la costa norte de la Península de Araya, Estado Sucre, Venezuela. </w:t>
      </w:r>
      <w:r w:rsidRPr="005A2780">
        <w:rPr>
          <w:rFonts w:ascii="Times New Roman" w:hAnsi="Times New Roman"/>
          <w:i/>
          <w:sz w:val="24"/>
          <w:szCs w:val="24"/>
        </w:rPr>
        <w:t>Boletín</w:t>
      </w:r>
      <w:r w:rsidR="00F74D1C">
        <w:rPr>
          <w:rFonts w:ascii="Times New Roman" w:hAnsi="Times New Roman"/>
          <w:i/>
          <w:sz w:val="24"/>
          <w:szCs w:val="24"/>
        </w:rPr>
        <w:t xml:space="preserve"> </w:t>
      </w:r>
      <w:r w:rsidRPr="005A2780">
        <w:rPr>
          <w:rFonts w:ascii="Times New Roman" w:hAnsi="Times New Roman"/>
          <w:i/>
          <w:sz w:val="24"/>
          <w:szCs w:val="24"/>
        </w:rPr>
        <w:t>Instituto</w:t>
      </w:r>
      <w:r w:rsidR="00F74D1C">
        <w:rPr>
          <w:rFonts w:ascii="Times New Roman" w:hAnsi="Times New Roman"/>
          <w:i/>
          <w:sz w:val="24"/>
          <w:szCs w:val="24"/>
        </w:rPr>
        <w:t xml:space="preserve"> </w:t>
      </w:r>
      <w:r w:rsidRPr="005A2780">
        <w:rPr>
          <w:rFonts w:ascii="Times New Roman" w:hAnsi="Times New Roman"/>
          <w:i/>
          <w:sz w:val="24"/>
          <w:szCs w:val="24"/>
        </w:rPr>
        <w:t>Oceanográfic</w:t>
      </w:r>
      <w:r w:rsidR="00914971" w:rsidRPr="005A2780">
        <w:rPr>
          <w:rFonts w:ascii="Times New Roman" w:hAnsi="Times New Roman"/>
          <w:i/>
          <w:sz w:val="24"/>
          <w:szCs w:val="24"/>
        </w:rPr>
        <w:t>o de Venezuela, Universidad de O</w:t>
      </w:r>
      <w:r w:rsidRPr="005A2780">
        <w:rPr>
          <w:rFonts w:ascii="Times New Roman" w:hAnsi="Times New Roman"/>
          <w:i/>
          <w:sz w:val="24"/>
          <w:szCs w:val="24"/>
        </w:rPr>
        <w:t>riente</w:t>
      </w:r>
      <w:r w:rsidR="00F74D1C">
        <w:rPr>
          <w:rFonts w:ascii="Times New Roman" w:hAnsi="Times New Roman"/>
          <w:i/>
          <w:sz w:val="24"/>
          <w:szCs w:val="24"/>
        </w:rPr>
        <w:t xml:space="preserve"> </w:t>
      </w:r>
      <w:r w:rsidRPr="005A2780">
        <w:rPr>
          <w:rFonts w:ascii="Times New Roman" w:hAnsi="Times New Roman"/>
          <w:sz w:val="24"/>
          <w:szCs w:val="24"/>
        </w:rPr>
        <w:t>(1): 59-65.</w:t>
      </w:r>
    </w:p>
    <w:p w:rsidR="00205105" w:rsidRPr="00753892" w:rsidRDefault="00205105" w:rsidP="00753892">
      <w:pPr>
        <w:spacing w:after="0" w:line="360" w:lineRule="auto"/>
        <w:ind w:left="709" w:hanging="709"/>
        <w:jc w:val="both"/>
        <w:rPr>
          <w:rFonts w:ascii="Times New Roman" w:hAnsi="Times New Roman"/>
          <w:sz w:val="24"/>
          <w:szCs w:val="24"/>
        </w:rPr>
      </w:pPr>
      <w:proofErr w:type="spellStart"/>
      <w:r w:rsidRPr="005A2780">
        <w:rPr>
          <w:rFonts w:ascii="Times New Roman" w:hAnsi="Times New Roman"/>
          <w:sz w:val="24"/>
          <w:szCs w:val="24"/>
        </w:rPr>
        <w:t>Barber</w:t>
      </w:r>
      <w:proofErr w:type="spellEnd"/>
      <w:r w:rsidRPr="005A2780">
        <w:rPr>
          <w:rFonts w:ascii="Times New Roman" w:hAnsi="Times New Roman"/>
          <w:sz w:val="24"/>
          <w:szCs w:val="24"/>
        </w:rPr>
        <w:t>, B.</w:t>
      </w:r>
      <w:r w:rsidR="008C6E47" w:rsidRPr="005A2780">
        <w:rPr>
          <w:rFonts w:ascii="Times New Roman" w:hAnsi="Times New Roman"/>
          <w:sz w:val="24"/>
          <w:szCs w:val="24"/>
        </w:rPr>
        <w:t>,</w:t>
      </w:r>
      <w:r w:rsidR="00F74D1C">
        <w:rPr>
          <w:rFonts w:ascii="Times New Roman" w:hAnsi="Times New Roman"/>
          <w:sz w:val="24"/>
          <w:szCs w:val="24"/>
        </w:rPr>
        <w:t xml:space="preserve"> </w:t>
      </w:r>
      <w:r w:rsidRPr="005A2780">
        <w:rPr>
          <w:rFonts w:ascii="Times New Roman" w:hAnsi="Times New Roman"/>
          <w:sz w:val="24"/>
          <w:szCs w:val="24"/>
        </w:rPr>
        <w:t xml:space="preserve">&amp; Blake, N. 1991. </w:t>
      </w:r>
      <w:r w:rsidRPr="00753892">
        <w:rPr>
          <w:rFonts w:ascii="Times New Roman" w:hAnsi="Times New Roman"/>
          <w:sz w:val="24"/>
          <w:szCs w:val="24"/>
          <w:lang w:val="en-GB"/>
        </w:rPr>
        <w:t>Reproductive physiology, 377–428 pp. En: S. Shumway (</w:t>
      </w:r>
      <w:proofErr w:type="spellStart"/>
      <w:r w:rsidRPr="00753892">
        <w:rPr>
          <w:rFonts w:ascii="Times New Roman" w:hAnsi="Times New Roman"/>
          <w:sz w:val="24"/>
          <w:szCs w:val="24"/>
          <w:lang w:val="en-GB"/>
        </w:rPr>
        <w:t>ed</w:t>
      </w:r>
      <w:proofErr w:type="spellEnd"/>
      <w:r w:rsidRPr="00753892">
        <w:rPr>
          <w:rFonts w:ascii="Times New Roman" w:hAnsi="Times New Roman"/>
          <w:sz w:val="24"/>
          <w:szCs w:val="24"/>
          <w:lang w:val="en-GB"/>
        </w:rPr>
        <w:t xml:space="preserve">) Scallops: Biology, Ecology and Aquaculture, Developments in Aquaculture and Fisheries Science, vol. 21. </w:t>
      </w:r>
      <w:proofErr w:type="spellStart"/>
      <w:r w:rsidRPr="00753892">
        <w:rPr>
          <w:rFonts w:ascii="Times New Roman" w:hAnsi="Times New Roman"/>
          <w:sz w:val="24"/>
          <w:szCs w:val="24"/>
        </w:rPr>
        <w:t>Elselvier</w:t>
      </w:r>
      <w:proofErr w:type="spellEnd"/>
      <w:r w:rsidR="00F74D1C">
        <w:rPr>
          <w:rFonts w:ascii="Times New Roman" w:hAnsi="Times New Roman"/>
          <w:sz w:val="24"/>
          <w:szCs w:val="24"/>
        </w:rPr>
        <w:t xml:space="preserve"> </w:t>
      </w:r>
      <w:proofErr w:type="spellStart"/>
      <w:r w:rsidRPr="00753892">
        <w:rPr>
          <w:rFonts w:ascii="Times New Roman" w:hAnsi="Times New Roman"/>
          <w:sz w:val="24"/>
          <w:szCs w:val="24"/>
        </w:rPr>
        <w:t>Science</w:t>
      </w:r>
      <w:proofErr w:type="spellEnd"/>
      <w:r w:rsidR="00F74D1C">
        <w:rPr>
          <w:rFonts w:ascii="Times New Roman" w:hAnsi="Times New Roman"/>
          <w:sz w:val="24"/>
          <w:szCs w:val="24"/>
        </w:rPr>
        <w:t xml:space="preserve"> </w:t>
      </w:r>
      <w:proofErr w:type="spellStart"/>
      <w:r w:rsidRPr="00753892">
        <w:rPr>
          <w:rFonts w:ascii="Times New Roman" w:hAnsi="Times New Roman"/>
          <w:sz w:val="24"/>
          <w:szCs w:val="24"/>
        </w:rPr>
        <w:t>Publishers</w:t>
      </w:r>
      <w:proofErr w:type="spellEnd"/>
      <w:r w:rsidRPr="00753892">
        <w:rPr>
          <w:rFonts w:ascii="Times New Roman" w:hAnsi="Times New Roman"/>
          <w:sz w:val="24"/>
          <w:szCs w:val="24"/>
        </w:rPr>
        <w:t xml:space="preserve"> B. V.</w:t>
      </w:r>
    </w:p>
    <w:p w:rsidR="00205105" w:rsidRPr="00753892"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rPr>
        <w:lastRenderedPageBreak/>
        <w:t xml:space="preserve">Cruz, R. 1982. Variación mensual del índice de condición del molusco </w:t>
      </w:r>
      <w:proofErr w:type="spellStart"/>
      <w:r w:rsidRPr="00753892">
        <w:rPr>
          <w:rFonts w:ascii="Times New Roman" w:hAnsi="Times New Roman"/>
          <w:i/>
          <w:sz w:val="24"/>
          <w:szCs w:val="24"/>
        </w:rPr>
        <w:t>Anadara</w:t>
      </w:r>
      <w:proofErr w:type="spellEnd"/>
      <w:r w:rsidRPr="00753892">
        <w:rPr>
          <w:rFonts w:ascii="Times New Roman" w:hAnsi="Times New Roman"/>
          <w:i/>
          <w:sz w:val="24"/>
          <w:szCs w:val="24"/>
        </w:rPr>
        <w:t xml:space="preserve"> tuberculosa</w:t>
      </w:r>
      <w:r w:rsidRPr="00753892">
        <w:rPr>
          <w:rFonts w:ascii="Times New Roman" w:hAnsi="Times New Roman"/>
          <w:sz w:val="24"/>
          <w:szCs w:val="24"/>
        </w:rPr>
        <w:t xml:space="preserve"> (</w:t>
      </w:r>
      <w:proofErr w:type="spellStart"/>
      <w:r w:rsidRPr="00753892">
        <w:rPr>
          <w:rFonts w:ascii="Times New Roman" w:hAnsi="Times New Roman"/>
          <w:sz w:val="24"/>
          <w:szCs w:val="24"/>
        </w:rPr>
        <w:t>Pelecypoda</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Arcidae</w:t>
      </w:r>
      <w:proofErr w:type="spellEnd"/>
      <w:r w:rsidRPr="00753892">
        <w:rPr>
          <w:rFonts w:ascii="Times New Roman" w:hAnsi="Times New Roman"/>
          <w:sz w:val="24"/>
          <w:szCs w:val="24"/>
        </w:rPr>
        <w:t xml:space="preserve">) en Punta Morales, Puntarenas, Costa Rica. </w:t>
      </w:r>
      <w:proofErr w:type="spellStart"/>
      <w:r w:rsidRPr="00753892">
        <w:rPr>
          <w:rFonts w:ascii="Times New Roman" w:hAnsi="Times New Roman"/>
          <w:i/>
          <w:sz w:val="24"/>
          <w:szCs w:val="24"/>
          <w:lang w:val="en-US"/>
        </w:rPr>
        <w:t>Revista</w:t>
      </w:r>
      <w:proofErr w:type="spellEnd"/>
      <w:r w:rsidR="00F74D1C">
        <w:rPr>
          <w:rFonts w:ascii="Times New Roman" w:hAnsi="Times New Roman"/>
          <w:i/>
          <w:sz w:val="24"/>
          <w:szCs w:val="24"/>
          <w:lang w:val="en-US"/>
        </w:rPr>
        <w:t xml:space="preserve"> </w:t>
      </w:r>
      <w:proofErr w:type="spellStart"/>
      <w:r w:rsidRPr="00753892">
        <w:rPr>
          <w:rFonts w:ascii="Times New Roman" w:hAnsi="Times New Roman"/>
          <w:i/>
          <w:sz w:val="24"/>
          <w:szCs w:val="24"/>
          <w:lang w:val="en-US"/>
        </w:rPr>
        <w:t>Biología</w:t>
      </w:r>
      <w:proofErr w:type="spellEnd"/>
      <w:r w:rsidRPr="00753892">
        <w:rPr>
          <w:rFonts w:ascii="Times New Roman" w:hAnsi="Times New Roman"/>
          <w:i/>
          <w:sz w:val="24"/>
          <w:szCs w:val="24"/>
          <w:lang w:val="en-US"/>
        </w:rPr>
        <w:t xml:space="preserve"> Tropical</w:t>
      </w:r>
      <w:r w:rsidR="00914971" w:rsidRPr="00753892">
        <w:rPr>
          <w:rFonts w:ascii="Times New Roman" w:hAnsi="Times New Roman"/>
          <w:i/>
          <w:sz w:val="24"/>
          <w:szCs w:val="24"/>
          <w:lang w:val="en-US"/>
        </w:rPr>
        <w:t xml:space="preserve">, </w:t>
      </w:r>
      <w:r w:rsidRPr="00753892">
        <w:rPr>
          <w:rFonts w:ascii="Times New Roman" w:hAnsi="Times New Roman"/>
          <w:i/>
          <w:sz w:val="24"/>
          <w:szCs w:val="24"/>
          <w:lang w:val="en-US"/>
        </w:rPr>
        <w:t>30</w:t>
      </w:r>
      <w:r w:rsidRPr="00753892">
        <w:rPr>
          <w:rFonts w:ascii="Times New Roman" w:hAnsi="Times New Roman"/>
          <w:sz w:val="24"/>
          <w:szCs w:val="24"/>
          <w:lang w:val="en-US"/>
        </w:rPr>
        <w:t>(1): 1-4.</w:t>
      </w:r>
    </w:p>
    <w:p w:rsidR="00205105" w:rsidRPr="00572835" w:rsidRDefault="00205105" w:rsidP="00753892">
      <w:pPr>
        <w:spacing w:after="0" w:line="360" w:lineRule="auto"/>
        <w:ind w:left="709" w:hanging="709"/>
        <w:jc w:val="both"/>
        <w:rPr>
          <w:rFonts w:ascii="Times New Roman" w:hAnsi="Times New Roman"/>
          <w:sz w:val="24"/>
          <w:szCs w:val="24"/>
          <w:lang w:val="en-US"/>
        </w:rPr>
      </w:pPr>
      <w:r w:rsidRPr="00572835">
        <w:rPr>
          <w:rFonts w:ascii="Times New Roman" w:hAnsi="Times New Roman"/>
          <w:sz w:val="24"/>
          <w:szCs w:val="24"/>
          <w:lang w:val="en-GB"/>
        </w:rPr>
        <w:t>Davenport, J.</w:t>
      </w:r>
      <w:r w:rsidR="008C6E47" w:rsidRPr="00572835">
        <w:rPr>
          <w:rFonts w:ascii="Times New Roman" w:hAnsi="Times New Roman"/>
          <w:sz w:val="24"/>
          <w:szCs w:val="24"/>
          <w:lang w:val="en-GB"/>
        </w:rPr>
        <w:t>,</w:t>
      </w:r>
      <w:r w:rsidR="00F74D1C" w:rsidRPr="00572835">
        <w:rPr>
          <w:rFonts w:ascii="Times New Roman" w:hAnsi="Times New Roman"/>
          <w:sz w:val="24"/>
          <w:szCs w:val="24"/>
          <w:lang w:val="en-GB"/>
        </w:rPr>
        <w:t xml:space="preserve"> </w:t>
      </w:r>
      <w:r w:rsidRPr="00572835">
        <w:rPr>
          <w:rFonts w:ascii="Times New Roman" w:hAnsi="Times New Roman"/>
          <w:sz w:val="24"/>
          <w:szCs w:val="24"/>
          <w:lang w:val="en-GB"/>
        </w:rPr>
        <w:t>&amp; Chen, X. 1987.</w:t>
      </w:r>
      <w:r w:rsidR="009030BD" w:rsidRPr="00572835">
        <w:rPr>
          <w:rFonts w:ascii="Times New Roman" w:hAnsi="Times New Roman"/>
          <w:sz w:val="24"/>
          <w:szCs w:val="24"/>
          <w:lang w:val="en-GB"/>
        </w:rPr>
        <w:t xml:space="preserve"> </w:t>
      </w:r>
      <w:r w:rsidRPr="00572835">
        <w:rPr>
          <w:rFonts w:ascii="Times New Roman" w:hAnsi="Times New Roman"/>
          <w:sz w:val="24"/>
          <w:szCs w:val="24"/>
          <w:lang w:val="en-GB"/>
        </w:rPr>
        <w:t>A comparison of methods for the assessment of condition in the mussel (</w:t>
      </w:r>
      <w:proofErr w:type="spellStart"/>
      <w:r w:rsidRPr="00572835">
        <w:rPr>
          <w:rFonts w:ascii="Times New Roman" w:hAnsi="Times New Roman"/>
          <w:i/>
          <w:sz w:val="24"/>
          <w:szCs w:val="24"/>
          <w:lang w:val="en-GB"/>
        </w:rPr>
        <w:t>Mytilus</w:t>
      </w:r>
      <w:proofErr w:type="spellEnd"/>
      <w:r w:rsidR="009030BD" w:rsidRPr="00572835">
        <w:rPr>
          <w:rFonts w:ascii="Times New Roman" w:hAnsi="Times New Roman"/>
          <w:i/>
          <w:sz w:val="24"/>
          <w:szCs w:val="24"/>
          <w:lang w:val="en-GB"/>
        </w:rPr>
        <w:t xml:space="preserve"> </w:t>
      </w:r>
      <w:proofErr w:type="spellStart"/>
      <w:r w:rsidRPr="00572835">
        <w:rPr>
          <w:rFonts w:ascii="Times New Roman" w:hAnsi="Times New Roman"/>
          <w:i/>
          <w:sz w:val="24"/>
          <w:szCs w:val="24"/>
          <w:lang w:val="en-GB"/>
        </w:rPr>
        <w:t>edulis</w:t>
      </w:r>
      <w:proofErr w:type="spellEnd"/>
      <w:r w:rsidRPr="00572835">
        <w:rPr>
          <w:rFonts w:ascii="Times New Roman" w:hAnsi="Times New Roman"/>
          <w:sz w:val="24"/>
          <w:szCs w:val="24"/>
          <w:lang w:val="en-GB"/>
        </w:rPr>
        <w:t xml:space="preserve"> L.)</w:t>
      </w:r>
      <w:r w:rsidR="009030BD" w:rsidRPr="00572835">
        <w:rPr>
          <w:rFonts w:ascii="Times New Roman" w:hAnsi="Times New Roman"/>
          <w:sz w:val="24"/>
          <w:szCs w:val="24"/>
          <w:lang w:val="en-GB"/>
        </w:rPr>
        <w:t xml:space="preserve">.  </w:t>
      </w:r>
      <w:r w:rsidRPr="00572835">
        <w:rPr>
          <w:rFonts w:ascii="Times New Roman" w:hAnsi="Times New Roman"/>
          <w:i/>
          <w:sz w:val="24"/>
          <w:szCs w:val="24"/>
          <w:lang w:val="en-US"/>
        </w:rPr>
        <w:t xml:space="preserve">Journal of </w:t>
      </w:r>
      <w:proofErr w:type="spellStart"/>
      <w:r w:rsidRPr="00572835">
        <w:rPr>
          <w:rFonts w:ascii="Times New Roman" w:hAnsi="Times New Roman"/>
          <w:i/>
          <w:sz w:val="24"/>
          <w:szCs w:val="24"/>
          <w:lang w:val="en-US"/>
        </w:rPr>
        <w:t>Molluscan</w:t>
      </w:r>
      <w:proofErr w:type="spellEnd"/>
      <w:r w:rsidRPr="00572835">
        <w:rPr>
          <w:rFonts w:ascii="Times New Roman" w:hAnsi="Times New Roman"/>
          <w:i/>
          <w:sz w:val="24"/>
          <w:szCs w:val="24"/>
          <w:lang w:val="en-US"/>
        </w:rPr>
        <w:t xml:space="preserve"> Studies</w:t>
      </w:r>
      <w:r w:rsidR="00914971" w:rsidRPr="00572835">
        <w:rPr>
          <w:rFonts w:ascii="Times New Roman" w:hAnsi="Times New Roman"/>
          <w:i/>
          <w:sz w:val="24"/>
          <w:szCs w:val="24"/>
          <w:lang w:val="en-US"/>
        </w:rPr>
        <w:t>,</w:t>
      </w:r>
      <w:r w:rsidRPr="00572835">
        <w:rPr>
          <w:rFonts w:ascii="Times New Roman" w:hAnsi="Times New Roman"/>
          <w:i/>
          <w:sz w:val="24"/>
          <w:szCs w:val="24"/>
          <w:lang w:val="en-US"/>
        </w:rPr>
        <w:t xml:space="preserve"> 53</w:t>
      </w:r>
      <w:r w:rsidRPr="00572835">
        <w:rPr>
          <w:rFonts w:ascii="Times New Roman" w:hAnsi="Times New Roman"/>
          <w:sz w:val="24"/>
          <w:szCs w:val="24"/>
          <w:lang w:val="en-US"/>
        </w:rPr>
        <w:t>: 293-297.</w:t>
      </w:r>
    </w:p>
    <w:p w:rsidR="00572835" w:rsidRPr="00572835" w:rsidRDefault="00572835" w:rsidP="00753892">
      <w:pPr>
        <w:spacing w:after="0" w:line="360" w:lineRule="auto"/>
        <w:ind w:left="709" w:hanging="709"/>
        <w:jc w:val="both"/>
        <w:rPr>
          <w:rFonts w:ascii="Times New Roman" w:hAnsi="Times New Roman"/>
          <w:sz w:val="24"/>
          <w:szCs w:val="24"/>
          <w:lang w:val="en-US"/>
        </w:rPr>
      </w:pPr>
      <w:r>
        <w:rPr>
          <w:rFonts w:ascii="Times New Roman" w:hAnsi="Times New Roman"/>
          <w:color w:val="000000"/>
          <w:sz w:val="24"/>
          <w:szCs w:val="24"/>
          <w:shd w:val="clear" w:color="auto" w:fill="FFFFFF"/>
          <w:lang w:val="en-US"/>
        </w:rPr>
        <w:t>Fukuoka, J. 1965a.</w:t>
      </w:r>
      <w:r w:rsidRPr="00572835">
        <w:rPr>
          <w:rFonts w:ascii="Times New Roman" w:hAnsi="Times New Roman"/>
          <w:color w:val="000000"/>
          <w:sz w:val="24"/>
          <w:szCs w:val="24"/>
          <w:shd w:val="clear" w:color="auto" w:fill="FFFFFF"/>
          <w:lang w:val="en-US"/>
        </w:rPr>
        <w:t xml:space="preserve"> Coastal upwelling near Venezuela.(I) Year to year change of upwelling.</w:t>
      </w:r>
      <w:r w:rsidRPr="00572835">
        <w:rPr>
          <w:rStyle w:val="apple-converted-space"/>
          <w:rFonts w:ascii="Times New Roman" w:hAnsi="Times New Roman"/>
          <w:color w:val="000000"/>
          <w:sz w:val="24"/>
          <w:szCs w:val="24"/>
          <w:shd w:val="clear" w:color="auto" w:fill="FFFFFF"/>
          <w:lang w:val="en-US"/>
        </w:rPr>
        <w:t> </w:t>
      </w:r>
      <w:proofErr w:type="spellStart"/>
      <w:r>
        <w:rPr>
          <w:rFonts w:ascii="Times New Roman" w:hAnsi="Times New Roman"/>
          <w:i/>
          <w:iCs/>
          <w:color w:val="000000"/>
          <w:sz w:val="24"/>
          <w:szCs w:val="24"/>
          <w:shd w:val="clear" w:color="auto" w:fill="FFFFFF"/>
          <w:lang w:val="en-US"/>
        </w:rPr>
        <w:t>Boletin</w:t>
      </w:r>
      <w:proofErr w:type="spellEnd"/>
      <w:r>
        <w:rPr>
          <w:rFonts w:ascii="Times New Roman" w:hAnsi="Times New Roman"/>
          <w:i/>
          <w:iCs/>
          <w:color w:val="000000"/>
          <w:sz w:val="24"/>
          <w:szCs w:val="24"/>
          <w:shd w:val="clear" w:color="auto" w:fill="FFFFFF"/>
          <w:lang w:val="en-US"/>
        </w:rPr>
        <w:t xml:space="preserve">  </w:t>
      </w:r>
      <w:proofErr w:type="spellStart"/>
      <w:r>
        <w:rPr>
          <w:rFonts w:ascii="Times New Roman" w:hAnsi="Times New Roman"/>
          <w:i/>
          <w:iCs/>
          <w:color w:val="000000"/>
          <w:sz w:val="24"/>
          <w:szCs w:val="24"/>
          <w:shd w:val="clear" w:color="auto" w:fill="FFFFFF"/>
          <w:lang w:val="en-US"/>
        </w:rPr>
        <w:t>Instituto</w:t>
      </w:r>
      <w:proofErr w:type="spellEnd"/>
      <w:r>
        <w:rPr>
          <w:rFonts w:ascii="Times New Roman" w:hAnsi="Times New Roman"/>
          <w:i/>
          <w:iCs/>
          <w:color w:val="000000"/>
          <w:sz w:val="24"/>
          <w:szCs w:val="24"/>
          <w:shd w:val="clear" w:color="auto" w:fill="FFFFFF"/>
          <w:lang w:val="en-US"/>
        </w:rPr>
        <w:t xml:space="preserve"> </w:t>
      </w:r>
      <w:proofErr w:type="spellStart"/>
      <w:r>
        <w:rPr>
          <w:rFonts w:ascii="Times New Roman" w:hAnsi="Times New Roman"/>
          <w:i/>
          <w:iCs/>
          <w:color w:val="000000"/>
          <w:sz w:val="24"/>
          <w:szCs w:val="24"/>
          <w:shd w:val="clear" w:color="auto" w:fill="FFFFFF"/>
          <w:lang w:val="en-US"/>
        </w:rPr>
        <w:t>Oceanográfico</w:t>
      </w:r>
      <w:proofErr w:type="spellEnd"/>
      <w:r>
        <w:rPr>
          <w:rFonts w:ascii="Times New Roman" w:hAnsi="Times New Roman"/>
          <w:i/>
          <w:iCs/>
          <w:color w:val="000000"/>
          <w:sz w:val="24"/>
          <w:szCs w:val="24"/>
          <w:shd w:val="clear" w:color="auto" w:fill="FFFFFF"/>
          <w:lang w:val="en-US"/>
        </w:rPr>
        <w:t xml:space="preserve"> de Venezuela, </w:t>
      </w:r>
      <w:proofErr w:type="spellStart"/>
      <w:r>
        <w:rPr>
          <w:rFonts w:ascii="Times New Roman" w:hAnsi="Times New Roman"/>
          <w:i/>
          <w:iCs/>
          <w:color w:val="000000"/>
          <w:sz w:val="24"/>
          <w:szCs w:val="24"/>
          <w:shd w:val="clear" w:color="auto" w:fill="FFFFFF"/>
          <w:lang w:val="en-US"/>
        </w:rPr>
        <w:t>Universidas</w:t>
      </w:r>
      <w:proofErr w:type="spellEnd"/>
      <w:r w:rsidRPr="00572835">
        <w:rPr>
          <w:rFonts w:ascii="Times New Roman" w:hAnsi="Times New Roman"/>
          <w:i/>
          <w:iCs/>
          <w:color w:val="000000"/>
          <w:sz w:val="24"/>
          <w:szCs w:val="24"/>
          <w:shd w:val="clear" w:color="auto" w:fill="FFFFFF"/>
          <w:lang w:val="en-US"/>
        </w:rPr>
        <w:t xml:space="preserve"> de </w:t>
      </w:r>
      <w:proofErr w:type="spellStart"/>
      <w:r w:rsidRPr="00572835">
        <w:rPr>
          <w:rFonts w:ascii="Times New Roman" w:hAnsi="Times New Roman"/>
          <w:i/>
          <w:iCs/>
          <w:color w:val="000000"/>
          <w:sz w:val="24"/>
          <w:szCs w:val="24"/>
          <w:shd w:val="clear" w:color="auto" w:fill="FFFFFF"/>
          <w:lang w:val="en-US"/>
        </w:rPr>
        <w:t>Oriente</w:t>
      </w:r>
      <w:proofErr w:type="spellEnd"/>
      <w:r w:rsidRPr="00572835">
        <w:rPr>
          <w:rFonts w:ascii="Times New Roman" w:hAnsi="Times New Roman"/>
          <w:color w:val="000000"/>
          <w:sz w:val="24"/>
          <w:szCs w:val="24"/>
          <w:shd w:val="clear" w:color="auto" w:fill="FFFFFF"/>
          <w:lang w:val="en-US"/>
        </w:rPr>
        <w:t>, 4 (2): 223-233.</w:t>
      </w:r>
    </w:p>
    <w:p w:rsidR="00205105" w:rsidRPr="00753892" w:rsidRDefault="00205105" w:rsidP="00753892">
      <w:pPr>
        <w:widowControl w:val="0"/>
        <w:spacing w:after="0" w:line="360" w:lineRule="auto"/>
        <w:ind w:left="709" w:hanging="709"/>
        <w:jc w:val="both"/>
        <w:rPr>
          <w:rFonts w:ascii="Times New Roman" w:hAnsi="Times New Roman"/>
          <w:sz w:val="24"/>
          <w:szCs w:val="24"/>
          <w:lang w:val="en-US"/>
        </w:rPr>
      </w:pPr>
      <w:r w:rsidRPr="00572835">
        <w:rPr>
          <w:rFonts w:ascii="Times New Roman" w:hAnsi="Times New Roman"/>
          <w:sz w:val="24"/>
          <w:szCs w:val="24"/>
          <w:lang w:val="pt-BR"/>
        </w:rPr>
        <w:t xml:space="preserve">García, N., Lodeiros, C., </w:t>
      </w:r>
      <w:proofErr w:type="spellStart"/>
      <w:r w:rsidRPr="00572835">
        <w:rPr>
          <w:rFonts w:ascii="Times New Roman" w:hAnsi="Times New Roman"/>
          <w:sz w:val="24"/>
          <w:szCs w:val="24"/>
          <w:lang w:val="pt-BR"/>
        </w:rPr>
        <w:t>Arrieche</w:t>
      </w:r>
      <w:proofErr w:type="spellEnd"/>
      <w:r w:rsidRPr="00572835">
        <w:rPr>
          <w:rFonts w:ascii="Times New Roman" w:hAnsi="Times New Roman"/>
          <w:sz w:val="24"/>
          <w:szCs w:val="24"/>
          <w:lang w:val="pt-BR"/>
        </w:rPr>
        <w:t xml:space="preserve">, D., Prieto, A., </w:t>
      </w:r>
      <w:proofErr w:type="spellStart"/>
      <w:r w:rsidRPr="00572835">
        <w:rPr>
          <w:rFonts w:ascii="Times New Roman" w:hAnsi="Times New Roman"/>
          <w:sz w:val="24"/>
          <w:szCs w:val="24"/>
          <w:lang w:val="pt-BR"/>
        </w:rPr>
        <w:t>Freites</w:t>
      </w:r>
      <w:proofErr w:type="spellEnd"/>
      <w:r w:rsidRPr="00572835">
        <w:rPr>
          <w:rFonts w:ascii="Times New Roman" w:hAnsi="Times New Roman"/>
          <w:sz w:val="24"/>
          <w:szCs w:val="24"/>
          <w:lang w:val="pt-BR"/>
        </w:rPr>
        <w:t>, L.</w:t>
      </w:r>
      <w:r w:rsidR="008C6E47" w:rsidRPr="00572835">
        <w:rPr>
          <w:rFonts w:ascii="Times New Roman" w:hAnsi="Times New Roman"/>
          <w:sz w:val="24"/>
          <w:szCs w:val="24"/>
          <w:lang w:val="pt-BR"/>
        </w:rPr>
        <w:t>,</w:t>
      </w:r>
      <w:r w:rsidR="009030BD" w:rsidRPr="00572835">
        <w:rPr>
          <w:rFonts w:ascii="Times New Roman" w:hAnsi="Times New Roman"/>
          <w:sz w:val="24"/>
          <w:szCs w:val="24"/>
          <w:lang w:val="pt-BR"/>
        </w:rPr>
        <w:t xml:space="preserve"> </w:t>
      </w:r>
      <w:r w:rsidRPr="00572835">
        <w:rPr>
          <w:rFonts w:ascii="Times New Roman" w:hAnsi="Times New Roman"/>
          <w:sz w:val="24"/>
          <w:szCs w:val="24"/>
          <w:lang w:val="pt-BR"/>
        </w:rPr>
        <w:t>&amp;</w:t>
      </w:r>
      <w:r w:rsidR="00F74D1C" w:rsidRPr="00572835">
        <w:rPr>
          <w:rFonts w:ascii="Times New Roman" w:hAnsi="Times New Roman"/>
          <w:sz w:val="24"/>
          <w:szCs w:val="24"/>
          <w:lang w:val="pt-BR"/>
        </w:rPr>
        <w:t xml:space="preserve"> </w:t>
      </w:r>
      <w:proofErr w:type="spellStart"/>
      <w:r w:rsidR="00914971" w:rsidRPr="00572835">
        <w:rPr>
          <w:rFonts w:ascii="Times New Roman" w:hAnsi="Times New Roman"/>
          <w:sz w:val="24"/>
          <w:szCs w:val="24"/>
          <w:lang w:val="pt-BR"/>
        </w:rPr>
        <w:t>Himmelman</w:t>
      </w:r>
      <w:proofErr w:type="spellEnd"/>
      <w:r w:rsidR="00914971" w:rsidRPr="00572835">
        <w:rPr>
          <w:rFonts w:ascii="Times New Roman" w:hAnsi="Times New Roman"/>
          <w:sz w:val="24"/>
          <w:szCs w:val="24"/>
          <w:lang w:val="pt-BR"/>
        </w:rPr>
        <w:t>,</w:t>
      </w:r>
      <w:r w:rsidRPr="00572835">
        <w:rPr>
          <w:rFonts w:ascii="Times New Roman" w:hAnsi="Times New Roman"/>
          <w:sz w:val="24"/>
          <w:szCs w:val="24"/>
          <w:lang w:val="pt-BR"/>
        </w:rPr>
        <w:t xml:space="preserve"> J. 2007.</w:t>
      </w:r>
      <w:r w:rsidRPr="00753892">
        <w:rPr>
          <w:rFonts w:ascii="Times New Roman" w:hAnsi="Times New Roman"/>
          <w:sz w:val="24"/>
          <w:szCs w:val="24"/>
          <w:lang w:val="pt-BR"/>
        </w:rPr>
        <w:t xml:space="preserve"> </w:t>
      </w:r>
      <w:r w:rsidRPr="00753892">
        <w:rPr>
          <w:rFonts w:ascii="Times New Roman" w:hAnsi="Times New Roman"/>
          <w:sz w:val="24"/>
          <w:szCs w:val="24"/>
        </w:rPr>
        <w:t>Relación del tejido somático y los factores ambientales en el ciclo reproductivo de la vieira (</w:t>
      </w:r>
      <w:proofErr w:type="spellStart"/>
      <w:r w:rsidRPr="00753892">
        <w:rPr>
          <w:rFonts w:ascii="Times New Roman" w:hAnsi="Times New Roman"/>
          <w:i/>
          <w:sz w:val="24"/>
          <w:szCs w:val="24"/>
        </w:rPr>
        <w:t>Nodipecten</w:t>
      </w:r>
      <w:proofErr w:type="spellEnd"/>
      <w:r w:rsidR="00F74D1C">
        <w:rPr>
          <w:rFonts w:ascii="Times New Roman" w:hAnsi="Times New Roman"/>
          <w:i/>
          <w:sz w:val="24"/>
          <w:szCs w:val="24"/>
        </w:rPr>
        <w:t xml:space="preserve"> </w:t>
      </w:r>
      <w:proofErr w:type="spellStart"/>
      <w:r w:rsidRPr="00753892">
        <w:rPr>
          <w:rFonts w:ascii="Times New Roman" w:hAnsi="Times New Roman"/>
          <w:i/>
          <w:sz w:val="24"/>
          <w:szCs w:val="24"/>
        </w:rPr>
        <w:t>nodosus</w:t>
      </w:r>
      <w:proofErr w:type="spellEnd"/>
      <w:r w:rsidRPr="00753892">
        <w:rPr>
          <w:rFonts w:ascii="Times New Roman" w:hAnsi="Times New Roman"/>
          <w:sz w:val="24"/>
          <w:szCs w:val="24"/>
        </w:rPr>
        <w:t xml:space="preserve">). </w:t>
      </w:r>
      <w:proofErr w:type="spellStart"/>
      <w:r w:rsidRPr="00753892">
        <w:rPr>
          <w:rFonts w:ascii="Times New Roman" w:hAnsi="Times New Roman"/>
          <w:i/>
          <w:sz w:val="24"/>
          <w:szCs w:val="24"/>
          <w:lang w:val="en-US"/>
        </w:rPr>
        <w:t>Boletín</w:t>
      </w:r>
      <w:proofErr w:type="spellEnd"/>
      <w:r w:rsidR="009030BD">
        <w:rPr>
          <w:rFonts w:ascii="Times New Roman" w:hAnsi="Times New Roman"/>
          <w:i/>
          <w:sz w:val="24"/>
          <w:szCs w:val="24"/>
          <w:lang w:val="en-US"/>
        </w:rPr>
        <w:t xml:space="preserve"> </w:t>
      </w:r>
      <w:r w:rsidRPr="00753892">
        <w:rPr>
          <w:rFonts w:ascii="Times New Roman" w:hAnsi="Times New Roman"/>
          <w:i/>
          <w:sz w:val="24"/>
          <w:szCs w:val="24"/>
          <w:lang w:val="en-US"/>
        </w:rPr>
        <w:t xml:space="preserve">del Centro de </w:t>
      </w:r>
      <w:proofErr w:type="spellStart"/>
      <w:r w:rsidRPr="00753892">
        <w:rPr>
          <w:rFonts w:ascii="Times New Roman" w:hAnsi="Times New Roman"/>
          <w:i/>
          <w:sz w:val="24"/>
          <w:szCs w:val="24"/>
          <w:lang w:val="en-US"/>
        </w:rPr>
        <w:t>Investigaciones</w:t>
      </w:r>
      <w:proofErr w:type="spellEnd"/>
      <w:r w:rsidR="009030BD">
        <w:rPr>
          <w:rFonts w:ascii="Times New Roman" w:hAnsi="Times New Roman"/>
          <w:i/>
          <w:sz w:val="24"/>
          <w:szCs w:val="24"/>
          <w:lang w:val="en-US"/>
        </w:rPr>
        <w:t xml:space="preserve"> </w:t>
      </w:r>
      <w:proofErr w:type="spellStart"/>
      <w:r w:rsidRPr="00753892">
        <w:rPr>
          <w:rFonts w:ascii="Times New Roman" w:hAnsi="Times New Roman"/>
          <w:i/>
          <w:sz w:val="24"/>
          <w:szCs w:val="24"/>
          <w:lang w:val="en-US"/>
        </w:rPr>
        <w:t>Biol</w:t>
      </w:r>
      <w:r w:rsidR="00914971" w:rsidRPr="00753892">
        <w:rPr>
          <w:rFonts w:ascii="Times New Roman" w:hAnsi="Times New Roman"/>
          <w:i/>
          <w:sz w:val="24"/>
          <w:szCs w:val="24"/>
          <w:lang w:val="en-US"/>
        </w:rPr>
        <w:t>ógicas</w:t>
      </w:r>
      <w:proofErr w:type="spellEnd"/>
      <w:r w:rsidR="00914971" w:rsidRPr="00753892">
        <w:rPr>
          <w:rFonts w:ascii="Times New Roman" w:hAnsi="Times New Roman"/>
          <w:i/>
          <w:sz w:val="24"/>
          <w:szCs w:val="24"/>
          <w:lang w:val="en-US"/>
        </w:rPr>
        <w:t>,</w:t>
      </w:r>
      <w:r w:rsidRPr="00753892">
        <w:rPr>
          <w:rFonts w:ascii="Times New Roman" w:hAnsi="Times New Roman"/>
          <w:i/>
          <w:sz w:val="24"/>
          <w:szCs w:val="24"/>
          <w:lang w:val="en-US"/>
        </w:rPr>
        <w:t xml:space="preserve"> 41</w:t>
      </w:r>
      <w:r w:rsidRPr="00753892">
        <w:rPr>
          <w:rFonts w:ascii="Times New Roman" w:hAnsi="Times New Roman"/>
          <w:sz w:val="24"/>
          <w:szCs w:val="24"/>
          <w:lang w:val="en-US"/>
        </w:rPr>
        <w:t>(3): 292–308.</w:t>
      </w:r>
    </w:p>
    <w:p w:rsidR="00A81942" w:rsidRPr="00753892" w:rsidRDefault="00A81942"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lang w:val="en-US"/>
        </w:rPr>
        <w:t xml:space="preserve">Harding, J. P. 1949. The use of probability paper for the graphical analysis of </w:t>
      </w:r>
      <w:proofErr w:type="spellStart"/>
      <w:r w:rsidRPr="00753892">
        <w:rPr>
          <w:rFonts w:ascii="Times New Roman" w:hAnsi="Times New Roman"/>
          <w:sz w:val="24"/>
          <w:szCs w:val="24"/>
          <w:lang w:val="en-US"/>
        </w:rPr>
        <w:t>polymodal</w:t>
      </w:r>
      <w:proofErr w:type="spellEnd"/>
      <w:r w:rsidR="00F74D1C">
        <w:rPr>
          <w:rFonts w:ascii="Times New Roman" w:hAnsi="Times New Roman"/>
          <w:sz w:val="24"/>
          <w:szCs w:val="24"/>
          <w:lang w:val="en-US"/>
        </w:rPr>
        <w:t xml:space="preserve"> </w:t>
      </w:r>
      <w:proofErr w:type="spellStart"/>
      <w:r w:rsidRPr="00753892">
        <w:rPr>
          <w:rFonts w:ascii="Times New Roman" w:hAnsi="Times New Roman"/>
          <w:sz w:val="24"/>
          <w:szCs w:val="24"/>
          <w:lang w:val="en-US"/>
        </w:rPr>
        <w:t>frecuency</w:t>
      </w:r>
      <w:proofErr w:type="spellEnd"/>
      <w:r w:rsidRPr="00753892">
        <w:rPr>
          <w:rFonts w:ascii="Times New Roman" w:hAnsi="Times New Roman"/>
          <w:sz w:val="24"/>
          <w:szCs w:val="24"/>
          <w:lang w:val="en-US"/>
        </w:rPr>
        <w:t xml:space="preserve"> distributions.</w:t>
      </w:r>
      <w:r w:rsidR="00F74D1C">
        <w:rPr>
          <w:rFonts w:ascii="Times New Roman" w:hAnsi="Times New Roman"/>
          <w:sz w:val="24"/>
          <w:szCs w:val="24"/>
          <w:lang w:val="en-US"/>
        </w:rPr>
        <w:t xml:space="preserve"> </w:t>
      </w:r>
      <w:r w:rsidRPr="00753892">
        <w:rPr>
          <w:rFonts w:ascii="Times New Roman" w:hAnsi="Times New Roman"/>
          <w:i/>
          <w:color w:val="000000"/>
          <w:sz w:val="24"/>
          <w:szCs w:val="24"/>
          <w:lang w:val="en-US"/>
        </w:rPr>
        <w:t xml:space="preserve">Journal of </w:t>
      </w:r>
      <w:r w:rsidR="00F74D1C">
        <w:rPr>
          <w:rFonts w:ascii="Times New Roman" w:hAnsi="Times New Roman"/>
          <w:i/>
          <w:color w:val="000000"/>
          <w:sz w:val="24"/>
          <w:szCs w:val="24"/>
          <w:lang w:val="en-US"/>
        </w:rPr>
        <w:t xml:space="preserve"> </w:t>
      </w:r>
      <w:r w:rsidRPr="00753892">
        <w:rPr>
          <w:rFonts w:ascii="Times New Roman" w:hAnsi="Times New Roman"/>
          <w:i/>
          <w:color w:val="000000"/>
          <w:sz w:val="24"/>
          <w:szCs w:val="24"/>
          <w:lang w:val="en-US"/>
        </w:rPr>
        <w:t>The Marine Biological Association of The United Kingdom, 28</w:t>
      </w:r>
      <w:r w:rsidRPr="00753892">
        <w:rPr>
          <w:rFonts w:ascii="Times New Roman" w:hAnsi="Times New Roman"/>
          <w:color w:val="000000"/>
          <w:sz w:val="24"/>
          <w:szCs w:val="24"/>
          <w:lang w:val="en-US"/>
        </w:rPr>
        <w:t>: 141-153.</w:t>
      </w:r>
    </w:p>
    <w:p w:rsidR="00205105" w:rsidRPr="00753892"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lang w:val="en-US"/>
        </w:rPr>
        <w:t>Hickman, R. E</w:t>
      </w:r>
      <w:r w:rsidR="008C6E47" w:rsidRPr="00753892">
        <w:rPr>
          <w:rFonts w:ascii="Times New Roman" w:hAnsi="Times New Roman"/>
          <w:sz w:val="24"/>
          <w:szCs w:val="24"/>
          <w:lang w:val="en-US"/>
        </w:rPr>
        <w:t>.,</w:t>
      </w:r>
      <w:r w:rsidR="005A2780">
        <w:rPr>
          <w:rFonts w:ascii="Times New Roman" w:hAnsi="Times New Roman"/>
          <w:sz w:val="24"/>
          <w:szCs w:val="24"/>
          <w:lang w:val="en-US"/>
        </w:rPr>
        <w:t xml:space="preserve"> </w:t>
      </w:r>
      <w:r w:rsidRPr="00753892">
        <w:rPr>
          <w:rFonts w:ascii="Times New Roman" w:hAnsi="Times New Roman"/>
          <w:sz w:val="24"/>
          <w:szCs w:val="24"/>
          <w:lang w:val="en-US"/>
        </w:rPr>
        <w:t xml:space="preserve">&amp; Illingworth, J. 1980.Condition cycle of the green lipped mussel </w:t>
      </w:r>
      <w:proofErr w:type="spellStart"/>
      <w:r w:rsidRPr="00753892">
        <w:rPr>
          <w:rFonts w:ascii="Times New Roman" w:hAnsi="Times New Roman"/>
          <w:i/>
          <w:sz w:val="24"/>
          <w:szCs w:val="24"/>
          <w:lang w:val="en-US"/>
        </w:rPr>
        <w:t>Perna</w:t>
      </w:r>
      <w:proofErr w:type="spellEnd"/>
      <w:r w:rsidR="00F74D1C">
        <w:rPr>
          <w:rFonts w:ascii="Times New Roman" w:hAnsi="Times New Roman"/>
          <w:i/>
          <w:sz w:val="24"/>
          <w:szCs w:val="24"/>
          <w:lang w:val="en-US"/>
        </w:rPr>
        <w:t xml:space="preserve"> </w:t>
      </w:r>
      <w:proofErr w:type="spellStart"/>
      <w:r w:rsidRPr="00753892">
        <w:rPr>
          <w:rFonts w:ascii="Times New Roman" w:hAnsi="Times New Roman"/>
          <w:i/>
          <w:sz w:val="24"/>
          <w:szCs w:val="24"/>
          <w:lang w:val="en-US"/>
        </w:rPr>
        <w:t>canaliculus</w:t>
      </w:r>
      <w:proofErr w:type="spellEnd"/>
      <w:r w:rsidRPr="00753892">
        <w:rPr>
          <w:rFonts w:ascii="Times New Roman" w:hAnsi="Times New Roman"/>
          <w:sz w:val="24"/>
          <w:szCs w:val="24"/>
          <w:lang w:val="en-US"/>
        </w:rPr>
        <w:t xml:space="preserve"> in New Zealand.</w:t>
      </w:r>
      <w:r w:rsidR="00F74D1C">
        <w:rPr>
          <w:rFonts w:ascii="Times New Roman" w:hAnsi="Times New Roman"/>
          <w:sz w:val="24"/>
          <w:szCs w:val="24"/>
          <w:lang w:val="en-US"/>
        </w:rPr>
        <w:t xml:space="preserve"> </w:t>
      </w:r>
      <w:r w:rsidRPr="00753892">
        <w:rPr>
          <w:rFonts w:ascii="Times New Roman" w:hAnsi="Times New Roman"/>
          <w:i/>
          <w:sz w:val="24"/>
          <w:szCs w:val="24"/>
          <w:lang w:val="en-US"/>
        </w:rPr>
        <w:t>Marine Biology</w:t>
      </w:r>
      <w:r w:rsidR="00914971" w:rsidRPr="00753892">
        <w:rPr>
          <w:rFonts w:ascii="Times New Roman" w:hAnsi="Times New Roman"/>
          <w:i/>
          <w:sz w:val="24"/>
          <w:szCs w:val="24"/>
          <w:lang w:val="en-US"/>
        </w:rPr>
        <w:t>,</w:t>
      </w:r>
      <w:r w:rsidRPr="00753892">
        <w:rPr>
          <w:rFonts w:ascii="Times New Roman" w:hAnsi="Times New Roman"/>
          <w:i/>
          <w:sz w:val="24"/>
          <w:szCs w:val="24"/>
          <w:lang w:val="en-US"/>
        </w:rPr>
        <w:t xml:space="preserve"> 60</w:t>
      </w:r>
      <w:r w:rsidRPr="00753892">
        <w:rPr>
          <w:rFonts w:ascii="Times New Roman" w:hAnsi="Times New Roman"/>
          <w:sz w:val="24"/>
          <w:szCs w:val="24"/>
          <w:lang w:val="en-US"/>
        </w:rPr>
        <w:t>: 27-38.</w:t>
      </w:r>
    </w:p>
    <w:p w:rsidR="00205105" w:rsidRPr="00753892" w:rsidRDefault="00205105" w:rsidP="00753892">
      <w:pPr>
        <w:spacing w:after="0" w:line="360" w:lineRule="auto"/>
        <w:ind w:left="709" w:hanging="709"/>
        <w:jc w:val="both"/>
        <w:rPr>
          <w:rFonts w:ascii="Times New Roman" w:hAnsi="Times New Roman"/>
          <w:sz w:val="24"/>
          <w:szCs w:val="24"/>
        </w:rPr>
      </w:pPr>
      <w:r w:rsidRPr="00753892">
        <w:rPr>
          <w:rFonts w:ascii="Times New Roman" w:hAnsi="Times New Roman"/>
          <w:sz w:val="24"/>
          <w:szCs w:val="24"/>
        </w:rPr>
        <w:t xml:space="preserve">Jiménez, R. 1999. </w:t>
      </w:r>
      <w:r w:rsidRPr="00753892">
        <w:rPr>
          <w:rFonts w:ascii="Times New Roman" w:hAnsi="Times New Roman"/>
          <w:i/>
          <w:sz w:val="24"/>
          <w:szCs w:val="24"/>
        </w:rPr>
        <w:t xml:space="preserve">Análisis y evaluación del recurso </w:t>
      </w:r>
      <w:proofErr w:type="spellStart"/>
      <w:r w:rsidRPr="00753892">
        <w:rPr>
          <w:rFonts w:ascii="Times New Roman" w:hAnsi="Times New Roman"/>
          <w:i/>
          <w:sz w:val="24"/>
          <w:szCs w:val="24"/>
        </w:rPr>
        <w:t>pepitona</w:t>
      </w:r>
      <w:proofErr w:type="spellEnd"/>
      <w:r w:rsidRPr="00753892">
        <w:rPr>
          <w:rFonts w:ascii="Times New Roman" w:hAnsi="Times New Roman"/>
          <w:i/>
          <w:sz w:val="24"/>
          <w:szCs w:val="24"/>
        </w:rPr>
        <w:t xml:space="preserve">, Arca </w:t>
      </w:r>
      <w:proofErr w:type="spellStart"/>
      <w:r w:rsidRPr="00753892">
        <w:rPr>
          <w:rFonts w:ascii="Times New Roman" w:hAnsi="Times New Roman"/>
          <w:i/>
          <w:sz w:val="24"/>
          <w:szCs w:val="24"/>
        </w:rPr>
        <w:t>zebra</w:t>
      </w:r>
      <w:proofErr w:type="spellEnd"/>
      <w:r w:rsidRPr="00753892">
        <w:rPr>
          <w:rFonts w:ascii="Times New Roman" w:hAnsi="Times New Roman"/>
          <w:i/>
          <w:sz w:val="24"/>
          <w:szCs w:val="24"/>
        </w:rPr>
        <w:t xml:space="preserve"> en el banco de </w:t>
      </w:r>
      <w:proofErr w:type="spellStart"/>
      <w:r w:rsidRPr="00753892">
        <w:rPr>
          <w:rFonts w:ascii="Times New Roman" w:hAnsi="Times New Roman"/>
          <w:i/>
          <w:sz w:val="24"/>
          <w:szCs w:val="24"/>
        </w:rPr>
        <w:t>Chacopata</w:t>
      </w:r>
      <w:proofErr w:type="spellEnd"/>
      <w:r w:rsidR="00C62F74" w:rsidRPr="00753892">
        <w:rPr>
          <w:rFonts w:ascii="Times New Roman" w:hAnsi="Times New Roman"/>
          <w:sz w:val="24"/>
          <w:szCs w:val="24"/>
        </w:rPr>
        <w:t xml:space="preserve">. </w:t>
      </w:r>
      <w:r w:rsidRPr="00753892">
        <w:rPr>
          <w:rFonts w:ascii="Times New Roman" w:hAnsi="Times New Roman"/>
          <w:sz w:val="24"/>
          <w:szCs w:val="24"/>
        </w:rPr>
        <w:t xml:space="preserve">Memorias del taller venezolano sobre aprovechamiento y comercialización de moluscos bivalvos, Isla </w:t>
      </w:r>
      <w:r w:rsidR="00C62F74" w:rsidRPr="00753892">
        <w:rPr>
          <w:rFonts w:ascii="Times New Roman" w:hAnsi="Times New Roman"/>
          <w:sz w:val="24"/>
          <w:szCs w:val="24"/>
        </w:rPr>
        <w:t>de Margarita, Venezuela.</w:t>
      </w:r>
    </w:p>
    <w:p w:rsidR="00205105" w:rsidRPr="00753892" w:rsidRDefault="00205105" w:rsidP="00753892">
      <w:pPr>
        <w:spacing w:after="0" w:line="360" w:lineRule="auto"/>
        <w:ind w:left="709" w:hanging="709"/>
        <w:jc w:val="both"/>
        <w:rPr>
          <w:rFonts w:ascii="Times New Roman" w:hAnsi="Times New Roman"/>
          <w:sz w:val="24"/>
          <w:szCs w:val="24"/>
          <w:lang w:val="en-US"/>
        </w:rPr>
      </w:pPr>
      <w:proofErr w:type="spellStart"/>
      <w:r w:rsidRPr="00753892">
        <w:rPr>
          <w:rFonts w:ascii="Times New Roman" w:hAnsi="Times New Roman"/>
          <w:sz w:val="24"/>
          <w:szCs w:val="24"/>
          <w:lang w:val="en-US"/>
        </w:rPr>
        <w:t>Kagley</w:t>
      </w:r>
      <w:proofErr w:type="spellEnd"/>
      <w:r w:rsidRPr="00753892">
        <w:rPr>
          <w:rFonts w:ascii="Times New Roman" w:hAnsi="Times New Roman"/>
          <w:sz w:val="24"/>
          <w:szCs w:val="24"/>
          <w:lang w:val="en-US"/>
        </w:rPr>
        <w:t xml:space="preserve">, A. N., Snider, R.G., </w:t>
      </w:r>
      <w:proofErr w:type="spellStart"/>
      <w:r w:rsidRPr="00753892">
        <w:rPr>
          <w:rFonts w:ascii="Times New Roman" w:hAnsi="Times New Roman"/>
          <w:sz w:val="24"/>
          <w:szCs w:val="24"/>
          <w:lang w:val="en-US"/>
        </w:rPr>
        <w:t>Krishnakumar</w:t>
      </w:r>
      <w:proofErr w:type="spellEnd"/>
      <w:r w:rsidRPr="00753892">
        <w:rPr>
          <w:rFonts w:ascii="Times New Roman" w:hAnsi="Times New Roman"/>
          <w:sz w:val="24"/>
          <w:szCs w:val="24"/>
          <w:lang w:val="en-US"/>
        </w:rPr>
        <w:t>, P.</w:t>
      </w:r>
      <w:r w:rsidR="00F74D1C">
        <w:rPr>
          <w:rFonts w:ascii="Times New Roman" w:hAnsi="Times New Roman"/>
          <w:sz w:val="24"/>
          <w:szCs w:val="24"/>
          <w:lang w:val="en-US"/>
        </w:rPr>
        <w:t xml:space="preserve"> </w:t>
      </w:r>
      <w:r w:rsidRPr="00753892">
        <w:rPr>
          <w:rFonts w:ascii="Times New Roman" w:hAnsi="Times New Roman"/>
          <w:sz w:val="24"/>
          <w:szCs w:val="24"/>
          <w:lang w:val="en-US"/>
        </w:rPr>
        <w:t>K.</w:t>
      </w:r>
      <w:r w:rsidR="008C6E47" w:rsidRPr="00753892">
        <w:rPr>
          <w:rFonts w:ascii="Times New Roman" w:hAnsi="Times New Roman"/>
          <w:sz w:val="24"/>
          <w:szCs w:val="24"/>
          <w:lang w:val="en-US"/>
        </w:rPr>
        <w:t>,</w:t>
      </w:r>
      <w:r w:rsidR="005A2780">
        <w:rPr>
          <w:rFonts w:ascii="Times New Roman" w:hAnsi="Times New Roman"/>
          <w:sz w:val="24"/>
          <w:szCs w:val="24"/>
          <w:lang w:val="en-US"/>
        </w:rPr>
        <w:t xml:space="preserve"> </w:t>
      </w:r>
      <w:r w:rsidRPr="00753892">
        <w:rPr>
          <w:rFonts w:ascii="Times New Roman" w:hAnsi="Times New Roman"/>
          <w:sz w:val="24"/>
          <w:szCs w:val="24"/>
          <w:lang w:val="en-US"/>
        </w:rPr>
        <w:t xml:space="preserve">&amp; </w:t>
      </w:r>
      <w:proofErr w:type="spellStart"/>
      <w:r w:rsidRPr="00753892">
        <w:rPr>
          <w:rFonts w:ascii="Times New Roman" w:hAnsi="Times New Roman"/>
          <w:sz w:val="24"/>
          <w:szCs w:val="24"/>
          <w:lang w:val="en-US"/>
        </w:rPr>
        <w:t>Casillas</w:t>
      </w:r>
      <w:proofErr w:type="spellEnd"/>
      <w:r w:rsidRPr="00753892">
        <w:rPr>
          <w:rFonts w:ascii="Times New Roman" w:hAnsi="Times New Roman"/>
          <w:sz w:val="24"/>
          <w:szCs w:val="24"/>
          <w:lang w:val="en-US"/>
        </w:rPr>
        <w:t xml:space="preserve">, E. 2003. </w:t>
      </w:r>
      <w:r w:rsidRPr="00753892">
        <w:rPr>
          <w:rFonts w:ascii="Times New Roman" w:hAnsi="Times New Roman"/>
          <w:sz w:val="24"/>
          <w:szCs w:val="24"/>
          <w:lang w:val="en-GB"/>
        </w:rPr>
        <w:t xml:space="preserve">Assessment of Seasonal Variability of </w:t>
      </w:r>
      <w:proofErr w:type="spellStart"/>
      <w:r w:rsidRPr="00753892">
        <w:rPr>
          <w:rFonts w:ascii="Times New Roman" w:hAnsi="Times New Roman"/>
          <w:sz w:val="24"/>
          <w:szCs w:val="24"/>
          <w:lang w:val="en-GB"/>
        </w:rPr>
        <w:t>Cytochemical</w:t>
      </w:r>
      <w:proofErr w:type="spellEnd"/>
      <w:r w:rsidRPr="00753892">
        <w:rPr>
          <w:rFonts w:ascii="Times New Roman" w:hAnsi="Times New Roman"/>
          <w:sz w:val="24"/>
          <w:szCs w:val="24"/>
          <w:lang w:val="en-GB"/>
        </w:rPr>
        <w:t xml:space="preserve"> Responses to Contaminant Exposure in the Blue Mussel </w:t>
      </w:r>
      <w:proofErr w:type="spellStart"/>
      <w:r w:rsidRPr="00753892">
        <w:rPr>
          <w:rFonts w:ascii="Times New Roman" w:hAnsi="Times New Roman"/>
          <w:i/>
          <w:sz w:val="24"/>
          <w:szCs w:val="24"/>
          <w:lang w:val="en-GB"/>
        </w:rPr>
        <w:t>Mytilus</w:t>
      </w:r>
      <w:proofErr w:type="spellEnd"/>
      <w:r w:rsidR="005A2780">
        <w:rPr>
          <w:rFonts w:ascii="Times New Roman" w:hAnsi="Times New Roman"/>
          <w:i/>
          <w:sz w:val="24"/>
          <w:szCs w:val="24"/>
          <w:lang w:val="en-GB"/>
        </w:rPr>
        <w:t xml:space="preserve"> </w:t>
      </w:r>
      <w:proofErr w:type="spellStart"/>
      <w:r w:rsidRPr="00753892">
        <w:rPr>
          <w:rFonts w:ascii="Times New Roman" w:hAnsi="Times New Roman"/>
          <w:i/>
          <w:sz w:val="24"/>
          <w:szCs w:val="24"/>
          <w:lang w:val="en-GB"/>
        </w:rPr>
        <w:t>edulis</w:t>
      </w:r>
      <w:proofErr w:type="spellEnd"/>
      <w:r w:rsidRPr="00753892">
        <w:rPr>
          <w:rFonts w:ascii="Times New Roman" w:hAnsi="Times New Roman"/>
          <w:sz w:val="24"/>
          <w:szCs w:val="24"/>
          <w:lang w:val="en-GB"/>
        </w:rPr>
        <w:t xml:space="preserve"> (Complex).</w:t>
      </w:r>
      <w:r w:rsidRPr="00753892">
        <w:rPr>
          <w:rFonts w:ascii="Times New Roman" w:hAnsi="Times New Roman"/>
          <w:i/>
          <w:sz w:val="24"/>
          <w:szCs w:val="24"/>
          <w:lang w:val="en-US"/>
        </w:rPr>
        <w:t>Archives of Environmental</w:t>
      </w:r>
      <w:r w:rsidR="005A2780">
        <w:rPr>
          <w:rFonts w:ascii="Times New Roman" w:hAnsi="Times New Roman"/>
          <w:i/>
          <w:sz w:val="24"/>
          <w:szCs w:val="24"/>
          <w:lang w:val="en-US"/>
        </w:rPr>
        <w:t xml:space="preserve"> </w:t>
      </w:r>
      <w:r w:rsidRPr="00753892">
        <w:rPr>
          <w:rFonts w:ascii="Times New Roman" w:hAnsi="Times New Roman"/>
          <w:i/>
          <w:sz w:val="24"/>
          <w:szCs w:val="24"/>
          <w:lang w:val="en-US"/>
        </w:rPr>
        <w:t>Contamination and Toxicology</w:t>
      </w:r>
      <w:r w:rsidR="00914971" w:rsidRPr="00753892">
        <w:rPr>
          <w:rFonts w:ascii="Times New Roman" w:hAnsi="Times New Roman"/>
          <w:i/>
          <w:sz w:val="24"/>
          <w:szCs w:val="24"/>
          <w:lang w:val="en-US"/>
        </w:rPr>
        <w:t>,</w:t>
      </w:r>
      <w:r w:rsidRPr="00753892">
        <w:rPr>
          <w:rFonts w:ascii="Times New Roman" w:hAnsi="Times New Roman"/>
          <w:i/>
          <w:sz w:val="24"/>
          <w:szCs w:val="24"/>
          <w:lang w:val="en-US"/>
        </w:rPr>
        <w:t xml:space="preserve"> 44</w:t>
      </w:r>
      <w:r w:rsidRPr="00753892">
        <w:rPr>
          <w:rFonts w:ascii="Times New Roman" w:hAnsi="Times New Roman"/>
          <w:sz w:val="24"/>
          <w:szCs w:val="24"/>
          <w:lang w:val="en-US"/>
        </w:rPr>
        <w:t>: 0043-0052.</w:t>
      </w:r>
    </w:p>
    <w:p w:rsidR="00205105" w:rsidRPr="00753892" w:rsidRDefault="00205105" w:rsidP="00753892">
      <w:pPr>
        <w:autoSpaceDE w:val="0"/>
        <w:autoSpaceDN w:val="0"/>
        <w:adjustRightInd w:val="0"/>
        <w:spacing w:after="0" w:line="360" w:lineRule="auto"/>
        <w:ind w:left="709" w:hanging="709"/>
        <w:jc w:val="both"/>
        <w:rPr>
          <w:rFonts w:ascii="Times New Roman" w:hAnsi="Times New Roman"/>
          <w:iCs/>
          <w:sz w:val="24"/>
          <w:szCs w:val="24"/>
        </w:rPr>
      </w:pPr>
      <w:r w:rsidRPr="00753892">
        <w:rPr>
          <w:rFonts w:ascii="Times New Roman" w:hAnsi="Times New Roman"/>
          <w:iCs/>
          <w:smallCaps/>
          <w:sz w:val="24"/>
          <w:szCs w:val="24"/>
        </w:rPr>
        <w:t>Lista, M.</w:t>
      </w:r>
      <w:r w:rsidRPr="00753892">
        <w:rPr>
          <w:rFonts w:ascii="Times New Roman" w:hAnsi="Times New Roman"/>
          <w:iCs/>
          <w:sz w:val="24"/>
          <w:szCs w:val="24"/>
        </w:rPr>
        <w:t xml:space="preserve"> 2005. </w:t>
      </w:r>
      <w:r w:rsidRPr="00753892">
        <w:rPr>
          <w:rFonts w:ascii="Times New Roman" w:hAnsi="Times New Roman"/>
          <w:i/>
          <w:iCs/>
          <w:sz w:val="24"/>
          <w:szCs w:val="24"/>
        </w:rPr>
        <w:t xml:space="preserve">Influencia de factores ambientales en la producción de la </w:t>
      </w:r>
      <w:proofErr w:type="spellStart"/>
      <w:r w:rsidRPr="00753892">
        <w:rPr>
          <w:rFonts w:ascii="Times New Roman" w:hAnsi="Times New Roman"/>
          <w:i/>
          <w:iCs/>
          <w:sz w:val="24"/>
          <w:szCs w:val="24"/>
        </w:rPr>
        <w:t>pepitona</w:t>
      </w:r>
      <w:proofErr w:type="spellEnd"/>
      <w:r w:rsidRPr="00753892">
        <w:rPr>
          <w:rFonts w:ascii="Times New Roman" w:hAnsi="Times New Roman"/>
          <w:i/>
          <w:iCs/>
          <w:sz w:val="24"/>
          <w:szCs w:val="24"/>
        </w:rPr>
        <w:t xml:space="preserve">, Arca </w:t>
      </w:r>
      <w:proofErr w:type="spellStart"/>
      <w:r w:rsidRPr="00753892">
        <w:rPr>
          <w:rFonts w:ascii="Times New Roman" w:hAnsi="Times New Roman"/>
          <w:i/>
          <w:iCs/>
          <w:sz w:val="24"/>
          <w:szCs w:val="24"/>
        </w:rPr>
        <w:t>zebra</w:t>
      </w:r>
      <w:proofErr w:type="spellEnd"/>
      <w:r w:rsidR="005A2780">
        <w:rPr>
          <w:rFonts w:ascii="Times New Roman" w:hAnsi="Times New Roman"/>
          <w:i/>
          <w:iCs/>
          <w:sz w:val="24"/>
          <w:szCs w:val="24"/>
        </w:rPr>
        <w:t xml:space="preserve"> </w:t>
      </w:r>
      <w:proofErr w:type="spellStart"/>
      <w:r w:rsidRPr="00753892">
        <w:rPr>
          <w:rFonts w:ascii="Times New Roman" w:hAnsi="Times New Roman"/>
          <w:i/>
          <w:iCs/>
          <w:sz w:val="24"/>
          <w:szCs w:val="24"/>
        </w:rPr>
        <w:t>Swainson</w:t>
      </w:r>
      <w:proofErr w:type="spellEnd"/>
      <w:r w:rsidRPr="00753892">
        <w:rPr>
          <w:rFonts w:ascii="Times New Roman" w:hAnsi="Times New Roman"/>
          <w:i/>
          <w:iCs/>
          <w:sz w:val="24"/>
          <w:szCs w:val="24"/>
        </w:rPr>
        <w:t xml:space="preserve"> 1833 (</w:t>
      </w:r>
      <w:proofErr w:type="spellStart"/>
      <w:r w:rsidRPr="00753892">
        <w:rPr>
          <w:rFonts w:ascii="Times New Roman" w:hAnsi="Times New Roman"/>
          <w:i/>
          <w:iCs/>
          <w:sz w:val="24"/>
          <w:szCs w:val="24"/>
        </w:rPr>
        <w:t>Mollusca</w:t>
      </w:r>
      <w:proofErr w:type="spellEnd"/>
      <w:r w:rsidRPr="00753892">
        <w:rPr>
          <w:rFonts w:ascii="Times New Roman" w:hAnsi="Times New Roman"/>
          <w:i/>
          <w:iCs/>
          <w:sz w:val="24"/>
          <w:szCs w:val="24"/>
        </w:rPr>
        <w:t xml:space="preserve">: </w:t>
      </w:r>
      <w:proofErr w:type="spellStart"/>
      <w:r w:rsidRPr="00753892">
        <w:rPr>
          <w:rFonts w:ascii="Times New Roman" w:hAnsi="Times New Roman"/>
          <w:i/>
          <w:iCs/>
          <w:sz w:val="24"/>
          <w:szCs w:val="24"/>
        </w:rPr>
        <w:t>Bivalvia</w:t>
      </w:r>
      <w:proofErr w:type="spellEnd"/>
      <w:r w:rsidRPr="00753892">
        <w:rPr>
          <w:rFonts w:ascii="Times New Roman" w:hAnsi="Times New Roman"/>
          <w:i/>
          <w:iCs/>
          <w:sz w:val="24"/>
          <w:szCs w:val="24"/>
        </w:rPr>
        <w:t xml:space="preserve">), en el banco natural de </w:t>
      </w:r>
      <w:proofErr w:type="spellStart"/>
      <w:r w:rsidRPr="00753892">
        <w:rPr>
          <w:rFonts w:ascii="Times New Roman" w:hAnsi="Times New Roman"/>
          <w:i/>
          <w:iCs/>
          <w:sz w:val="24"/>
          <w:szCs w:val="24"/>
        </w:rPr>
        <w:t>Chacopata</w:t>
      </w:r>
      <w:proofErr w:type="spellEnd"/>
      <w:r w:rsidRPr="00753892">
        <w:rPr>
          <w:rFonts w:ascii="Times New Roman" w:hAnsi="Times New Roman"/>
          <w:i/>
          <w:iCs/>
          <w:sz w:val="24"/>
          <w:szCs w:val="24"/>
        </w:rPr>
        <w:t>, península de Araya, estado Sucre, Venezuela</w:t>
      </w:r>
      <w:r w:rsidRPr="00753892">
        <w:rPr>
          <w:rFonts w:ascii="Times New Roman" w:hAnsi="Times New Roman"/>
          <w:iCs/>
          <w:sz w:val="24"/>
          <w:szCs w:val="24"/>
        </w:rPr>
        <w:t xml:space="preserve">. </w:t>
      </w:r>
      <w:r w:rsidR="00C62F74" w:rsidRPr="00753892">
        <w:rPr>
          <w:rFonts w:ascii="Times New Roman" w:hAnsi="Times New Roman"/>
          <w:iCs/>
          <w:sz w:val="24"/>
          <w:szCs w:val="24"/>
        </w:rPr>
        <w:t>(</w:t>
      </w:r>
      <w:r w:rsidRPr="00753892">
        <w:rPr>
          <w:rFonts w:ascii="Times New Roman" w:hAnsi="Times New Roman"/>
          <w:iCs/>
          <w:sz w:val="24"/>
          <w:szCs w:val="24"/>
        </w:rPr>
        <w:t>Tesis de Grado M. Sc</w:t>
      </w:r>
      <w:r w:rsidR="00C62F74" w:rsidRPr="00753892">
        <w:rPr>
          <w:rFonts w:ascii="Times New Roman" w:hAnsi="Times New Roman"/>
          <w:iCs/>
          <w:sz w:val="24"/>
          <w:szCs w:val="24"/>
        </w:rPr>
        <w:t>)</w:t>
      </w:r>
      <w:r w:rsidRPr="00753892">
        <w:rPr>
          <w:rFonts w:ascii="Times New Roman" w:hAnsi="Times New Roman"/>
          <w:iCs/>
          <w:sz w:val="24"/>
          <w:szCs w:val="24"/>
        </w:rPr>
        <w:t>. Universidad de Oriente, Cumaná.</w:t>
      </w:r>
    </w:p>
    <w:p w:rsidR="00205105" w:rsidRPr="00753892"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lang w:val="pt-BR"/>
        </w:rPr>
        <w:t xml:space="preserve">Lista, M., Lodeiros, C., Prieto, A., </w:t>
      </w:r>
      <w:proofErr w:type="spellStart"/>
      <w:r w:rsidRPr="00753892">
        <w:rPr>
          <w:rFonts w:ascii="Times New Roman" w:hAnsi="Times New Roman"/>
          <w:sz w:val="24"/>
          <w:szCs w:val="24"/>
          <w:lang w:val="pt-BR"/>
        </w:rPr>
        <w:t>Himmelman</w:t>
      </w:r>
      <w:proofErr w:type="spellEnd"/>
      <w:r w:rsidRPr="00753892">
        <w:rPr>
          <w:rFonts w:ascii="Times New Roman" w:hAnsi="Times New Roman"/>
          <w:sz w:val="24"/>
          <w:szCs w:val="24"/>
          <w:lang w:val="pt-BR"/>
        </w:rPr>
        <w:t>, J.,</w:t>
      </w:r>
      <w:r w:rsidR="005A2780">
        <w:rPr>
          <w:rFonts w:ascii="Times New Roman" w:hAnsi="Times New Roman"/>
          <w:sz w:val="24"/>
          <w:szCs w:val="24"/>
          <w:lang w:val="pt-BR"/>
        </w:rPr>
        <w:t xml:space="preserve"> </w:t>
      </w:r>
      <w:proofErr w:type="spellStart"/>
      <w:r w:rsidRPr="00753892">
        <w:rPr>
          <w:rFonts w:ascii="Times New Roman" w:hAnsi="Times New Roman"/>
          <w:sz w:val="24"/>
          <w:szCs w:val="24"/>
          <w:lang w:val="pt-BR"/>
        </w:rPr>
        <w:t>Castañeda</w:t>
      </w:r>
      <w:proofErr w:type="spellEnd"/>
      <w:r w:rsidRPr="00753892">
        <w:rPr>
          <w:rFonts w:ascii="Times New Roman" w:hAnsi="Times New Roman"/>
          <w:sz w:val="24"/>
          <w:szCs w:val="24"/>
          <w:lang w:val="pt-BR"/>
        </w:rPr>
        <w:t xml:space="preserve">, J., García, N., &amp; Velásquez, C. 2006. </w:t>
      </w:r>
      <w:r w:rsidRPr="00753892">
        <w:rPr>
          <w:rFonts w:ascii="Times New Roman" w:hAnsi="Times New Roman"/>
          <w:sz w:val="24"/>
          <w:szCs w:val="24"/>
          <w:lang w:val="en-GB"/>
        </w:rPr>
        <w:t>Relation of seasonal changes in the mass of the gonad and somatic tissues.</w:t>
      </w:r>
      <w:r w:rsidR="00572835">
        <w:rPr>
          <w:rFonts w:ascii="Times New Roman" w:hAnsi="Times New Roman"/>
          <w:sz w:val="24"/>
          <w:szCs w:val="24"/>
          <w:lang w:val="en-GB"/>
        </w:rPr>
        <w:t xml:space="preserve"> </w:t>
      </w:r>
      <w:r w:rsidRPr="00753892">
        <w:rPr>
          <w:rFonts w:ascii="Times New Roman" w:hAnsi="Times New Roman"/>
          <w:i/>
          <w:sz w:val="24"/>
          <w:szCs w:val="24"/>
          <w:lang w:val="en-US"/>
        </w:rPr>
        <w:t>Journal of Shellfish Research</w:t>
      </w:r>
      <w:r w:rsidR="00914971" w:rsidRPr="00753892">
        <w:rPr>
          <w:rFonts w:ascii="Times New Roman" w:hAnsi="Times New Roman"/>
          <w:i/>
          <w:sz w:val="24"/>
          <w:szCs w:val="24"/>
          <w:lang w:val="en-US"/>
        </w:rPr>
        <w:t>,</w:t>
      </w:r>
      <w:r w:rsidRPr="00753892">
        <w:rPr>
          <w:rFonts w:ascii="Times New Roman" w:hAnsi="Times New Roman"/>
          <w:i/>
          <w:sz w:val="24"/>
          <w:szCs w:val="24"/>
          <w:lang w:val="en-US"/>
        </w:rPr>
        <w:t xml:space="preserve"> 25</w:t>
      </w:r>
      <w:r w:rsidRPr="00753892">
        <w:rPr>
          <w:rFonts w:ascii="Times New Roman" w:hAnsi="Times New Roman"/>
          <w:sz w:val="24"/>
          <w:szCs w:val="24"/>
          <w:lang w:val="en-US"/>
        </w:rPr>
        <w:t>: 969-973.</w:t>
      </w:r>
    </w:p>
    <w:p w:rsidR="00205105" w:rsidRPr="00753892"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rPr>
        <w:lastRenderedPageBreak/>
        <w:t xml:space="preserve">Lista, M., Prieto, A., Velásquez, C., Lodeiros, C., Acosta, V., </w:t>
      </w:r>
      <w:proofErr w:type="spellStart"/>
      <w:r w:rsidRPr="00753892">
        <w:rPr>
          <w:rFonts w:ascii="Times New Roman" w:hAnsi="Times New Roman"/>
          <w:sz w:val="24"/>
          <w:szCs w:val="24"/>
        </w:rPr>
        <w:t>Longart</w:t>
      </w:r>
      <w:proofErr w:type="spellEnd"/>
      <w:r w:rsidRPr="00753892">
        <w:rPr>
          <w:rFonts w:ascii="Times New Roman" w:hAnsi="Times New Roman"/>
          <w:sz w:val="24"/>
          <w:szCs w:val="24"/>
        </w:rPr>
        <w:t xml:space="preserve"> Y.</w:t>
      </w:r>
      <w:r w:rsidR="008C6E47" w:rsidRPr="00753892">
        <w:rPr>
          <w:rFonts w:ascii="Times New Roman" w:hAnsi="Times New Roman"/>
          <w:sz w:val="24"/>
          <w:szCs w:val="24"/>
        </w:rPr>
        <w:t>,</w:t>
      </w:r>
      <w:r w:rsidR="00F74D1C">
        <w:rPr>
          <w:rFonts w:ascii="Times New Roman" w:hAnsi="Times New Roman"/>
          <w:sz w:val="24"/>
          <w:szCs w:val="24"/>
        </w:rPr>
        <w:t xml:space="preserve"> </w:t>
      </w:r>
      <w:r w:rsidRPr="00753892">
        <w:rPr>
          <w:rFonts w:ascii="Times New Roman" w:hAnsi="Times New Roman"/>
          <w:sz w:val="24"/>
          <w:szCs w:val="24"/>
        </w:rPr>
        <w:t xml:space="preserve">&amp; Hernández, G. 2011. Descripción y variación mensual de las etapas reproductivas de la </w:t>
      </w:r>
      <w:proofErr w:type="spellStart"/>
      <w:r w:rsidRPr="00753892">
        <w:rPr>
          <w:rFonts w:ascii="Times New Roman" w:hAnsi="Times New Roman"/>
          <w:sz w:val="24"/>
          <w:szCs w:val="24"/>
        </w:rPr>
        <w:t>pepitona</w:t>
      </w:r>
      <w:proofErr w:type="spellEnd"/>
      <w:r w:rsidR="009030BD">
        <w:rPr>
          <w:rFonts w:ascii="Times New Roman" w:hAnsi="Times New Roman"/>
          <w:sz w:val="24"/>
          <w:szCs w:val="24"/>
        </w:rPr>
        <w:t xml:space="preserve"> </w:t>
      </w:r>
      <w:r w:rsidRPr="00753892">
        <w:rPr>
          <w:rFonts w:ascii="Times New Roman" w:hAnsi="Times New Roman"/>
          <w:i/>
          <w:sz w:val="24"/>
          <w:szCs w:val="24"/>
        </w:rPr>
        <w:t xml:space="preserve">Arca </w:t>
      </w:r>
      <w:proofErr w:type="spellStart"/>
      <w:r w:rsidRPr="00753892">
        <w:rPr>
          <w:rFonts w:ascii="Times New Roman" w:hAnsi="Times New Roman"/>
          <w:i/>
          <w:sz w:val="24"/>
          <w:szCs w:val="24"/>
        </w:rPr>
        <w:t>zebra</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Swainson</w:t>
      </w:r>
      <w:proofErr w:type="spellEnd"/>
      <w:r w:rsidRPr="00753892">
        <w:rPr>
          <w:rFonts w:ascii="Times New Roman" w:hAnsi="Times New Roman"/>
          <w:sz w:val="24"/>
          <w:szCs w:val="24"/>
        </w:rPr>
        <w:t xml:space="preserve">, 1833) en el banco de </w:t>
      </w:r>
      <w:proofErr w:type="spellStart"/>
      <w:r w:rsidRPr="00753892">
        <w:rPr>
          <w:rFonts w:ascii="Times New Roman" w:hAnsi="Times New Roman"/>
          <w:sz w:val="24"/>
          <w:szCs w:val="24"/>
        </w:rPr>
        <w:t>Chacopata</w:t>
      </w:r>
      <w:proofErr w:type="spellEnd"/>
      <w:r w:rsidRPr="00753892">
        <w:rPr>
          <w:rFonts w:ascii="Times New Roman" w:hAnsi="Times New Roman"/>
          <w:sz w:val="24"/>
          <w:szCs w:val="24"/>
        </w:rPr>
        <w:t xml:space="preserve">, península de Araya, estado Sucre, Venezuela. </w:t>
      </w:r>
      <w:proofErr w:type="spellStart"/>
      <w:r w:rsidRPr="00753892">
        <w:rPr>
          <w:rFonts w:ascii="Times New Roman" w:hAnsi="Times New Roman"/>
          <w:i/>
          <w:sz w:val="24"/>
          <w:szCs w:val="24"/>
          <w:lang w:val="en-US"/>
        </w:rPr>
        <w:t>Zootecnia</w:t>
      </w:r>
      <w:proofErr w:type="spellEnd"/>
      <w:r w:rsidRPr="00753892">
        <w:rPr>
          <w:rFonts w:ascii="Times New Roman" w:hAnsi="Times New Roman"/>
          <w:i/>
          <w:sz w:val="24"/>
          <w:szCs w:val="24"/>
          <w:lang w:val="en-US"/>
        </w:rPr>
        <w:t xml:space="preserve"> Tropical</w:t>
      </w:r>
      <w:r w:rsidR="00914971" w:rsidRPr="00753892">
        <w:rPr>
          <w:rFonts w:ascii="Times New Roman" w:hAnsi="Times New Roman"/>
          <w:i/>
          <w:sz w:val="24"/>
          <w:szCs w:val="24"/>
          <w:lang w:val="en-US"/>
        </w:rPr>
        <w:t>,</w:t>
      </w:r>
      <w:r w:rsidRPr="00753892">
        <w:rPr>
          <w:rFonts w:ascii="Times New Roman" w:hAnsi="Times New Roman"/>
          <w:i/>
          <w:sz w:val="24"/>
          <w:szCs w:val="24"/>
          <w:lang w:val="en-US"/>
        </w:rPr>
        <w:t xml:space="preserve"> 29</w:t>
      </w:r>
      <w:r w:rsidRPr="00753892">
        <w:rPr>
          <w:rFonts w:ascii="Times New Roman" w:hAnsi="Times New Roman"/>
          <w:sz w:val="24"/>
          <w:szCs w:val="24"/>
          <w:lang w:val="en-US"/>
        </w:rPr>
        <w:t>(1): 89-102.</w:t>
      </w:r>
    </w:p>
    <w:p w:rsidR="00B25A6C" w:rsidRPr="00753892" w:rsidRDefault="00F74D1C" w:rsidP="00753892">
      <w:pPr>
        <w:spacing w:after="0" w:line="360" w:lineRule="auto"/>
        <w:ind w:left="709" w:hanging="709"/>
        <w:jc w:val="both"/>
        <w:rPr>
          <w:rFonts w:ascii="Times New Roman" w:hAnsi="Times New Roman"/>
          <w:sz w:val="24"/>
          <w:szCs w:val="24"/>
          <w:lang w:val="en-US"/>
        </w:rPr>
      </w:pPr>
      <w:r>
        <w:rPr>
          <w:rFonts w:ascii="Times New Roman" w:hAnsi="Times New Roman"/>
          <w:sz w:val="24"/>
          <w:szCs w:val="24"/>
          <w:lang w:val="en-GB"/>
        </w:rPr>
        <w:t>Lodeiros, C.,</w:t>
      </w:r>
      <w:r w:rsidR="009030BD">
        <w:rPr>
          <w:rFonts w:ascii="Times New Roman" w:hAnsi="Times New Roman"/>
          <w:sz w:val="24"/>
          <w:szCs w:val="24"/>
          <w:lang w:val="en-GB"/>
        </w:rPr>
        <w:t xml:space="preserve"> </w:t>
      </w:r>
      <w:r w:rsidR="00B25A6C" w:rsidRPr="00753892">
        <w:rPr>
          <w:rFonts w:ascii="Times New Roman" w:hAnsi="Times New Roman"/>
          <w:sz w:val="24"/>
          <w:szCs w:val="24"/>
          <w:lang w:val="en-GB"/>
        </w:rPr>
        <w:t>&amp;</w:t>
      </w:r>
      <w:r>
        <w:rPr>
          <w:rFonts w:ascii="Times New Roman" w:hAnsi="Times New Roman"/>
          <w:sz w:val="24"/>
          <w:szCs w:val="24"/>
          <w:lang w:val="en-GB"/>
        </w:rPr>
        <w:t xml:space="preserve"> </w:t>
      </w:r>
      <w:proofErr w:type="spellStart"/>
      <w:r w:rsidR="00B25A6C" w:rsidRPr="00753892">
        <w:rPr>
          <w:rFonts w:ascii="Times New Roman" w:hAnsi="Times New Roman"/>
          <w:sz w:val="24"/>
          <w:szCs w:val="24"/>
          <w:lang w:val="en-GB"/>
        </w:rPr>
        <w:t>Himmelman</w:t>
      </w:r>
      <w:proofErr w:type="spellEnd"/>
      <w:r w:rsidR="00B25A6C" w:rsidRPr="00753892">
        <w:rPr>
          <w:rFonts w:ascii="Times New Roman" w:hAnsi="Times New Roman"/>
          <w:sz w:val="24"/>
          <w:szCs w:val="24"/>
          <w:lang w:val="en-GB"/>
        </w:rPr>
        <w:t xml:space="preserve">, J. 2000. </w:t>
      </w:r>
      <w:r>
        <w:rPr>
          <w:rFonts w:ascii="Times New Roman" w:hAnsi="Times New Roman"/>
          <w:sz w:val="24"/>
          <w:szCs w:val="24"/>
          <w:lang w:val="en-GB"/>
        </w:rPr>
        <w:t xml:space="preserve"> </w:t>
      </w:r>
      <w:r w:rsidR="00B25A6C" w:rsidRPr="00753892">
        <w:rPr>
          <w:rFonts w:ascii="Times New Roman" w:hAnsi="Times New Roman"/>
          <w:sz w:val="24"/>
          <w:szCs w:val="24"/>
          <w:lang w:val="en-GB"/>
        </w:rPr>
        <w:t xml:space="preserve">Identification of factors affecting growth and survival of the tropical scallop </w:t>
      </w:r>
      <w:proofErr w:type="spellStart"/>
      <w:r w:rsidR="00B25A6C" w:rsidRPr="00753892">
        <w:rPr>
          <w:rFonts w:ascii="Times New Roman" w:hAnsi="Times New Roman"/>
          <w:i/>
          <w:sz w:val="24"/>
          <w:szCs w:val="24"/>
          <w:lang w:val="en-GB"/>
        </w:rPr>
        <w:t>Euvola</w:t>
      </w:r>
      <w:proofErr w:type="spellEnd"/>
      <w:r w:rsidR="00B25A6C" w:rsidRPr="00753892">
        <w:rPr>
          <w:rFonts w:ascii="Times New Roman" w:hAnsi="Times New Roman"/>
          <w:sz w:val="24"/>
          <w:szCs w:val="24"/>
          <w:lang w:val="en-GB"/>
        </w:rPr>
        <w:t xml:space="preserve"> (</w:t>
      </w:r>
      <w:proofErr w:type="spellStart"/>
      <w:r w:rsidR="00B25A6C" w:rsidRPr="00753892">
        <w:rPr>
          <w:rFonts w:ascii="Times New Roman" w:hAnsi="Times New Roman"/>
          <w:i/>
          <w:sz w:val="24"/>
          <w:szCs w:val="24"/>
          <w:lang w:val="en-GB"/>
        </w:rPr>
        <w:t>Pecten</w:t>
      </w:r>
      <w:proofErr w:type="spellEnd"/>
      <w:r w:rsidR="00B25A6C" w:rsidRPr="00753892">
        <w:rPr>
          <w:rFonts w:ascii="Times New Roman" w:hAnsi="Times New Roman"/>
          <w:sz w:val="24"/>
          <w:szCs w:val="24"/>
          <w:lang w:val="en-GB"/>
        </w:rPr>
        <w:t xml:space="preserve">) </w:t>
      </w:r>
      <w:proofErr w:type="spellStart"/>
      <w:r w:rsidR="00B25A6C" w:rsidRPr="00753892">
        <w:rPr>
          <w:rFonts w:ascii="Times New Roman" w:hAnsi="Times New Roman"/>
          <w:i/>
          <w:sz w:val="24"/>
          <w:szCs w:val="24"/>
          <w:lang w:val="en-GB"/>
        </w:rPr>
        <w:t>ziczac</w:t>
      </w:r>
      <w:proofErr w:type="spellEnd"/>
      <w:r w:rsidR="00B25A6C" w:rsidRPr="00753892">
        <w:rPr>
          <w:rFonts w:ascii="Times New Roman" w:hAnsi="Times New Roman"/>
          <w:sz w:val="24"/>
          <w:szCs w:val="24"/>
          <w:lang w:val="en-GB"/>
        </w:rPr>
        <w:t xml:space="preserve"> in the </w:t>
      </w:r>
      <w:proofErr w:type="spellStart"/>
      <w:r w:rsidR="00B25A6C" w:rsidRPr="00753892">
        <w:rPr>
          <w:rFonts w:ascii="Times New Roman" w:hAnsi="Times New Roman"/>
          <w:sz w:val="24"/>
          <w:szCs w:val="24"/>
          <w:lang w:val="en-GB"/>
        </w:rPr>
        <w:t>Golfo</w:t>
      </w:r>
      <w:proofErr w:type="spellEnd"/>
      <w:r w:rsidR="00B25A6C" w:rsidRPr="00753892">
        <w:rPr>
          <w:rFonts w:ascii="Times New Roman" w:hAnsi="Times New Roman"/>
          <w:sz w:val="24"/>
          <w:szCs w:val="24"/>
          <w:lang w:val="en-GB"/>
        </w:rPr>
        <w:t xml:space="preserve"> de </w:t>
      </w:r>
      <w:proofErr w:type="spellStart"/>
      <w:r w:rsidR="00B25A6C" w:rsidRPr="00753892">
        <w:rPr>
          <w:rFonts w:ascii="Times New Roman" w:hAnsi="Times New Roman"/>
          <w:sz w:val="24"/>
          <w:szCs w:val="24"/>
          <w:lang w:val="en-GB"/>
        </w:rPr>
        <w:t>Cariaco</w:t>
      </w:r>
      <w:proofErr w:type="spellEnd"/>
      <w:r w:rsidR="00B25A6C" w:rsidRPr="00753892">
        <w:rPr>
          <w:rFonts w:ascii="Times New Roman" w:hAnsi="Times New Roman"/>
          <w:sz w:val="24"/>
          <w:szCs w:val="24"/>
          <w:lang w:val="en-GB"/>
        </w:rPr>
        <w:t xml:space="preserve">, Venezuela. </w:t>
      </w:r>
      <w:r w:rsidR="00B25A6C" w:rsidRPr="00753892">
        <w:rPr>
          <w:rFonts w:ascii="Times New Roman" w:hAnsi="Times New Roman"/>
          <w:i/>
          <w:sz w:val="24"/>
          <w:szCs w:val="24"/>
          <w:lang w:val="en-US"/>
        </w:rPr>
        <w:t>Aquaculture, 182</w:t>
      </w:r>
      <w:r w:rsidR="00B25A6C" w:rsidRPr="00753892">
        <w:rPr>
          <w:rFonts w:ascii="Times New Roman" w:hAnsi="Times New Roman"/>
          <w:sz w:val="24"/>
          <w:szCs w:val="24"/>
          <w:lang w:val="en-US"/>
        </w:rPr>
        <w:t>: 91-114.</w:t>
      </w:r>
    </w:p>
    <w:p w:rsidR="00205105" w:rsidRPr="00753892"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lang w:val="en-US"/>
        </w:rPr>
        <w:t>Lucas, A.</w:t>
      </w:r>
      <w:r w:rsidR="008C6E47" w:rsidRPr="00753892">
        <w:rPr>
          <w:rFonts w:ascii="Times New Roman" w:hAnsi="Times New Roman"/>
          <w:sz w:val="24"/>
          <w:szCs w:val="24"/>
          <w:lang w:val="en-US"/>
        </w:rPr>
        <w:t>,</w:t>
      </w:r>
      <w:r w:rsidR="009030BD">
        <w:rPr>
          <w:rFonts w:ascii="Times New Roman" w:hAnsi="Times New Roman"/>
          <w:sz w:val="24"/>
          <w:szCs w:val="24"/>
          <w:lang w:val="en-US"/>
        </w:rPr>
        <w:t xml:space="preserve"> </w:t>
      </w:r>
      <w:r w:rsidRPr="00753892">
        <w:rPr>
          <w:rFonts w:ascii="Times New Roman" w:hAnsi="Times New Roman"/>
          <w:sz w:val="24"/>
          <w:szCs w:val="24"/>
          <w:lang w:val="en-US"/>
        </w:rPr>
        <w:t>&amp;</w:t>
      </w:r>
      <w:r w:rsidR="005A2780">
        <w:rPr>
          <w:rFonts w:ascii="Times New Roman" w:hAnsi="Times New Roman"/>
          <w:sz w:val="24"/>
          <w:szCs w:val="24"/>
          <w:lang w:val="en-US"/>
        </w:rPr>
        <w:t xml:space="preserve"> </w:t>
      </w:r>
      <w:proofErr w:type="spellStart"/>
      <w:r w:rsidRPr="00753892">
        <w:rPr>
          <w:rFonts w:ascii="Times New Roman" w:hAnsi="Times New Roman"/>
          <w:sz w:val="24"/>
          <w:szCs w:val="24"/>
          <w:lang w:val="en-US"/>
        </w:rPr>
        <w:t>Beninger</w:t>
      </w:r>
      <w:proofErr w:type="spellEnd"/>
      <w:r w:rsidRPr="00753892">
        <w:rPr>
          <w:rFonts w:ascii="Times New Roman" w:hAnsi="Times New Roman"/>
          <w:sz w:val="24"/>
          <w:szCs w:val="24"/>
          <w:lang w:val="en-US"/>
        </w:rPr>
        <w:t>, P. G. 1985.The use of physiological condition indice</w:t>
      </w:r>
      <w:r w:rsidR="00914971" w:rsidRPr="00753892">
        <w:rPr>
          <w:rFonts w:ascii="Times New Roman" w:hAnsi="Times New Roman"/>
          <w:sz w:val="24"/>
          <w:szCs w:val="24"/>
          <w:lang w:val="en-US"/>
        </w:rPr>
        <w:t xml:space="preserve">s in marine bivalve </w:t>
      </w:r>
      <w:proofErr w:type="spellStart"/>
      <w:r w:rsidR="00914971" w:rsidRPr="00753892">
        <w:rPr>
          <w:rFonts w:ascii="Times New Roman" w:hAnsi="Times New Roman"/>
          <w:sz w:val="24"/>
          <w:szCs w:val="24"/>
          <w:lang w:val="en-US"/>
        </w:rPr>
        <w:t>aquaculture.</w:t>
      </w:r>
      <w:r w:rsidRPr="00753892">
        <w:rPr>
          <w:rFonts w:ascii="Times New Roman" w:hAnsi="Times New Roman"/>
          <w:i/>
          <w:sz w:val="24"/>
          <w:szCs w:val="24"/>
          <w:lang w:val="en-US"/>
        </w:rPr>
        <w:t>Aquaculture</w:t>
      </w:r>
      <w:proofErr w:type="spellEnd"/>
      <w:r w:rsidR="00914971" w:rsidRPr="00753892">
        <w:rPr>
          <w:rFonts w:ascii="Times New Roman" w:hAnsi="Times New Roman"/>
          <w:i/>
          <w:sz w:val="24"/>
          <w:szCs w:val="24"/>
          <w:lang w:val="en-US"/>
        </w:rPr>
        <w:t>,</w:t>
      </w:r>
      <w:r w:rsidRPr="00753892">
        <w:rPr>
          <w:rFonts w:ascii="Times New Roman" w:hAnsi="Times New Roman"/>
          <w:i/>
          <w:sz w:val="24"/>
          <w:szCs w:val="24"/>
          <w:lang w:val="en-US"/>
        </w:rPr>
        <w:t xml:space="preserve"> 44</w:t>
      </w:r>
      <w:r w:rsidRPr="00753892">
        <w:rPr>
          <w:rFonts w:ascii="Times New Roman" w:hAnsi="Times New Roman"/>
          <w:sz w:val="24"/>
          <w:szCs w:val="24"/>
          <w:lang w:val="en-US"/>
        </w:rPr>
        <w:t>:187-200.</w:t>
      </w:r>
    </w:p>
    <w:p w:rsidR="00205105" w:rsidRPr="009030BD"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lang w:val="en-GB"/>
        </w:rPr>
        <w:t xml:space="preserve">Martin, M., Ichikawa, G., </w:t>
      </w:r>
      <w:proofErr w:type="spellStart"/>
      <w:r w:rsidRPr="00753892">
        <w:rPr>
          <w:rFonts w:ascii="Times New Roman" w:hAnsi="Times New Roman"/>
          <w:sz w:val="24"/>
          <w:szCs w:val="24"/>
          <w:lang w:val="en-GB"/>
        </w:rPr>
        <w:t>Goetzl</w:t>
      </w:r>
      <w:proofErr w:type="spellEnd"/>
      <w:r w:rsidRPr="00753892">
        <w:rPr>
          <w:rFonts w:ascii="Times New Roman" w:hAnsi="Times New Roman"/>
          <w:sz w:val="24"/>
          <w:szCs w:val="24"/>
          <w:lang w:val="en-GB"/>
        </w:rPr>
        <w:t>, J., Reyes, M.</w:t>
      </w:r>
      <w:r w:rsidR="008C6E47" w:rsidRPr="00753892">
        <w:rPr>
          <w:rFonts w:ascii="Times New Roman" w:hAnsi="Times New Roman"/>
          <w:sz w:val="24"/>
          <w:szCs w:val="24"/>
          <w:lang w:val="en-GB"/>
        </w:rPr>
        <w:t>,</w:t>
      </w:r>
      <w:r w:rsidR="009030BD">
        <w:rPr>
          <w:rFonts w:ascii="Times New Roman" w:hAnsi="Times New Roman"/>
          <w:sz w:val="24"/>
          <w:szCs w:val="24"/>
          <w:lang w:val="en-GB"/>
        </w:rPr>
        <w:t xml:space="preserve"> </w:t>
      </w:r>
      <w:r w:rsidRPr="00753892">
        <w:rPr>
          <w:rFonts w:ascii="Times New Roman" w:hAnsi="Times New Roman"/>
          <w:sz w:val="24"/>
          <w:szCs w:val="24"/>
          <w:lang w:val="en-GB"/>
        </w:rPr>
        <w:t xml:space="preserve">&amp; Stephenson, M. D. 1984. Relationships Between Physiological Stress and Trace Toxic Substances in the Bay Mussel, </w:t>
      </w:r>
      <w:proofErr w:type="spellStart"/>
      <w:r w:rsidRPr="00753892">
        <w:rPr>
          <w:rFonts w:ascii="Times New Roman" w:hAnsi="Times New Roman"/>
          <w:i/>
          <w:sz w:val="24"/>
          <w:szCs w:val="24"/>
          <w:lang w:val="en-GB"/>
        </w:rPr>
        <w:t>Mytilus</w:t>
      </w:r>
      <w:proofErr w:type="spellEnd"/>
      <w:r w:rsidR="009030BD">
        <w:rPr>
          <w:rFonts w:ascii="Times New Roman" w:hAnsi="Times New Roman"/>
          <w:i/>
          <w:sz w:val="24"/>
          <w:szCs w:val="24"/>
          <w:lang w:val="en-GB"/>
        </w:rPr>
        <w:t xml:space="preserve"> </w:t>
      </w:r>
      <w:proofErr w:type="spellStart"/>
      <w:r w:rsidRPr="00753892">
        <w:rPr>
          <w:rFonts w:ascii="Times New Roman" w:hAnsi="Times New Roman"/>
          <w:i/>
          <w:sz w:val="24"/>
          <w:szCs w:val="24"/>
          <w:lang w:val="en-GB"/>
        </w:rPr>
        <w:t>edulis</w:t>
      </w:r>
      <w:proofErr w:type="spellEnd"/>
      <w:r w:rsidRPr="00753892">
        <w:rPr>
          <w:rFonts w:ascii="Times New Roman" w:hAnsi="Times New Roman"/>
          <w:sz w:val="24"/>
          <w:szCs w:val="24"/>
          <w:lang w:val="en-GB"/>
        </w:rPr>
        <w:t xml:space="preserve">, from San Francisco Bay, California. </w:t>
      </w:r>
      <w:r w:rsidRPr="009030BD">
        <w:rPr>
          <w:rFonts w:ascii="Times New Roman" w:hAnsi="Times New Roman"/>
          <w:i/>
          <w:sz w:val="24"/>
          <w:szCs w:val="24"/>
          <w:lang w:val="en-US"/>
        </w:rPr>
        <w:t>Marine Environmental</w:t>
      </w:r>
      <w:r w:rsidR="00F74D1C" w:rsidRPr="009030BD">
        <w:rPr>
          <w:rFonts w:ascii="Times New Roman" w:hAnsi="Times New Roman"/>
          <w:i/>
          <w:sz w:val="24"/>
          <w:szCs w:val="24"/>
          <w:lang w:val="en-US"/>
        </w:rPr>
        <w:t xml:space="preserve"> </w:t>
      </w:r>
      <w:r w:rsidRPr="009030BD">
        <w:rPr>
          <w:rFonts w:ascii="Times New Roman" w:hAnsi="Times New Roman"/>
          <w:i/>
          <w:sz w:val="24"/>
          <w:szCs w:val="24"/>
          <w:lang w:val="en-US"/>
        </w:rPr>
        <w:t>Research</w:t>
      </w:r>
      <w:r w:rsidR="00914971" w:rsidRPr="009030BD">
        <w:rPr>
          <w:rFonts w:ascii="Times New Roman" w:hAnsi="Times New Roman"/>
          <w:i/>
          <w:sz w:val="24"/>
          <w:szCs w:val="24"/>
          <w:lang w:val="en-US"/>
        </w:rPr>
        <w:t>,</w:t>
      </w:r>
      <w:r w:rsidRPr="009030BD">
        <w:rPr>
          <w:rFonts w:ascii="Times New Roman" w:hAnsi="Times New Roman"/>
          <w:i/>
          <w:sz w:val="24"/>
          <w:szCs w:val="24"/>
          <w:lang w:val="en-US"/>
        </w:rPr>
        <w:t xml:space="preserve"> 11</w:t>
      </w:r>
      <w:r w:rsidRPr="009030BD">
        <w:rPr>
          <w:rFonts w:ascii="Times New Roman" w:hAnsi="Times New Roman"/>
          <w:sz w:val="24"/>
          <w:szCs w:val="24"/>
          <w:lang w:val="en-US"/>
        </w:rPr>
        <w:t>: 91-110.</w:t>
      </w:r>
    </w:p>
    <w:p w:rsidR="00205105" w:rsidRPr="00753892" w:rsidRDefault="00205105" w:rsidP="00753892">
      <w:pPr>
        <w:spacing w:after="0" w:line="360" w:lineRule="auto"/>
        <w:ind w:left="709" w:hanging="709"/>
        <w:jc w:val="both"/>
        <w:rPr>
          <w:rFonts w:ascii="Times New Roman" w:hAnsi="Times New Roman"/>
          <w:sz w:val="24"/>
          <w:szCs w:val="24"/>
        </w:rPr>
      </w:pPr>
      <w:r w:rsidRPr="009030BD">
        <w:rPr>
          <w:rFonts w:ascii="Times New Roman" w:hAnsi="Times New Roman"/>
          <w:sz w:val="24"/>
          <w:szCs w:val="24"/>
          <w:lang w:val="en-US"/>
        </w:rPr>
        <w:t xml:space="preserve">Mendoza, J. 1999. </w:t>
      </w:r>
      <w:r w:rsidRPr="00753892">
        <w:rPr>
          <w:rFonts w:ascii="Times New Roman" w:hAnsi="Times New Roman"/>
          <w:i/>
          <w:sz w:val="24"/>
          <w:szCs w:val="24"/>
        </w:rPr>
        <w:t>Análisis de la pesca artesanal marítima en Venezuela situación actual y perspec</w:t>
      </w:r>
      <w:r w:rsidR="00914971" w:rsidRPr="00753892">
        <w:rPr>
          <w:rFonts w:ascii="Times New Roman" w:hAnsi="Times New Roman"/>
          <w:i/>
          <w:sz w:val="24"/>
          <w:szCs w:val="24"/>
        </w:rPr>
        <w:t>tivas</w:t>
      </w:r>
      <w:r w:rsidR="00914971" w:rsidRPr="00753892">
        <w:rPr>
          <w:rFonts w:ascii="Times New Roman" w:hAnsi="Times New Roman"/>
          <w:sz w:val="24"/>
          <w:szCs w:val="24"/>
        </w:rPr>
        <w:t xml:space="preserve">. Instituto Interamericano </w:t>
      </w:r>
      <w:r w:rsidRPr="00753892">
        <w:rPr>
          <w:rFonts w:ascii="Times New Roman" w:hAnsi="Times New Roman"/>
          <w:sz w:val="24"/>
          <w:szCs w:val="24"/>
        </w:rPr>
        <w:t>de Cooperación para la Agricultura, Organización de Estados Americanos, Caracas.</w:t>
      </w:r>
    </w:p>
    <w:p w:rsidR="00205105" w:rsidRPr="00753892" w:rsidRDefault="00205105" w:rsidP="00753892">
      <w:pPr>
        <w:widowControl w:val="0"/>
        <w:spacing w:after="0" w:line="360" w:lineRule="auto"/>
        <w:ind w:left="709" w:hanging="709"/>
        <w:jc w:val="both"/>
        <w:rPr>
          <w:rFonts w:ascii="Times New Roman" w:hAnsi="Times New Roman"/>
          <w:sz w:val="24"/>
          <w:szCs w:val="24"/>
        </w:rPr>
      </w:pPr>
      <w:r w:rsidRPr="00753892">
        <w:rPr>
          <w:rFonts w:ascii="Times New Roman" w:hAnsi="Times New Roman"/>
          <w:sz w:val="24"/>
          <w:szCs w:val="24"/>
        </w:rPr>
        <w:t xml:space="preserve">Mendoza, J. 2008. Situación actual y perspectivas de las pesquerías marítimas en Venezuela. </w:t>
      </w:r>
      <w:r w:rsidR="00992817" w:rsidRPr="00753892">
        <w:rPr>
          <w:rFonts w:ascii="Times New Roman" w:hAnsi="Times New Roman"/>
          <w:i/>
          <w:sz w:val="24"/>
          <w:szCs w:val="24"/>
        </w:rPr>
        <w:t>Recursos Marinos Acuícola,</w:t>
      </w:r>
      <w:r w:rsidRPr="00753892">
        <w:rPr>
          <w:rFonts w:ascii="Times New Roman" w:hAnsi="Times New Roman"/>
          <w:i/>
          <w:sz w:val="24"/>
          <w:szCs w:val="24"/>
        </w:rPr>
        <w:t xml:space="preserve"> 2</w:t>
      </w:r>
      <w:r w:rsidRPr="00753892">
        <w:rPr>
          <w:rFonts w:ascii="Times New Roman" w:hAnsi="Times New Roman"/>
          <w:sz w:val="24"/>
          <w:szCs w:val="24"/>
        </w:rPr>
        <w:t>: 121-137.</w:t>
      </w:r>
    </w:p>
    <w:p w:rsidR="00205105" w:rsidRPr="00753892" w:rsidRDefault="00205105" w:rsidP="00753892">
      <w:pPr>
        <w:widowControl w:val="0"/>
        <w:spacing w:after="0" w:line="360" w:lineRule="auto"/>
        <w:ind w:left="709" w:hanging="709"/>
        <w:jc w:val="both"/>
        <w:rPr>
          <w:rFonts w:ascii="Times New Roman" w:hAnsi="Times New Roman"/>
          <w:sz w:val="24"/>
          <w:szCs w:val="24"/>
        </w:rPr>
      </w:pPr>
      <w:r w:rsidRPr="00753892">
        <w:rPr>
          <w:rFonts w:ascii="Times New Roman" w:hAnsi="Times New Roman"/>
          <w:sz w:val="24"/>
          <w:szCs w:val="24"/>
        </w:rPr>
        <w:t xml:space="preserve">Ministerio de Agricultura y Tierras. 1960. Instituto Nacional de la Pesca y Acuicultura. Resolución MAC-RNR-266. Gaceta Oficial de la </w:t>
      </w:r>
      <w:proofErr w:type="spellStart"/>
      <w:r w:rsidRPr="00753892">
        <w:rPr>
          <w:rFonts w:ascii="Times New Roman" w:hAnsi="Times New Roman"/>
          <w:sz w:val="24"/>
          <w:szCs w:val="24"/>
        </w:rPr>
        <w:t>Republica</w:t>
      </w:r>
      <w:proofErr w:type="spellEnd"/>
      <w:r w:rsidRPr="00753892">
        <w:rPr>
          <w:rFonts w:ascii="Times New Roman" w:hAnsi="Times New Roman"/>
          <w:sz w:val="24"/>
          <w:szCs w:val="24"/>
        </w:rPr>
        <w:t xml:space="preserve"> Bolivariana de Venezuela N° 195.361.</w:t>
      </w:r>
    </w:p>
    <w:p w:rsidR="00205105" w:rsidRPr="00753892" w:rsidRDefault="00205105" w:rsidP="00753892">
      <w:pPr>
        <w:spacing w:after="0" w:line="360" w:lineRule="auto"/>
        <w:ind w:left="709" w:hanging="709"/>
        <w:jc w:val="both"/>
        <w:rPr>
          <w:rFonts w:ascii="Times New Roman" w:hAnsi="Times New Roman"/>
          <w:sz w:val="24"/>
          <w:szCs w:val="24"/>
        </w:rPr>
      </w:pPr>
      <w:proofErr w:type="spellStart"/>
      <w:r w:rsidRPr="00753892">
        <w:rPr>
          <w:rFonts w:ascii="Times New Roman" w:hAnsi="Times New Roman"/>
          <w:sz w:val="24"/>
          <w:szCs w:val="24"/>
        </w:rPr>
        <w:t>Nascimento</w:t>
      </w:r>
      <w:proofErr w:type="spellEnd"/>
      <w:r w:rsidRPr="00753892">
        <w:rPr>
          <w:rFonts w:ascii="Times New Roman" w:hAnsi="Times New Roman"/>
          <w:sz w:val="24"/>
          <w:szCs w:val="24"/>
        </w:rPr>
        <w:t>, I.</w:t>
      </w:r>
      <w:r w:rsidR="008C6E47" w:rsidRPr="00753892">
        <w:rPr>
          <w:rFonts w:ascii="Times New Roman" w:hAnsi="Times New Roman"/>
          <w:sz w:val="24"/>
          <w:szCs w:val="24"/>
        </w:rPr>
        <w:t>,</w:t>
      </w:r>
      <w:r w:rsidR="005A2780">
        <w:rPr>
          <w:rFonts w:ascii="Times New Roman" w:hAnsi="Times New Roman"/>
          <w:sz w:val="24"/>
          <w:szCs w:val="24"/>
        </w:rPr>
        <w:t xml:space="preserve"> </w:t>
      </w:r>
      <w:r w:rsidRPr="00753892">
        <w:rPr>
          <w:rFonts w:ascii="Times New Roman" w:hAnsi="Times New Roman"/>
          <w:sz w:val="24"/>
          <w:szCs w:val="24"/>
        </w:rPr>
        <w:t xml:space="preserve">&amp; Pereira, S. 1980. </w:t>
      </w:r>
      <w:proofErr w:type="spellStart"/>
      <w:r w:rsidRPr="00753892">
        <w:rPr>
          <w:rFonts w:ascii="Times New Roman" w:hAnsi="Times New Roman"/>
          <w:sz w:val="24"/>
          <w:szCs w:val="24"/>
        </w:rPr>
        <w:t>Changes</w:t>
      </w:r>
      <w:proofErr w:type="spellEnd"/>
      <w:r w:rsidRPr="00753892">
        <w:rPr>
          <w:rFonts w:ascii="Times New Roman" w:hAnsi="Times New Roman"/>
          <w:sz w:val="24"/>
          <w:szCs w:val="24"/>
        </w:rPr>
        <w:t xml:space="preserve"> in </w:t>
      </w:r>
      <w:proofErr w:type="spellStart"/>
      <w:r w:rsidRPr="00753892">
        <w:rPr>
          <w:rFonts w:ascii="Times New Roman" w:hAnsi="Times New Roman"/>
          <w:sz w:val="24"/>
          <w:szCs w:val="24"/>
        </w:rPr>
        <w:t>thecondition</w:t>
      </w:r>
      <w:proofErr w:type="spellEnd"/>
      <w:r w:rsidR="00C679A6">
        <w:rPr>
          <w:rFonts w:ascii="Times New Roman" w:hAnsi="Times New Roman"/>
          <w:sz w:val="24"/>
          <w:szCs w:val="24"/>
        </w:rPr>
        <w:t xml:space="preserve"> </w:t>
      </w:r>
      <w:proofErr w:type="spellStart"/>
      <w:r w:rsidRPr="00753892">
        <w:rPr>
          <w:rFonts w:ascii="Times New Roman" w:hAnsi="Times New Roman"/>
          <w:sz w:val="24"/>
          <w:szCs w:val="24"/>
        </w:rPr>
        <w:t>index</w:t>
      </w:r>
      <w:proofErr w:type="spellEnd"/>
      <w:r w:rsidR="00C679A6">
        <w:rPr>
          <w:rFonts w:ascii="Times New Roman" w:hAnsi="Times New Roman"/>
          <w:sz w:val="24"/>
          <w:szCs w:val="24"/>
        </w:rPr>
        <w:t xml:space="preserve"> </w:t>
      </w:r>
      <w:r w:rsidRPr="00753892">
        <w:rPr>
          <w:rFonts w:ascii="Times New Roman" w:hAnsi="Times New Roman"/>
          <w:sz w:val="24"/>
          <w:szCs w:val="24"/>
        </w:rPr>
        <w:t>forman</w:t>
      </w:r>
      <w:r w:rsidR="00C679A6">
        <w:rPr>
          <w:rFonts w:ascii="Times New Roman" w:hAnsi="Times New Roman"/>
          <w:sz w:val="24"/>
          <w:szCs w:val="24"/>
        </w:rPr>
        <w:t xml:space="preserve"> </w:t>
      </w:r>
      <w:proofErr w:type="spellStart"/>
      <w:r w:rsidRPr="00753892">
        <w:rPr>
          <w:rFonts w:ascii="Times New Roman" w:hAnsi="Times New Roman"/>
          <w:sz w:val="24"/>
          <w:szCs w:val="24"/>
        </w:rPr>
        <w:t>grove</w:t>
      </w:r>
      <w:proofErr w:type="spellEnd"/>
      <w:r w:rsidR="00C679A6">
        <w:rPr>
          <w:rFonts w:ascii="Times New Roman" w:hAnsi="Times New Roman"/>
          <w:sz w:val="24"/>
          <w:szCs w:val="24"/>
        </w:rPr>
        <w:t xml:space="preserve"> </w:t>
      </w:r>
      <w:proofErr w:type="spellStart"/>
      <w:r w:rsidRPr="00753892">
        <w:rPr>
          <w:rFonts w:ascii="Times New Roman" w:hAnsi="Times New Roman"/>
          <w:sz w:val="24"/>
          <w:szCs w:val="24"/>
        </w:rPr>
        <w:t>oyster</w:t>
      </w:r>
      <w:proofErr w:type="spellEnd"/>
      <w:r w:rsidRPr="00753892">
        <w:rPr>
          <w:rFonts w:ascii="Times New Roman" w:hAnsi="Times New Roman"/>
          <w:sz w:val="24"/>
          <w:szCs w:val="24"/>
        </w:rPr>
        <w:t xml:space="preserve"> (</w:t>
      </w:r>
      <w:proofErr w:type="spellStart"/>
      <w:r w:rsidRPr="00753892">
        <w:rPr>
          <w:rFonts w:ascii="Times New Roman" w:hAnsi="Times New Roman"/>
          <w:i/>
          <w:sz w:val="24"/>
          <w:szCs w:val="24"/>
        </w:rPr>
        <w:t>Crassostrea</w:t>
      </w:r>
      <w:proofErr w:type="spellEnd"/>
      <w:r w:rsidR="00F74D1C">
        <w:rPr>
          <w:rFonts w:ascii="Times New Roman" w:hAnsi="Times New Roman"/>
          <w:i/>
          <w:sz w:val="24"/>
          <w:szCs w:val="24"/>
        </w:rPr>
        <w:t xml:space="preserve"> </w:t>
      </w:r>
      <w:r w:rsidR="005A2780">
        <w:rPr>
          <w:rFonts w:ascii="Times New Roman" w:hAnsi="Times New Roman"/>
          <w:i/>
          <w:sz w:val="24"/>
          <w:szCs w:val="24"/>
        </w:rPr>
        <w:t xml:space="preserve"> </w:t>
      </w:r>
      <w:proofErr w:type="spellStart"/>
      <w:r w:rsidRPr="00753892">
        <w:rPr>
          <w:rFonts w:ascii="Times New Roman" w:hAnsi="Times New Roman"/>
          <w:i/>
          <w:sz w:val="24"/>
          <w:szCs w:val="24"/>
        </w:rPr>
        <w:t>rhizophorae</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from</w:t>
      </w:r>
      <w:proofErr w:type="spellEnd"/>
      <w:r w:rsidRPr="00753892">
        <w:rPr>
          <w:rFonts w:ascii="Times New Roman" w:hAnsi="Times New Roman"/>
          <w:sz w:val="24"/>
          <w:szCs w:val="24"/>
        </w:rPr>
        <w:t xml:space="preserve"> Todos Los Santos </w:t>
      </w:r>
      <w:proofErr w:type="spellStart"/>
      <w:r w:rsidRPr="00753892">
        <w:rPr>
          <w:rFonts w:ascii="Times New Roman" w:hAnsi="Times New Roman"/>
          <w:sz w:val="24"/>
          <w:szCs w:val="24"/>
        </w:rPr>
        <w:t>Bay</w:t>
      </w:r>
      <w:proofErr w:type="spellEnd"/>
      <w:r w:rsidRPr="00753892">
        <w:rPr>
          <w:rFonts w:ascii="Times New Roman" w:hAnsi="Times New Roman"/>
          <w:sz w:val="24"/>
          <w:szCs w:val="24"/>
        </w:rPr>
        <w:t xml:space="preserve">, Salvador, </w:t>
      </w:r>
      <w:proofErr w:type="spellStart"/>
      <w:r w:rsidRPr="00753892">
        <w:rPr>
          <w:rFonts w:ascii="Times New Roman" w:hAnsi="Times New Roman"/>
          <w:sz w:val="24"/>
          <w:szCs w:val="24"/>
        </w:rPr>
        <w:t>Brazil</w:t>
      </w:r>
      <w:proofErr w:type="spellEnd"/>
      <w:r w:rsidRPr="00753892">
        <w:rPr>
          <w:rFonts w:ascii="Times New Roman" w:hAnsi="Times New Roman"/>
          <w:sz w:val="24"/>
          <w:szCs w:val="24"/>
        </w:rPr>
        <w:t xml:space="preserve">. </w:t>
      </w:r>
      <w:proofErr w:type="spellStart"/>
      <w:r w:rsidRPr="00753892">
        <w:rPr>
          <w:rFonts w:ascii="Times New Roman" w:hAnsi="Times New Roman"/>
          <w:i/>
          <w:sz w:val="24"/>
          <w:szCs w:val="24"/>
        </w:rPr>
        <w:t>Aquaculture</w:t>
      </w:r>
      <w:proofErr w:type="spellEnd"/>
      <w:r w:rsidR="00914971" w:rsidRPr="00753892">
        <w:rPr>
          <w:rFonts w:ascii="Times New Roman" w:hAnsi="Times New Roman"/>
          <w:i/>
          <w:sz w:val="24"/>
          <w:szCs w:val="24"/>
        </w:rPr>
        <w:t>,</w:t>
      </w:r>
      <w:r w:rsidRPr="00753892">
        <w:rPr>
          <w:rFonts w:ascii="Times New Roman" w:hAnsi="Times New Roman"/>
          <w:i/>
          <w:sz w:val="24"/>
          <w:szCs w:val="24"/>
        </w:rPr>
        <w:t xml:space="preserve"> 20</w:t>
      </w:r>
      <w:r w:rsidRPr="00753892">
        <w:rPr>
          <w:rFonts w:ascii="Times New Roman" w:hAnsi="Times New Roman"/>
          <w:sz w:val="24"/>
          <w:szCs w:val="24"/>
        </w:rPr>
        <w:t>: 9-15.</w:t>
      </w:r>
    </w:p>
    <w:p w:rsidR="00205105" w:rsidRPr="00753892" w:rsidRDefault="00205105" w:rsidP="00753892">
      <w:pPr>
        <w:spacing w:after="0" w:line="360" w:lineRule="auto"/>
        <w:ind w:left="709" w:hanging="709"/>
        <w:jc w:val="both"/>
        <w:rPr>
          <w:rFonts w:ascii="Times New Roman" w:hAnsi="Times New Roman"/>
          <w:sz w:val="24"/>
          <w:szCs w:val="24"/>
        </w:rPr>
      </w:pPr>
      <w:r w:rsidRPr="00753892">
        <w:rPr>
          <w:rFonts w:ascii="Times New Roman" w:hAnsi="Times New Roman"/>
          <w:sz w:val="24"/>
          <w:szCs w:val="24"/>
        </w:rPr>
        <w:t>Pérez, C., Serrano, S.</w:t>
      </w:r>
      <w:r w:rsidR="008C6E47" w:rsidRPr="00753892">
        <w:rPr>
          <w:rFonts w:ascii="Times New Roman" w:hAnsi="Times New Roman"/>
          <w:sz w:val="24"/>
          <w:szCs w:val="24"/>
        </w:rPr>
        <w:t>,</w:t>
      </w:r>
      <w:r w:rsidR="00F74D1C">
        <w:rPr>
          <w:rFonts w:ascii="Times New Roman" w:hAnsi="Times New Roman"/>
          <w:sz w:val="24"/>
          <w:szCs w:val="24"/>
        </w:rPr>
        <w:t xml:space="preserve"> </w:t>
      </w:r>
      <w:r w:rsidRPr="00753892">
        <w:rPr>
          <w:rFonts w:ascii="Times New Roman" w:hAnsi="Times New Roman"/>
          <w:sz w:val="24"/>
          <w:szCs w:val="24"/>
        </w:rPr>
        <w:t xml:space="preserve">&amp; Ahumada, M. 2007. Ciclo reproductivo del molusco </w:t>
      </w:r>
      <w:proofErr w:type="spellStart"/>
      <w:r w:rsidRPr="00753892">
        <w:rPr>
          <w:rFonts w:ascii="Times New Roman" w:hAnsi="Times New Roman"/>
          <w:i/>
          <w:sz w:val="24"/>
          <w:szCs w:val="24"/>
        </w:rPr>
        <w:t>Atrina</w:t>
      </w:r>
      <w:proofErr w:type="spellEnd"/>
      <w:r w:rsidRPr="00753892">
        <w:rPr>
          <w:rFonts w:ascii="Times New Roman" w:hAnsi="Times New Roman"/>
          <w:i/>
          <w:sz w:val="24"/>
          <w:szCs w:val="24"/>
        </w:rPr>
        <w:t xml:space="preserve"> maura</w:t>
      </w:r>
      <w:r w:rsidRPr="00753892">
        <w:rPr>
          <w:rFonts w:ascii="Times New Roman" w:hAnsi="Times New Roman"/>
          <w:sz w:val="24"/>
          <w:szCs w:val="24"/>
        </w:rPr>
        <w:t xml:space="preserve"> (</w:t>
      </w:r>
      <w:proofErr w:type="spellStart"/>
      <w:r w:rsidRPr="00753892">
        <w:rPr>
          <w:rFonts w:ascii="Times New Roman" w:hAnsi="Times New Roman"/>
          <w:sz w:val="24"/>
          <w:szCs w:val="24"/>
        </w:rPr>
        <w:t>Pterioidea</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Pinnidae</w:t>
      </w:r>
      <w:proofErr w:type="spellEnd"/>
      <w:r w:rsidRPr="00753892">
        <w:rPr>
          <w:rFonts w:ascii="Times New Roman" w:hAnsi="Times New Roman"/>
          <w:sz w:val="24"/>
          <w:szCs w:val="24"/>
        </w:rPr>
        <w:t xml:space="preserve">) en un sistema lagunar costero, al sur del Pacífico tropical mexicano. </w:t>
      </w:r>
      <w:r w:rsidRPr="00753892">
        <w:rPr>
          <w:rFonts w:ascii="Times New Roman" w:hAnsi="Times New Roman"/>
          <w:i/>
          <w:sz w:val="24"/>
          <w:szCs w:val="24"/>
        </w:rPr>
        <w:t>Revista Biología Tropical</w:t>
      </w:r>
      <w:r w:rsidR="00914971" w:rsidRPr="00753892">
        <w:rPr>
          <w:rFonts w:ascii="Times New Roman" w:hAnsi="Times New Roman"/>
          <w:i/>
          <w:sz w:val="24"/>
          <w:szCs w:val="24"/>
        </w:rPr>
        <w:t>,</w:t>
      </w:r>
      <w:r w:rsidRPr="00753892">
        <w:rPr>
          <w:rFonts w:ascii="Times New Roman" w:hAnsi="Times New Roman"/>
          <w:sz w:val="24"/>
          <w:szCs w:val="24"/>
        </w:rPr>
        <w:t xml:space="preserve"> 55:839-85.</w:t>
      </w:r>
    </w:p>
    <w:p w:rsidR="004863FA" w:rsidRPr="00753892" w:rsidRDefault="004863FA" w:rsidP="00753892">
      <w:pPr>
        <w:spacing w:after="0" w:line="360" w:lineRule="auto"/>
        <w:ind w:left="709" w:hanging="709"/>
        <w:jc w:val="both"/>
        <w:rPr>
          <w:rFonts w:ascii="Times New Roman" w:hAnsi="Times New Roman"/>
          <w:sz w:val="24"/>
          <w:szCs w:val="24"/>
        </w:rPr>
      </w:pPr>
      <w:proofErr w:type="spellStart"/>
      <w:r w:rsidRPr="005A2780">
        <w:rPr>
          <w:rFonts w:ascii="Times New Roman" w:hAnsi="Times New Roman"/>
          <w:sz w:val="24"/>
          <w:szCs w:val="24"/>
          <w:lang w:val="en-US"/>
        </w:rPr>
        <w:t>Prieto</w:t>
      </w:r>
      <w:proofErr w:type="spellEnd"/>
      <w:r w:rsidRPr="005A2780">
        <w:rPr>
          <w:rFonts w:ascii="Times New Roman" w:hAnsi="Times New Roman"/>
          <w:sz w:val="24"/>
          <w:szCs w:val="24"/>
          <w:lang w:val="en-US"/>
        </w:rPr>
        <w:t>, A.</w:t>
      </w:r>
      <w:r w:rsidR="005A2780" w:rsidRPr="005A2780">
        <w:rPr>
          <w:rFonts w:ascii="Times New Roman" w:hAnsi="Times New Roman"/>
          <w:sz w:val="24"/>
          <w:szCs w:val="24"/>
          <w:lang w:val="en-US"/>
        </w:rPr>
        <w:t>,</w:t>
      </w:r>
      <w:r w:rsidRPr="005A2780">
        <w:rPr>
          <w:rFonts w:ascii="Times New Roman" w:hAnsi="Times New Roman"/>
          <w:sz w:val="24"/>
          <w:szCs w:val="24"/>
          <w:lang w:val="en-US"/>
        </w:rPr>
        <w:t xml:space="preserve"> &amp; M. Saint-</w:t>
      </w:r>
      <w:proofErr w:type="spellStart"/>
      <w:r w:rsidRPr="005A2780">
        <w:rPr>
          <w:rFonts w:ascii="Times New Roman" w:hAnsi="Times New Roman"/>
          <w:sz w:val="24"/>
          <w:szCs w:val="24"/>
          <w:lang w:val="en-US"/>
        </w:rPr>
        <w:t>Aubyn</w:t>
      </w:r>
      <w:proofErr w:type="spellEnd"/>
      <w:r w:rsidRPr="005A2780">
        <w:rPr>
          <w:rFonts w:ascii="Times New Roman" w:hAnsi="Times New Roman"/>
          <w:sz w:val="24"/>
          <w:szCs w:val="24"/>
          <w:lang w:val="en-US"/>
        </w:rPr>
        <w:t xml:space="preserve">. </w:t>
      </w:r>
      <w:r w:rsidRPr="00753892">
        <w:rPr>
          <w:rFonts w:ascii="Times New Roman" w:hAnsi="Times New Roman"/>
          <w:sz w:val="24"/>
          <w:szCs w:val="24"/>
        </w:rPr>
        <w:t xml:space="preserve">1998. Crecimiento del bivalvo </w:t>
      </w:r>
      <w:r w:rsidRPr="00753892">
        <w:rPr>
          <w:rFonts w:ascii="Times New Roman" w:hAnsi="Times New Roman"/>
          <w:i/>
          <w:iCs/>
          <w:sz w:val="24"/>
          <w:szCs w:val="24"/>
        </w:rPr>
        <w:t xml:space="preserve">Arca </w:t>
      </w:r>
      <w:proofErr w:type="spellStart"/>
      <w:r w:rsidRPr="00753892">
        <w:rPr>
          <w:rFonts w:ascii="Times New Roman" w:hAnsi="Times New Roman"/>
          <w:i/>
          <w:iCs/>
          <w:sz w:val="24"/>
          <w:szCs w:val="24"/>
        </w:rPr>
        <w:t>zebra</w:t>
      </w:r>
      <w:proofErr w:type="spellEnd"/>
      <w:r w:rsidR="00C679A6">
        <w:rPr>
          <w:rFonts w:ascii="Times New Roman" w:hAnsi="Times New Roman"/>
          <w:i/>
          <w:iCs/>
          <w:sz w:val="24"/>
          <w:szCs w:val="24"/>
        </w:rPr>
        <w:t xml:space="preserve"> </w:t>
      </w:r>
      <w:r w:rsidRPr="00753892">
        <w:rPr>
          <w:rFonts w:ascii="Times New Roman" w:hAnsi="Times New Roman"/>
          <w:sz w:val="24"/>
          <w:szCs w:val="24"/>
        </w:rPr>
        <w:t>(</w:t>
      </w:r>
      <w:proofErr w:type="spellStart"/>
      <w:r w:rsidRPr="00753892">
        <w:rPr>
          <w:rFonts w:ascii="Times New Roman" w:hAnsi="Times New Roman"/>
          <w:sz w:val="24"/>
          <w:szCs w:val="24"/>
        </w:rPr>
        <w:t>Swainson</w:t>
      </w:r>
      <w:proofErr w:type="spellEnd"/>
      <w:r w:rsidRPr="00753892">
        <w:rPr>
          <w:rFonts w:ascii="Times New Roman" w:hAnsi="Times New Roman"/>
          <w:sz w:val="24"/>
          <w:szCs w:val="24"/>
        </w:rPr>
        <w:t xml:space="preserve">, 1883), en </w:t>
      </w:r>
      <w:proofErr w:type="spellStart"/>
      <w:r w:rsidRPr="00753892">
        <w:rPr>
          <w:rFonts w:ascii="Times New Roman" w:hAnsi="Times New Roman"/>
          <w:sz w:val="24"/>
          <w:szCs w:val="24"/>
        </w:rPr>
        <w:t>Chacopata</w:t>
      </w:r>
      <w:proofErr w:type="spellEnd"/>
      <w:r w:rsidRPr="00753892">
        <w:rPr>
          <w:rFonts w:ascii="Times New Roman" w:hAnsi="Times New Roman"/>
          <w:sz w:val="24"/>
          <w:szCs w:val="24"/>
        </w:rPr>
        <w:t xml:space="preserve"> Estado Sucre, Venezuela. </w:t>
      </w:r>
      <w:r w:rsidRPr="00753892">
        <w:rPr>
          <w:rFonts w:ascii="Times New Roman" w:hAnsi="Times New Roman"/>
          <w:i/>
          <w:sz w:val="24"/>
          <w:szCs w:val="24"/>
        </w:rPr>
        <w:t>Saber, 10</w:t>
      </w:r>
      <w:r w:rsidRPr="00753892">
        <w:rPr>
          <w:rFonts w:ascii="Times New Roman" w:hAnsi="Times New Roman"/>
          <w:sz w:val="24"/>
          <w:szCs w:val="24"/>
        </w:rPr>
        <w:t>: 14- 19.</w:t>
      </w:r>
    </w:p>
    <w:p w:rsidR="004863FA" w:rsidRPr="00753892" w:rsidRDefault="004863FA" w:rsidP="00753892">
      <w:pPr>
        <w:spacing w:after="0" w:line="360" w:lineRule="auto"/>
        <w:ind w:left="709" w:hanging="709"/>
        <w:jc w:val="both"/>
        <w:rPr>
          <w:rFonts w:ascii="Times New Roman" w:hAnsi="Times New Roman"/>
          <w:sz w:val="24"/>
          <w:szCs w:val="24"/>
        </w:rPr>
      </w:pPr>
      <w:r w:rsidRPr="00753892">
        <w:rPr>
          <w:rFonts w:ascii="Times New Roman" w:hAnsi="Times New Roman"/>
          <w:sz w:val="24"/>
          <w:szCs w:val="24"/>
        </w:rPr>
        <w:t xml:space="preserve">Prieto, A., Ramos, O., </w:t>
      </w:r>
      <w:proofErr w:type="spellStart"/>
      <w:r w:rsidRPr="00753892">
        <w:rPr>
          <w:rFonts w:ascii="Times New Roman" w:hAnsi="Times New Roman"/>
          <w:sz w:val="24"/>
          <w:szCs w:val="24"/>
        </w:rPr>
        <w:t>Arrieche</w:t>
      </w:r>
      <w:proofErr w:type="spellEnd"/>
      <w:r w:rsidRPr="00753892">
        <w:rPr>
          <w:rFonts w:ascii="Times New Roman" w:hAnsi="Times New Roman"/>
          <w:sz w:val="24"/>
          <w:szCs w:val="24"/>
        </w:rPr>
        <w:t xml:space="preserve">, D., </w:t>
      </w:r>
      <w:proofErr w:type="spellStart"/>
      <w:r w:rsidRPr="00753892">
        <w:rPr>
          <w:rFonts w:ascii="Times New Roman" w:hAnsi="Times New Roman"/>
          <w:sz w:val="24"/>
          <w:szCs w:val="24"/>
        </w:rPr>
        <w:t>Villalba</w:t>
      </w:r>
      <w:proofErr w:type="spellEnd"/>
      <w:r w:rsidRPr="00753892">
        <w:rPr>
          <w:rFonts w:ascii="Times New Roman" w:hAnsi="Times New Roman"/>
          <w:sz w:val="24"/>
          <w:szCs w:val="24"/>
        </w:rPr>
        <w:t xml:space="preserve">, J., &amp; Lodeiros, C. 2001. Producción secundaria e índice de condición en </w:t>
      </w:r>
      <w:r w:rsidRPr="00753892">
        <w:rPr>
          <w:rFonts w:ascii="Times New Roman" w:hAnsi="Times New Roman"/>
          <w:i/>
          <w:sz w:val="24"/>
          <w:szCs w:val="24"/>
        </w:rPr>
        <w:t xml:space="preserve">Arca </w:t>
      </w:r>
      <w:proofErr w:type="spellStart"/>
      <w:r w:rsidRPr="00753892">
        <w:rPr>
          <w:rFonts w:ascii="Times New Roman" w:hAnsi="Times New Roman"/>
          <w:i/>
          <w:sz w:val="24"/>
          <w:szCs w:val="24"/>
        </w:rPr>
        <w:t>zebra</w:t>
      </w:r>
      <w:proofErr w:type="spellEnd"/>
      <w:r w:rsidR="005A2780">
        <w:rPr>
          <w:rFonts w:ascii="Times New Roman" w:hAnsi="Times New Roman"/>
          <w:i/>
          <w:sz w:val="24"/>
          <w:szCs w:val="24"/>
        </w:rPr>
        <w:t xml:space="preserve"> </w:t>
      </w:r>
      <w:r w:rsidRPr="00753892">
        <w:rPr>
          <w:rFonts w:ascii="Times New Roman" w:hAnsi="Times New Roman"/>
          <w:sz w:val="24"/>
          <w:szCs w:val="24"/>
        </w:rPr>
        <w:t>(</w:t>
      </w:r>
      <w:proofErr w:type="spellStart"/>
      <w:r w:rsidRPr="00753892">
        <w:rPr>
          <w:rFonts w:ascii="Times New Roman" w:hAnsi="Times New Roman"/>
          <w:sz w:val="24"/>
          <w:szCs w:val="24"/>
        </w:rPr>
        <w:t>Mollusca</w:t>
      </w:r>
      <w:proofErr w:type="spellEnd"/>
      <w:r w:rsidRPr="00753892">
        <w:rPr>
          <w:rFonts w:ascii="Times New Roman" w:hAnsi="Times New Roman"/>
          <w:sz w:val="24"/>
          <w:szCs w:val="24"/>
        </w:rPr>
        <w:t>:</w:t>
      </w:r>
      <w:r w:rsidR="00C679A6">
        <w:rPr>
          <w:rFonts w:ascii="Times New Roman" w:hAnsi="Times New Roman"/>
          <w:sz w:val="24"/>
          <w:szCs w:val="24"/>
        </w:rPr>
        <w:t xml:space="preserve"> </w:t>
      </w:r>
      <w:proofErr w:type="spellStart"/>
      <w:r w:rsidRPr="00753892">
        <w:rPr>
          <w:rFonts w:ascii="Times New Roman" w:hAnsi="Times New Roman"/>
          <w:sz w:val="24"/>
          <w:szCs w:val="24"/>
        </w:rPr>
        <w:t>Bivalvia</w:t>
      </w:r>
      <w:proofErr w:type="spellEnd"/>
      <w:r w:rsidRPr="00753892">
        <w:rPr>
          <w:rFonts w:ascii="Times New Roman" w:hAnsi="Times New Roman"/>
          <w:sz w:val="24"/>
          <w:szCs w:val="24"/>
        </w:rPr>
        <w:t xml:space="preserve">) del Golfo de Cariaco, Venezuela. </w:t>
      </w:r>
      <w:r w:rsidRPr="00753892">
        <w:rPr>
          <w:rFonts w:ascii="Times New Roman" w:hAnsi="Times New Roman"/>
          <w:i/>
          <w:sz w:val="24"/>
          <w:szCs w:val="24"/>
        </w:rPr>
        <w:t>Revista Biología Tropical,</w:t>
      </w:r>
      <w:r w:rsidRPr="00753892">
        <w:rPr>
          <w:rFonts w:ascii="Times New Roman" w:hAnsi="Times New Roman"/>
          <w:sz w:val="24"/>
          <w:szCs w:val="24"/>
        </w:rPr>
        <w:t xml:space="preserve"> 49(2): 599-608.</w:t>
      </w:r>
    </w:p>
    <w:p w:rsidR="007B6974" w:rsidRPr="00753892" w:rsidRDefault="007B6974" w:rsidP="00753892">
      <w:pPr>
        <w:spacing w:after="0" w:line="360" w:lineRule="auto"/>
        <w:ind w:left="709" w:hanging="709"/>
        <w:jc w:val="both"/>
        <w:rPr>
          <w:rFonts w:ascii="Times New Roman" w:hAnsi="Times New Roman"/>
          <w:sz w:val="24"/>
          <w:szCs w:val="24"/>
        </w:rPr>
      </w:pPr>
      <w:r w:rsidRPr="00753892">
        <w:rPr>
          <w:rFonts w:ascii="Times New Roman" w:hAnsi="Times New Roman"/>
          <w:sz w:val="24"/>
          <w:szCs w:val="24"/>
        </w:rPr>
        <w:lastRenderedPageBreak/>
        <w:t>Prieto, A., &amp; Acosta, V. 2008. Producción secundaria de una población cultivada del mejillón verde (</w:t>
      </w:r>
      <w:r w:rsidRPr="00753892">
        <w:rPr>
          <w:rFonts w:ascii="Times New Roman" w:hAnsi="Times New Roman"/>
          <w:i/>
          <w:sz w:val="24"/>
          <w:szCs w:val="24"/>
        </w:rPr>
        <w:t xml:space="preserve">Perna </w:t>
      </w:r>
      <w:proofErr w:type="spellStart"/>
      <w:r w:rsidRPr="00753892">
        <w:rPr>
          <w:rFonts w:ascii="Times New Roman" w:hAnsi="Times New Roman"/>
          <w:i/>
          <w:sz w:val="24"/>
          <w:szCs w:val="24"/>
        </w:rPr>
        <w:t>viridis</w:t>
      </w:r>
      <w:proofErr w:type="spellEnd"/>
      <w:r w:rsidRPr="00753892">
        <w:rPr>
          <w:rFonts w:ascii="Times New Roman" w:hAnsi="Times New Roman"/>
          <w:sz w:val="24"/>
          <w:szCs w:val="24"/>
        </w:rPr>
        <w:t xml:space="preserve">) en el golfo de Cariaco, Venezuela. </w:t>
      </w:r>
      <w:r w:rsidRPr="00753892">
        <w:rPr>
          <w:rFonts w:ascii="Times New Roman" w:hAnsi="Times New Roman"/>
          <w:i/>
          <w:sz w:val="24"/>
          <w:szCs w:val="24"/>
        </w:rPr>
        <w:t>Boletín del Centro de Investigaciones Biológicas, 21</w:t>
      </w:r>
      <w:r w:rsidRPr="00753892">
        <w:rPr>
          <w:rFonts w:ascii="Times New Roman" w:hAnsi="Times New Roman"/>
          <w:sz w:val="24"/>
          <w:szCs w:val="24"/>
        </w:rPr>
        <w:t>:38.</w:t>
      </w:r>
    </w:p>
    <w:p w:rsidR="00205105" w:rsidRPr="00753892" w:rsidRDefault="00205105" w:rsidP="00753892">
      <w:pPr>
        <w:spacing w:after="0" w:line="360" w:lineRule="auto"/>
        <w:ind w:left="709" w:hanging="709"/>
        <w:jc w:val="both"/>
        <w:rPr>
          <w:rFonts w:ascii="Times New Roman" w:hAnsi="Times New Roman"/>
          <w:sz w:val="24"/>
          <w:szCs w:val="24"/>
          <w:lang w:eastAsia="es-ES"/>
        </w:rPr>
      </w:pPr>
      <w:proofErr w:type="spellStart"/>
      <w:r w:rsidRPr="00753892">
        <w:rPr>
          <w:rFonts w:ascii="Times New Roman" w:hAnsi="Times New Roman"/>
          <w:sz w:val="24"/>
          <w:szCs w:val="24"/>
          <w:lang w:eastAsia="es-ES"/>
        </w:rPr>
        <w:t>Salaya</w:t>
      </w:r>
      <w:proofErr w:type="spellEnd"/>
      <w:r w:rsidRPr="00753892">
        <w:rPr>
          <w:rFonts w:ascii="Times New Roman" w:hAnsi="Times New Roman"/>
          <w:sz w:val="24"/>
          <w:szCs w:val="24"/>
          <w:lang w:eastAsia="es-ES"/>
        </w:rPr>
        <w:t xml:space="preserve">, J. 1971. La pesca de la </w:t>
      </w:r>
      <w:proofErr w:type="spellStart"/>
      <w:r w:rsidRPr="00753892">
        <w:rPr>
          <w:rFonts w:ascii="Times New Roman" w:hAnsi="Times New Roman"/>
          <w:sz w:val="24"/>
          <w:szCs w:val="24"/>
          <w:lang w:eastAsia="es-ES"/>
        </w:rPr>
        <w:t>pepitona</w:t>
      </w:r>
      <w:proofErr w:type="spellEnd"/>
      <w:r w:rsidRPr="00753892">
        <w:rPr>
          <w:rFonts w:ascii="Times New Roman" w:hAnsi="Times New Roman"/>
          <w:sz w:val="24"/>
          <w:szCs w:val="24"/>
          <w:lang w:eastAsia="es-ES"/>
        </w:rPr>
        <w:t xml:space="preserve">, </w:t>
      </w:r>
      <w:r w:rsidRPr="00753892">
        <w:rPr>
          <w:rFonts w:ascii="Times New Roman" w:hAnsi="Times New Roman"/>
          <w:i/>
          <w:sz w:val="24"/>
          <w:szCs w:val="24"/>
          <w:lang w:eastAsia="es-ES"/>
        </w:rPr>
        <w:t xml:space="preserve">Arca </w:t>
      </w:r>
      <w:proofErr w:type="spellStart"/>
      <w:r w:rsidRPr="00753892">
        <w:rPr>
          <w:rFonts w:ascii="Times New Roman" w:hAnsi="Times New Roman"/>
          <w:i/>
          <w:sz w:val="24"/>
          <w:szCs w:val="24"/>
          <w:lang w:eastAsia="es-ES"/>
        </w:rPr>
        <w:t>zebra</w:t>
      </w:r>
      <w:proofErr w:type="spellEnd"/>
      <w:r w:rsidRPr="00753892">
        <w:rPr>
          <w:rFonts w:ascii="Times New Roman" w:hAnsi="Times New Roman"/>
          <w:i/>
          <w:sz w:val="24"/>
          <w:szCs w:val="24"/>
          <w:lang w:eastAsia="es-ES"/>
        </w:rPr>
        <w:t>,</w:t>
      </w:r>
      <w:r w:rsidRPr="00753892">
        <w:rPr>
          <w:rFonts w:ascii="Times New Roman" w:hAnsi="Times New Roman"/>
          <w:sz w:val="24"/>
          <w:szCs w:val="24"/>
          <w:lang w:eastAsia="es-ES"/>
        </w:rPr>
        <w:t xml:space="preserve"> en el Oriente de Venezuela. Informe Técnico N°  27. MAC. Caracas, Venezuela.</w:t>
      </w:r>
    </w:p>
    <w:p w:rsidR="00205105" w:rsidRPr="00753892" w:rsidRDefault="00205105" w:rsidP="00753892">
      <w:pPr>
        <w:spacing w:after="0" w:line="360" w:lineRule="auto"/>
        <w:ind w:left="709" w:hanging="709"/>
        <w:jc w:val="both"/>
        <w:rPr>
          <w:rFonts w:ascii="Times New Roman" w:hAnsi="Times New Roman"/>
          <w:sz w:val="24"/>
          <w:szCs w:val="24"/>
          <w:lang w:val="en-US"/>
        </w:rPr>
      </w:pPr>
      <w:proofErr w:type="spellStart"/>
      <w:r w:rsidRPr="00753892">
        <w:rPr>
          <w:rFonts w:ascii="Times New Roman" w:hAnsi="Times New Roman"/>
          <w:sz w:val="24"/>
          <w:szCs w:val="24"/>
        </w:rPr>
        <w:t>Salaya</w:t>
      </w:r>
      <w:proofErr w:type="spellEnd"/>
      <w:r w:rsidRPr="00753892">
        <w:rPr>
          <w:rFonts w:ascii="Times New Roman" w:hAnsi="Times New Roman"/>
          <w:sz w:val="24"/>
          <w:szCs w:val="24"/>
        </w:rPr>
        <w:t xml:space="preserve">, J. 1999. </w:t>
      </w:r>
      <w:r w:rsidRPr="00753892">
        <w:rPr>
          <w:rFonts w:ascii="Times New Roman" w:hAnsi="Times New Roman"/>
          <w:i/>
          <w:sz w:val="24"/>
          <w:szCs w:val="24"/>
        </w:rPr>
        <w:t>La pesca y cultivo de moluscos bivalvos en Venezuela, situación y tendencias a nivel de Latinoamérica y el Caribe</w:t>
      </w:r>
      <w:r w:rsidRPr="00753892">
        <w:rPr>
          <w:rFonts w:ascii="Times New Roman" w:hAnsi="Times New Roman"/>
          <w:sz w:val="24"/>
          <w:szCs w:val="24"/>
        </w:rPr>
        <w:t xml:space="preserve">. Memorias Taller “Aprovechamiento y comercialización de moluscos bivalvos” Facultad de Ciencias. </w:t>
      </w:r>
      <w:r w:rsidRPr="00753892">
        <w:rPr>
          <w:rFonts w:ascii="Times New Roman" w:hAnsi="Times New Roman"/>
          <w:sz w:val="24"/>
          <w:szCs w:val="24"/>
          <w:lang w:val="en-US"/>
        </w:rPr>
        <w:t>Univ</w:t>
      </w:r>
      <w:r w:rsidR="00C62F74" w:rsidRPr="00753892">
        <w:rPr>
          <w:rFonts w:ascii="Times New Roman" w:hAnsi="Times New Roman"/>
          <w:sz w:val="24"/>
          <w:szCs w:val="24"/>
          <w:lang w:val="en-US"/>
        </w:rPr>
        <w:t xml:space="preserve">ersidad </w:t>
      </w:r>
      <w:r w:rsidRPr="00753892">
        <w:rPr>
          <w:rFonts w:ascii="Times New Roman" w:hAnsi="Times New Roman"/>
          <w:sz w:val="24"/>
          <w:szCs w:val="24"/>
          <w:lang w:val="en-US"/>
        </w:rPr>
        <w:t xml:space="preserve">Central </w:t>
      </w:r>
      <w:r w:rsidR="00C62F74" w:rsidRPr="00753892">
        <w:rPr>
          <w:rFonts w:ascii="Times New Roman" w:hAnsi="Times New Roman"/>
          <w:sz w:val="24"/>
          <w:szCs w:val="24"/>
          <w:lang w:val="en-US"/>
        </w:rPr>
        <w:t xml:space="preserve">de </w:t>
      </w:r>
      <w:r w:rsidRPr="00753892">
        <w:rPr>
          <w:rFonts w:ascii="Times New Roman" w:hAnsi="Times New Roman"/>
          <w:sz w:val="24"/>
          <w:szCs w:val="24"/>
          <w:lang w:val="en-US"/>
        </w:rPr>
        <w:t>Venezuela. Margarita, Venezuela, 5-11 pp.</w:t>
      </w:r>
    </w:p>
    <w:p w:rsidR="00205105" w:rsidRPr="00753892" w:rsidRDefault="00205105" w:rsidP="00753892">
      <w:pPr>
        <w:spacing w:after="0" w:line="360" w:lineRule="auto"/>
        <w:ind w:left="709" w:hanging="709"/>
        <w:jc w:val="both"/>
        <w:rPr>
          <w:rFonts w:ascii="Times New Roman" w:hAnsi="Times New Roman"/>
          <w:sz w:val="24"/>
          <w:szCs w:val="24"/>
          <w:lang w:val="en-GB"/>
        </w:rPr>
      </w:pPr>
      <w:proofErr w:type="spellStart"/>
      <w:r w:rsidRPr="00753892">
        <w:rPr>
          <w:rFonts w:ascii="Times New Roman" w:hAnsi="Times New Roman"/>
          <w:sz w:val="24"/>
          <w:szCs w:val="24"/>
          <w:lang w:val="en-GB"/>
        </w:rPr>
        <w:t>Sarkis</w:t>
      </w:r>
      <w:proofErr w:type="spellEnd"/>
      <w:r w:rsidRPr="00753892">
        <w:rPr>
          <w:rFonts w:ascii="Times New Roman" w:hAnsi="Times New Roman"/>
          <w:sz w:val="24"/>
          <w:szCs w:val="24"/>
          <w:lang w:val="en-GB"/>
        </w:rPr>
        <w:t xml:space="preserve">, S. 1992. </w:t>
      </w:r>
      <w:r w:rsidRPr="00753892">
        <w:rPr>
          <w:rFonts w:ascii="Times New Roman" w:hAnsi="Times New Roman"/>
          <w:i/>
          <w:sz w:val="24"/>
          <w:szCs w:val="24"/>
          <w:lang w:val="en-GB"/>
        </w:rPr>
        <w:t xml:space="preserve">The turkey-wing mussel, </w:t>
      </w:r>
      <w:proofErr w:type="spellStart"/>
      <w:r w:rsidRPr="00753892">
        <w:rPr>
          <w:rFonts w:ascii="Times New Roman" w:hAnsi="Times New Roman"/>
          <w:i/>
          <w:sz w:val="24"/>
          <w:szCs w:val="24"/>
          <w:lang w:val="en-GB"/>
        </w:rPr>
        <w:t>Arca</w:t>
      </w:r>
      <w:proofErr w:type="spellEnd"/>
      <w:r w:rsidR="005A2780">
        <w:rPr>
          <w:rFonts w:ascii="Times New Roman" w:hAnsi="Times New Roman"/>
          <w:i/>
          <w:sz w:val="24"/>
          <w:szCs w:val="24"/>
          <w:lang w:val="en-GB"/>
        </w:rPr>
        <w:t xml:space="preserve"> </w:t>
      </w:r>
      <w:r w:rsidRPr="00753892">
        <w:rPr>
          <w:rFonts w:ascii="Times New Roman" w:hAnsi="Times New Roman"/>
          <w:i/>
          <w:sz w:val="24"/>
          <w:szCs w:val="24"/>
          <w:lang w:val="en-GB"/>
        </w:rPr>
        <w:t>zebra: Aspects of its Ecology, Reproduction and Physiology in Bermudan Waters</w:t>
      </w:r>
      <w:r w:rsidRPr="00753892">
        <w:rPr>
          <w:rFonts w:ascii="Times New Roman" w:hAnsi="Times New Roman"/>
          <w:sz w:val="24"/>
          <w:szCs w:val="24"/>
          <w:lang w:val="en-GB"/>
        </w:rPr>
        <w:t xml:space="preserve">. </w:t>
      </w:r>
      <w:r w:rsidR="00C62F74" w:rsidRPr="00753892">
        <w:rPr>
          <w:rFonts w:ascii="Times New Roman" w:hAnsi="Times New Roman"/>
          <w:sz w:val="24"/>
          <w:szCs w:val="24"/>
          <w:lang w:val="en-GB"/>
        </w:rPr>
        <w:t>(</w:t>
      </w:r>
      <w:r w:rsidRPr="00753892">
        <w:rPr>
          <w:rFonts w:ascii="Times New Roman" w:hAnsi="Times New Roman"/>
          <w:sz w:val="24"/>
          <w:szCs w:val="24"/>
          <w:lang w:val="en-GB"/>
        </w:rPr>
        <w:t>PhD Thesis</w:t>
      </w:r>
      <w:r w:rsidR="00C62F74" w:rsidRPr="00753892">
        <w:rPr>
          <w:rFonts w:ascii="Times New Roman" w:hAnsi="Times New Roman"/>
          <w:sz w:val="24"/>
          <w:szCs w:val="24"/>
          <w:lang w:val="en-GB"/>
        </w:rPr>
        <w:t>)</w:t>
      </w:r>
      <w:r w:rsidRPr="00753892">
        <w:rPr>
          <w:rFonts w:ascii="Times New Roman" w:hAnsi="Times New Roman"/>
          <w:sz w:val="24"/>
          <w:szCs w:val="24"/>
          <w:lang w:val="en-GB"/>
        </w:rPr>
        <w:t>.</w:t>
      </w:r>
      <w:r w:rsidR="00F74D1C">
        <w:rPr>
          <w:rFonts w:ascii="Times New Roman" w:hAnsi="Times New Roman"/>
          <w:sz w:val="24"/>
          <w:szCs w:val="24"/>
          <w:lang w:val="en-GB"/>
        </w:rPr>
        <w:t xml:space="preserve"> </w:t>
      </w:r>
      <w:r w:rsidRPr="00753892">
        <w:rPr>
          <w:rFonts w:ascii="Times New Roman" w:hAnsi="Times New Roman"/>
          <w:sz w:val="24"/>
          <w:szCs w:val="24"/>
          <w:lang w:val="en-GB"/>
        </w:rPr>
        <w:t xml:space="preserve">Department of Biological </w:t>
      </w:r>
      <w:proofErr w:type="spellStart"/>
      <w:r w:rsidRPr="00753892">
        <w:rPr>
          <w:rFonts w:ascii="Times New Roman" w:hAnsi="Times New Roman"/>
          <w:sz w:val="24"/>
          <w:szCs w:val="24"/>
          <w:lang w:val="en-GB"/>
        </w:rPr>
        <w:t>Sciencies</w:t>
      </w:r>
      <w:proofErr w:type="spellEnd"/>
      <w:r w:rsidRPr="00753892">
        <w:rPr>
          <w:rFonts w:ascii="Times New Roman" w:hAnsi="Times New Roman"/>
          <w:sz w:val="24"/>
          <w:szCs w:val="24"/>
          <w:lang w:val="en-GB"/>
        </w:rPr>
        <w:t>, Polytec</w:t>
      </w:r>
      <w:r w:rsidR="00C62F74" w:rsidRPr="00753892">
        <w:rPr>
          <w:rFonts w:ascii="Times New Roman" w:hAnsi="Times New Roman"/>
          <w:sz w:val="24"/>
          <w:szCs w:val="24"/>
          <w:lang w:val="en-GB"/>
        </w:rPr>
        <w:t>hnic South West, Bermuda.</w:t>
      </w:r>
    </w:p>
    <w:p w:rsidR="00205105" w:rsidRPr="00753892" w:rsidRDefault="00205105" w:rsidP="00753892">
      <w:pPr>
        <w:spacing w:after="0" w:line="360" w:lineRule="auto"/>
        <w:ind w:left="709" w:hanging="709"/>
        <w:jc w:val="both"/>
        <w:rPr>
          <w:rFonts w:ascii="Times New Roman" w:hAnsi="Times New Roman"/>
          <w:sz w:val="24"/>
          <w:szCs w:val="24"/>
          <w:lang w:val="en-US"/>
        </w:rPr>
      </w:pPr>
      <w:proofErr w:type="spellStart"/>
      <w:r w:rsidRPr="00753892">
        <w:rPr>
          <w:rFonts w:ascii="Times New Roman" w:hAnsi="Times New Roman"/>
          <w:sz w:val="24"/>
          <w:szCs w:val="24"/>
          <w:lang w:val="en-US"/>
        </w:rPr>
        <w:t>Sokal</w:t>
      </w:r>
      <w:proofErr w:type="spellEnd"/>
      <w:r w:rsidRPr="00753892">
        <w:rPr>
          <w:rFonts w:ascii="Times New Roman" w:hAnsi="Times New Roman"/>
          <w:sz w:val="24"/>
          <w:szCs w:val="24"/>
          <w:lang w:val="en-US"/>
        </w:rPr>
        <w:t>, R.</w:t>
      </w:r>
      <w:r w:rsidR="008C6E47" w:rsidRPr="00753892">
        <w:rPr>
          <w:rFonts w:ascii="Times New Roman" w:hAnsi="Times New Roman"/>
          <w:sz w:val="24"/>
          <w:szCs w:val="24"/>
          <w:lang w:val="en-US"/>
        </w:rPr>
        <w:t>,</w:t>
      </w:r>
      <w:r w:rsidR="00F74D1C">
        <w:rPr>
          <w:rFonts w:ascii="Times New Roman" w:hAnsi="Times New Roman"/>
          <w:sz w:val="24"/>
          <w:szCs w:val="24"/>
          <w:lang w:val="en-US"/>
        </w:rPr>
        <w:t xml:space="preserve"> </w:t>
      </w:r>
      <w:r w:rsidRPr="00753892">
        <w:rPr>
          <w:rFonts w:ascii="Times New Roman" w:hAnsi="Times New Roman"/>
          <w:sz w:val="24"/>
          <w:szCs w:val="24"/>
          <w:lang w:val="en-US"/>
        </w:rPr>
        <w:t>&amp;</w:t>
      </w:r>
      <w:r w:rsidR="00F74D1C">
        <w:rPr>
          <w:rFonts w:ascii="Times New Roman" w:hAnsi="Times New Roman"/>
          <w:sz w:val="24"/>
          <w:szCs w:val="24"/>
          <w:lang w:val="en-US"/>
        </w:rPr>
        <w:t xml:space="preserve"> </w:t>
      </w:r>
      <w:proofErr w:type="spellStart"/>
      <w:r w:rsidRPr="00753892">
        <w:rPr>
          <w:rFonts w:ascii="Times New Roman" w:hAnsi="Times New Roman"/>
          <w:sz w:val="24"/>
          <w:szCs w:val="24"/>
          <w:lang w:val="en-US"/>
        </w:rPr>
        <w:t>Rohlf</w:t>
      </w:r>
      <w:proofErr w:type="spellEnd"/>
      <w:r w:rsidRPr="00753892">
        <w:rPr>
          <w:rFonts w:ascii="Times New Roman" w:hAnsi="Times New Roman"/>
          <w:sz w:val="24"/>
          <w:szCs w:val="24"/>
          <w:lang w:val="en-US"/>
        </w:rPr>
        <w:t>, F. 1969.</w:t>
      </w:r>
      <w:r w:rsidR="00F74D1C">
        <w:rPr>
          <w:rFonts w:ascii="Times New Roman" w:hAnsi="Times New Roman"/>
          <w:sz w:val="24"/>
          <w:szCs w:val="24"/>
          <w:lang w:val="en-US"/>
        </w:rPr>
        <w:t xml:space="preserve"> </w:t>
      </w:r>
      <w:r w:rsidRPr="00753892">
        <w:rPr>
          <w:rFonts w:ascii="Times New Roman" w:hAnsi="Times New Roman"/>
          <w:i/>
          <w:sz w:val="24"/>
          <w:szCs w:val="24"/>
          <w:lang w:val="en-US"/>
        </w:rPr>
        <w:t>Biometry</w:t>
      </w:r>
      <w:r w:rsidRPr="00753892">
        <w:rPr>
          <w:rFonts w:ascii="Times New Roman" w:hAnsi="Times New Roman"/>
          <w:sz w:val="24"/>
          <w:szCs w:val="24"/>
          <w:lang w:val="en-US"/>
        </w:rPr>
        <w:t>.</w:t>
      </w:r>
      <w:r w:rsidR="00F74D1C">
        <w:rPr>
          <w:rFonts w:ascii="Times New Roman" w:hAnsi="Times New Roman"/>
          <w:sz w:val="24"/>
          <w:szCs w:val="24"/>
          <w:lang w:val="en-US"/>
        </w:rPr>
        <w:t xml:space="preserve"> </w:t>
      </w:r>
      <w:r w:rsidRPr="00753892">
        <w:rPr>
          <w:rFonts w:ascii="Times New Roman" w:hAnsi="Times New Roman"/>
          <w:sz w:val="24"/>
          <w:szCs w:val="24"/>
          <w:lang w:val="en-US"/>
        </w:rPr>
        <w:t>The principles and practices of statistics in biological research. W.H. Freeman, San Francisco, 776 pp.</w:t>
      </w:r>
    </w:p>
    <w:p w:rsidR="00205105" w:rsidRPr="00753892" w:rsidRDefault="00205105" w:rsidP="00753892">
      <w:pPr>
        <w:spacing w:after="0" w:line="360" w:lineRule="auto"/>
        <w:ind w:left="709" w:hanging="709"/>
        <w:jc w:val="both"/>
        <w:rPr>
          <w:rFonts w:ascii="Times New Roman" w:hAnsi="Times New Roman"/>
          <w:sz w:val="24"/>
          <w:szCs w:val="24"/>
          <w:lang w:val="en-US"/>
        </w:rPr>
      </w:pPr>
      <w:r w:rsidRPr="00753892">
        <w:rPr>
          <w:rFonts w:ascii="Times New Roman" w:hAnsi="Times New Roman"/>
          <w:sz w:val="24"/>
          <w:szCs w:val="24"/>
          <w:lang w:val="en-GB"/>
        </w:rPr>
        <w:t>Strickland, J.</w:t>
      </w:r>
      <w:r w:rsidR="008C6E47" w:rsidRPr="00753892">
        <w:rPr>
          <w:rFonts w:ascii="Times New Roman" w:hAnsi="Times New Roman"/>
          <w:sz w:val="24"/>
          <w:szCs w:val="24"/>
          <w:lang w:val="en-GB"/>
        </w:rPr>
        <w:t>,</w:t>
      </w:r>
      <w:r w:rsidR="00F74D1C">
        <w:rPr>
          <w:rFonts w:ascii="Times New Roman" w:hAnsi="Times New Roman"/>
          <w:sz w:val="24"/>
          <w:szCs w:val="24"/>
          <w:lang w:val="en-GB"/>
        </w:rPr>
        <w:t xml:space="preserve"> </w:t>
      </w:r>
      <w:r w:rsidRPr="00753892">
        <w:rPr>
          <w:rFonts w:ascii="Times New Roman" w:hAnsi="Times New Roman"/>
          <w:sz w:val="24"/>
          <w:szCs w:val="24"/>
          <w:lang w:val="en-GB"/>
        </w:rPr>
        <w:t>&amp; Parsons, T. 1972. A practical handbook of seawater analysis.</w:t>
      </w:r>
      <w:r w:rsidR="00F74D1C">
        <w:rPr>
          <w:rFonts w:ascii="Times New Roman" w:hAnsi="Times New Roman"/>
          <w:sz w:val="24"/>
          <w:szCs w:val="24"/>
          <w:lang w:val="en-GB"/>
        </w:rPr>
        <w:t xml:space="preserve"> </w:t>
      </w:r>
      <w:r w:rsidRPr="00753892">
        <w:rPr>
          <w:rFonts w:ascii="Times New Roman" w:hAnsi="Times New Roman"/>
          <w:i/>
          <w:sz w:val="24"/>
          <w:szCs w:val="24"/>
          <w:lang w:val="en-US"/>
        </w:rPr>
        <w:t>Bulletin</w:t>
      </w:r>
      <w:r w:rsidR="00F74D1C">
        <w:rPr>
          <w:rFonts w:ascii="Times New Roman" w:hAnsi="Times New Roman"/>
          <w:i/>
          <w:sz w:val="24"/>
          <w:szCs w:val="24"/>
          <w:lang w:val="en-US"/>
        </w:rPr>
        <w:t xml:space="preserve"> </w:t>
      </w:r>
      <w:r w:rsidRPr="00753892">
        <w:rPr>
          <w:rFonts w:ascii="Times New Roman" w:hAnsi="Times New Roman"/>
          <w:i/>
          <w:sz w:val="24"/>
          <w:szCs w:val="24"/>
          <w:lang w:val="en-US"/>
        </w:rPr>
        <w:t>Fisheries</w:t>
      </w:r>
      <w:r w:rsidR="00F74D1C">
        <w:rPr>
          <w:rFonts w:ascii="Times New Roman" w:hAnsi="Times New Roman"/>
          <w:i/>
          <w:sz w:val="24"/>
          <w:szCs w:val="24"/>
          <w:lang w:val="en-US"/>
        </w:rPr>
        <w:t xml:space="preserve"> </w:t>
      </w:r>
      <w:r w:rsidRPr="00753892">
        <w:rPr>
          <w:rFonts w:ascii="Times New Roman" w:hAnsi="Times New Roman"/>
          <w:i/>
          <w:sz w:val="24"/>
          <w:szCs w:val="24"/>
          <w:lang w:val="en-US"/>
        </w:rPr>
        <w:t>Research</w:t>
      </w:r>
      <w:r w:rsidR="00914971" w:rsidRPr="00753892">
        <w:rPr>
          <w:rFonts w:ascii="Times New Roman" w:hAnsi="Times New Roman"/>
          <w:i/>
          <w:sz w:val="24"/>
          <w:szCs w:val="24"/>
          <w:lang w:val="en-US"/>
        </w:rPr>
        <w:t>,</w:t>
      </w:r>
      <w:r w:rsidRPr="00753892">
        <w:rPr>
          <w:rFonts w:ascii="Times New Roman" w:hAnsi="Times New Roman"/>
          <w:i/>
          <w:sz w:val="24"/>
          <w:szCs w:val="24"/>
          <w:lang w:val="en-US"/>
        </w:rPr>
        <w:t xml:space="preserve"> 16</w:t>
      </w:r>
      <w:r w:rsidRPr="00753892">
        <w:rPr>
          <w:rFonts w:ascii="Times New Roman" w:hAnsi="Times New Roman"/>
          <w:sz w:val="24"/>
          <w:szCs w:val="24"/>
          <w:lang w:val="en-US"/>
        </w:rPr>
        <w:t xml:space="preserve">: 167-315. </w:t>
      </w:r>
    </w:p>
    <w:p w:rsidR="00205105" w:rsidRPr="00753892" w:rsidRDefault="00205105" w:rsidP="00CB2726">
      <w:pPr>
        <w:spacing w:after="0" w:line="360" w:lineRule="auto"/>
        <w:ind w:left="709" w:hanging="709"/>
        <w:jc w:val="both"/>
        <w:rPr>
          <w:rFonts w:ascii="Times New Roman" w:hAnsi="Times New Roman"/>
          <w:sz w:val="24"/>
          <w:szCs w:val="24"/>
        </w:rPr>
      </w:pPr>
      <w:proofErr w:type="spellStart"/>
      <w:r w:rsidRPr="00753892">
        <w:rPr>
          <w:rFonts w:ascii="Times New Roman" w:hAnsi="Times New Roman"/>
          <w:sz w:val="24"/>
          <w:szCs w:val="24"/>
        </w:rPr>
        <w:t>Villalejo</w:t>
      </w:r>
      <w:proofErr w:type="spellEnd"/>
      <w:r w:rsidRPr="00753892">
        <w:rPr>
          <w:rFonts w:ascii="Times New Roman" w:hAnsi="Times New Roman"/>
          <w:sz w:val="24"/>
          <w:szCs w:val="24"/>
        </w:rPr>
        <w:t>, M.</w:t>
      </w:r>
      <w:r w:rsidR="008C6E47" w:rsidRPr="00753892">
        <w:rPr>
          <w:rFonts w:ascii="Times New Roman" w:hAnsi="Times New Roman"/>
          <w:sz w:val="24"/>
          <w:szCs w:val="24"/>
        </w:rPr>
        <w:t>,</w:t>
      </w:r>
      <w:r w:rsidR="00F74D1C">
        <w:rPr>
          <w:rFonts w:ascii="Times New Roman" w:hAnsi="Times New Roman"/>
          <w:sz w:val="24"/>
          <w:szCs w:val="24"/>
        </w:rPr>
        <w:t xml:space="preserve"> </w:t>
      </w:r>
      <w:r w:rsidRPr="00753892">
        <w:rPr>
          <w:rFonts w:ascii="Times New Roman" w:hAnsi="Times New Roman"/>
          <w:sz w:val="24"/>
          <w:szCs w:val="24"/>
        </w:rPr>
        <w:t xml:space="preserve">&amp; Ceballos, P. 1996. Variación de los índices de condición general, gonádico y de rendimiento muscular en </w:t>
      </w:r>
      <w:proofErr w:type="spellStart"/>
      <w:r w:rsidRPr="00753892">
        <w:rPr>
          <w:rFonts w:ascii="Times New Roman" w:hAnsi="Times New Roman"/>
          <w:i/>
          <w:sz w:val="24"/>
          <w:szCs w:val="24"/>
        </w:rPr>
        <w:t>Argopecten</w:t>
      </w:r>
      <w:proofErr w:type="spellEnd"/>
      <w:r w:rsidR="005A2780">
        <w:rPr>
          <w:rFonts w:ascii="Times New Roman" w:hAnsi="Times New Roman"/>
          <w:i/>
          <w:sz w:val="24"/>
          <w:szCs w:val="24"/>
        </w:rPr>
        <w:t xml:space="preserve"> </w:t>
      </w:r>
      <w:proofErr w:type="spellStart"/>
      <w:r w:rsidRPr="00753892">
        <w:rPr>
          <w:rFonts w:ascii="Times New Roman" w:hAnsi="Times New Roman"/>
          <w:i/>
          <w:sz w:val="24"/>
          <w:szCs w:val="24"/>
        </w:rPr>
        <w:t>circularis</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Bivalvia</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Pectinidae</w:t>
      </w:r>
      <w:proofErr w:type="spellEnd"/>
      <w:r w:rsidRPr="00753892">
        <w:rPr>
          <w:rFonts w:ascii="Times New Roman" w:hAnsi="Times New Roman"/>
          <w:sz w:val="24"/>
          <w:szCs w:val="24"/>
        </w:rPr>
        <w:t xml:space="preserve">). </w:t>
      </w:r>
      <w:r w:rsidRPr="00753892">
        <w:rPr>
          <w:rFonts w:ascii="Times New Roman" w:hAnsi="Times New Roman"/>
          <w:i/>
          <w:sz w:val="24"/>
          <w:szCs w:val="24"/>
        </w:rPr>
        <w:t>Revista Biología Tropical</w:t>
      </w:r>
      <w:r w:rsidR="00914971" w:rsidRPr="00753892">
        <w:rPr>
          <w:rFonts w:ascii="Times New Roman" w:hAnsi="Times New Roman"/>
          <w:i/>
          <w:sz w:val="24"/>
          <w:szCs w:val="24"/>
        </w:rPr>
        <w:t>,</w:t>
      </w:r>
      <w:r w:rsidRPr="00753892">
        <w:rPr>
          <w:rFonts w:ascii="Times New Roman" w:hAnsi="Times New Roman"/>
          <w:sz w:val="24"/>
          <w:szCs w:val="24"/>
        </w:rPr>
        <w:t xml:space="preserve"> 44(2): 591-594.</w:t>
      </w:r>
    </w:p>
    <w:p w:rsidR="00205105" w:rsidRPr="00753892" w:rsidRDefault="00205105" w:rsidP="00753892">
      <w:pPr>
        <w:widowControl w:val="0"/>
        <w:spacing w:after="0" w:line="360" w:lineRule="auto"/>
        <w:ind w:left="709" w:hanging="709"/>
        <w:jc w:val="both"/>
        <w:rPr>
          <w:rFonts w:ascii="Times New Roman" w:hAnsi="Times New Roman"/>
          <w:sz w:val="24"/>
          <w:szCs w:val="24"/>
        </w:rPr>
      </w:pPr>
      <w:proofErr w:type="spellStart"/>
      <w:r w:rsidRPr="00753892">
        <w:rPr>
          <w:rFonts w:ascii="Times New Roman" w:hAnsi="Times New Roman"/>
          <w:sz w:val="24"/>
          <w:szCs w:val="24"/>
        </w:rPr>
        <w:t>Villalejo</w:t>
      </w:r>
      <w:proofErr w:type="spellEnd"/>
      <w:r w:rsidRPr="00753892">
        <w:rPr>
          <w:rFonts w:ascii="Times New Roman" w:hAnsi="Times New Roman"/>
          <w:sz w:val="24"/>
          <w:szCs w:val="24"/>
        </w:rPr>
        <w:t xml:space="preserve">, M., </w:t>
      </w:r>
      <w:proofErr w:type="spellStart"/>
      <w:r w:rsidRPr="00753892">
        <w:rPr>
          <w:rFonts w:ascii="Times New Roman" w:hAnsi="Times New Roman"/>
          <w:sz w:val="24"/>
          <w:szCs w:val="24"/>
        </w:rPr>
        <w:t>Tripp</w:t>
      </w:r>
      <w:proofErr w:type="spellEnd"/>
      <w:r w:rsidRPr="00753892">
        <w:rPr>
          <w:rFonts w:ascii="Times New Roman" w:hAnsi="Times New Roman"/>
          <w:sz w:val="24"/>
          <w:szCs w:val="24"/>
        </w:rPr>
        <w:t>, A.</w:t>
      </w:r>
      <w:r w:rsidR="008C6E47" w:rsidRPr="00753892">
        <w:rPr>
          <w:rFonts w:ascii="Times New Roman" w:hAnsi="Times New Roman"/>
          <w:sz w:val="24"/>
          <w:szCs w:val="24"/>
        </w:rPr>
        <w:t>,</w:t>
      </w:r>
      <w:r w:rsidR="005A2780">
        <w:rPr>
          <w:rFonts w:ascii="Times New Roman" w:hAnsi="Times New Roman"/>
          <w:sz w:val="24"/>
          <w:szCs w:val="24"/>
        </w:rPr>
        <w:t xml:space="preserve"> </w:t>
      </w:r>
      <w:r w:rsidRPr="00753892">
        <w:rPr>
          <w:rFonts w:ascii="Times New Roman" w:hAnsi="Times New Roman"/>
          <w:sz w:val="24"/>
          <w:szCs w:val="24"/>
        </w:rPr>
        <w:t xml:space="preserve">&amp; García, F. 2005. Variación de los índices gonádico, de rendimiento muscular y de la glándula digestiva de </w:t>
      </w:r>
      <w:proofErr w:type="spellStart"/>
      <w:r w:rsidRPr="00753892">
        <w:rPr>
          <w:rFonts w:ascii="Times New Roman" w:hAnsi="Times New Roman"/>
          <w:i/>
          <w:sz w:val="24"/>
          <w:szCs w:val="24"/>
        </w:rPr>
        <w:t>Spondylus</w:t>
      </w:r>
      <w:proofErr w:type="spellEnd"/>
      <w:r w:rsidR="00CB2726">
        <w:rPr>
          <w:rFonts w:ascii="Times New Roman" w:hAnsi="Times New Roman"/>
          <w:i/>
          <w:sz w:val="24"/>
          <w:szCs w:val="24"/>
        </w:rPr>
        <w:t xml:space="preserve"> </w:t>
      </w:r>
      <w:r w:rsidRPr="00753892">
        <w:rPr>
          <w:rFonts w:ascii="Times New Roman" w:hAnsi="Times New Roman"/>
          <w:i/>
          <w:sz w:val="24"/>
          <w:szCs w:val="24"/>
        </w:rPr>
        <w:t>princeps</w:t>
      </w:r>
      <w:r w:rsidRPr="00753892">
        <w:rPr>
          <w:rFonts w:ascii="Times New Roman" w:hAnsi="Times New Roman"/>
          <w:sz w:val="24"/>
          <w:szCs w:val="24"/>
        </w:rPr>
        <w:t xml:space="preserve"> (Gray, 1825) (</w:t>
      </w:r>
      <w:proofErr w:type="spellStart"/>
      <w:r w:rsidRPr="00753892">
        <w:rPr>
          <w:rFonts w:ascii="Times New Roman" w:hAnsi="Times New Roman"/>
          <w:sz w:val="24"/>
          <w:szCs w:val="24"/>
        </w:rPr>
        <w:t>Mollusca</w:t>
      </w:r>
      <w:proofErr w:type="spellEnd"/>
      <w:r w:rsidRPr="00753892">
        <w:rPr>
          <w:rFonts w:ascii="Times New Roman" w:hAnsi="Times New Roman"/>
          <w:sz w:val="24"/>
          <w:szCs w:val="24"/>
        </w:rPr>
        <w:t xml:space="preserve">: </w:t>
      </w:r>
      <w:proofErr w:type="spellStart"/>
      <w:r w:rsidRPr="00753892">
        <w:rPr>
          <w:rFonts w:ascii="Times New Roman" w:hAnsi="Times New Roman"/>
          <w:sz w:val="24"/>
          <w:szCs w:val="24"/>
        </w:rPr>
        <w:t>Bivalvia</w:t>
      </w:r>
      <w:proofErr w:type="spellEnd"/>
      <w:r w:rsidRPr="00753892">
        <w:rPr>
          <w:rFonts w:ascii="Times New Roman" w:hAnsi="Times New Roman"/>
          <w:sz w:val="24"/>
          <w:szCs w:val="24"/>
        </w:rPr>
        <w:t xml:space="preserve">) en Isla Cedros y Punta Eugenia, México. </w:t>
      </w:r>
      <w:r w:rsidRPr="00753892">
        <w:rPr>
          <w:rFonts w:ascii="Times New Roman" w:hAnsi="Times New Roman"/>
          <w:i/>
          <w:sz w:val="24"/>
          <w:szCs w:val="24"/>
        </w:rPr>
        <w:t>Revista Biología Marina y Oceanog</w:t>
      </w:r>
      <w:r w:rsidR="00914971" w:rsidRPr="00753892">
        <w:rPr>
          <w:rFonts w:ascii="Times New Roman" w:hAnsi="Times New Roman"/>
          <w:i/>
          <w:sz w:val="24"/>
          <w:szCs w:val="24"/>
        </w:rPr>
        <w:t>rafía,</w:t>
      </w:r>
      <w:r w:rsidRPr="00753892">
        <w:rPr>
          <w:rFonts w:ascii="Times New Roman" w:hAnsi="Times New Roman"/>
          <w:i/>
          <w:sz w:val="24"/>
          <w:szCs w:val="24"/>
        </w:rPr>
        <w:t xml:space="preserve"> 40</w:t>
      </w:r>
      <w:r w:rsidRPr="00753892">
        <w:rPr>
          <w:rFonts w:ascii="Times New Roman" w:hAnsi="Times New Roman"/>
          <w:sz w:val="24"/>
          <w:szCs w:val="24"/>
        </w:rPr>
        <w:t>:87– 90.</w:t>
      </w:r>
    </w:p>
    <w:p w:rsidR="00753892" w:rsidRPr="00753892" w:rsidRDefault="00753892">
      <w:pPr>
        <w:widowControl w:val="0"/>
        <w:spacing w:after="0" w:line="360" w:lineRule="auto"/>
        <w:ind w:left="709" w:hanging="709"/>
        <w:jc w:val="both"/>
        <w:rPr>
          <w:rFonts w:ascii="Times New Roman" w:hAnsi="Times New Roman"/>
          <w:sz w:val="24"/>
          <w:szCs w:val="24"/>
        </w:rPr>
      </w:pPr>
    </w:p>
    <w:sectPr w:rsidR="00753892" w:rsidRPr="00753892" w:rsidSect="003705CB">
      <w:footerReference w:type="default" r:id="rId15"/>
      <w:pgSz w:w="12240" w:h="15840"/>
      <w:pgMar w:top="1276" w:right="14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36" w:rsidRDefault="00D55336" w:rsidP="0026568D">
      <w:pPr>
        <w:spacing w:after="0" w:line="240" w:lineRule="auto"/>
      </w:pPr>
      <w:r>
        <w:separator/>
      </w:r>
    </w:p>
  </w:endnote>
  <w:endnote w:type="continuationSeparator" w:id="0">
    <w:p w:rsidR="00D55336" w:rsidRDefault="00D55336" w:rsidP="0026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B6" w:rsidRDefault="007E27B6">
    <w:pPr>
      <w:pStyle w:val="Piedepgina"/>
    </w:pPr>
    <w:r>
      <w:t>Palabra del manuscrito: 5015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36" w:rsidRDefault="00D55336" w:rsidP="0026568D">
      <w:pPr>
        <w:spacing w:after="0" w:line="240" w:lineRule="auto"/>
      </w:pPr>
      <w:r>
        <w:separator/>
      </w:r>
    </w:p>
  </w:footnote>
  <w:footnote w:type="continuationSeparator" w:id="0">
    <w:p w:rsidR="00D55336" w:rsidRDefault="00D55336" w:rsidP="00265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94C8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1761C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2D6F2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15EBA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8EE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82D0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76DE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6A19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8E0E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AA813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CC"/>
    <w:rsid w:val="00000977"/>
    <w:rsid w:val="00002B11"/>
    <w:rsid w:val="000031AC"/>
    <w:rsid w:val="00003D07"/>
    <w:rsid w:val="0000419A"/>
    <w:rsid w:val="00005149"/>
    <w:rsid w:val="00006D89"/>
    <w:rsid w:val="000132B7"/>
    <w:rsid w:val="000137B8"/>
    <w:rsid w:val="00015014"/>
    <w:rsid w:val="00020819"/>
    <w:rsid w:val="00021429"/>
    <w:rsid w:val="00026D47"/>
    <w:rsid w:val="00032ED1"/>
    <w:rsid w:val="00035150"/>
    <w:rsid w:val="000366D6"/>
    <w:rsid w:val="00037E12"/>
    <w:rsid w:val="00043C52"/>
    <w:rsid w:val="00045FA3"/>
    <w:rsid w:val="00052013"/>
    <w:rsid w:val="0005292C"/>
    <w:rsid w:val="000545DB"/>
    <w:rsid w:val="0006081A"/>
    <w:rsid w:val="00061F51"/>
    <w:rsid w:val="0006737B"/>
    <w:rsid w:val="0007104C"/>
    <w:rsid w:val="0007480E"/>
    <w:rsid w:val="00076678"/>
    <w:rsid w:val="00076CA6"/>
    <w:rsid w:val="00077D18"/>
    <w:rsid w:val="000816C5"/>
    <w:rsid w:val="000825CE"/>
    <w:rsid w:val="00090E8D"/>
    <w:rsid w:val="0009142F"/>
    <w:rsid w:val="000A05AD"/>
    <w:rsid w:val="000A0B03"/>
    <w:rsid w:val="000A34E6"/>
    <w:rsid w:val="000A593F"/>
    <w:rsid w:val="000A6C77"/>
    <w:rsid w:val="000A7061"/>
    <w:rsid w:val="000A735A"/>
    <w:rsid w:val="000B0B87"/>
    <w:rsid w:val="000B30E2"/>
    <w:rsid w:val="000B3A6A"/>
    <w:rsid w:val="000D6193"/>
    <w:rsid w:val="000D638D"/>
    <w:rsid w:val="000D643C"/>
    <w:rsid w:val="000D730E"/>
    <w:rsid w:val="000D75B5"/>
    <w:rsid w:val="000E18DC"/>
    <w:rsid w:val="000E1D8C"/>
    <w:rsid w:val="000E25C5"/>
    <w:rsid w:val="000F554F"/>
    <w:rsid w:val="000F62C8"/>
    <w:rsid w:val="00102D38"/>
    <w:rsid w:val="001071A7"/>
    <w:rsid w:val="00112B5E"/>
    <w:rsid w:val="001144D8"/>
    <w:rsid w:val="00123E05"/>
    <w:rsid w:val="00131CA0"/>
    <w:rsid w:val="00132480"/>
    <w:rsid w:val="00134230"/>
    <w:rsid w:val="00135074"/>
    <w:rsid w:val="001357B6"/>
    <w:rsid w:val="00143374"/>
    <w:rsid w:val="00144386"/>
    <w:rsid w:val="00145C39"/>
    <w:rsid w:val="001464E0"/>
    <w:rsid w:val="001504F5"/>
    <w:rsid w:val="00153D39"/>
    <w:rsid w:val="00160AF2"/>
    <w:rsid w:val="001611A9"/>
    <w:rsid w:val="00161CEB"/>
    <w:rsid w:val="0016495E"/>
    <w:rsid w:val="001663B0"/>
    <w:rsid w:val="00167A2E"/>
    <w:rsid w:val="001746BA"/>
    <w:rsid w:val="00184D17"/>
    <w:rsid w:val="001869C6"/>
    <w:rsid w:val="00195585"/>
    <w:rsid w:val="001A12EA"/>
    <w:rsid w:val="001A19D2"/>
    <w:rsid w:val="001A3CA5"/>
    <w:rsid w:val="001A4EF0"/>
    <w:rsid w:val="001A537C"/>
    <w:rsid w:val="001B00FC"/>
    <w:rsid w:val="001B02C4"/>
    <w:rsid w:val="001B1F38"/>
    <w:rsid w:val="001B4607"/>
    <w:rsid w:val="001B4F4D"/>
    <w:rsid w:val="001C1FB2"/>
    <w:rsid w:val="001C2C79"/>
    <w:rsid w:val="001C7BDE"/>
    <w:rsid w:val="001C7EE5"/>
    <w:rsid w:val="001D1322"/>
    <w:rsid w:val="001D1E47"/>
    <w:rsid w:val="001D1FDE"/>
    <w:rsid w:val="001D32AE"/>
    <w:rsid w:val="001D5658"/>
    <w:rsid w:val="001D57EC"/>
    <w:rsid w:val="001D72E4"/>
    <w:rsid w:val="001E06BA"/>
    <w:rsid w:val="001E1B9F"/>
    <w:rsid w:val="001E1F58"/>
    <w:rsid w:val="001E3EB1"/>
    <w:rsid w:val="001E4E85"/>
    <w:rsid w:val="001F27E0"/>
    <w:rsid w:val="001F4BDA"/>
    <w:rsid w:val="001F5B6E"/>
    <w:rsid w:val="00201C4F"/>
    <w:rsid w:val="0020289B"/>
    <w:rsid w:val="00203161"/>
    <w:rsid w:val="00205105"/>
    <w:rsid w:val="0021351D"/>
    <w:rsid w:val="00213C3D"/>
    <w:rsid w:val="0021408C"/>
    <w:rsid w:val="0021577D"/>
    <w:rsid w:val="00217D0C"/>
    <w:rsid w:val="00234F07"/>
    <w:rsid w:val="00235476"/>
    <w:rsid w:val="00237BAF"/>
    <w:rsid w:val="00241FA1"/>
    <w:rsid w:val="002462F5"/>
    <w:rsid w:val="00247091"/>
    <w:rsid w:val="0024754A"/>
    <w:rsid w:val="0025006D"/>
    <w:rsid w:val="002544A8"/>
    <w:rsid w:val="0025456B"/>
    <w:rsid w:val="002553A6"/>
    <w:rsid w:val="0025660C"/>
    <w:rsid w:val="0026568D"/>
    <w:rsid w:val="0026713E"/>
    <w:rsid w:val="00267EEE"/>
    <w:rsid w:val="00272928"/>
    <w:rsid w:val="0028077E"/>
    <w:rsid w:val="002848D5"/>
    <w:rsid w:val="00290769"/>
    <w:rsid w:val="002940EB"/>
    <w:rsid w:val="00296191"/>
    <w:rsid w:val="002A1785"/>
    <w:rsid w:val="002B05F1"/>
    <w:rsid w:val="002B0806"/>
    <w:rsid w:val="002B1C68"/>
    <w:rsid w:val="002B4CA5"/>
    <w:rsid w:val="002C06C3"/>
    <w:rsid w:val="002C5207"/>
    <w:rsid w:val="002C5BF3"/>
    <w:rsid w:val="002D0DDA"/>
    <w:rsid w:val="002D54AA"/>
    <w:rsid w:val="002E0D99"/>
    <w:rsid w:val="002E0FA5"/>
    <w:rsid w:val="002E1BE4"/>
    <w:rsid w:val="002E418A"/>
    <w:rsid w:val="002F426C"/>
    <w:rsid w:val="002F5AA6"/>
    <w:rsid w:val="00301B84"/>
    <w:rsid w:val="003030C5"/>
    <w:rsid w:val="0030460B"/>
    <w:rsid w:val="00305212"/>
    <w:rsid w:val="00305372"/>
    <w:rsid w:val="00306477"/>
    <w:rsid w:val="003102A1"/>
    <w:rsid w:val="00311158"/>
    <w:rsid w:val="0031280C"/>
    <w:rsid w:val="003128FC"/>
    <w:rsid w:val="0031784B"/>
    <w:rsid w:val="00322309"/>
    <w:rsid w:val="003245AA"/>
    <w:rsid w:val="0033021C"/>
    <w:rsid w:val="00334F40"/>
    <w:rsid w:val="00335753"/>
    <w:rsid w:val="00340933"/>
    <w:rsid w:val="00340B0B"/>
    <w:rsid w:val="003519A0"/>
    <w:rsid w:val="003519FA"/>
    <w:rsid w:val="00361C73"/>
    <w:rsid w:val="00364931"/>
    <w:rsid w:val="003705CB"/>
    <w:rsid w:val="00372A18"/>
    <w:rsid w:val="003756C1"/>
    <w:rsid w:val="00376053"/>
    <w:rsid w:val="003802F5"/>
    <w:rsid w:val="003816E7"/>
    <w:rsid w:val="003866EC"/>
    <w:rsid w:val="0039027A"/>
    <w:rsid w:val="00391235"/>
    <w:rsid w:val="00391417"/>
    <w:rsid w:val="0039339B"/>
    <w:rsid w:val="003933B7"/>
    <w:rsid w:val="003941A8"/>
    <w:rsid w:val="003A31D3"/>
    <w:rsid w:val="003A523D"/>
    <w:rsid w:val="003B0112"/>
    <w:rsid w:val="003B4B4F"/>
    <w:rsid w:val="003B7074"/>
    <w:rsid w:val="003B7AB6"/>
    <w:rsid w:val="003C2D49"/>
    <w:rsid w:val="003C6B90"/>
    <w:rsid w:val="003C6BBC"/>
    <w:rsid w:val="003D0111"/>
    <w:rsid w:val="003D31B0"/>
    <w:rsid w:val="003D6087"/>
    <w:rsid w:val="003D7034"/>
    <w:rsid w:val="003E17C6"/>
    <w:rsid w:val="003E5103"/>
    <w:rsid w:val="003E735D"/>
    <w:rsid w:val="003F1F08"/>
    <w:rsid w:val="003F21A0"/>
    <w:rsid w:val="003F24AA"/>
    <w:rsid w:val="003F54BC"/>
    <w:rsid w:val="003F7B94"/>
    <w:rsid w:val="00400802"/>
    <w:rsid w:val="00401A5F"/>
    <w:rsid w:val="00406AA5"/>
    <w:rsid w:val="00406CF5"/>
    <w:rsid w:val="0041071D"/>
    <w:rsid w:val="00431D4D"/>
    <w:rsid w:val="00432D3B"/>
    <w:rsid w:val="00435A1B"/>
    <w:rsid w:val="004403AB"/>
    <w:rsid w:val="00441089"/>
    <w:rsid w:val="004448B0"/>
    <w:rsid w:val="004454A9"/>
    <w:rsid w:val="00452148"/>
    <w:rsid w:val="00472169"/>
    <w:rsid w:val="0047359C"/>
    <w:rsid w:val="004779B0"/>
    <w:rsid w:val="004814C6"/>
    <w:rsid w:val="00481BB9"/>
    <w:rsid w:val="00482ED4"/>
    <w:rsid w:val="004830CD"/>
    <w:rsid w:val="004863FA"/>
    <w:rsid w:val="0049180B"/>
    <w:rsid w:val="004919B4"/>
    <w:rsid w:val="004941FE"/>
    <w:rsid w:val="004951B4"/>
    <w:rsid w:val="0049700C"/>
    <w:rsid w:val="00497134"/>
    <w:rsid w:val="004B24BF"/>
    <w:rsid w:val="004B2B5D"/>
    <w:rsid w:val="004B3041"/>
    <w:rsid w:val="004B4E27"/>
    <w:rsid w:val="004B4F67"/>
    <w:rsid w:val="004B7D12"/>
    <w:rsid w:val="004C5833"/>
    <w:rsid w:val="004D3603"/>
    <w:rsid w:val="004D4EEF"/>
    <w:rsid w:val="004E0D58"/>
    <w:rsid w:val="004F2F75"/>
    <w:rsid w:val="005042AD"/>
    <w:rsid w:val="00517EF7"/>
    <w:rsid w:val="00520018"/>
    <w:rsid w:val="005258CF"/>
    <w:rsid w:val="00525FFD"/>
    <w:rsid w:val="005260ED"/>
    <w:rsid w:val="005276DF"/>
    <w:rsid w:val="0053008B"/>
    <w:rsid w:val="00530AA9"/>
    <w:rsid w:val="005339A6"/>
    <w:rsid w:val="00537143"/>
    <w:rsid w:val="00537CCA"/>
    <w:rsid w:val="00541B39"/>
    <w:rsid w:val="005434C9"/>
    <w:rsid w:val="005455CD"/>
    <w:rsid w:val="00546149"/>
    <w:rsid w:val="00546C49"/>
    <w:rsid w:val="00554DA6"/>
    <w:rsid w:val="00560DF5"/>
    <w:rsid w:val="00572835"/>
    <w:rsid w:val="00572BE3"/>
    <w:rsid w:val="00573B46"/>
    <w:rsid w:val="00574887"/>
    <w:rsid w:val="00575E35"/>
    <w:rsid w:val="005779D8"/>
    <w:rsid w:val="00582D32"/>
    <w:rsid w:val="00584179"/>
    <w:rsid w:val="00585962"/>
    <w:rsid w:val="00590DEA"/>
    <w:rsid w:val="0059242D"/>
    <w:rsid w:val="0059378E"/>
    <w:rsid w:val="00594BA3"/>
    <w:rsid w:val="00594DB4"/>
    <w:rsid w:val="00595492"/>
    <w:rsid w:val="005959E3"/>
    <w:rsid w:val="005A2780"/>
    <w:rsid w:val="005A562E"/>
    <w:rsid w:val="005A5D48"/>
    <w:rsid w:val="005A65CE"/>
    <w:rsid w:val="005A742F"/>
    <w:rsid w:val="005A7DE8"/>
    <w:rsid w:val="005B10A7"/>
    <w:rsid w:val="005B2149"/>
    <w:rsid w:val="005B286D"/>
    <w:rsid w:val="005B2951"/>
    <w:rsid w:val="005B33C7"/>
    <w:rsid w:val="005C0B88"/>
    <w:rsid w:val="005D0B2D"/>
    <w:rsid w:val="005D3ADD"/>
    <w:rsid w:val="005D45C9"/>
    <w:rsid w:val="005D5486"/>
    <w:rsid w:val="005E0548"/>
    <w:rsid w:val="005E0DC2"/>
    <w:rsid w:val="005E5969"/>
    <w:rsid w:val="005E624B"/>
    <w:rsid w:val="006004E0"/>
    <w:rsid w:val="00601837"/>
    <w:rsid w:val="006103D9"/>
    <w:rsid w:val="006129B9"/>
    <w:rsid w:val="00612A21"/>
    <w:rsid w:val="006163CA"/>
    <w:rsid w:val="00616F57"/>
    <w:rsid w:val="006178D5"/>
    <w:rsid w:val="00620882"/>
    <w:rsid w:val="00620A3D"/>
    <w:rsid w:val="0062218E"/>
    <w:rsid w:val="006234E4"/>
    <w:rsid w:val="00637949"/>
    <w:rsid w:val="00641411"/>
    <w:rsid w:val="0064350D"/>
    <w:rsid w:val="00646764"/>
    <w:rsid w:val="006503A4"/>
    <w:rsid w:val="00653B98"/>
    <w:rsid w:val="00655F76"/>
    <w:rsid w:val="006560E3"/>
    <w:rsid w:val="006646BD"/>
    <w:rsid w:val="00672E30"/>
    <w:rsid w:val="00674DF9"/>
    <w:rsid w:val="00675C83"/>
    <w:rsid w:val="006870BC"/>
    <w:rsid w:val="00687D02"/>
    <w:rsid w:val="006946D7"/>
    <w:rsid w:val="00694EF6"/>
    <w:rsid w:val="006A75E0"/>
    <w:rsid w:val="006A77BC"/>
    <w:rsid w:val="006B2646"/>
    <w:rsid w:val="006B34F3"/>
    <w:rsid w:val="006B51A5"/>
    <w:rsid w:val="006C2599"/>
    <w:rsid w:val="006C343B"/>
    <w:rsid w:val="006C3D9E"/>
    <w:rsid w:val="006C3F97"/>
    <w:rsid w:val="006C427C"/>
    <w:rsid w:val="006C48BC"/>
    <w:rsid w:val="006D008E"/>
    <w:rsid w:val="006D0FC2"/>
    <w:rsid w:val="006D2A0A"/>
    <w:rsid w:val="006D3368"/>
    <w:rsid w:val="006D547D"/>
    <w:rsid w:val="006E1CCF"/>
    <w:rsid w:val="006E5389"/>
    <w:rsid w:val="006E6F4E"/>
    <w:rsid w:val="006E768D"/>
    <w:rsid w:val="006E7BF7"/>
    <w:rsid w:val="006F0C1D"/>
    <w:rsid w:val="006F13CD"/>
    <w:rsid w:val="006F28C0"/>
    <w:rsid w:val="006F3130"/>
    <w:rsid w:val="006F3B8F"/>
    <w:rsid w:val="00710649"/>
    <w:rsid w:val="00711CE1"/>
    <w:rsid w:val="00722C3A"/>
    <w:rsid w:val="0072405B"/>
    <w:rsid w:val="0072522C"/>
    <w:rsid w:val="007274F6"/>
    <w:rsid w:val="00727E4F"/>
    <w:rsid w:val="00741539"/>
    <w:rsid w:val="0074332C"/>
    <w:rsid w:val="00743D66"/>
    <w:rsid w:val="00753892"/>
    <w:rsid w:val="00754F0D"/>
    <w:rsid w:val="00756097"/>
    <w:rsid w:val="007611D9"/>
    <w:rsid w:val="00763FFB"/>
    <w:rsid w:val="00764F1D"/>
    <w:rsid w:val="007672BF"/>
    <w:rsid w:val="007730A6"/>
    <w:rsid w:val="00773E2F"/>
    <w:rsid w:val="0077590A"/>
    <w:rsid w:val="007803F0"/>
    <w:rsid w:val="00782C68"/>
    <w:rsid w:val="00783C75"/>
    <w:rsid w:val="007A06AA"/>
    <w:rsid w:val="007A0AF2"/>
    <w:rsid w:val="007A2204"/>
    <w:rsid w:val="007A24B0"/>
    <w:rsid w:val="007A4FDB"/>
    <w:rsid w:val="007B24B0"/>
    <w:rsid w:val="007B40E6"/>
    <w:rsid w:val="007B6974"/>
    <w:rsid w:val="007C07F5"/>
    <w:rsid w:val="007C0997"/>
    <w:rsid w:val="007C41FC"/>
    <w:rsid w:val="007C48CB"/>
    <w:rsid w:val="007D0739"/>
    <w:rsid w:val="007D610F"/>
    <w:rsid w:val="007D7627"/>
    <w:rsid w:val="007E27B6"/>
    <w:rsid w:val="007E3929"/>
    <w:rsid w:val="007E4E0A"/>
    <w:rsid w:val="007E678D"/>
    <w:rsid w:val="007F13FA"/>
    <w:rsid w:val="007F1DCB"/>
    <w:rsid w:val="00801D29"/>
    <w:rsid w:val="00807493"/>
    <w:rsid w:val="00807E28"/>
    <w:rsid w:val="00807F88"/>
    <w:rsid w:val="0081079C"/>
    <w:rsid w:val="0081119F"/>
    <w:rsid w:val="00814938"/>
    <w:rsid w:val="008159A7"/>
    <w:rsid w:val="00815A69"/>
    <w:rsid w:val="00817193"/>
    <w:rsid w:val="00817D90"/>
    <w:rsid w:val="008214AB"/>
    <w:rsid w:val="008316AD"/>
    <w:rsid w:val="00831F74"/>
    <w:rsid w:val="00833C5F"/>
    <w:rsid w:val="0083578D"/>
    <w:rsid w:val="00836582"/>
    <w:rsid w:val="00842653"/>
    <w:rsid w:val="00845757"/>
    <w:rsid w:val="00845FD7"/>
    <w:rsid w:val="00850147"/>
    <w:rsid w:val="00852AF0"/>
    <w:rsid w:val="008561D5"/>
    <w:rsid w:val="00862951"/>
    <w:rsid w:val="00863CBD"/>
    <w:rsid w:val="00872D6F"/>
    <w:rsid w:val="00874251"/>
    <w:rsid w:val="008809B2"/>
    <w:rsid w:val="008858B5"/>
    <w:rsid w:val="00893D4F"/>
    <w:rsid w:val="00895107"/>
    <w:rsid w:val="00895BD0"/>
    <w:rsid w:val="008A107D"/>
    <w:rsid w:val="008A1D14"/>
    <w:rsid w:val="008B5117"/>
    <w:rsid w:val="008B6494"/>
    <w:rsid w:val="008C0057"/>
    <w:rsid w:val="008C0DFB"/>
    <w:rsid w:val="008C27C2"/>
    <w:rsid w:val="008C6A09"/>
    <w:rsid w:val="008C6E47"/>
    <w:rsid w:val="008D116D"/>
    <w:rsid w:val="008D4C56"/>
    <w:rsid w:val="008D5051"/>
    <w:rsid w:val="008E7560"/>
    <w:rsid w:val="008E774F"/>
    <w:rsid w:val="008F1D46"/>
    <w:rsid w:val="008F3B11"/>
    <w:rsid w:val="008F5A7E"/>
    <w:rsid w:val="00900648"/>
    <w:rsid w:val="009022B9"/>
    <w:rsid w:val="009030BD"/>
    <w:rsid w:val="00907FFB"/>
    <w:rsid w:val="00911D33"/>
    <w:rsid w:val="00914971"/>
    <w:rsid w:val="00917212"/>
    <w:rsid w:val="009236D2"/>
    <w:rsid w:val="009271A5"/>
    <w:rsid w:val="00933F09"/>
    <w:rsid w:val="009367DF"/>
    <w:rsid w:val="009373C4"/>
    <w:rsid w:val="009406C7"/>
    <w:rsid w:val="00942460"/>
    <w:rsid w:val="00951B06"/>
    <w:rsid w:val="009521EC"/>
    <w:rsid w:val="00954086"/>
    <w:rsid w:val="00956BB0"/>
    <w:rsid w:val="0096037E"/>
    <w:rsid w:val="00965FD4"/>
    <w:rsid w:val="0097116B"/>
    <w:rsid w:val="009731B9"/>
    <w:rsid w:val="009742A9"/>
    <w:rsid w:val="009775FC"/>
    <w:rsid w:val="009776B6"/>
    <w:rsid w:val="00980082"/>
    <w:rsid w:val="009813DA"/>
    <w:rsid w:val="00985F9D"/>
    <w:rsid w:val="00990140"/>
    <w:rsid w:val="00992444"/>
    <w:rsid w:val="00992817"/>
    <w:rsid w:val="009A10FC"/>
    <w:rsid w:val="009A2919"/>
    <w:rsid w:val="009A5BA4"/>
    <w:rsid w:val="009A7967"/>
    <w:rsid w:val="009B07C1"/>
    <w:rsid w:val="009B1D02"/>
    <w:rsid w:val="009B35F6"/>
    <w:rsid w:val="009C6A38"/>
    <w:rsid w:val="009C7C3E"/>
    <w:rsid w:val="009D1E58"/>
    <w:rsid w:val="009E1668"/>
    <w:rsid w:val="009F00DD"/>
    <w:rsid w:val="009F2ED1"/>
    <w:rsid w:val="009F6239"/>
    <w:rsid w:val="00A007E3"/>
    <w:rsid w:val="00A02380"/>
    <w:rsid w:val="00A03E94"/>
    <w:rsid w:val="00A053CF"/>
    <w:rsid w:val="00A05C32"/>
    <w:rsid w:val="00A07786"/>
    <w:rsid w:val="00A1153B"/>
    <w:rsid w:val="00A12318"/>
    <w:rsid w:val="00A12D46"/>
    <w:rsid w:val="00A12DCD"/>
    <w:rsid w:val="00A14F44"/>
    <w:rsid w:val="00A151F9"/>
    <w:rsid w:val="00A17480"/>
    <w:rsid w:val="00A20807"/>
    <w:rsid w:val="00A24234"/>
    <w:rsid w:val="00A2562B"/>
    <w:rsid w:val="00A262D0"/>
    <w:rsid w:val="00A36644"/>
    <w:rsid w:val="00A40E80"/>
    <w:rsid w:val="00A4220D"/>
    <w:rsid w:val="00A42830"/>
    <w:rsid w:val="00A54910"/>
    <w:rsid w:val="00A57C49"/>
    <w:rsid w:val="00A60EB9"/>
    <w:rsid w:val="00A6505F"/>
    <w:rsid w:val="00A67B18"/>
    <w:rsid w:val="00A73003"/>
    <w:rsid w:val="00A8106C"/>
    <w:rsid w:val="00A81942"/>
    <w:rsid w:val="00A82D89"/>
    <w:rsid w:val="00A82ED9"/>
    <w:rsid w:val="00A83A0A"/>
    <w:rsid w:val="00A92AC0"/>
    <w:rsid w:val="00A966E9"/>
    <w:rsid w:val="00A96A21"/>
    <w:rsid w:val="00A97B5F"/>
    <w:rsid w:val="00AA031B"/>
    <w:rsid w:val="00AA68E8"/>
    <w:rsid w:val="00AB3EC9"/>
    <w:rsid w:val="00AB4218"/>
    <w:rsid w:val="00AC046B"/>
    <w:rsid w:val="00AC171C"/>
    <w:rsid w:val="00AC2F12"/>
    <w:rsid w:val="00AC3A24"/>
    <w:rsid w:val="00AC4251"/>
    <w:rsid w:val="00AD1B44"/>
    <w:rsid w:val="00AD361E"/>
    <w:rsid w:val="00AD4E6D"/>
    <w:rsid w:val="00AD51B8"/>
    <w:rsid w:val="00AE312F"/>
    <w:rsid w:val="00AE462D"/>
    <w:rsid w:val="00AF2622"/>
    <w:rsid w:val="00AF5E93"/>
    <w:rsid w:val="00B0317E"/>
    <w:rsid w:val="00B05851"/>
    <w:rsid w:val="00B06B3A"/>
    <w:rsid w:val="00B105F4"/>
    <w:rsid w:val="00B126F7"/>
    <w:rsid w:val="00B13F77"/>
    <w:rsid w:val="00B25A6C"/>
    <w:rsid w:val="00B3052E"/>
    <w:rsid w:val="00B34C96"/>
    <w:rsid w:val="00B4206E"/>
    <w:rsid w:val="00B42718"/>
    <w:rsid w:val="00B4337F"/>
    <w:rsid w:val="00B45B7B"/>
    <w:rsid w:val="00B474A2"/>
    <w:rsid w:val="00B51E62"/>
    <w:rsid w:val="00B546A5"/>
    <w:rsid w:val="00B54BE4"/>
    <w:rsid w:val="00B57B7F"/>
    <w:rsid w:val="00B603CE"/>
    <w:rsid w:val="00B615AE"/>
    <w:rsid w:val="00B6168A"/>
    <w:rsid w:val="00B61F98"/>
    <w:rsid w:val="00B6265B"/>
    <w:rsid w:val="00B628AC"/>
    <w:rsid w:val="00B63DFA"/>
    <w:rsid w:val="00B64CA7"/>
    <w:rsid w:val="00B675B7"/>
    <w:rsid w:val="00B72579"/>
    <w:rsid w:val="00B7546D"/>
    <w:rsid w:val="00B774C5"/>
    <w:rsid w:val="00B83152"/>
    <w:rsid w:val="00B8465B"/>
    <w:rsid w:val="00B8639B"/>
    <w:rsid w:val="00B86A8D"/>
    <w:rsid w:val="00B870DF"/>
    <w:rsid w:val="00B91947"/>
    <w:rsid w:val="00B91CDE"/>
    <w:rsid w:val="00B91E6B"/>
    <w:rsid w:val="00B92547"/>
    <w:rsid w:val="00B95A56"/>
    <w:rsid w:val="00B965EE"/>
    <w:rsid w:val="00BA0749"/>
    <w:rsid w:val="00BA3438"/>
    <w:rsid w:val="00BA4E63"/>
    <w:rsid w:val="00BA7572"/>
    <w:rsid w:val="00BA78E9"/>
    <w:rsid w:val="00BB156A"/>
    <w:rsid w:val="00BB26D1"/>
    <w:rsid w:val="00BB28D6"/>
    <w:rsid w:val="00BB4440"/>
    <w:rsid w:val="00BB4E91"/>
    <w:rsid w:val="00BB6838"/>
    <w:rsid w:val="00BB6C68"/>
    <w:rsid w:val="00BB7394"/>
    <w:rsid w:val="00BC0FEE"/>
    <w:rsid w:val="00BC0FF5"/>
    <w:rsid w:val="00BC2624"/>
    <w:rsid w:val="00BC26D4"/>
    <w:rsid w:val="00BC4BA1"/>
    <w:rsid w:val="00BC6572"/>
    <w:rsid w:val="00BC7402"/>
    <w:rsid w:val="00BD0F6E"/>
    <w:rsid w:val="00BD24DA"/>
    <w:rsid w:val="00BD2992"/>
    <w:rsid w:val="00BE3087"/>
    <w:rsid w:val="00BE3438"/>
    <w:rsid w:val="00BE3640"/>
    <w:rsid w:val="00BE3943"/>
    <w:rsid w:val="00BE3F79"/>
    <w:rsid w:val="00BF312C"/>
    <w:rsid w:val="00BF720D"/>
    <w:rsid w:val="00C01795"/>
    <w:rsid w:val="00C06A3E"/>
    <w:rsid w:val="00C12694"/>
    <w:rsid w:val="00C17815"/>
    <w:rsid w:val="00C246F3"/>
    <w:rsid w:val="00C24ED6"/>
    <w:rsid w:val="00C25A75"/>
    <w:rsid w:val="00C25BE6"/>
    <w:rsid w:val="00C32363"/>
    <w:rsid w:val="00C34A0C"/>
    <w:rsid w:val="00C35ED4"/>
    <w:rsid w:val="00C362A5"/>
    <w:rsid w:val="00C447E7"/>
    <w:rsid w:val="00C45B43"/>
    <w:rsid w:val="00C4675B"/>
    <w:rsid w:val="00C523B0"/>
    <w:rsid w:val="00C5332B"/>
    <w:rsid w:val="00C57329"/>
    <w:rsid w:val="00C57D0A"/>
    <w:rsid w:val="00C62F74"/>
    <w:rsid w:val="00C67565"/>
    <w:rsid w:val="00C679A6"/>
    <w:rsid w:val="00C74384"/>
    <w:rsid w:val="00C8203D"/>
    <w:rsid w:val="00C82300"/>
    <w:rsid w:val="00C86BF6"/>
    <w:rsid w:val="00C875D4"/>
    <w:rsid w:val="00C93F86"/>
    <w:rsid w:val="00C97550"/>
    <w:rsid w:val="00CA37DE"/>
    <w:rsid w:val="00CA4CE7"/>
    <w:rsid w:val="00CA5B82"/>
    <w:rsid w:val="00CA6843"/>
    <w:rsid w:val="00CB2231"/>
    <w:rsid w:val="00CB2726"/>
    <w:rsid w:val="00CB2CB0"/>
    <w:rsid w:val="00CB3A2A"/>
    <w:rsid w:val="00CB3EFB"/>
    <w:rsid w:val="00CB65B9"/>
    <w:rsid w:val="00CC10CB"/>
    <w:rsid w:val="00CC15EA"/>
    <w:rsid w:val="00CC1CA1"/>
    <w:rsid w:val="00CC463D"/>
    <w:rsid w:val="00CC4F68"/>
    <w:rsid w:val="00CC56E8"/>
    <w:rsid w:val="00CD09B7"/>
    <w:rsid w:val="00CD15F3"/>
    <w:rsid w:val="00CE5D44"/>
    <w:rsid w:val="00CE680A"/>
    <w:rsid w:val="00CF261B"/>
    <w:rsid w:val="00D007E2"/>
    <w:rsid w:val="00D009D6"/>
    <w:rsid w:val="00D046BB"/>
    <w:rsid w:val="00D056B9"/>
    <w:rsid w:val="00D07030"/>
    <w:rsid w:val="00D129C8"/>
    <w:rsid w:val="00D220C7"/>
    <w:rsid w:val="00D23B6A"/>
    <w:rsid w:val="00D24948"/>
    <w:rsid w:val="00D2745A"/>
    <w:rsid w:val="00D31836"/>
    <w:rsid w:val="00D32A8F"/>
    <w:rsid w:val="00D34B0C"/>
    <w:rsid w:val="00D35D45"/>
    <w:rsid w:val="00D40C22"/>
    <w:rsid w:val="00D43311"/>
    <w:rsid w:val="00D47933"/>
    <w:rsid w:val="00D50294"/>
    <w:rsid w:val="00D54B48"/>
    <w:rsid w:val="00D55336"/>
    <w:rsid w:val="00D60629"/>
    <w:rsid w:val="00D61B66"/>
    <w:rsid w:val="00D63A86"/>
    <w:rsid w:val="00D64952"/>
    <w:rsid w:val="00D75FC2"/>
    <w:rsid w:val="00D778AD"/>
    <w:rsid w:val="00D803ED"/>
    <w:rsid w:val="00D818F2"/>
    <w:rsid w:val="00D84798"/>
    <w:rsid w:val="00D84AFE"/>
    <w:rsid w:val="00D84D5D"/>
    <w:rsid w:val="00D8669F"/>
    <w:rsid w:val="00D86F89"/>
    <w:rsid w:val="00D92D53"/>
    <w:rsid w:val="00D93645"/>
    <w:rsid w:val="00D974DD"/>
    <w:rsid w:val="00DA3E3C"/>
    <w:rsid w:val="00DA4638"/>
    <w:rsid w:val="00DA50D5"/>
    <w:rsid w:val="00DB3411"/>
    <w:rsid w:val="00DB7458"/>
    <w:rsid w:val="00DB7F0B"/>
    <w:rsid w:val="00DC0F21"/>
    <w:rsid w:val="00DC7200"/>
    <w:rsid w:val="00DD1485"/>
    <w:rsid w:val="00DD54AD"/>
    <w:rsid w:val="00DD6BFF"/>
    <w:rsid w:val="00DD79CB"/>
    <w:rsid w:val="00DD7BCC"/>
    <w:rsid w:val="00DE082F"/>
    <w:rsid w:val="00DE31D1"/>
    <w:rsid w:val="00DE6601"/>
    <w:rsid w:val="00DE6741"/>
    <w:rsid w:val="00DF074B"/>
    <w:rsid w:val="00DF0B5A"/>
    <w:rsid w:val="00DF3280"/>
    <w:rsid w:val="00DF49C9"/>
    <w:rsid w:val="00DF7655"/>
    <w:rsid w:val="00E02733"/>
    <w:rsid w:val="00E03C42"/>
    <w:rsid w:val="00E04622"/>
    <w:rsid w:val="00E12DC0"/>
    <w:rsid w:val="00E132A5"/>
    <w:rsid w:val="00E171D0"/>
    <w:rsid w:val="00E20023"/>
    <w:rsid w:val="00E23C6D"/>
    <w:rsid w:val="00E35928"/>
    <w:rsid w:val="00E41550"/>
    <w:rsid w:val="00E4295F"/>
    <w:rsid w:val="00E43C3D"/>
    <w:rsid w:val="00E56148"/>
    <w:rsid w:val="00E67D05"/>
    <w:rsid w:val="00E70899"/>
    <w:rsid w:val="00E75B0B"/>
    <w:rsid w:val="00E849AD"/>
    <w:rsid w:val="00E90B7E"/>
    <w:rsid w:val="00E9215A"/>
    <w:rsid w:val="00E96F49"/>
    <w:rsid w:val="00EA2165"/>
    <w:rsid w:val="00EA6CE5"/>
    <w:rsid w:val="00EA7619"/>
    <w:rsid w:val="00EA7A97"/>
    <w:rsid w:val="00EB104B"/>
    <w:rsid w:val="00EB1FC8"/>
    <w:rsid w:val="00EC3579"/>
    <w:rsid w:val="00EC469A"/>
    <w:rsid w:val="00EC7CC0"/>
    <w:rsid w:val="00ED1C37"/>
    <w:rsid w:val="00ED393E"/>
    <w:rsid w:val="00ED475F"/>
    <w:rsid w:val="00ED58AF"/>
    <w:rsid w:val="00ED67AB"/>
    <w:rsid w:val="00EE1B76"/>
    <w:rsid w:val="00EE4D75"/>
    <w:rsid w:val="00EE5634"/>
    <w:rsid w:val="00EE7796"/>
    <w:rsid w:val="00EF145B"/>
    <w:rsid w:val="00EF2006"/>
    <w:rsid w:val="00EF464F"/>
    <w:rsid w:val="00EF6C25"/>
    <w:rsid w:val="00EF7AA4"/>
    <w:rsid w:val="00F003A5"/>
    <w:rsid w:val="00F00909"/>
    <w:rsid w:val="00F016A5"/>
    <w:rsid w:val="00F01B1A"/>
    <w:rsid w:val="00F21BF2"/>
    <w:rsid w:val="00F21FED"/>
    <w:rsid w:val="00F25E22"/>
    <w:rsid w:val="00F26AAE"/>
    <w:rsid w:val="00F27A7E"/>
    <w:rsid w:val="00F3326F"/>
    <w:rsid w:val="00F37BAE"/>
    <w:rsid w:val="00F460B1"/>
    <w:rsid w:val="00F471AB"/>
    <w:rsid w:val="00F5067D"/>
    <w:rsid w:val="00F51EB7"/>
    <w:rsid w:val="00F56AB1"/>
    <w:rsid w:val="00F604F0"/>
    <w:rsid w:val="00F67A7C"/>
    <w:rsid w:val="00F67BEB"/>
    <w:rsid w:val="00F703DF"/>
    <w:rsid w:val="00F73667"/>
    <w:rsid w:val="00F742F5"/>
    <w:rsid w:val="00F74D1C"/>
    <w:rsid w:val="00F76767"/>
    <w:rsid w:val="00F80801"/>
    <w:rsid w:val="00F808DD"/>
    <w:rsid w:val="00F8395E"/>
    <w:rsid w:val="00F83B59"/>
    <w:rsid w:val="00F879A1"/>
    <w:rsid w:val="00F95E49"/>
    <w:rsid w:val="00FA087E"/>
    <w:rsid w:val="00FA3053"/>
    <w:rsid w:val="00FA4902"/>
    <w:rsid w:val="00FA4FBE"/>
    <w:rsid w:val="00FA5A42"/>
    <w:rsid w:val="00FA6AA8"/>
    <w:rsid w:val="00FA738F"/>
    <w:rsid w:val="00FB2E22"/>
    <w:rsid w:val="00FB322D"/>
    <w:rsid w:val="00FB5A53"/>
    <w:rsid w:val="00FB5B40"/>
    <w:rsid w:val="00FB6AE4"/>
    <w:rsid w:val="00FC3E6F"/>
    <w:rsid w:val="00FC4B13"/>
    <w:rsid w:val="00FC4D49"/>
    <w:rsid w:val="00FD3896"/>
    <w:rsid w:val="00FE0178"/>
    <w:rsid w:val="00FE2749"/>
    <w:rsid w:val="00FE2B82"/>
    <w:rsid w:val="00FE59EA"/>
    <w:rsid w:val="00FF2409"/>
    <w:rsid w:val="00FF3B5E"/>
    <w:rsid w:val="00FF3DBD"/>
    <w:rsid w:val="00FF4FEC"/>
    <w:rsid w:val="00FF796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F7"/>
    <w:pPr>
      <w:spacing w:after="200" w:line="276" w:lineRule="auto"/>
    </w:pPr>
    <w:rPr>
      <w:sz w:val="22"/>
      <w:szCs w:val="22"/>
      <w:lang w:val="es-VE" w:eastAsia="es-VE"/>
    </w:rPr>
  </w:style>
  <w:style w:type="paragraph" w:styleId="Ttulo2">
    <w:name w:val="heading 2"/>
    <w:basedOn w:val="Normal"/>
    <w:link w:val="Ttulo2Car"/>
    <w:uiPriority w:val="9"/>
    <w:qFormat/>
    <w:locked/>
    <w:rsid w:val="001B4F4D"/>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DD7BCC"/>
    <w:rPr>
      <w:rFonts w:cs="Times New Roman"/>
    </w:rPr>
  </w:style>
  <w:style w:type="paragraph" w:styleId="Textodeglobo">
    <w:name w:val="Balloon Text"/>
    <w:basedOn w:val="Normal"/>
    <w:link w:val="TextodegloboCar"/>
    <w:uiPriority w:val="99"/>
    <w:semiHidden/>
    <w:rsid w:val="002354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35476"/>
    <w:rPr>
      <w:rFonts w:ascii="Tahoma" w:hAnsi="Tahoma" w:cs="Tahoma"/>
      <w:sz w:val="16"/>
      <w:szCs w:val="16"/>
    </w:rPr>
  </w:style>
  <w:style w:type="paragraph" w:styleId="Ttulo">
    <w:name w:val="Title"/>
    <w:basedOn w:val="Normal"/>
    <w:link w:val="TtuloCar"/>
    <w:uiPriority w:val="99"/>
    <w:qFormat/>
    <w:rsid w:val="006129B9"/>
    <w:pPr>
      <w:spacing w:after="0" w:line="240" w:lineRule="auto"/>
      <w:jc w:val="center"/>
    </w:pPr>
    <w:rPr>
      <w:rFonts w:ascii="Times New Roman" w:hAnsi="Times New Roman"/>
      <w:b/>
      <w:bCs/>
      <w:sz w:val="24"/>
      <w:szCs w:val="24"/>
      <w:lang w:val="es-ES" w:eastAsia="es-ES"/>
    </w:rPr>
  </w:style>
  <w:style w:type="character" w:customStyle="1" w:styleId="TtuloCar">
    <w:name w:val="Título Car"/>
    <w:basedOn w:val="Fuentedeprrafopredeter"/>
    <w:link w:val="Ttulo"/>
    <w:uiPriority w:val="99"/>
    <w:locked/>
    <w:rsid w:val="006129B9"/>
    <w:rPr>
      <w:rFonts w:ascii="Times New Roman" w:hAnsi="Times New Roman" w:cs="Times New Roman"/>
      <w:b/>
      <w:bCs/>
      <w:sz w:val="24"/>
      <w:szCs w:val="24"/>
      <w:lang w:val="es-ES" w:eastAsia="es-ES"/>
    </w:rPr>
  </w:style>
  <w:style w:type="paragraph" w:customStyle="1" w:styleId="Sangradetindependiente">
    <w:name w:val="SangrÌa de t. independiente"/>
    <w:basedOn w:val="Normal"/>
    <w:uiPriority w:val="99"/>
    <w:rsid w:val="003245AA"/>
    <w:pPr>
      <w:overflowPunct w:val="0"/>
      <w:autoSpaceDE w:val="0"/>
      <w:autoSpaceDN w:val="0"/>
      <w:adjustRightInd w:val="0"/>
      <w:spacing w:after="0" w:line="240" w:lineRule="auto"/>
      <w:jc w:val="both"/>
      <w:textAlignment w:val="baseline"/>
    </w:pPr>
    <w:rPr>
      <w:rFonts w:ascii="Times New Roman" w:hAnsi="Times New Roman"/>
      <w:sz w:val="28"/>
      <w:szCs w:val="20"/>
      <w:lang w:val="es-ES_tradnl" w:eastAsia="es-MX"/>
    </w:rPr>
  </w:style>
  <w:style w:type="character" w:customStyle="1" w:styleId="hpsalt-edited">
    <w:name w:val="hps alt-edited"/>
    <w:basedOn w:val="Fuentedeprrafopredeter"/>
    <w:uiPriority w:val="99"/>
    <w:rsid w:val="008809B2"/>
    <w:rPr>
      <w:rFonts w:cs="Times New Roman"/>
    </w:rPr>
  </w:style>
  <w:style w:type="character" w:customStyle="1" w:styleId="hpsatn">
    <w:name w:val="hps atn"/>
    <w:basedOn w:val="Fuentedeprrafopredeter"/>
    <w:uiPriority w:val="99"/>
    <w:rsid w:val="008809B2"/>
    <w:rPr>
      <w:rFonts w:cs="Times New Roman"/>
    </w:rPr>
  </w:style>
  <w:style w:type="table" w:customStyle="1" w:styleId="Sombreadoclaro1">
    <w:name w:val="Sombreado claro1"/>
    <w:uiPriority w:val="99"/>
    <w:rsid w:val="00ED58AF"/>
    <w:rPr>
      <w:color w:val="00000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aconcuadrcula">
    <w:name w:val="Table Grid"/>
    <w:basedOn w:val="Tablanormal"/>
    <w:uiPriority w:val="59"/>
    <w:rsid w:val="00ED5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E3929"/>
    <w:rPr>
      <w:rFonts w:cs="Times New Roman"/>
      <w:color w:val="808080"/>
    </w:rPr>
  </w:style>
  <w:style w:type="table" w:customStyle="1" w:styleId="Sombreadoclaro2">
    <w:name w:val="Sombreado claro2"/>
    <w:uiPriority w:val="99"/>
    <w:rsid w:val="007E3929"/>
    <w:rPr>
      <w:color w:val="00000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uiPriority w:val="99"/>
    <w:rsid w:val="0074332C"/>
    <w:pPr>
      <w:autoSpaceDE w:val="0"/>
      <w:autoSpaceDN w:val="0"/>
      <w:adjustRightInd w:val="0"/>
    </w:pPr>
    <w:rPr>
      <w:rFonts w:ascii="Times New Roman" w:hAnsi="Times New Roman"/>
      <w:color w:val="000000"/>
      <w:sz w:val="24"/>
      <w:szCs w:val="24"/>
      <w:lang w:val="es-VE" w:eastAsia="es-VE"/>
    </w:rPr>
  </w:style>
  <w:style w:type="character" w:styleId="Hipervnculo">
    <w:name w:val="Hyperlink"/>
    <w:basedOn w:val="Fuentedeprrafopredeter"/>
    <w:uiPriority w:val="99"/>
    <w:rsid w:val="00E96F49"/>
    <w:rPr>
      <w:rFonts w:cs="Times New Roman"/>
      <w:color w:val="0000FF"/>
      <w:u w:val="single"/>
    </w:rPr>
  </w:style>
  <w:style w:type="character" w:styleId="Refdecomentario">
    <w:name w:val="annotation reference"/>
    <w:basedOn w:val="Fuentedeprrafopredeter"/>
    <w:uiPriority w:val="99"/>
    <w:semiHidden/>
    <w:unhideWhenUsed/>
    <w:rsid w:val="00D129C8"/>
    <w:rPr>
      <w:sz w:val="16"/>
      <w:szCs w:val="16"/>
    </w:rPr>
  </w:style>
  <w:style w:type="paragraph" w:styleId="Textocomentario">
    <w:name w:val="annotation text"/>
    <w:basedOn w:val="Normal"/>
    <w:link w:val="TextocomentarioCar"/>
    <w:uiPriority w:val="99"/>
    <w:semiHidden/>
    <w:unhideWhenUsed/>
    <w:rsid w:val="00D129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9C8"/>
    <w:rPr>
      <w:lang w:val="es-VE" w:eastAsia="es-VE"/>
    </w:rPr>
  </w:style>
  <w:style w:type="paragraph" w:styleId="Asuntodelcomentario">
    <w:name w:val="annotation subject"/>
    <w:basedOn w:val="Textocomentario"/>
    <w:next w:val="Textocomentario"/>
    <w:link w:val="AsuntodelcomentarioCar"/>
    <w:uiPriority w:val="99"/>
    <w:semiHidden/>
    <w:unhideWhenUsed/>
    <w:rsid w:val="00D129C8"/>
    <w:rPr>
      <w:b/>
      <w:bCs/>
    </w:rPr>
  </w:style>
  <w:style w:type="character" w:customStyle="1" w:styleId="AsuntodelcomentarioCar">
    <w:name w:val="Asunto del comentario Car"/>
    <w:basedOn w:val="TextocomentarioCar"/>
    <w:link w:val="Asuntodelcomentario"/>
    <w:uiPriority w:val="99"/>
    <w:semiHidden/>
    <w:rsid w:val="00D129C8"/>
    <w:rPr>
      <w:b/>
      <w:bCs/>
      <w:lang w:val="es-VE" w:eastAsia="es-VE"/>
    </w:rPr>
  </w:style>
  <w:style w:type="table" w:customStyle="1" w:styleId="Tablaconcuadrcula1">
    <w:name w:val="Tabla con cuadrícula1"/>
    <w:basedOn w:val="Tablanormal"/>
    <w:next w:val="Tablaconcuadrcula"/>
    <w:uiPriority w:val="59"/>
    <w:rsid w:val="00DF49C9"/>
    <w:rPr>
      <w:rFonts w:eastAsia="Calibri"/>
      <w:sz w:val="22"/>
      <w:szCs w:val="22"/>
      <w:lang w:val="es-V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F49C9"/>
    <w:rPr>
      <w:rFonts w:eastAsia="Calibri"/>
      <w:sz w:val="22"/>
      <w:szCs w:val="22"/>
      <w:lang w:val="es-V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B4E91"/>
    <w:rPr>
      <w:rFonts w:eastAsia="Calibri"/>
      <w:sz w:val="22"/>
      <w:szCs w:val="22"/>
      <w:lang w:val="es-V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1B4F4D"/>
    <w:rPr>
      <w:rFonts w:ascii="Times New Roman" w:hAnsi="Times New Roman"/>
      <w:b/>
      <w:bCs/>
      <w:sz w:val="36"/>
      <w:szCs w:val="36"/>
      <w:lang w:val="es-VE" w:eastAsia="es-VE"/>
    </w:rPr>
  </w:style>
  <w:style w:type="character" w:customStyle="1" w:styleId="atn">
    <w:name w:val="atn"/>
    <w:basedOn w:val="Fuentedeprrafopredeter"/>
    <w:rsid w:val="00D63A86"/>
  </w:style>
  <w:style w:type="paragraph" w:styleId="Encabezado">
    <w:name w:val="header"/>
    <w:basedOn w:val="Normal"/>
    <w:link w:val="EncabezadoCar"/>
    <w:uiPriority w:val="99"/>
    <w:unhideWhenUsed/>
    <w:rsid w:val="002656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68D"/>
    <w:rPr>
      <w:sz w:val="22"/>
      <w:szCs w:val="22"/>
      <w:lang w:val="es-VE" w:eastAsia="es-VE"/>
    </w:rPr>
  </w:style>
  <w:style w:type="paragraph" w:styleId="Piedepgina">
    <w:name w:val="footer"/>
    <w:basedOn w:val="Normal"/>
    <w:link w:val="PiedepginaCar"/>
    <w:uiPriority w:val="99"/>
    <w:unhideWhenUsed/>
    <w:rsid w:val="00265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68D"/>
    <w:rPr>
      <w:sz w:val="22"/>
      <w:szCs w:val="22"/>
      <w:lang w:val="es-VE" w:eastAsia="es-VE"/>
    </w:rPr>
  </w:style>
  <w:style w:type="character" w:customStyle="1" w:styleId="apple-converted-space">
    <w:name w:val="apple-converted-space"/>
    <w:basedOn w:val="Fuentedeprrafopredeter"/>
    <w:rsid w:val="002E1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F7"/>
    <w:pPr>
      <w:spacing w:after="200" w:line="276" w:lineRule="auto"/>
    </w:pPr>
    <w:rPr>
      <w:sz w:val="22"/>
      <w:szCs w:val="22"/>
      <w:lang w:val="es-VE" w:eastAsia="es-VE"/>
    </w:rPr>
  </w:style>
  <w:style w:type="paragraph" w:styleId="Ttulo2">
    <w:name w:val="heading 2"/>
    <w:basedOn w:val="Normal"/>
    <w:link w:val="Ttulo2Car"/>
    <w:uiPriority w:val="9"/>
    <w:qFormat/>
    <w:locked/>
    <w:rsid w:val="001B4F4D"/>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DD7BCC"/>
    <w:rPr>
      <w:rFonts w:cs="Times New Roman"/>
    </w:rPr>
  </w:style>
  <w:style w:type="paragraph" w:styleId="Textodeglobo">
    <w:name w:val="Balloon Text"/>
    <w:basedOn w:val="Normal"/>
    <w:link w:val="TextodegloboCar"/>
    <w:uiPriority w:val="99"/>
    <w:semiHidden/>
    <w:rsid w:val="002354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35476"/>
    <w:rPr>
      <w:rFonts w:ascii="Tahoma" w:hAnsi="Tahoma" w:cs="Tahoma"/>
      <w:sz w:val="16"/>
      <w:szCs w:val="16"/>
    </w:rPr>
  </w:style>
  <w:style w:type="paragraph" w:styleId="Ttulo">
    <w:name w:val="Title"/>
    <w:basedOn w:val="Normal"/>
    <w:link w:val="TtuloCar"/>
    <w:uiPriority w:val="99"/>
    <w:qFormat/>
    <w:rsid w:val="006129B9"/>
    <w:pPr>
      <w:spacing w:after="0" w:line="240" w:lineRule="auto"/>
      <w:jc w:val="center"/>
    </w:pPr>
    <w:rPr>
      <w:rFonts w:ascii="Times New Roman" w:hAnsi="Times New Roman"/>
      <w:b/>
      <w:bCs/>
      <w:sz w:val="24"/>
      <w:szCs w:val="24"/>
      <w:lang w:val="es-ES" w:eastAsia="es-ES"/>
    </w:rPr>
  </w:style>
  <w:style w:type="character" w:customStyle="1" w:styleId="TtuloCar">
    <w:name w:val="Título Car"/>
    <w:basedOn w:val="Fuentedeprrafopredeter"/>
    <w:link w:val="Ttulo"/>
    <w:uiPriority w:val="99"/>
    <w:locked/>
    <w:rsid w:val="006129B9"/>
    <w:rPr>
      <w:rFonts w:ascii="Times New Roman" w:hAnsi="Times New Roman" w:cs="Times New Roman"/>
      <w:b/>
      <w:bCs/>
      <w:sz w:val="24"/>
      <w:szCs w:val="24"/>
      <w:lang w:val="es-ES" w:eastAsia="es-ES"/>
    </w:rPr>
  </w:style>
  <w:style w:type="paragraph" w:customStyle="1" w:styleId="Sangradetindependiente">
    <w:name w:val="SangrÌa de t. independiente"/>
    <w:basedOn w:val="Normal"/>
    <w:uiPriority w:val="99"/>
    <w:rsid w:val="003245AA"/>
    <w:pPr>
      <w:overflowPunct w:val="0"/>
      <w:autoSpaceDE w:val="0"/>
      <w:autoSpaceDN w:val="0"/>
      <w:adjustRightInd w:val="0"/>
      <w:spacing w:after="0" w:line="240" w:lineRule="auto"/>
      <w:jc w:val="both"/>
      <w:textAlignment w:val="baseline"/>
    </w:pPr>
    <w:rPr>
      <w:rFonts w:ascii="Times New Roman" w:hAnsi="Times New Roman"/>
      <w:sz w:val="28"/>
      <w:szCs w:val="20"/>
      <w:lang w:val="es-ES_tradnl" w:eastAsia="es-MX"/>
    </w:rPr>
  </w:style>
  <w:style w:type="character" w:customStyle="1" w:styleId="hpsalt-edited">
    <w:name w:val="hps alt-edited"/>
    <w:basedOn w:val="Fuentedeprrafopredeter"/>
    <w:uiPriority w:val="99"/>
    <w:rsid w:val="008809B2"/>
    <w:rPr>
      <w:rFonts w:cs="Times New Roman"/>
    </w:rPr>
  </w:style>
  <w:style w:type="character" w:customStyle="1" w:styleId="hpsatn">
    <w:name w:val="hps atn"/>
    <w:basedOn w:val="Fuentedeprrafopredeter"/>
    <w:uiPriority w:val="99"/>
    <w:rsid w:val="008809B2"/>
    <w:rPr>
      <w:rFonts w:cs="Times New Roman"/>
    </w:rPr>
  </w:style>
  <w:style w:type="table" w:customStyle="1" w:styleId="Sombreadoclaro1">
    <w:name w:val="Sombreado claro1"/>
    <w:uiPriority w:val="99"/>
    <w:rsid w:val="00ED58AF"/>
    <w:rPr>
      <w:color w:val="00000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aconcuadrcula">
    <w:name w:val="Table Grid"/>
    <w:basedOn w:val="Tablanormal"/>
    <w:uiPriority w:val="59"/>
    <w:rsid w:val="00ED5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E3929"/>
    <w:rPr>
      <w:rFonts w:cs="Times New Roman"/>
      <w:color w:val="808080"/>
    </w:rPr>
  </w:style>
  <w:style w:type="table" w:customStyle="1" w:styleId="Sombreadoclaro2">
    <w:name w:val="Sombreado claro2"/>
    <w:uiPriority w:val="99"/>
    <w:rsid w:val="007E3929"/>
    <w:rPr>
      <w:color w:val="00000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uiPriority w:val="99"/>
    <w:rsid w:val="0074332C"/>
    <w:pPr>
      <w:autoSpaceDE w:val="0"/>
      <w:autoSpaceDN w:val="0"/>
      <w:adjustRightInd w:val="0"/>
    </w:pPr>
    <w:rPr>
      <w:rFonts w:ascii="Times New Roman" w:hAnsi="Times New Roman"/>
      <w:color w:val="000000"/>
      <w:sz w:val="24"/>
      <w:szCs w:val="24"/>
      <w:lang w:val="es-VE" w:eastAsia="es-VE"/>
    </w:rPr>
  </w:style>
  <w:style w:type="character" w:styleId="Hipervnculo">
    <w:name w:val="Hyperlink"/>
    <w:basedOn w:val="Fuentedeprrafopredeter"/>
    <w:uiPriority w:val="99"/>
    <w:rsid w:val="00E96F49"/>
    <w:rPr>
      <w:rFonts w:cs="Times New Roman"/>
      <w:color w:val="0000FF"/>
      <w:u w:val="single"/>
    </w:rPr>
  </w:style>
  <w:style w:type="character" w:styleId="Refdecomentario">
    <w:name w:val="annotation reference"/>
    <w:basedOn w:val="Fuentedeprrafopredeter"/>
    <w:uiPriority w:val="99"/>
    <w:semiHidden/>
    <w:unhideWhenUsed/>
    <w:rsid w:val="00D129C8"/>
    <w:rPr>
      <w:sz w:val="16"/>
      <w:szCs w:val="16"/>
    </w:rPr>
  </w:style>
  <w:style w:type="paragraph" w:styleId="Textocomentario">
    <w:name w:val="annotation text"/>
    <w:basedOn w:val="Normal"/>
    <w:link w:val="TextocomentarioCar"/>
    <w:uiPriority w:val="99"/>
    <w:semiHidden/>
    <w:unhideWhenUsed/>
    <w:rsid w:val="00D129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9C8"/>
    <w:rPr>
      <w:lang w:val="es-VE" w:eastAsia="es-VE"/>
    </w:rPr>
  </w:style>
  <w:style w:type="paragraph" w:styleId="Asuntodelcomentario">
    <w:name w:val="annotation subject"/>
    <w:basedOn w:val="Textocomentario"/>
    <w:next w:val="Textocomentario"/>
    <w:link w:val="AsuntodelcomentarioCar"/>
    <w:uiPriority w:val="99"/>
    <w:semiHidden/>
    <w:unhideWhenUsed/>
    <w:rsid w:val="00D129C8"/>
    <w:rPr>
      <w:b/>
      <w:bCs/>
    </w:rPr>
  </w:style>
  <w:style w:type="character" w:customStyle="1" w:styleId="AsuntodelcomentarioCar">
    <w:name w:val="Asunto del comentario Car"/>
    <w:basedOn w:val="TextocomentarioCar"/>
    <w:link w:val="Asuntodelcomentario"/>
    <w:uiPriority w:val="99"/>
    <w:semiHidden/>
    <w:rsid w:val="00D129C8"/>
    <w:rPr>
      <w:b/>
      <w:bCs/>
      <w:lang w:val="es-VE" w:eastAsia="es-VE"/>
    </w:rPr>
  </w:style>
  <w:style w:type="table" w:customStyle="1" w:styleId="Tablaconcuadrcula1">
    <w:name w:val="Tabla con cuadrícula1"/>
    <w:basedOn w:val="Tablanormal"/>
    <w:next w:val="Tablaconcuadrcula"/>
    <w:uiPriority w:val="59"/>
    <w:rsid w:val="00DF49C9"/>
    <w:rPr>
      <w:rFonts w:eastAsia="Calibri"/>
      <w:sz w:val="22"/>
      <w:szCs w:val="22"/>
      <w:lang w:val="es-V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F49C9"/>
    <w:rPr>
      <w:rFonts w:eastAsia="Calibri"/>
      <w:sz w:val="22"/>
      <w:szCs w:val="22"/>
      <w:lang w:val="es-V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B4E91"/>
    <w:rPr>
      <w:rFonts w:eastAsia="Calibri"/>
      <w:sz w:val="22"/>
      <w:szCs w:val="22"/>
      <w:lang w:val="es-V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1B4F4D"/>
    <w:rPr>
      <w:rFonts w:ascii="Times New Roman" w:hAnsi="Times New Roman"/>
      <w:b/>
      <w:bCs/>
      <w:sz w:val="36"/>
      <w:szCs w:val="36"/>
      <w:lang w:val="es-VE" w:eastAsia="es-VE"/>
    </w:rPr>
  </w:style>
  <w:style w:type="character" w:customStyle="1" w:styleId="atn">
    <w:name w:val="atn"/>
    <w:basedOn w:val="Fuentedeprrafopredeter"/>
    <w:rsid w:val="00D63A86"/>
  </w:style>
  <w:style w:type="paragraph" w:styleId="Encabezado">
    <w:name w:val="header"/>
    <w:basedOn w:val="Normal"/>
    <w:link w:val="EncabezadoCar"/>
    <w:uiPriority w:val="99"/>
    <w:unhideWhenUsed/>
    <w:rsid w:val="002656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68D"/>
    <w:rPr>
      <w:sz w:val="22"/>
      <w:szCs w:val="22"/>
      <w:lang w:val="es-VE" w:eastAsia="es-VE"/>
    </w:rPr>
  </w:style>
  <w:style w:type="paragraph" w:styleId="Piedepgina">
    <w:name w:val="footer"/>
    <w:basedOn w:val="Normal"/>
    <w:link w:val="PiedepginaCar"/>
    <w:uiPriority w:val="99"/>
    <w:unhideWhenUsed/>
    <w:rsid w:val="00265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68D"/>
    <w:rPr>
      <w:sz w:val="22"/>
      <w:szCs w:val="22"/>
      <w:lang w:val="es-VE" w:eastAsia="es-VE"/>
    </w:rPr>
  </w:style>
  <w:style w:type="character" w:customStyle="1" w:styleId="apple-converted-space">
    <w:name w:val="apple-converted-space"/>
    <w:basedOn w:val="Fuentedeprrafopredeter"/>
    <w:rsid w:val="002E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88847">
      <w:bodyDiv w:val="1"/>
      <w:marLeft w:val="0"/>
      <w:marRight w:val="0"/>
      <w:marTop w:val="0"/>
      <w:marBottom w:val="0"/>
      <w:divBdr>
        <w:top w:val="none" w:sz="0" w:space="0" w:color="auto"/>
        <w:left w:val="none" w:sz="0" w:space="0" w:color="auto"/>
        <w:bottom w:val="none" w:sz="0" w:space="0" w:color="auto"/>
        <w:right w:val="none" w:sz="0" w:space="0" w:color="auto"/>
      </w:divBdr>
    </w:div>
    <w:div w:id="1950501602">
      <w:marLeft w:val="0"/>
      <w:marRight w:val="0"/>
      <w:marTop w:val="0"/>
      <w:marBottom w:val="0"/>
      <w:divBdr>
        <w:top w:val="none" w:sz="0" w:space="0" w:color="auto"/>
        <w:left w:val="none" w:sz="0" w:space="0" w:color="auto"/>
        <w:bottom w:val="none" w:sz="0" w:space="0" w:color="auto"/>
        <w:right w:val="none" w:sz="0" w:space="0" w:color="auto"/>
      </w:divBdr>
    </w:div>
    <w:div w:id="1950501603">
      <w:marLeft w:val="0"/>
      <w:marRight w:val="0"/>
      <w:marTop w:val="0"/>
      <w:marBottom w:val="0"/>
      <w:divBdr>
        <w:top w:val="none" w:sz="0" w:space="0" w:color="auto"/>
        <w:left w:val="none" w:sz="0" w:space="0" w:color="auto"/>
        <w:bottom w:val="none" w:sz="0" w:space="0" w:color="auto"/>
        <w:right w:val="none" w:sz="0" w:space="0" w:color="auto"/>
      </w:divBdr>
    </w:div>
    <w:div w:id="1950501604">
      <w:marLeft w:val="0"/>
      <w:marRight w:val="0"/>
      <w:marTop w:val="0"/>
      <w:marBottom w:val="0"/>
      <w:divBdr>
        <w:top w:val="none" w:sz="0" w:space="0" w:color="auto"/>
        <w:left w:val="none" w:sz="0" w:space="0" w:color="auto"/>
        <w:bottom w:val="none" w:sz="0" w:space="0" w:color="auto"/>
        <w:right w:val="none" w:sz="0" w:space="0" w:color="auto"/>
      </w:divBdr>
    </w:div>
    <w:div w:id="1950501605">
      <w:marLeft w:val="0"/>
      <w:marRight w:val="0"/>
      <w:marTop w:val="0"/>
      <w:marBottom w:val="0"/>
      <w:divBdr>
        <w:top w:val="none" w:sz="0" w:space="0" w:color="auto"/>
        <w:left w:val="none" w:sz="0" w:space="0" w:color="auto"/>
        <w:bottom w:val="none" w:sz="0" w:space="0" w:color="auto"/>
        <w:right w:val="none" w:sz="0" w:space="0" w:color="auto"/>
      </w:divBdr>
    </w:div>
    <w:div w:id="1950501606">
      <w:marLeft w:val="0"/>
      <w:marRight w:val="0"/>
      <w:marTop w:val="0"/>
      <w:marBottom w:val="0"/>
      <w:divBdr>
        <w:top w:val="none" w:sz="0" w:space="0" w:color="auto"/>
        <w:left w:val="none" w:sz="0" w:space="0" w:color="auto"/>
        <w:bottom w:val="none" w:sz="0" w:space="0" w:color="auto"/>
        <w:right w:val="none" w:sz="0" w:space="0" w:color="auto"/>
      </w:divBdr>
    </w:div>
    <w:div w:id="1950501607">
      <w:marLeft w:val="0"/>
      <w:marRight w:val="0"/>
      <w:marTop w:val="0"/>
      <w:marBottom w:val="0"/>
      <w:divBdr>
        <w:top w:val="none" w:sz="0" w:space="0" w:color="auto"/>
        <w:left w:val="none" w:sz="0" w:space="0" w:color="auto"/>
        <w:bottom w:val="none" w:sz="0" w:space="0" w:color="auto"/>
        <w:right w:val="none" w:sz="0" w:space="0" w:color="auto"/>
      </w:divBdr>
    </w:div>
    <w:div w:id="1950501608">
      <w:marLeft w:val="0"/>
      <w:marRight w:val="0"/>
      <w:marTop w:val="0"/>
      <w:marBottom w:val="0"/>
      <w:divBdr>
        <w:top w:val="none" w:sz="0" w:space="0" w:color="auto"/>
        <w:left w:val="none" w:sz="0" w:space="0" w:color="auto"/>
        <w:bottom w:val="none" w:sz="0" w:space="0" w:color="auto"/>
        <w:right w:val="none" w:sz="0" w:space="0" w:color="auto"/>
      </w:divBdr>
    </w:div>
    <w:div w:id="1950501609">
      <w:marLeft w:val="0"/>
      <w:marRight w:val="0"/>
      <w:marTop w:val="0"/>
      <w:marBottom w:val="0"/>
      <w:divBdr>
        <w:top w:val="none" w:sz="0" w:space="0" w:color="auto"/>
        <w:left w:val="none" w:sz="0" w:space="0" w:color="auto"/>
        <w:bottom w:val="none" w:sz="0" w:space="0" w:color="auto"/>
        <w:right w:val="none" w:sz="0" w:space="0" w:color="auto"/>
      </w:divBdr>
    </w:div>
    <w:div w:id="1950501610">
      <w:marLeft w:val="0"/>
      <w:marRight w:val="0"/>
      <w:marTop w:val="0"/>
      <w:marBottom w:val="0"/>
      <w:divBdr>
        <w:top w:val="none" w:sz="0" w:space="0" w:color="auto"/>
        <w:left w:val="none" w:sz="0" w:space="0" w:color="auto"/>
        <w:bottom w:val="none" w:sz="0" w:space="0" w:color="auto"/>
        <w:right w:val="none" w:sz="0" w:space="0" w:color="auto"/>
      </w:divBdr>
    </w:div>
    <w:div w:id="1950501611">
      <w:marLeft w:val="0"/>
      <w:marRight w:val="0"/>
      <w:marTop w:val="0"/>
      <w:marBottom w:val="0"/>
      <w:divBdr>
        <w:top w:val="none" w:sz="0" w:space="0" w:color="auto"/>
        <w:left w:val="none" w:sz="0" w:space="0" w:color="auto"/>
        <w:bottom w:val="none" w:sz="0" w:space="0" w:color="auto"/>
        <w:right w:val="none" w:sz="0" w:space="0" w:color="auto"/>
      </w:divBdr>
    </w:div>
    <w:div w:id="1950501612">
      <w:marLeft w:val="0"/>
      <w:marRight w:val="0"/>
      <w:marTop w:val="0"/>
      <w:marBottom w:val="0"/>
      <w:divBdr>
        <w:top w:val="none" w:sz="0" w:space="0" w:color="auto"/>
        <w:left w:val="none" w:sz="0" w:space="0" w:color="auto"/>
        <w:bottom w:val="none" w:sz="0" w:space="0" w:color="auto"/>
        <w:right w:val="none" w:sz="0" w:space="0" w:color="auto"/>
      </w:divBdr>
    </w:div>
    <w:div w:id="1950501613">
      <w:marLeft w:val="0"/>
      <w:marRight w:val="0"/>
      <w:marTop w:val="0"/>
      <w:marBottom w:val="0"/>
      <w:divBdr>
        <w:top w:val="none" w:sz="0" w:space="0" w:color="auto"/>
        <w:left w:val="none" w:sz="0" w:space="0" w:color="auto"/>
        <w:bottom w:val="none" w:sz="0" w:space="0" w:color="auto"/>
        <w:right w:val="none" w:sz="0" w:space="0" w:color="auto"/>
      </w:divBdr>
    </w:div>
    <w:div w:id="1950501614">
      <w:marLeft w:val="0"/>
      <w:marRight w:val="0"/>
      <w:marTop w:val="0"/>
      <w:marBottom w:val="0"/>
      <w:divBdr>
        <w:top w:val="none" w:sz="0" w:space="0" w:color="auto"/>
        <w:left w:val="none" w:sz="0" w:space="0" w:color="auto"/>
        <w:bottom w:val="none" w:sz="0" w:space="0" w:color="auto"/>
        <w:right w:val="none" w:sz="0" w:space="0" w:color="auto"/>
      </w:divBdr>
    </w:div>
    <w:div w:id="1950501615">
      <w:marLeft w:val="0"/>
      <w:marRight w:val="0"/>
      <w:marTop w:val="0"/>
      <w:marBottom w:val="0"/>
      <w:divBdr>
        <w:top w:val="none" w:sz="0" w:space="0" w:color="auto"/>
        <w:left w:val="none" w:sz="0" w:space="0" w:color="auto"/>
        <w:bottom w:val="none" w:sz="0" w:space="0" w:color="auto"/>
        <w:right w:val="none" w:sz="0" w:space="0" w:color="auto"/>
      </w:divBdr>
    </w:div>
    <w:div w:id="1950501616">
      <w:marLeft w:val="0"/>
      <w:marRight w:val="0"/>
      <w:marTop w:val="0"/>
      <w:marBottom w:val="0"/>
      <w:divBdr>
        <w:top w:val="none" w:sz="0" w:space="0" w:color="auto"/>
        <w:left w:val="none" w:sz="0" w:space="0" w:color="auto"/>
        <w:bottom w:val="none" w:sz="0" w:space="0" w:color="auto"/>
        <w:right w:val="none" w:sz="0" w:space="0" w:color="auto"/>
      </w:divBdr>
    </w:div>
    <w:div w:id="1950501617">
      <w:marLeft w:val="0"/>
      <w:marRight w:val="0"/>
      <w:marTop w:val="0"/>
      <w:marBottom w:val="0"/>
      <w:divBdr>
        <w:top w:val="none" w:sz="0" w:space="0" w:color="auto"/>
        <w:left w:val="none" w:sz="0" w:space="0" w:color="auto"/>
        <w:bottom w:val="none" w:sz="0" w:space="0" w:color="auto"/>
        <w:right w:val="none" w:sz="0" w:space="0" w:color="auto"/>
      </w:divBdr>
    </w:div>
    <w:div w:id="1950501618">
      <w:marLeft w:val="0"/>
      <w:marRight w:val="0"/>
      <w:marTop w:val="0"/>
      <w:marBottom w:val="0"/>
      <w:divBdr>
        <w:top w:val="none" w:sz="0" w:space="0" w:color="auto"/>
        <w:left w:val="none" w:sz="0" w:space="0" w:color="auto"/>
        <w:bottom w:val="none" w:sz="0" w:space="0" w:color="auto"/>
        <w:right w:val="none" w:sz="0" w:space="0" w:color="auto"/>
      </w:divBdr>
    </w:div>
    <w:div w:id="1950501619">
      <w:marLeft w:val="0"/>
      <w:marRight w:val="0"/>
      <w:marTop w:val="0"/>
      <w:marBottom w:val="0"/>
      <w:divBdr>
        <w:top w:val="none" w:sz="0" w:space="0" w:color="auto"/>
        <w:left w:val="none" w:sz="0" w:space="0" w:color="auto"/>
        <w:bottom w:val="none" w:sz="0" w:space="0" w:color="auto"/>
        <w:right w:val="none" w:sz="0" w:space="0" w:color="auto"/>
      </w:divBdr>
    </w:div>
    <w:div w:id="1950501620">
      <w:marLeft w:val="0"/>
      <w:marRight w:val="0"/>
      <w:marTop w:val="0"/>
      <w:marBottom w:val="0"/>
      <w:divBdr>
        <w:top w:val="none" w:sz="0" w:space="0" w:color="auto"/>
        <w:left w:val="none" w:sz="0" w:space="0" w:color="auto"/>
        <w:bottom w:val="none" w:sz="0" w:space="0" w:color="auto"/>
        <w:right w:val="none" w:sz="0" w:space="0" w:color="auto"/>
      </w:divBdr>
    </w:div>
    <w:div w:id="1950501621">
      <w:marLeft w:val="0"/>
      <w:marRight w:val="0"/>
      <w:marTop w:val="0"/>
      <w:marBottom w:val="0"/>
      <w:divBdr>
        <w:top w:val="none" w:sz="0" w:space="0" w:color="auto"/>
        <w:left w:val="none" w:sz="0" w:space="0" w:color="auto"/>
        <w:bottom w:val="none" w:sz="0" w:space="0" w:color="auto"/>
        <w:right w:val="none" w:sz="0" w:space="0" w:color="auto"/>
      </w:divBdr>
    </w:div>
    <w:div w:id="1950501622">
      <w:marLeft w:val="0"/>
      <w:marRight w:val="0"/>
      <w:marTop w:val="0"/>
      <w:marBottom w:val="0"/>
      <w:divBdr>
        <w:top w:val="none" w:sz="0" w:space="0" w:color="auto"/>
        <w:left w:val="none" w:sz="0" w:space="0" w:color="auto"/>
        <w:bottom w:val="none" w:sz="0" w:space="0" w:color="auto"/>
        <w:right w:val="none" w:sz="0" w:space="0" w:color="auto"/>
      </w:divBdr>
    </w:div>
    <w:div w:id="1950501623">
      <w:marLeft w:val="0"/>
      <w:marRight w:val="0"/>
      <w:marTop w:val="0"/>
      <w:marBottom w:val="0"/>
      <w:divBdr>
        <w:top w:val="none" w:sz="0" w:space="0" w:color="auto"/>
        <w:left w:val="none" w:sz="0" w:space="0" w:color="auto"/>
        <w:bottom w:val="none" w:sz="0" w:space="0" w:color="auto"/>
        <w:right w:val="none" w:sz="0" w:space="0" w:color="auto"/>
      </w:divBdr>
    </w:div>
    <w:div w:id="1950501624">
      <w:marLeft w:val="0"/>
      <w:marRight w:val="0"/>
      <w:marTop w:val="0"/>
      <w:marBottom w:val="0"/>
      <w:divBdr>
        <w:top w:val="none" w:sz="0" w:space="0" w:color="auto"/>
        <w:left w:val="none" w:sz="0" w:space="0" w:color="auto"/>
        <w:bottom w:val="none" w:sz="0" w:space="0" w:color="auto"/>
        <w:right w:val="none" w:sz="0" w:space="0" w:color="auto"/>
      </w:divBdr>
    </w:div>
    <w:div w:id="1950501627">
      <w:marLeft w:val="0"/>
      <w:marRight w:val="0"/>
      <w:marTop w:val="0"/>
      <w:marBottom w:val="0"/>
      <w:divBdr>
        <w:top w:val="none" w:sz="0" w:space="0" w:color="auto"/>
        <w:left w:val="none" w:sz="0" w:space="0" w:color="auto"/>
        <w:bottom w:val="none" w:sz="0" w:space="0" w:color="auto"/>
        <w:right w:val="none" w:sz="0" w:space="0" w:color="auto"/>
      </w:divBdr>
      <w:divsChild>
        <w:div w:id="1950501625">
          <w:marLeft w:val="0"/>
          <w:marRight w:val="0"/>
          <w:marTop w:val="0"/>
          <w:marBottom w:val="0"/>
          <w:divBdr>
            <w:top w:val="none" w:sz="0" w:space="0" w:color="auto"/>
            <w:left w:val="none" w:sz="0" w:space="0" w:color="auto"/>
            <w:bottom w:val="none" w:sz="0" w:space="0" w:color="auto"/>
            <w:right w:val="none" w:sz="0" w:space="0" w:color="auto"/>
          </w:divBdr>
        </w:div>
        <w:div w:id="1950501626">
          <w:marLeft w:val="0"/>
          <w:marRight w:val="0"/>
          <w:marTop w:val="0"/>
          <w:marBottom w:val="0"/>
          <w:divBdr>
            <w:top w:val="none" w:sz="0" w:space="0" w:color="auto"/>
            <w:left w:val="none" w:sz="0" w:space="0" w:color="auto"/>
            <w:bottom w:val="none" w:sz="0" w:space="0" w:color="auto"/>
            <w:right w:val="none" w:sz="0" w:space="0" w:color="auto"/>
          </w:divBdr>
        </w:div>
        <w:div w:id="1950501628">
          <w:marLeft w:val="0"/>
          <w:marRight w:val="0"/>
          <w:marTop w:val="0"/>
          <w:marBottom w:val="0"/>
          <w:divBdr>
            <w:top w:val="none" w:sz="0" w:space="0" w:color="auto"/>
            <w:left w:val="none" w:sz="0" w:space="0" w:color="auto"/>
            <w:bottom w:val="none" w:sz="0" w:space="0" w:color="auto"/>
            <w:right w:val="none" w:sz="0" w:space="0" w:color="auto"/>
          </w:divBdr>
        </w:div>
        <w:div w:id="1950501629">
          <w:marLeft w:val="0"/>
          <w:marRight w:val="0"/>
          <w:marTop w:val="0"/>
          <w:marBottom w:val="0"/>
          <w:divBdr>
            <w:top w:val="none" w:sz="0" w:space="0" w:color="auto"/>
            <w:left w:val="none" w:sz="0" w:space="0" w:color="auto"/>
            <w:bottom w:val="none" w:sz="0" w:space="0" w:color="auto"/>
            <w:right w:val="none" w:sz="0" w:space="0" w:color="auto"/>
          </w:divBdr>
        </w:div>
        <w:div w:id="19505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avm.21@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8C27F-0B1E-45AE-AB45-B1D4FC95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6176</Words>
  <Characters>33972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Alejandro</dc:creator>
  <cp:lastModifiedBy>Personal</cp:lastModifiedBy>
  <cp:revision>2</cp:revision>
  <cp:lastPrinted>2013-03-05T18:33:00Z</cp:lastPrinted>
  <dcterms:created xsi:type="dcterms:W3CDTF">2015-03-05T15:48:00Z</dcterms:created>
  <dcterms:modified xsi:type="dcterms:W3CDTF">2015-03-05T15:48:00Z</dcterms:modified>
</cp:coreProperties>
</file>