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7F" w:rsidRPr="003F4A7F" w:rsidRDefault="003F4A7F" w:rsidP="003F4A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A7F"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</w:p>
    <w:p w:rsidR="003F4A7F" w:rsidRPr="003F4A7F" w:rsidRDefault="005A6867" w:rsidP="003F4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 xml:space="preserve">Osteología craneal </w:t>
      </w:r>
      <w:proofErr w:type="gramStart"/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>comparativo</w:t>
      </w:r>
      <w:proofErr w:type="gramEnd"/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del género </w:t>
      </w:r>
      <w:proofErr w:type="spellStart"/>
      <w:r w:rsidRPr="005A6867">
        <w:rPr>
          <w:rFonts w:ascii="Times New Roman" w:hAnsi="Times New Roman" w:cs="Times New Roman"/>
          <w:b/>
          <w:i/>
          <w:sz w:val="24"/>
          <w:szCs w:val="24"/>
          <w:lang w:val="es-ES"/>
        </w:rPr>
        <w:t>Sclerurus</w:t>
      </w:r>
      <w:proofErr w:type="spellEnd"/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(</w:t>
      </w:r>
      <w:proofErr w:type="spellStart"/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>Passeriformes</w:t>
      </w:r>
      <w:proofErr w:type="spellEnd"/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>Furnariidae</w:t>
      </w:r>
      <w:proofErr w:type="spellEnd"/>
      <w:r w:rsidRPr="005A6867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La presente manuscrito describe la osteología craneal del género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Sclerurus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, que se compone de 6 especies: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Sclerurus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scansor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mexicanus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guatemalensis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caudacutus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rufigularis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albigularis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Rasgos osteológicos notables incluyen la presencia de una breve proyección tribuna </w:t>
      </w:r>
      <w:proofErr w:type="spell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parasphenoid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, una prominencia </w:t>
      </w:r>
      <w:proofErr w:type="spell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cerebelosa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reducida, </w:t>
      </w:r>
      <w:bookmarkStart w:id="0" w:name="_GoBack"/>
      <w:bookmarkEnd w:id="0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y la porción caudal </w:t>
      </w:r>
      <w:proofErr w:type="gram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cónico</w:t>
      </w:r>
      <w:proofErr w:type="gram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de las fosas nasales. El ancho </w:t>
      </w:r>
      <w:proofErr w:type="spell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interorbital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fue mayor en </w:t>
      </w:r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caudacutus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rufigularis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. En </w:t>
      </w:r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mexicanus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albigularis</w:t>
      </w:r>
      <w:proofErr w:type="spellEnd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scansor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, y </w:t>
      </w:r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 xml:space="preserve">S.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guatemalensis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, se redujo el ancho </w:t>
      </w:r>
      <w:proofErr w:type="spell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interorbital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. La posición y la forma del </w:t>
      </w:r>
      <w:proofErr w:type="spell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craniofacialis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flexoria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zona es homogénea en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Sclerurus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, sin mostrar variaciones entre las diferentes especies. El desarrollo del proceso de post-orbital puede estar relacionado con el comportamiento de la excavación de nidos en los bancos de barro; el estrechamiento de la porción caudal de la fosa nasal permite la mayor movilidad del maxilar superior, que es utilizada por </w:t>
      </w:r>
      <w:proofErr w:type="spellStart"/>
      <w:r w:rsidR="003F4A7F" w:rsidRPr="003F4A7F">
        <w:rPr>
          <w:rFonts w:ascii="Times New Roman" w:hAnsi="Times New Roman" w:cs="Times New Roman"/>
          <w:i/>
          <w:sz w:val="24"/>
          <w:szCs w:val="24"/>
          <w:lang w:val="es-ES"/>
        </w:rPr>
        <w:t>Sclerurus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cuando alimentándose en sustratos blandos en los terrenos de bosques </w:t>
      </w:r>
      <w:proofErr w:type="spellStart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neotropicales</w:t>
      </w:r>
      <w:proofErr w:type="spellEnd"/>
      <w:r w:rsidR="003F4A7F" w:rsidRPr="003F4A7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F4A7F" w:rsidRPr="003F4A7F" w:rsidRDefault="003F4A7F" w:rsidP="003F4A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7F">
        <w:rPr>
          <w:rFonts w:ascii="Times New Roman" w:hAnsi="Times New Roman" w:cs="Times New Roman"/>
          <w:b/>
          <w:sz w:val="24"/>
          <w:szCs w:val="24"/>
          <w:lang w:val="es-ES"/>
        </w:rPr>
        <w:t>Palabras clave:</w:t>
      </w:r>
      <w:r w:rsidRPr="003F4A7F">
        <w:rPr>
          <w:rFonts w:ascii="Times New Roman" w:hAnsi="Times New Roman" w:cs="Times New Roman"/>
          <w:sz w:val="24"/>
          <w:szCs w:val="24"/>
          <w:lang w:val="es-ES"/>
        </w:rPr>
        <w:t xml:space="preserve"> osteología craneal, </w:t>
      </w:r>
      <w:proofErr w:type="spellStart"/>
      <w:r w:rsidRPr="003F4A7F">
        <w:rPr>
          <w:rFonts w:ascii="Times New Roman" w:hAnsi="Times New Roman" w:cs="Times New Roman"/>
          <w:sz w:val="24"/>
          <w:szCs w:val="24"/>
          <w:lang w:val="es-ES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s-ES"/>
        </w:rPr>
        <w:t>, Anatomía, Sistemática</w:t>
      </w:r>
    </w:p>
    <w:p w:rsidR="003F4A7F" w:rsidRPr="003F4A7F" w:rsidRDefault="003F4A7F" w:rsidP="004D0B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4A7F" w:rsidRPr="003F4A7F" w:rsidRDefault="003F4A7F" w:rsidP="004D0B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A7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4D0B1D" w:rsidRPr="003F4A7F" w:rsidRDefault="004D0B1D" w:rsidP="004D0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7F">
        <w:rPr>
          <w:rFonts w:ascii="Times New Roman" w:hAnsi="Times New Roman" w:cs="Times New Roman"/>
          <w:sz w:val="24"/>
          <w:szCs w:val="24"/>
        </w:rPr>
        <w:t xml:space="preserve">O presente trabalho descreve a osteologia craniana das espécies do gênero </w:t>
      </w:r>
      <w:proofErr w:type="spellStart"/>
      <w:r w:rsidRPr="003F4A7F">
        <w:rPr>
          <w:rFonts w:ascii="Times New Roman" w:hAnsi="Times New Roman" w:cs="Times New Roman"/>
          <w:i/>
          <w:iCs/>
          <w:sz w:val="24"/>
          <w:szCs w:val="24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. Foram levantadas características osteológicas que sustentam o </w:t>
      </w:r>
      <w:proofErr w:type="spellStart"/>
      <w:r w:rsidRPr="003F4A7F">
        <w:rPr>
          <w:rFonts w:ascii="Times New Roman" w:hAnsi="Times New Roman" w:cs="Times New Roman"/>
          <w:sz w:val="24"/>
          <w:szCs w:val="24"/>
        </w:rPr>
        <w:t>monofiletismo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, tais como a presença de uma curta projeção do </w:t>
      </w:r>
      <w:proofErr w:type="spellStart"/>
      <w:r w:rsidRPr="003F4A7F">
        <w:rPr>
          <w:rFonts w:ascii="Times New Roman" w:hAnsi="Times New Roman" w:cs="Times New Roman"/>
          <w:sz w:val="24"/>
          <w:szCs w:val="24"/>
        </w:rPr>
        <w:t>rostro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A7F">
        <w:rPr>
          <w:rFonts w:ascii="Times New Roman" w:hAnsi="Times New Roman" w:cs="Times New Roman"/>
          <w:sz w:val="24"/>
          <w:szCs w:val="24"/>
        </w:rPr>
        <w:t>paraesfenoide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, uma depressão lateral do teto da caixa craniana, uma proeminência cerebelar reduzida, bem como a porção caudal das narinas afilada. A largura interorbital é maior nas espécies mais basais de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(</w:t>
      </w:r>
      <w:r w:rsidRPr="003F4A7F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caudacutus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e</w:t>
      </w:r>
      <w:r w:rsidRPr="003F4A7F">
        <w:rPr>
          <w:rFonts w:ascii="Times New Roman" w:hAnsi="Times New Roman" w:cs="Times New Roman"/>
          <w:i/>
          <w:sz w:val="24"/>
          <w:szCs w:val="24"/>
        </w:rPr>
        <w:t xml:space="preserve">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rufigularis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). Nas espécies mais derivadas houve uma diminuição da largura interorbital, como em </w:t>
      </w:r>
      <w:r w:rsidRPr="003F4A7F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mexicanus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albigularis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A7F">
        <w:rPr>
          <w:rFonts w:ascii="Times New Roman" w:hAnsi="Times New Roman" w:cs="Times New Roman"/>
          <w:sz w:val="24"/>
          <w:szCs w:val="24"/>
        </w:rPr>
        <w:t>e</w:t>
      </w:r>
      <w:r w:rsidRPr="003F4A7F">
        <w:rPr>
          <w:rFonts w:ascii="Times New Roman" w:hAnsi="Times New Roman" w:cs="Times New Roman"/>
          <w:i/>
          <w:sz w:val="24"/>
          <w:szCs w:val="24"/>
        </w:rPr>
        <w:t xml:space="preserve">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scansor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e </w:t>
      </w:r>
      <w:r w:rsidRPr="003F4A7F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guatemalensis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F4A7F">
        <w:rPr>
          <w:rFonts w:ascii="Times New Roman" w:hAnsi="Times New Roman" w:cs="Times New Roman"/>
          <w:sz w:val="24"/>
          <w:szCs w:val="24"/>
        </w:rPr>
        <w:t xml:space="preserve">A zona </w:t>
      </w:r>
      <w:proofErr w:type="spellStart"/>
      <w:r w:rsidRPr="003F4A7F">
        <w:rPr>
          <w:rFonts w:ascii="Times New Roman" w:hAnsi="Times New Roman" w:cs="Times New Roman"/>
          <w:sz w:val="24"/>
          <w:szCs w:val="24"/>
        </w:rPr>
        <w:t>flexória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craniofacial é de posição e forma homogêneas entre as espécies de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, não mostrando variação entre elas. O desenvolvimento do processo pós-orbital pode estar relacionado ao comportamento de escavação de ninhos em barrancos; o estreitamento da porção caudal da narina permite uma maior mobilidade da maxila superior, utilizada pelas espécies de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no comportamento de </w:t>
      </w:r>
      <w:proofErr w:type="spellStart"/>
      <w:r w:rsidRPr="003F4A7F">
        <w:rPr>
          <w:rFonts w:ascii="Times New Roman" w:hAnsi="Times New Roman" w:cs="Times New Roman"/>
          <w:sz w:val="24"/>
          <w:szCs w:val="24"/>
        </w:rPr>
        <w:t>forrageamento</w:t>
      </w:r>
      <w:proofErr w:type="spellEnd"/>
      <w:r w:rsidRPr="003F4A7F">
        <w:rPr>
          <w:rFonts w:ascii="Times New Roman" w:hAnsi="Times New Roman" w:cs="Times New Roman"/>
          <w:sz w:val="24"/>
          <w:szCs w:val="24"/>
        </w:rPr>
        <w:t xml:space="preserve"> em substratos macios no solo das florestas neotropicais.</w:t>
      </w:r>
    </w:p>
    <w:p w:rsidR="004D0B1D" w:rsidRPr="003F4A7F" w:rsidRDefault="004D0B1D" w:rsidP="004D0B1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A7F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3F4A7F">
        <w:rPr>
          <w:rFonts w:ascii="Times New Roman" w:hAnsi="Times New Roman" w:cs="Times New Roman"/>
          <w:bCs/>
          <w:sz w:val="24"/>
          <w:szCs w:val="24"/>
        </w:rPr>
        <w:t xml:space="preserve">Osteologia craniana, Aves, </w:t>
      </w:r>
      <w:proofErr w:type="spellStart"/>
      <w:r w:rsidRPr="003F4A7F">
        <w:rPr>
          <w:rFonts w:ascii="Times New Roman" w:hAnsi="Times New Roman" w:cs="Times New Roman"/>
          <w:bCs/>
          <w:i/>
          <w:sz w:val="24"/>
          <w:szCs w:val="24"/>
        </w:rPr>
        <w:t>Sclerurus</w:t>
      </w:r>
      <w:proofErr w:type="spellEnd"/>
      <w:r w:rsidRPr="003F4A7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3F4A7F">
        <w:rPr>
          <w:rFonts w:ascii="Times New Roman" w:hAnsi="Times New Roman" w:cs="Times New Roman"/>
          <w:bCs/>
          <w:sz w:val="24"/>
          <w:szCs w:val="24"/>
        </w:rPr>
        <w:t>Furnariidae</w:t>
      </w:r>
      <w:proofErr w:type="spellEnd"/>
      <w:r w:rsidRPr="003F4A7F">
        <w:rPr>
          <w:rFonts w:ascii="Times New Roman" w:hAnsi="Times New Roman" w:cs="Times New Roman"/>
          <w:bCs/>
          <w:sz w:val="24"/>
          <w:szCs w:val="24"/>
        </w:rPr>
        <w:t>, Sistemática.</w:t>
      </w:r>
    </w:p>
    <w:p w:rsidR="00BB3D67" w:rsidRPr="003F4A7F" w:rsidRDefault="00BB3D67" w:rsidP="004D0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B1D" w:rsidRPr="003F4A7F" w:rsidRDefault="004D0B1D" w:rsidP="004D0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A7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:rsidR="004D0B1D" w:rsidRPr="003F4A7F" w:rsidRDefault="004D0B1D" w:rsidP="004D0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The present manuscript describes the cranial osteology of the genus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, which is composed of 6 species: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Sclerurus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scansor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mexicanus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guatemalensis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caudacutus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rufigularis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albigularis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F4A7F" w:rsidDel="00DD68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 Notable osteological features included the presence of a short </w:t>
      </w:r>
      <w:proofErr w:type="spellStart"/>
      <w:r w:rsidRPr="003F4A7F">
        <w:rPr>
          <w:rFonts w:ascii="Times New Roman" w:hAnsi="Times New Roman" w:cs="Times New Roman"/>
          <w:sz w:val="24"/>
          <w:szCs w:val="24"/>
          <w:lang w:val="en-US"/>
        </w:rPr>
        <w:t>parasphenoid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 rostrum projection, a reduced cerebellar prominence, and the tapered caudal portion of the nostrils. The interorbital width was larger in 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caudacutus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rufigularis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mexicanus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albigularis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scansor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guatemalensis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the interorbital width was reduced. The position and form of the </w:t>
      </w:r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zona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flexoria</w:t>
      </w:r>
      <w:proofErr w:type="spellEnd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craniofacialis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 is homogeneous across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, showing no variations among the different species. The development of the post-orbital process may be related to the behavior of digging nests in earthen banks; the narrowing of the caudal portion of the nostril allows for the greater mobility of the superior maxilla, which is utilized by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 when foraging in soft substrates on the grounds of Neotropical forests.</w:t>
      </w:r>
    </w:p>
    <w:p w:rsidR="004D0B1D" w:rsidRPr="003F4A7F" w:rsidRDefault="004D0B1D" w:rsidP="004D0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A7F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3F4A7F">
        <w:rPr>
          <w:rFonts w:ascii="Times New Roman" w:hAnsi="Times New Roman" w:cs="Times New Roman"/>
          <w:sz w:val="24"/>
          <w:szCs w:val="24"/>
          <w:lang w:val="en-US"/>
        </w:rPr>
        <w:t xml:space="preserve"> Cranial osteology, </w:t>
      </w:r>
      <w:proofErr w:type="spellStart"/>
      <w:r w:rsidRPr="003F4A7F">
        <w:rPr>
          <w:rFonts w:ascii="Times New Roman" w:hAnsi="Times New Roman" w:cs="Times New Roman"/>
          <w:i/>
          <w:sz w:val="24"/>
          <w:szCs w:val="24"/>
          <w:lang w:val="en-US"/>
        </w:rPr>
        <w:t>Sclerurus</w:t>
      </w:r>
      <w:proofErr w:type="spellEnd"/>
      <w:r w:rsidRPr="003F4A7F">
        <w:rPr>
          <w:rFonts w:ascii="Times New Roman" w:hAnsi="Times New Roman" w:cs="Times New Roman"/>
          <w:sz w:val="24"/>
          <w:szCs w:val="24"/>
          <w:lang w:val="en-US"/>
        </w:rPr>
        <w:t>, Anatomy, Systematics.</w:t>
      </w:r>
    </w:p>
    <w:p w:rsidR="004D0B1D" w:rsidRPr="003F4A7F" w:rsidRDefault="004D0B1D" w:rsidP="004D0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0B1D" w:rsidRPr="003F4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1D"/>
    <w:rsid w:val="002E37AB"/>
    <w:rsid w:val="003F4A7F"/>
    <w:rsid w:val="004D0B1D"/>
    <w:rsid w:val="005A6867"/>
    <w:rsid w:val="00B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7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4</cp:revision>
  <dcterms:created xsi:type="dcterms:W3CDTF">2015-09-01T20:29:00Z</dcterms:created>
  <dcterms:modified xsi:type="dcterms:W3CDTF">2015-09-01T20:32:00Z</dcterms:modified>
</cp:coreProperties>
</file>