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F36C1F" w14:textId="77777777" w:rsidR="005247D9" w:rsidRDefault="00E57A1B" w:rsidP="001074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Humedales del Parque Nacional Chirripó, Costa Rica: características, relaciones geomorfológicas y escenarios de cambio climático</w:t>
      </w:r>
    </w:p>
    <w:p w14:paraId="2587C9CA" w14:textId="77777777" w:rsidR="005247D9" w:rsidRDefault="005247D9">
      <w:pPr>
        <w:spacing w:after="0" w:line="240" w:lineRule="auto"/>
        <w:jc w:val="center"/>
        <w:rPr>
          <w:rFonts w:ascii="Times New Roman" w:eastAsia="Times New Roman" w:hAnsi="Times New Roman" w:cs="Times New Roman"/>
          <w:b/>
          <w:sz w:val="24"/>
          <w:szCs w:val="24"/>
        </w:rPr>
      </w:pPr>
    </w:p>
    <w:p w14:paraId="0AD7B8DD" w14:textId="40159682" w:rsidR="005247D9" w:rsidRDefault="00E57A1B" w:rsidP="004423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Néstor Veas-Ayala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Adolfo Quesada-Román</w:t>
      </w:r>
      <w:r>
        <w:rPr>
          <w:rFonts w:ascii="Times New Roman" w:eastAsia="Times New Roman" w:hAnsi="Times New Roman" w:cs="Times New Roman"/>
          <w:sz w:val="24"/>
          <w:szCs w:val="24"/>
          <w:vertAlign w:val="superscript"/>
        </w:rPr>
        <w:t>2</w:t>
      </w:r>
      <w:proofErr w:type="gramStart"/>
      <w:r>
        <w:rPr>
          <w:rFonts w:ascii="Times New Roman" w:eastAsia="Times New Roman" w:hAnsi="Times New Roman" w:cs="Times New Roman"/>
          <w:sz w:val="24"/>
          <w:szCs w:val="24"/>
          <w:vertAlign w:val="superscript"/>
        </w:rPr>
        <w:t>,3</w:t>
      </w:r>
      <w:proofErr w:type="gram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Hugo G. Hidalgo</w:t>
      </w:r>
      <w:r>
        <w:rPr>
          <w:rFonts w:ascii="Times New Roman" w:eastAsia="Times New Roman" w:hAnsi="Times New Roman" w:cs="Times New Roman"/>
          <w:sz w:val="24"/>
          <w:szCs w:val="24"/>
          <w:vertAlign w:val="superscript"/>
        </w:rPr>
        <w:t>4,5</w:t>
      </w:r>
      <w:r w:rsidR="00ED1FDB">
        <w:rPr>
          <w:rFonts w:ascii="Times New Roman" w:eastAsia="Times New Roman" w:hAnsi="Times New Roman" w:cs="Times New Roman"/>
          <w:sz w:val="24"/>
          <w:szCs w:val="24"/>
        </w:rPr>
        <w:t xml:space="preserve"> &amp;</w:t>
      </w:r>
      <w:r>
        <w:rPr>
          <w:rFonts w:ascii="Times New Roman" w:eastAsia="Times New Roman" w:hAnsi="Times New Roman" w:cs="Times New Roman"/>
          <w:sz w:val="24"/>
          <w:szCs w:val="24"/>
        </w:rPr>
        <w:t xml:space="preserve"> Eric J. Alfaro</w:t>
      </w:r>
      <w:r>
        <w:rPr>
          <w:rFonts w:ascii="Times New Roman" w:eastAsia="Times New Roman" w:hAnsi="Times New Roman" w:cs="Times New Roman"/>
          <w:sz w:val="24"/>
          <w:szCs w:val="24"/>
          <w:vertAlign w:val="superscript"/>
        </w:rPr>
        <w:t>4,5,6</w:t>
      </w:r>
    </w:p>
    <w:p w14:paraId="10DB9ADA" w14:textId="77777777" w:rsidR="005247D9" w:rsidRDefault="005247D9">
      <w:pPr>
        <w:spacing w:after="0" w:line="240" w:lineRule="auto"/>
        <w:jc w:val="both"/>
        <w:rPr>
          <w:rFonts w:ascii="Times New Roman" w:eastAsia="Times New Roman" w:hAnsi="Times New Roman" w:cs="Times New Roman"/>
          <w:b/>
          <w:sz w:val="24"/>
          <w:szCs w:val="24"/>
          <w:u w:val="single"/>
        </w:rPr>
      </w:pPr>
    </w:p>
    <w:p w14:paraId="53D0693F" w14:textId="2C2E50A0" w:rsidR="005247D9" w:rsidRDefault="00ED1FDB" w:rsidP="004565CE">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sidR="00E57A1B">
        <w:rPr>
          <w:rFonts w:ascii="Times New Roman" w:eastAsia="Times New Roman" w:hAnsi="Times New Roman" w:cs="Times New Roman"/>
          <w:sz w:val="24"/>
          <w:szCs w:val="24"/>
        </w:rPr>
        <w:t>Proyecto Humedales, PNUD-SINAC-GEF. Santo Domingo de Heredia;</w:t>
      </w:r>
      <w:r w:rsidR="001B40ED" w:rsidRPr="001B40ED">
        <w:t xml:space="preserve"> </w:t>
      </w:r>
      <w:bookmarkStart w:id="0" w:name="_GoBack"/>
      <w:r w:rsidR="001B40ED" w:rsidRPr="001B40ED">
        <w:rPr>
          <w:rFonts w:ascii="Times New Roman" w:hAnsi="Times New Roman" w:cs="Times New Roman"/>
          <w:sz w:val="24"/>
          <w:szCs w:val="24"/>
        </w:rPr>
        <w:fldChar w:fldCharType="begin"/>
      </w:r>
      <w:r w:rsidR="001B40ED" w:rsidRPr="001B40ED">
        <w:rPr>
          <w:rFonts w:ascii="Times New Roman" w:hAnsi="Times New Roman" w:cs="Times New Roman"/>
          <w:sz w:val="24"/>
          <w:szCs w:val="24"/>
        </w:rPr>
        <w:instrText xml:space="preserve"> HYPERLINK "mailto:nestor.veas@undp.org" \t "_blank" </w:instrText>
      </w:r>
      <w:r w:rsidR="001B40ED" w:rsidRPr="001B40ED">
        <w:rPr>
          <w:rFonts w:ascii="Times New Roman" w:hAnsi="Times New Roman" w:cs="Times New Roman"/>
          <w:sz w:val="24"/>
          <w:szCs w:val="24"/>
        </w:rPr>
        <w:fldChar w:fldCharType="separate"/>
      </w:r>
      <w:r w:rsidR="001B40ED" w:rsidRPr="001B40ED">
        <w:rPr>
          <w:rStyle w:val="Hipervnculo"/>
          <w:rFonts w:ascii="Times New Roman" w:hAnsi="Times New Roman" w:cs="Times New Roman"/>
          <w:color w:val="auto"/>
          <w:sz w:val="24"/>
          <w:szCs w:val="24"/>
          <w:u w:val="none"/>
          <w:shd w:val="clear" w:color="auto" w:fill="FFFFFF"/>
        </w:rPr>
        <w:t>nestor.veas@undp.org</w:t>
      </w:r>
      <w:r w:rsidR="001B40ED" w:rsidRPr="001B40ED">
        <w:rPr>
          <w:rFonts w:ascii="Times New Roman" w:hAnsi="Times New Roman" w:cs="Times New Roman"/>
          <w:sz w:val="24"/>
          <w:szCs w:val="24"/>
        </w:rPr>
        <w:fldChar w:fldCharType="end"/>
      </w:r>
      <w:r w:rsidR="00E57A1B" w:rsidRPr="001B40ED">
        <w:rPr>
          <w:rFonts w:ascii="Times New Roman" w:eastAsia="Times New Roman" w:hAnsi="Times New Roman" w:cs="Times New Roman"/>
          <w:sz w:val="24"/>
          <w:szCs w:val="24"/>
        </w:rPr>
        <w:t>, torneca</w:t>
      </w:r>
      <w:bookmarkEnd w:id="0"/>
      <w:r w:rsidR="00E57A1B">
        <w:rPr>
          <w:rFonts w:ascii="Times New Roman" w:eastAsia="Times New Roman" w:hAnsi="Times New Roman" w:cs="Times New Roman"/>
          <w:sz w:val="24"/>
          <w:szCs w:val="24"/>
        </w:rPr>
        <w:t>@gmail.com</w:t>
      </w:r>
    </w:p>
    <w:p w14:paraId="7D627DBC" w14:textId="35021F3B" w:rsidR="005247D9" w:rsidRPr="00E57A1B" w:rsidRDefault="00ED1FDB" w:rsidP="004565CE">
      <w:pPr>
        <w:spacing w:after="0" w:line="240" w:lineRule="auto"/>
        <w:contextualSpacing/>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r>
        <w:rPr>
          <w:rFonts w:ascii="Times New Roman" w:eastAsia="Times New Roman" w:hAnsi="Times New Roman" w:cs="Times New Roman"/>
          <w:sz w:val="24"/>
          <w:szCs w:val="24"/>
          <w:lang w:val="en-GB"/>
        </w:rPr>
        <w:tab/>
      </w:r>
      <w:r w:rsidR="00E57A1B" w:rsidRPr="00E57A1B">
        <w:rPr>
          <w:rFonts w:ascii="Times New Roman" w:eastAsia="Times New Roman" w:hAnsi="Times New Roman" w:cs="Times New Roman"/>
          <w:sz w:val="24"/>
          <w:szCs w:val="24"/>
          <w:lang w:val="en-GB"/>
        </w:rPr>
        <w:t xml:space="preserve">Climate Change Impacts and Risks in the Anthropocene (C-CIA), Institute for Environmental Sciences, University of Geneva, Switzerland; </w:t>
      </w:r>
      <w:r w:rsidR="00E57A1B" w:rsidRPr="00E57A1B">
        <w:rPr>
          <w:rFonts w:ascii="Times New Roman" w:eastAsia="Times New Roman" w:hAnsi="Times New Roman" w:cs="Times New Roman"/>
          <w:color w:val="000000"/>
          <w:sz w:val="24"/>
          <w:szCs w:val="24"/>
          <w:lang w:val="en-GB"/>
        </w:rPr>
        <w:t>adolfo.quesada@unige.ch</w:t>
      </w:r>
    </w:p>
    <w:p w14:paraId="467E8C0F" w14:textId="2D74DB53" w:rsidR="005247D9" w:rsidRDefault="00ED1FDB" w:rsidP="004565CE">
      <w:pPr>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sidR="00E57A1B">
        <w:rPr>
          <w:rFonts w:ascii="Times New Roman" w:eastAsia="Times New Roman" w:hAnsi="Times New Roman" w:cs="Times New Roman"/>
          <w:color w:val="000000"/>
          <w:sz w:val="24"/>
          <w:szCs w:val="24"/>
        </w:rPr>
        <w:t>Escuela de Geografía, Universidad de Costa Rica, San Pedro 2060, Costa Rica; adolfo.quesadaroman@ucr.ac.cr</w:t>
      </w:r>
    </w:p>
    <w:p w14:paraId="7FCFF18A" w14:textId="2ED8C1FC" w:rsidR="005247D9" w:rsidRPr="004565CE" w:rsidRDefault="00ED1FDB" w:rsidP="004565CE">
      <w:pPr>
        <w:spacing w:after="0" w:line="240" w:lineRule="auto"/>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sidR="00E57A1B">
        <w:rPr>
          <w:rFonts w:ascii="Times New Roman" w:eastAsia="Times New Roman" w:hAnsi="Times New Roman" w:cs="Times New Roman"/>
          <w:color w:val="000000"/>
          <w:sz w:val="24"/>
          <w:szCs w:val="24"/>
        </w:rPr>
        <w:t>Escuela de Física, Universidad de Costa Rica, San Pedro 2060, Costa Rica; hugo.hidalgo@ucr.ac.cr, erick</w:t>
      </w:r>
      <w:r w:rsidR="000016E7">
        <w:rPr>
          <w:rFonts w:ascii="Times New Roman" w:eastAsia="Times New Roman" w:hAnsi="Times New Roman" w:cs="Times New Roman"/>
          <w:color w:val="000000" w:themeColor="text1"/>
          <w:sz w:val="24"/>
          <w:szCs w:val="24"/>
        </w:rPr>
        <w:t>.alfaro@ucr.ac.cr</w:t>
      </w:r>
    </w:p>
    <w:p w14:paraId="67723005" w14:textId="0BA2483F" w:rsidR="005247D9" w:rsidRPr="004565CE" w:rsidRDefault="00ED1FDB" w:rsidP="004565CE">
      <w:pPr>
        <w:spacing w:after="0" w:line="240" w:lineRule="auto"/>
        <w:contextualSpacing/>
        <w:jc w:val="both"/>
        <w:rPr>
          <w:rFonts w:ascii="Times New Roman" w:eastAsia="Times New Roman" w:hAnsi="Times New Roman" w:cs="Times New Roman"/>
          <w:color w:val="000000" w:themeColor="text1"/>
          <w:sz w:val="24"/>
          <w:szCs w:val="24"/>
        </w:rPr>
      </w:pPr>
      <w:r w:rsidRPr="004565CE">
        <w:rPr>
          <w:rFonts w:ascii="Times New Roman" w:eastAsia="Times New Roman" w:hAnsi="Times New Roman" w:cs="Times New Roman"/>
          <w:color w:val="000000" w:themeColor="text1"/>
          <w:sz w:val="24"/>
          <w:szCs w:val="24"/>
        </w:rPr>
        <w:t>5.</w:t>
      </w:r>
      <w:r w:rsidRPr="004565CE">
        <w:rPr>
          <w:rFonts w:ascii="Times New Roman" w:eastAsia="Times New Roman" w:hAnsi="Times New Roman" w:cs="Times New Roman"/>
          <w:color w:val="000000" w:themeColor="text1"/>
          <w:sz w:val="24"/>
          <w:szCs w:val="24"/>
        </w:rPr>
        <w:tab/>
      </w:r>
      <w:r w:rsidR="00E57A1B" w:rsidRPr="004565CE">
        <w:rPr>
          <w:rFonts w:ascii="Times New Roman" w:eastAsia="Times New Roman" w:hAnsi="Times New Roman" w:cs="Times New Roman"/>
          <w:color w:val="000000" w:themeColor="text1"/>
          <w:sz w:val="24"/>
          <w:szCs w:val="24"/>
        </w:rPr>
        <w:t>Centro de Investigaciones Geofísicas, Universidad de Costa Rica, San Pedro 2060, Costa Rica; hugo.hidalgo@ucr.ac.cr, erick.alfaro@ucr.ac.cr </w:t>
      </w:r>
    </w:p>
    <w:p w14:paraId="22A91772" w14:textId="3FE3F10F" w:rsidR="005247D9" w:rsidRPr="004565CE" w:rsidRDefault="00ED1FDB" w:rsidP="004565CE">
      <w:pPr>
        <w:spacing w:after="0" w:line="240" w:lineRule="auto"/>
        <w:contextualSpacing/>
        <w:jc w:val="both"/>
        <w:rPr>
          <w:rFonts w:ascii="Times New Roman" w:eastAsia="Times New Roman" w:hAnsi="Times New Roman" w:cs="Times New Roman"/>
          <w:color w:val="000000" w:themeColor="text1"/>
          <w:sz w:val="24"/>
          <w:szCs w:val="24"/>
        </w:rPr>
      </w:pPr>
      <w:r w:rsidRPr="004565CE">
        <w:rPr>
          <w:rFonts w:ascii="Times New Roman" w:eastAsia="Times New Roman" w:hAnsi="Times New Roman" w:cs="Times New Roman"/>
          <w:color w:val="000000" w:themeColor="text1"/>
          <w:sz w:val="24"/>
          <w:szCs w:val="24"/>
        </w:rPr>
        <w:t>6.</w:t>
      </w:r>
      <w:r w:rsidRPr="004565CE">
        <w:rPr>
          <w:rFonts w:ascii="Times New Roman" w:eastAsia="Times New Roman" w:hAnsi="Times New Roman" w:cs="Times New Roman"/>
          <w:color w:val="000000" w:themeColor="text1"/>
          <w:sz w:val="24"/>
          <w:szCs w:val="24"/>
        </w:rPr>
        <w:tab/>
      </w:r>
      <w:r w:rsidR="00E57A1B" w:rsidRPr="004565CE">
        <w:rPr>
          <w:rFonts w:ascii="Times New Roman" w:eastAsia="Times New Roman" w:hAnsi="Times New Roman" w:cs="Times New Roman"/>
          <w:color w:val="000000" w:themeColor="text1"/>
          <w:sz w:val="24"/>
          <w:szCs w:val="24"/>
        </w:rPr>
        <w:t xml:space="preserve">Centro de Investigación en Ciencias del Mar y Limnología, Universidad de Costa Rica, San Pedro 2060, Costa Rica; </w:t>
      </w:r>
      <w:hyperlink r:id="rId5" w:history="1">
        <w:r w:rsidRPr="004565CE">
          <w:rPr>
            <w:rStyle w:val="Hipervnculo"/>
            <w:rFonts w:ascii="Times New Roman" w:eastAsia="Times New Roman" w:hAnsi="Times New Roman" w:cs="Times New Roman"/>
            <w:color w:val="000000" w:themeColor="text1"/>
            <w:sz w:val="24"/>
            <w:szCs w:val="24"/>
            <w:u w:val="none"/>
          </w:rPr>
          <w:t>erick.alfaro@ucr.ac.cr</w:t>
        </w:r>
      </w:hyperlink>
      <w:r w:rsidR="00E57A1B" w:rsidRPr="004565CE">
        <w:rPr>
          <w:rFonts w:ascii="Times New Roman" w:eastAsia="Times New Roman" w:hAnsi="Times New Roman" w:cs="Times New Roman"/>
          <w:color w:val="000000" w:themeColor="text1"/>
          <w:sz w:val="24"/>
          <w:szCs w:val="24"/>
        </w:rPr>
        <w:t> </w:t>
      </w:r>
    </w:p>
    <w:p w14:paraId="17A245AA" w14:textId="77777777" w:rsidR="005247D9" w:rsidRPr="00DE328B" w:rsidRDefault="005247D9">
      <w:pPr>
        <w:spacing w:after="0" w:line="240" w:lineRule="auto"/>
        <w:jc w:val="both"/>
        <w:rPr>
          <w:rFonts w:ascii="Times New Roman" w:eastAsia="Times New Roman" w:hAnsi="Times New Roman" w:cs="Times New Roman"/>
          <w:b/>
          <w:sz w:val="24"/>
          <w:szCs w:val="24"/>
          <w:lang w:val="es-ES"/>
        </w:rPr>
      </w:pPr>
    </w:p>
    <w:p w14:paraId="47575131" w14:textId="57CDB91E" w:rsidR="005247D9" w:rsidRPr="00E57A1B" w:rsidRDefault="00E57A1B">
      <w:pPr>
        <w:spacing w:after="0" w:line="240" w:lineRule="auto"/>
        <w:jc w:val="both"/>
        <w:rPr>
          <w:rFonts w:ascii="Times New Roman" w:eastAsia="Times New Roman" w:hAnsi="Times New Roman" w:cs="Times New Roman"/>
          <w:b/>
          <w:sz w:val="24"/>
          <w:szCs w:val="24"/>
          <w:lang w:val="en-GB"/>
        </w:rPr>
      </w:pPr>
      <w:r w:rsidRPr="00E57A1B">
        <w:rPr>
          <w:rFonts w:ascii="Times New Roman" w:eastAsia="Times New Roman" w:hAnsi="Times New Roman" w:cs="Times New Roman"/>
          <w:b/>
          <w:sz w:val="24"/>
          <w:szCs w:val="24"/>
          <w:lang w:val="en-GB"/>
        </w:rPr>
        <w:t>Abstract</w:t>
      </w:r>
      <w:r w:rsidR="00580150">
        <w:rPr>
          <w:rFonts w:ascii="Times New Roman" w:eastAsia="Times New Roman" w:hAnsi="Times New Roman" w:cs="Times New Roman"/>
          <w:b/>
          <w:sz w:val="24"/>
          <w:szCs w:val="24"/>
          <w:lang w:val="en-GB"/>
        </w:rPr>
        <w:t>:</w:t>
      </w:r>
      <w:r w:rsidR="00580150" w:rsidRPr="00580150">
        <w:rPr>
          <w:rFonts w:ascii="Times New Roman" w:eastAsia="Times New Roman" w:hAnsi="Times New Roman" w:cs="Times New Roman"/>
          <w:b/>
          <w:sz w:val="24"/>
          <w:szCs w:val="24"/>
          <w:lang w:val="en-GB"/>
        </w:rPr>
        <w:t xml:space="preserve"> </w:t>
      </w:r>
      <w:r w:rsidR="00580150" w:rsidRPr="00E57A1B">
        <w:rPr>
          <w:rFonts w:ascii="Times New Roman" w:eastAsia="Times New Roman" w:hAnsi="Times New Roman" w:cs="Times New Roman"/>
          <w:b/>
          <w:sz w:val="24"/>
          <w:szCs w:val="24"/>
          <w:lang w:val="en-GB"/>
        </w:rPr>
        <w:t xml:space="preserve">Wetlands of the </w:t>
      </w:r>
      <w:proofErr w:type="spellStart"/>
      <w:r w:rsidR="00580150" w:rsidRPr="00E57A1B">
        <w:rPr>
          <w:rFonts w:ascii="Times New Roman" w:eastAsia="Times New Roman" w:hAnsi="Times New Roman" w:cs="Times New Roman"/>
          <w:b/>
          <w:sz w:val="24"/>
          <w:szCs w:val="24"/>
          <w:lang w:val="en-GB"/>
        </w:rPr>
        <w:t>Chirripó</w:t>
      </w:r>
      <w:proofErr w:type="spellEnd"/>
      <w:r w:rsidR="00580150" w:rsidRPr="00E57A1B">
        <w:rPr>
          <w:rFonts w:ascii="Times New Roman" w:eastAsia="Times New Roman" w:hAnsi="Times New Roman" w:cs="Times New Roman"/>
          <w:b/>
          <w:sz w:val="24"/>
          <w:szCs w:val="24"/>
          <w:lang w:val="en-GB"/>
        </w:rPr>
        <w:t xml:space="preserve"> National Park, Costa Rica: characteristics, geomorphological relationships and climate change scenarios</w:t>
      </w:r>
      <w:r w:rsidR="00580150">
        <w:rPr>
          <w:rFonts w:ascii="Times New Roman" w:eastAsia="Times New Roman" w:hAnsi="Times New Roman" w:cs="Times New Roman"/>
          <w:b/>
          <w:sz w:val="24"/>
          <w:szCs w:val="24"/>
          <w:lang w:val="en-GB"/>
        </w:rPr>
        <w:t>.</w:t>
      </w:r>
      <w:r w:rsidRPr="00E57A1B">
        <w:rPr>
          <w:rFonts w:ascii="Times New Roman" w:eastAsia="Times New Roman" w:hAnsi="Times New Roman" w:cs="Times New Roman"/>
          <w:b/>
          <w:sz w:val="24"/>
          <w:szCs w:val="24"/>
          <w:lang w:val="en-GB"/>
        </w:rPr>
        <w:t xml:space="preserve"> </w:t>
      </w:r>
      <w:r w:rsidRPr="00E57A1B">
        <w:rPr>
          <w:rFonts w:ascii="Times New Roman" w:eastAsia="Times New Roman" w:hAnsi="Times New Roman" w:cs="Times New Roman"/>
          <w:sz w:val="24"/>
          <w:szCs w:val="24"/>
          <w:lang w:val="en-GB"/>
        </w:rPr>
        <w:t>The geomorphological, climatological and hydrologic</w:t>
      </w:r>
      <w:r w:rsidR="001A73F6">
        <w:rPr>
          <w:rFonts w:ascii="Times New Roman" w:eastAsia="Times New Roman" w:hAnsi="Times New Roman" w:cs="Times New Roman"/>
          <w:sz w:val="24"/>
          <w:szCs w:val="24"/>
          <w:lang w:val="en-GB"/>
        </w:rPr>
        <w:t>al characteristics of the high A</w:t>
      </w:r>
      <w:r w:rsidRPr="00E57A1B">
        <w:rPr>
          <w:rFonts w:ascii="Times New Roman" w:eastAsia="Times New Roman" w:hAnsi="Times New Roman" w:cs="Times New Roman"/>
          <w:sz w:val="24"/>
          <w:szCs w:val="24"/>
          <w:lang w:val="en-GB"/>
        </w:rPr>
        <w:t xml:space="preserve">ndean wetlands of the </w:t>
      </w:r>
      <w:proofErr w:type="spellStart"/>
      <w:r w:rsidRPr="00E57A1B">
        <w:rPr>
          <w:rFonts w:ascii="Times New Roman" w:eastAsia="Times New Roman" w:hAnsi="Times New Roman" w:cs="Times New Roman"/>
          <w:sz w:val="24"/>
          <w:szCs w:val="24"/>
          <w:lang w:val="en-GB"/>
        </w:rPr>
        <w:t>Chirripó</w:t>
      </w:r>
      <w:proofErr w:type="spellEnd"/>
      <w:r w:rsidRPr="00E57A1B">
        <w:rPr>
          <w:rFonts w:ascii="Times New Roman" w:eastAsia="Times New Roman" w:hAnsi="Times New Roman" w:cs="Times New Roman"/>
          <w:sz w:val="24"/>
          <w:szCs w:val="24"/>
          <w:lang w:val="en-GB"/>
        </w:rPr>
        <w:t xml:space="preserve"> National Park (</w:t>
      </w:r>
      <w:proofErr w:type="spellStart"/>
      <w:r w:rsidRPr="00E57A1B">
        <w:rPr>
          <w:rFonts w:ascii="Times New Roman" w:eastAsia="Times New Roman" w:hAnsi="Times New Roman" w:cs="Times New Roman"/>
          <w:sz w:val="24"/>
          <w:szCs w:val="24"/>
          <w:lang w:val="en-GB"/>
        </w:rPr>
        <w:t>PNCh</w:t>
      </w:r>
      <w:proofErr w:type="spellEnd"/>
      <w:r w:rsidRPr="00E57A1B">
        <w:rPr>
          <w:rFonts w:ascii="Times New Roman" w:eastAsia="Times New Roman" w:hAnsi="Times New Roman" w:cs="Times New Roman"/>
          <w:sz w:val="24"/>
          <w:szCs w:val="24"/>
          <w:lang w:val="en-GB"/>
        </w:rPr>
        <w:t xml:space="preserve">) are </w:t>
      </w:r>
      <w:proofErr w:type="spellStart"/>
      <w:r w:rsidRPr="00E57A1B">
        <w:rPr>
          <w:rFonts w:ascii="Times New Roman" w:eastAsia="Times New Roman" w:hAnsi="Times New Roman" w:cs="Times New Roman"/>
          <w:sz w:val="24"/>
          <w:szCs w:val="24"/>
          <w:lang w:val="en-GB"/>
        </w:rPr>
        <w:t>analyzed</w:t>
      </w:r>
      <w:proofErr w:type="spellEnd"/>
      <w:r w:rsidRPr="00E57A1B">
        <w:rPr>
          <w:rFonts w:ascii="Times New Roman" w:eastAsia="Times New Roman" w:hAnsi="Times New Roman" w:cs="Times New Roman"/>
          <w:sz w:val="24"/>
          <w:szCs w:val="24"/>
          <w:lang w:val="en-GB"/>
        </w:rPr>
        <w:t xml:space="preserve">. The </w:t>
      </w:r>
      <w:proofErr w:type="spellStart"/>
      <w:r w:rsidRPr="00E57A1B">
        <w:rPr>
          <w:rFonts w:ascii="Times New Roman" w:eastAsia="Times New Roman" w:hAnsi="Times New Roman" w:cs="Times New Roman"/>
          <w:sz w:val="24"/>
          <w:szCs w:val="24"/>
          <w:lang w:val="en-GB"/>
        </w:rPr>
        <w:t>PNCh</w:t>
      </w:r>
      <w:proofErr w:type="spellEnd"/>
      <w:r w:rsidRPr="00E57A1B">
        <w:rPr>
          <w:rFonts w:ascii="Times New Roman" w:eastAsia="Times New Roman" w:hAnsi="Times New Roman" w:cs="Times New Roman"/>
          <w:sz w:val="24"/>
          <w:szCs w:val="24"/>
          <w:lang w:val="en-GB"/>
        </w:rPr>
        <w:t xml:space="preserve"> is located in south-central Costa Rica, Central America. This analysis includes a geomorphological survey on a 1: 25 000 scale of the relief forms and processes, particularly those of glacial origin. The National Wetland Inventory carried out by the Wetlands Project (UNDP-SINAC-GEF) was also used, along with different climate change projections corresponding to the scenarios for the 2039-2059 and 2079-2099 horizons. The main objective is to characterize the current state of these ecosystems, to explain how and why they are formed, as well as to assess the possible implications in the hydrological cycle and the water supply of these wetlands due to future climate variations. The results showed the relevance of these natural reservoirs in maintaining the ecological dynamic</w:t>
      </w:r>
      <w:r w:rsidR="001A73F6">
        <w:rPr>
          <w:rFonts w:ascii="Times New Roman" w:eastAsia="Times New Roman" w:hAnsi="Times New Roman" w:cs="Times New Roman"/>
          <w:sz w:val="24"/>
          <w:szCs w:val="24"/>
          <w:lang w:val="en-GB"/>
        </w:rPr>
        <w:t>s</w:t>
      </w:r>
      <w:r w:rsidRPr="00E57A1B">
        <w:rPr>
          <w:rFonts w:ascii="Times New Roman" w:eastAsia="Times New Roman" w:hAnsi="Times New Roman" w:cs="Times New Roman"/>
          <w:sz w:val="24"/>
          <w:szCs w:val="24"/>
          <w:lang w:val="en-GB"/>
        </w:rPr>
        <w:t xml:space="preserve"> of the </w:t>
      </w:r>
      <w:proofErr w:type="spellStart"/>
      <w:r w:rsidRPr="00E57A1B">
        <w:rPr>
          <w:rFonts w:ascii="Times New Roman" w:eastAsia="Times New Roman" w:hAnsi="Times New Roman" w:cs="Times New Roman"/>
          <w:sz w:val="24"/>
          <w:szCs w:val="24"/>
          <w:lang w:val="en-GB"/>
        </w:rPr>
        <w:t>PNCh</w:t>
      </w:r>
      <w:proofErr w:type="spellEnd"/>
      <w:r w:rsidRPr="00E57A1B">
        <w:rPr>
          <w:rFonts w:ascii="Times New Roman" w:eastAsia="Times New Roman" w:hAnsi="Times New Roman" w:cs="Times New Roman"/>
          <w:sz w:val="24"/>
          <w:szCs w:val="24"/>
          <w:lang w:val="en-GB"/>
        </w:rPr>
        <w:t>. We also studied the services of water provision and regulation of the hydrological cycle in the basins that compose this protected area.</w:t>
      </w:r>
    </w:p>
    <w:p w14:paraId="7BD294BF" w14:textId="77777777" w:rsidR="005247D9" w:rsidRPr="00E57A1B" w:rsidRDefault="005247D9">
      <w:pPr>
        <w:spacing w:after="0" w:line="240" w:lineRule="auto"/>
        <w:jc w:val="both"/>
        <w:rPr>
          <w:rFonts w:ascii="Times New Roman" w:eastAsia="Times New Roman" w:hAnsi="Times New Roman" w:cs="Times New Roman"/>
          <w:b/>
          <w:sz w:val="24"/>
          <w:szCs w:val="24"/>
          <w:lang w:val="en-GB"/>
        </w:rPr>
      </w:pPr>
    </w:p>
    <w:p w14:paraId="58A15C52" w14:textId="582115B0" w:rsidR="005247D9" w:rsidRPr="00E57A1B" w:rsidRDefault="00E57A1B">
      <w:pPr>
        <w:spacing w:after="0" w:line="240" w:lineRule="auto"/>
        <w:jc w:val="both"/>
        <w:rPr>
          <w:lang w:val="en-GB"/>
        </w:rPr>
      </w:pPr>
      <w:r w:rsidRPr="00E57A1B">
        <w:rPr>
          <w:rFonts w:ascii="Times New Roman" w:eastAsia="Times New Roman" w:hAnsi="Times New Roman" w:cs="Times New Roman"/>
          <w:b/>
          <w:sz w:val="24"/>
          <w:szCs w:val="24"/>
          <w:lang w:val="en-GB"/>
        </w:rPr>
        <w:t xml:space="preserve">Key words: </w:t>
      </w:r>
      <w:r w:rsidR="000016E7">
        <w:rPr>
          <w:rFonts w:ascii="Times New Roman" w:eastAsia="Times New Roman" w:hAnsi="Times New Roman" w:cs="Times New Roman"/>
          <w:sz w:val="24"/>
          <w:szCs w:val="24"/>
          <w:lang w:val="en-GB"/>
        </w:rPr>
        <w:t>wetlands;</w:t>
      </w:r>
      <w:r w:rsidRPr="00E57A1B">
        <w:rPr>
          <w:rFonts w:ascii="Times New Roman" w:eastAsia="Times New Roman" w:hAnsi="Times New Roman" w:cs="Times New Roman"/>
          <w:sz w:val="24"/>
          <w:szCs w:val="24"/>
          <w:lang w:val="en-GB"/>
        </w:rPr>
        <w:t xml:space="preserve"> geomorpho</w:t>
      </w:r>
      <w:r w:rsidR="000016E7">
        <w:rPr>
          <w:rFonts w:ascii="Times New Roman" w:eastAsia="Times New Roman" w:hAnsi="Times New Roman" w:cs="Times New Roman"/>
          <w:sz w:val="24"/>
          <w:szCs w:val="24"/>
          <w:lang w:val="en-GB"/>
        </w:rPr>
        <w:t>logy; climatology; hydrology; climate change;</w:t>
      </w:r>
      <w:r w:rsidRPr="00E57A1B">
        <w:rPr>
          <w:rFonts w:ascii="Times New Roman" w:eastAsia="Times New Roman" w:hAnsi="Times New Roman" w:cs="Times New Roman"/>
          <w:sz w:val="24"/>
          <w:szCs w:val="24"/>
          <w:lang w:val="en-GB"/>
        </w:rPr>
        <w:t xml:space="preserve"> Central America.</w:t>
      </w:r>
    </w:p>
    <w:p w14:paraId="6D3995A9" w14:textId="77777777" w:rsidR="005247D9" w:rsidRPr="00DE328B" w:rsidRDefault="005247D9">
      <w:pPr>
        <w:spacing w:after="0" w:line="240" w:lineRule="auto"/>
        <w:jc w:val="both"/>
        <w:rPr>
          <w:rFonts w:ascii="Times New Roman" w:eastAsia="Times New Roman" w:hAnsi="Times New Roman" w:cs="Times New Roman"/>
          <w:b/>
          <w:sz w:val="24"/>
          <w:szCs w:val="24"/>
          <w:lang w:val="en-US"/>
        </w:rPr>
      </w:pPr>
    </w:p>
    <w:p w14:paraId="552F6396"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humedales se definen como las extensiones de marismas, pantanos y turberas, o superficies cubiertas de aguas, sean éstas de régimen natural o artificial, permanentes o temporales, </w:t>
      </w:r>
      <w:r w:rsidRPr="00994FDF">
        <w:rPr>
          <w:rFonts w:ascii="Times New Roman" w:eastAsia="Times New Roman" w:hAnsi="Times New Roman" w:cs="Times New Roman"/>
          <w:sz w:val="24"/>
          <w:szCs w:val="24"/>
        </w:rPr>
        <w:t xml:space="preserve">estancadas o corrientes, dulces, salobres o saladas, incluidas en las extensiones de agua marina cuya profundidad en marea baja no exceda los seis metros (Secretaría de la Convención Ramsar, 2013). En las latitudes tropicales, si bien la mayor superficie de humedales se concentra en altitudes bajas y medias, los humedales de altura tienen una gran relevancia por su función dentro del ciclo hidrológico, así como reguladores climáticos y fijación de carbono, entre otros (Millenium Assessment, 2005). Estos humedales, también llamados altoandinos, han sido poco estudiados y caracterizados en Costa Rica, y son representados por lagos, lagunas estacionales, pantanos y turberas de montaña, considerados </w:t>
      </w:r>
      <w:r w:rsidRPr="00994FDF">
        <w:rPr>
          <w:rFonts w:ascii="Times New Roman" w:eastAsia="Times New Roman" w:hAnsi="Times New Roman" w:cs="Times New Roman"/>
          <w:sz w:val="24"/>
          <w:szCs w:val="24"/>
        </w:rPr>
        <w:lastRenderedPageBreak/>
        <w:t xml:space="preserve">por la Convención Ramsar como de gran fragilidad, asociada a causas como el cambio climático, y tienen un origen glaciar, volcánico y tectónico (WWF Colombia, 2005). </w:t>
      </w:r>
    </w:p>
    <w:p w14:paraId="160C609D"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6CA1EC8F" w14:textId="0CFB3BBC" w:rsidR="005247D9" w:rsidRDefault="00E57A1B" w:rsidP="004565CE">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Dadas sus extensiones, los humedales más estudiados en Costa Rica han sido los manglares; de manera contraria, los menos investigados han sido los de altura, en especial por la dificultad de acceso a los mismos y el poco conocimiento general que se ha generado a partir de ellos (Veas-Ayala, 2015). Estos humedales se concentran en la Cordillera de Talamanca, donde se encuentran las mayores altitudes del país, y se reconoce la existencia de lagos y lagunas permanentes como estacionales en sus alrededores (Horn</w:t>
      </w:r>
      <w:r w:rsidR="00C132AF" w:rsidRPr="00994FDF">
        <w:rPr>
          <w:rFonts w:ascii="Times New Roman" w:eastAsia="Times New Roman" w:hAnsi="Times New Roman" w:cs="Times New Roman"/>
          <w:sz w:val="24"/>
          <w:szCs w:val="24"/>
        </w:rPr>
        <w:t>, Orvis, &amp; Haberyan</w:t>
      </w:r>
      <w:r w:rsidRPr="00994FDF">
        <w:rPr>
          <w:rFonts w:ascii="Times New Roman" w:eastAsia="Times New Roman" w:hAnsi="Times New Roman" w:cs="Times New Roman"/>
          <w:sz w:val="24"/>
          <w:szCs w:val="24"/>
        </w:rPr>
        <w:t>, 2005). El objetivo de este trabajo es presentar los resultados del inventario de los humedales del Parque Nacional Chirripó (PNCh), asociarlos con sus características geomorfológicas y</w:t>
      </w:r>
      <w:r w:rsidRPr="00994FDF">
        <w:rPr>
          <w:rFonts w:ascii="Times New Roman" w:eastAsia="Times New Roman" w:hAnsi="Times New Roman" w:cs="Times New Roman"/>
          <w:b/>
          <w:sz w:val="24"/>
          <w:szCs w:val="24"/>
        </w:rPr>
        <w:t xml:space="preserve"> </w:t>
      </w:r>
      <w:r w:rsidRPr="00994FDF">
        <w:rPr>
          <w:rFonts w:ascii="Times New Roman" w:eastAsia="Times New Roman" w:hAnsi="Times New Roman" w:cs="Times New Roman"/>
          <w:sz w:val="24"/>
          <w:szCs w:val="24"/>
        </w:rPr>
        <w:t>los escenarios de cambios en el clima de los periodos 2039-2059 y 2079-2099, para analizar las posibles afectaciones en la dinámica natural de las formas de relieve glaciar, así como los humedales.</w:t>
      </w:r>
    </w:p>
    <w:p w14:paraId="0849DCA7" w14:textId="77777777" w:rsidR="000016E7" w:rsidRPr="00994FDF" w:rsidRDefault="000016E7" w:rsidP="004565CE">
      <w:pPr>
        <w:spacing w:after="0" w:line="240" w:lineRule="auto"/>
        <w:ind w:firstLine="720"/>
        <w:jc w:val="both"/>
        <w:rPr>
          <w:rFonts w:ascii="Times New Roman" w:eastAsia="Times New Roman" w:hAnsi="Times New Roman" w:cs="Times New Roman"/>
          <w:b/>
          <w:sz w:val="24"/>
          <w:szCs w:val="24"/>
        </w:rPr>
      </w:pPr>
    </w:p>
    <w:p w14:paraId="7A3ECED4" w14:textId="1D2F4688" w:rsidR="005247D9" w:rsidRDefault="00E57A1B" w:rsidP="004565CE">
      <w:pPr>
        <w:spacing w:after="0" w:line="240" w:lineRule="auto"/>
        <w:jc w:val="center"/>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M</w:t>
      </w:r>
      <w:r w:rsidR="00580150" w:rsidRPr="00994FDF">
        <w:rPr>
          <w:rFonts w:ascii="Times New Roman" w:eastAsia="Times New Roman" w:hAnsi="Times New Roman" w:cs="Times New Roman"/>
          <w:sz w:val="24"/>
          <w:szCs w:val="24"/>
        </w:rPr>
        <w:t>ATERIALES Y MÉTODOS</w:t>
      </w:r>
    </w:p>
    <w:p w14:paraId="14A2B2BC" w14:textId="77777777" w:rsidR="000016E7" w:rsidRPr="00994FDF" w:rsidRDefault="000016E7" w:rsidP="004565CE">
      <w:pPr>
        <w:spacing w:after="0" w:line="240" w:lineRule="auto"/>
        <w:jc w:val="center"/>
        <w:rPr>
          <w:rFonts w:ascii="Times New Roman" w:eastAsia="Times New Roman" w:hAnsi="Times New Roman" w:cs="Times New Roman"/>
          <w:b/>
          <w:sz w:val="24"/>
          <w:szCs w:val="24"/>
        </w:rPr>
      </w:pPr>
    </w:p>
    <w:p w14:paraId="5691A1E3" w14:textId="12A42BE6" w:rsidR="005247D9" w:rsidRPr="00994FDF" w:rsidRDefault="00E57A1B" w:rsidP="00580150">
      <w:pPr>
        <w:spacing w:after="0" w:line="240" w:lineRule="auto"/>
        <w:ind w:firstLine="720"/>
        <w:jc w:val="both"/>
      </w:pPr>
      <w:r w:rsidRPr="00994FDF">
        <w:rPr>
          <w:rFonts w:ascii="Times New Roman" w:eastAsia="Times New Roman" w:hAnsi="Times New Roman" w:cs="Times New Roman"/>
          <w:b/>
          <w:sz w:val="24"/>
          <w:szCs w:val="24"/>
        </w:rPr>
        <w:t xml:space="preserve">Descripción de sitio: </w:t>
      </w:r>
      <w:r w:rsidRPr="00994FDF">
        <w:rPr>
          <w:rFonts w:ascii="Times New Roman" w:eastAsia="Times New Roman" w:hAnsi="Times New Roman" w:cs="Times New Roman"/>
          <w:sz w:val="24"/>
          <w:szCs w:val="24"/>
        </w:rPr>
        <w:t>El PNCh se localiza en las coorde</w:t>
      </w:r>
      <w:r w:rsidR="000016E7">
        <w:rPr>
          <w:rFonts w:ascii="Times New Roman" w:eastAsia="Times New Roman" w:hAnsi="Times New Roman" w:cs="Times New Roman"/>
          <w:sz w:val="24"/>
          <w:szCs w:val="24"/>
        </w:rPr>
        <w:t>nadas extremas de 9°22’43.824” -</w:t>
      </w:r>
      <w:r w:rsidRPr="00994FDF">
        <w:rPr>
          <w:rFonts w:ascii="Times New Roman" w:eastAsia="Times New Roman" w:hAnsi="Times New Roman" w:cs="Times New Roman"/>
          <w:sz w:val="24"/>
          <w:szCs w:val="24"/>
        </w:rPr>
        <w:t xml:space="preserve"> 9°36’45.706” N </w:t>
      </w:r>
      <w:r w:rsidR="00ED1FDB">
        <w:rPr>
          <w:rFonts w:ascii="Times New Roman" w:eastAsia="Times New Roman" w:hAnsi="Times New Roman" w:cs="Times New Roman"/>
          <w:sz w:val="24"/>
          <w:szCs w:val="24"/>
        </w:rPr>
        <w:t>&amp;</w:t>
      </w:r>
      <w:r w:rsidR="00ED1FDB" w:rsidRPr="00994FDF">
        <w:rPr>
          <w:rFonts w:ascii="Times New Roman" w:eastAsia="Times New Roman" w:hAnsi="Times New Roman" w:cs="Times New Roman"/>
          <w:sz w:val="24"/>
          <w:szCs w:val="24"/>
        </w:rPr>
        <w:t xml:space="preserve"> </w:t>
      </w:r>
      <w:r w:rsidR="000016E7">
        <w:rPr>
          <w:rFonts w:ascii="Times New Roman" w:eastAsia="Times New Roman" w:hAnsi="Times New Roman" w:cs="Times New Roman"/>
          <w:sz w:val="24"/>
          <w:szCs w:val="24"/>
        </w:rPr>
        <w:t>83°25’5.915” -</w:t>
      </w:r>
      <w:r w:rsidRPr="00994FDF">
        <w:rPr>
          <w:rFonts w:ascii="Times New Roman" w:eastAsia="Times New Roman" w:hAnsi="Times New Roman" w:cs="Times New Roman"/>
          <w:sz w:val="24"/>
          <w:szCs w:val="24"/>
        </w:rPr>
        <w:t xml:space="preserve"> 83°39’49.048” W (Fig. 1). Hace 5 Ma el territorio costarricense y panameño estaba formado por un rosario de islas dispuestas en un arco volcánico. En este periodo se dio la colisión de la Serranía de Cocos con la Placa Caribe; este fenómeno puso fin, al vulcanismo de la Cordillera de Talamanca hace 2 Ma (Morell, 2015). Su geología se constituye por rocas plutónicas (granodioritas) del Mioceno y volcánicas (andesitas) de edad Mio-Plioceno (Denyer &amp; Alvarado, 2007). </w:t>
      </w:r>
    </w:p>
    <w:p w14:paraId="2BFC5982"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0B02941D"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 xml:space="preserve">Los efectos del Último Máximo Glaciar (UMG) en las cumbres de la Cordillera de Talamanca y el PNCh permitieron el desarrollo de áreas cubiertas de glaciares y nieves que favorecieron el modelado de formas glaciares tanto erosivas como acumulativas que en la actualidad han dejado relictos de esta dinámica (Horn, 1990; Orvis &amp; Horn, 2000, 2005; Lachniet &amp; Seltzer, 2002). Entre hace 20 mil años (20 ka) y el establecimiento del clima actual (8 ka), se dio una transición paulatina expresada en un aumento de las precipitaciones y temperaturas a escala regional y local (Islebe &amp; Hooghiemstra, 1997). Con el retroceso y desaparición de los glaciares, inicia el desarrollo de los procesos paraglaciales, donde se intensifican las tasas de erosión debido al aporte de sedimentos dejados por la dinámica glaciar, y aumenta la incidencia de procesos de ladera (Ballantyne, 2002). </w:t>
      </w:r>
    </w:p>
    <w:p w14:paraId="7CF8E5BD"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73926F41" w14:textId="7F3EBD6E" w:rsidR="005247D9" w:rsidRPr="00994FDF" w:rsidRDefault="00E57A1B" w:rsidP="00580150">
      <w:pPr>
        <w:spacing w:after="0" w:line="240" w:lineRule="auto"/>
        <w:ind w:firstLine="720"/>
        <w:jc w:val="both"/>
      </w:pPr>
      <w:r w:rsidRPr="00994FDF">
        <w:rPr>
          <w:rFonts w:ascii="Times New Roman" w:eastAsia="Times New Roman" w:hAnsi="Times New Roman" w:cs="Times New Roman"/>
          <w:sz w:val="24"/>
          <w:szCs w:val="24"/>
        </w:rPr>
        <w:t>De acuerdo al IMN (2008) la temperatura promedio en la zona de estudio es de 8 °C, mientras que la precipitación se mantiene en un rango que va de los 2 000 a 5 500 mm (promedio anual). La estación Chirripó (3 630 msnm) ha reportado una precipitación menor a 100 mm mensuales durante diciembre y abril; no obstante, entre mayo y noviembre las lluvias sobrepasan los 150 mm mensuales (IMN, 2009). El climograma presenta dos picos pluviométricos (</w:t>
      </w:r>
      <w:r w:rsidR="00C14E89" w:rsidRPr="00994FDF">
        <w:rPr>
          <w:rFonts w:ascii="Times New Roman" w:eastAsia="Times New Roman" w:hAnsi="Times New Roman" w:cs="Times New Roman"/>
          <w:sz w:val="24"/>
          <w:szCs w:val="24"/>
        </w:rPr>
        <w:t>Cuadro</w:t>
      </w:r>
      <w:r w:rsidRPr="00994FDF">
        <w:rPr>
          <w:rFonts w:ascii="Times New Roman" w:eastAsia="Times New Roman" w:hAnsi="Times New Roman" w:cs="Times New Roman"/>
          <w:sz w:val="24"/>
          <w:szCs w:val="24"/>
        </w:rPr>
        <w:t xml:space="preserve"> </w:t>
      </w:r>
      <w:r w:rsidR="00C14E89" w:rsidRPr="00994FDF">
        <w:rPr>
          <w:rFonts w:ascii="Times New Roman" w:eastAsia="Times New Roman" w:hAnsi="Times New Roman" w:cs="Times New Roman"/>
          <w:sz w:val="24"/>
          <w:szCs w:val="24"/>
        </w:rPr>
        <w:t>1</w:t>
      </w:r>
      <w:r w:rsidRPr="00994FDF">
        <w:rPr>
          <w:rFonts w:ascii="Times New Roman" w:eastAsia="Times New Roman" w:hAnsi="Times New Roman" w:cs="Times New Roman"/>
          <w:sz w:val="24"/>
          <w:szCs w:val="24"/>
        </w:rPr>
        <w:t>), el primero es de 300 mm en mayo y tiene relación con el inicio de la temporada de lluvias. También muestra un descenso durante junio y agosto, como respuesta al veranillo (Maldonado</w:t>
      </w:r>
      <w:r w:rsidR="00991AC0" w:rsidRPr="00994FDF">
        <w:rPr>
          <w:rFonts w:ascii="Times New Roman" w:eastAsia="Times New Roman" w:hAnsi="Times New Roman" w:cs="Times New Roman"/>
          <w:sz w:val="24"/>
          <w:szCs w:val="24"/>
        </w:rPr>
        <w:t>, Rutgersson, Alfaro, Amador, &amp; Claremar,</w:t>
      </w:r>
      <w:r w:rsidRPr="00994FDF">
        <w:rPr>
          <w:rFonts w:ascii="Times New Roman" w:eastAsia="Times New Roman" w:hAnsi="Times New Roman" w:cs="Times New Roman"/>
          <w:sz w:val="24"/>
          <w:szCs w:val="24"/>
        </w:rPr>
        <w:t xml:space="preserve"> 2016). </w:t>
      </w:r>
    </w:p>
    <w:p w14:paraId="53C30A85" w14:textId="77777777" w:rsidR="005247D9" w:rsidRPr="00994FDF" w:rsidRDefault="005247D9">
      <w:pPr>
        <w:spacing w:after="0" w:line="240" w:lineRule="auto"/>
        <w:jc w:val="both"/>
      </w:pPr>
    </w:p>
    <w:p w14:paraId="7C777E88"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 xml:space="preserve">El PNCh tiene una importancia hidrológica trascendente a nivel regional ya que allí nacen los ríos Chirripó, Telire, Reventazón y el Pacuare que desembocan en el Mar Caribe. </w:t>
      </w:r>
      <w:r w:rsidRPr="00994FDF">
        <w:rPr>
          <w:rFonts w:ascii="Times New Roman" w:eastAsia="Times New Roman" w:hAnsi="Times New Roman" w:cs="Times New Roman"/>
          <w:sz w:val="24"/>
          <w:szCs w:val="24"/>
        </w:rPr>
        <w:lastRenderedPageBreak/>
        <w:t>En el Pacífico surgen los cauces del Savegre y el General; este último integra la cuenca alta del río Grande de Térraba al sumar la cuenca del río Coto Brus (Quesada-Román, 2017). Asimismo, una gran cantidad de nacientes en ambas vertientes se alimentan de las aguas subterráneas que provienen del Parque.</w:t>
      </w:r>
    </w:p>
    <w:p w14:paraId="0F3E2F08"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5F9EF0B0" w14:textId="58C49CAF" w:rsidR="005247D9" w:rsidRPr="00994FDF" w:rsidRDefault="00E57A1B" w:rsidP="00580150">
      <w:pPr>
        <w:spacing w:after="0" w:line="240" w:lineRule="auto"/>
        <w:ind w:firstLine="720"/>
        <w:jc w:val="both"/>
        <w:rPr>
          <w:rFonts w:ascii="Times New Roman" w:eastAsia="Times New Roman" w:hAnsi="Times New Roman" w:cs="Times New Roman"/>
          <w:b/>
          <w:sz w:val="24"/>
          <w:szCs w:val="24"/>
        </w:rPr>
      </w:pPr>
      <w:r w:rsidRPr="00994FDF">
        <w:rPr>
          <w:rFonts w:ascii="Times New Roman" w:eastAsia="Times New Roman" w:hAnsi="Times New Roman" w:cs="Times New Roman"/>
          <w:sz w:val="24"/>
          <w:szCs w:val="24"/>
        </w:rPr>
        <w:t>Los ecosistemas presentes en el PNCh están definidos por cuatro pisos altitudinales dentro de sus límites: subalpino, montano, montano bajo y premontano (Chaverri, 2008), los más representativos por superficie e importancia son el montano y el subalpino. El piso subalpino del PNCh representa la mayor superficie de páramo de Costa Rica, y comprende la unidad paisajística que está por encima de la línea continua de vegetación arbórea y hasta los 3 820 msnm del Cerro Chirripó (Horn et al., 2005; Horn &amp; Haberyan, 2016; Kappelle &amp; Horn, 2016). Los suelos son relativamente jóvenes y poco desarrollados; se han identificado andisoles, inceptisoles, histosoles y entisoles (Kapelle &amp; Uffelen, 2005). Este hecho, aunado a los extremos climáticos de este ecosistema, favorecen que exista un 60</w:t>
      </w:r>
      <w:r w:rsidR="00991AC0" w:rsidRPr="00994FDF">
        <w:rPr>
          <w:rFonts w:ascii="Times New Roman" w:eastAsia="Times New Roman" w:hAnsi="Times New Roman" w:cs="Times New Roman"/>
          <w:sz w:val="24"/>
          <w:szCs w:val="24"/>
        </w:rPr>
        <w:t xml:space="preserve"> </w:t>
      </w:r>
      <w:r w:rsidRPr="00994FDF">
        <w:rPr>
          <w:rFonts w:ascii="Times New Roman" w:eastAsia="Times New Roman" w:hAnsi="Times New Roman" w:cs="Times New Roman"/>
          <w:sz w:val="24"/>
          <w:szCs w:val="24"/>
        </w:rPr>
        <w:t xml:space="preserve">% de flora vascular endémica (Kapelle, 2005), así como un predominio del bambú enano, o </w:t>
      </w:r>
      <w:proofErr w:type="spellStart"/>
      <w:r w:rsidRPr="00994FDF">
        <w:rPr>
          <w:rFonts w:ascii="Times New Roman" w:eastAsia="Times New Roman" w:hAnsi="Times New Roman" w:cs="Times New Roman"/>
          <w:sz w:val="24"/>
          <w:szCs w:val="24"/>
        </w:rPr>
        <w:t>chu</w:t>
      </w:r>
      <w:r w:rsidR="000016E7">
        <w:rPr>
          <w:rFonts w:ascii="Times New Roman" w:eastAsia="Times New Roman" w:hAnsi="Times New Roman" w:cs="Times New Roman"/>
          <w:sz w:val="24"/>
          <w:szCs w:val="24"/>
        </w:rPr>
        <w:t>squea</w:t>
      </w:r>
      <w:proofErr w:type="spellEnd"/>
      <w:r w:rsidR="000016E7">
        <w:rPr>
          <w:rFonts w:ascii="Times New Roman" w:eastAsia="Times New Roman" w:hAnsi="Times New Roman" w:cs="Times New Roman"/>
          <w:sz w:val="24"/>
          <w:szCs w:val="24"/>
        </w:rPr>
        <w:t xml:space="preserve"> (</w:t>
      </w:r>
      <w:proofErr w:type="spellStart"/>
      <w:r w:rsidR="000016E7">
        <w:rPr>
          <w:rFonts w:ascii="Times New Roman" w:eastAsia="Times New Roman" w:hAnsi="Times New Roman" w:cs="Times New Roman"/>
          <w:sz w:val="24"/>
          <w:szCs w:val="24"/>
        </w:rPr>
        <w:t>Cleef</w:t>
      </w:r>
      <w:proofErr w:type="spellEnd"/>
      <w:r w:rsidR="000016E7">
        <w:rPr>
          <w:rFonts w:ascii="Times New Roman" w:eastAsia="Times New Roman" w:hAnsi="Times New Roman" w:cs="Times New Roman"/>
          <w:sz w:val="24"/>
          <w:szCs w:val="24"/>
        </w:rPr>
        <w:t xml:space="preserve"> &amp; </w:t>
      </w:r>
      <w:proofErr w:type="spellStart"/>
      <w:r w:rsidR="000016E7">
        <w:rPr>
          <w:rFonts w:ascii="Times New Roman" w:eastAsia="Times New Roman" w:hAnsi="Times New Roman" w:cs="Times New Roman"/>
          <w:sz w:val="24"/>
          <w:szCs w:val="24"/>
        </w:rPr>
        <w:t>Chaverri</w:t>
      </w:r>
      <w:proofErr w:type="spellEnd"/>
      <w:r w:rsidR="000016E7">
        <w:rPr>
          <w:rFonts w:ascii="Times New Roman" w:eastAsia="Times New Roman" w:hAnsi="Times New Roman" w:cs="Times New Roman"/>
          <w:sz w:val="24"/>
          <w:szCs w:val="24"/>
        </w:rPr>
        <w:t>, 1992).</w:t>
      </w:r>
    </w:p>
    <w:p w14:paraId="6F848546" w14:textId="77777777" w:rsidR="005247D9" w:rsidRPr="00994FDF" w:rsidRDefault="005247D9">
      <w:pPr>
        <w:spacing w:after="0" w:line="240" w:lineRule="auto"/>
        <w:jc w:val="both"/>
        <w:rPr>
          <w:rFonts w:ascii="Times New Roman" w:eastAsia="Times New Roman" w:hAnsi="Times New Roman" w:cs="Times New Roman"/>
          <w:b/>
          <w:sz w:val="24"/>
          <w:szCs w:val="24"/>
        </w:rPr>
      </w:pPr>
    </w:p>
    <w:p w14:paraId="49F9B980" w14:textId="23628DAF"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b/>
          <w:sz w:val="24"/>
          <w:szCs w:val="24"/>
        </w:rPr>
        <w:t xml:space="preserve">Cartografía y caracterización geomorfológica: </w:t>
      </w:r>
      <w:r w:rsidRPr="00994FDF">
        <w:rPr>
          <w:rFonts w:ascii="Times New Roman" w:eastAsia="Times New Roman" w:hAnsi="Times New Roman" w:cs="Times New Roman"/>
          <w:sz w:val="24"/>
          <w:szCs w:val="24"/>
        </w:rPr>
        <w:t>Se interpretaron fotografías aéreas a escala 1:25 000 (PRIAS-CENAT, 2005). Los métodos gráficos usados provienen de Gustavsson</w:t>
      </w:r>
      <w:r w:rsidR="00991AC0" w:rsidRPr="00994FDF">
        <w:rPr>
          <w:rFonts w:ascii="Times New Roman" w:eastAsia="Times New Roman" w:hAnsi="Times New Roman" w:cs="Times New Roman"/>
          <w:sz w:val="24"/>
          <w:szCs w:val="24"/>
        </w:rPr>
        <w:t>, Kolstrup y Seijmonsbergen</w:t>
      </w:r>
      <w:r w:rsidRPr="00994FDF">
        <w:rPr>
          <w:rFonts w:ascii="Times New Roman" w:eastAsia="Times New Roman" w:hAnsi="Times New Roman" w:cs="Times New Roman"/>
          <w:sz w:val="24"/>
          <w:szCs w:val="24"/>
        </w:rPr>
        <w:t xml:space="preserve"> (2006) y Quesada-Román (2016). Se obtuvo un mapa preliminar a escala 1:25 000 que muestra las diferentes formas de relieve de origen glaciar y su asociación con los humedales presentes en el PNCh (Fig. </w:t>
      </w:r>
      <w:r w:rsidR="00C14E89" w:rsidRPr="00994FDF">
        <w:rPr>
          <w:rFonts w:ascii="Times New Roman" w:eastAsia="Times New Roman" w:hAnsi="Times New Roman" w:cs="Times New Roman"/>
          <w:sz w:val="24"/>
          <w:szCs w:val="24"/>
        </w:rPr>
        <w:t>2</w:t>
      </w:r>
      <w:r w:rsidRPr="00994FDF">
        <w:rPr>
          <w:rFonts w:ascii="Times New Roman" w:eastAsia="Times New Roman" w:hAnsi="Times New Roman" w:cs="Times New Roman"/>
          <w:sz w:val="24"/>
          <w:szCs w:val="24"/>
        </w:rPr>
        <w:t>).</w:t>
      </w:r>
    </w:p>
    <w:p w14:paraId="0C4E5312"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33D59EC6" w14:textId="06570CE5"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b/>
          <w:sz w:val="24"/>
          <w:szCs w:val="24"/>
        </w:rPr>
        <w:t xml:space="preserve">Mapeo, clasificación y caracterización de humedales: </w:t>
      </w:r>
      <w:r w:rsidRPr="00994FDF">
        <w:rPr>
          <w:rFonts w:ascii="Times New Roman" w:eastAsia="Times New Roman" w:hAnsi="Times New Roman" w:cs="Times New Roman"/>
          <w:sz w:val="24"/>
          <w:szCs w:val="24"/>
        </w:rPr>
        <w:t>Para la cartografía de humedales en el PNCh se realizó una gira d</w:t>
      </w:r>
      <w:r w:rsidR="000016E7">
        <w:rPr>
          <w:rFonts w:ascii="Times New Roman" w:eastAsia="Times New Roman" w:hAnsi="Times New Roman" w:cs="Times New Roman"/>
          <w:sz w:val="24"/>
          <w:szCs w:val="24"/>
        </w:rPr>
        <w:t xml:space="preserve">e campo de 12 días en marzo </w:t>
      </w:r>
      <w:r w:rsidRPr="00994FDF">
        <w:rPr>
          <w:rFonts w:ascii="Times New Roman" w:eastAsia="Times New Roman" w:hAnsi="Times New Roman" w:cs="Times New Roman"/>
          <w:sz w:val="24"/>
          <w:szCs w:val="24"/>
        </w:rPr>
        <w:t>2016, visitando los sectores de Cerro Amó, Valle de las Morrenas, Fila Norte, además de los senderos a las lagunas San Juan y Ditkevi. Se georreferenció con GPS cada uno de los humedales encontrados, además de ser marcados con una cinta para no repetir el ejercicio. Cada una de estas unidades fue caracterizada en una base de datos adjunta a la capa, donde se incluyó el tipo y subtipo de humedal según el Manual para la identificación y clasificación de humedales en Costa Rica (Bravo &amp; Windevoxhel, 1997) y el Decreto 35803-MINAET (Decreto Ejecutivo 35803, 2010).</w:t>
      </w:r>
    </w:p>
    <w:p w14:paraId="2538E57A"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12C8411B"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La digitalización se realizó sobre las fotografías aéreas del Proyecto BID-Catastro (2005), las cuales se encuentran a escala 1:5 000, de allí que esta misma relación es la que se mantuvo en el mapeo resultante. Si bien las imágenes tienen más de 10 años, al ser el PNCh una categoría de manejo que no permite alteraciones al ecosistema, y tal como fue corroborado en el campo, los humedales mantienen tanto su ubicación como su área, siendo este mapeo válido hasta fechas presentes.</w:t>
      </w:r>
    </w:p>
    <w:p w14:paraId="27765CBC"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02D06D6B"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b/>
          <w:sz w:val="24"/>
          <w:szCs w:val="24"/>
        </w:rPr>
        <w:t xml:space="preserve">Escenarios de cambio climático: </w:t>
      </w:r>
      <w:r w:rsidRPr="00994FDF">
        <w:rPr>
          <w:rFonts w:ascii="Times New Roman" w:eastAsia="Times New Roman" w:hAnsi="Times New Roman" w:cs="Times New Roman"/>
          <w:sz w:val="24"/>
          <w:szCs w:val="24"/>
        </w:rPr>
        <w:t xml:space="preserve">La línea base del clima fue establecida en el período 1979-1999 y los escenarios en el clima fueron estimados para su análisis de manera anual ya que existen pocas diferencias en los cambios de las estacionalidades de las variables. A partir de la línea base climática generada con la información entre 1979 y 1999, así como los escenarios de cambios en el clima de los periodos 2039-2059 y 2079-2099 en la región del PNCh, se analizan las posibles afectaciones en la dinámica natural de las formas de relieve glaciar, así como los humedales. </w:t>
      </w:r>
    </w:p>
    <w:p w14:paraId="1102628A"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247C2884" w14:textId="6BB91F84" w:rsidR="005247D9" w:rsidRDefault="00E57A1B" w:rsidP="00523F68">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Se usaron los datos de 7 modelos de CMIP5 (Coupled Model Intercomparison Pro</w:t>
      </w:r>
      <w:r w:rsidR="00523F68">
        <w:rPr>
          <w:rFonts w:ascii="Times New Roman" w:eastAsia="Times New Roman" w:hAnsi="Times New Roman" w:cs="Times New Roman"/>
          <w:sz w:val="24"/>
          <w:szCs w:val="24"/>
        </w:rPr>
        <w:t>ject versión 5) listados en el c</w:t>
      </w:r>
      <w:r w:rsidRPr="00994FDF">
        <w:rPr>
          <w:rFonts w:ascii="Times New Roman" w:eastAsia="Times New Roman" w:hAnsi="Times New Roman" w:cs="Times New Roman"/>
          <w:sz w:val="24"/>
          <w:szCs w:val="24"/>
        </w:rPr>
        <w:t xml:space="preserve">uadro </w:t>
      </w:r>
      <w:r w:rsidR="00F82678">
        <w:rPr>
          <w:rFonts w:ascii="Times New Roman" w:eastAsia="Times New Roman" w:hAnsi="Times New Roman" w:cs="Times New Roman"/>
          <w:sz w:val="24"/>
          <w:szCs w:val="24"/>
        </w:rPr>
        <w:t>2</w:t>
      </w:r>
      <w:r w:rsidRPr="00994FDF">
        <w:rPr>
          <w:rFonts w:ascii="Times New Roman" w:eastAsia="Times New Roman" w:hAnsi="Times New Roman" w:cs="Times New Roman"/>
          <w:sz w:val="24"/>
          <w:szCs w:val="24"/>
        </w:rPr>
        <w:t>, para los escenarios de concentraciones rcp4.5 y rcp8.5. Para el caso de rcp8.5 se dispuso de l</w:t>
      </w:r>
      <w:r w:rsidR="00523F68">
        <w:rPr>
          <w:rFonts w:ascii="Times New Roman" w:eastAsia="Times New Roman" w:hAnsi="Times New Roman" w:cs="Times New Roman"/>
          <w:sz w:val="24"/>
          <w:szCs w:val="24"/>
        </w:rPr>
        <w:t>as 14 corridas mostradas en el c</w:t>
      </w:r>
      <w:r w:rsidRPr="00994FDF">
        <w:rPr>
          <w:rFonts w:ascii="Times New Roman" w:eastAsia="Times New Roman" w:hAnsi="Times New Roman" w:cs="Times New Roman"/>
          <w:sz w:val="24"/>
          <w:szCs w:val="24"/>
        </w:rPr>
        <w:t xml:space="preserve">uadro </w:t>
      </w:r>
      <w:r w:rsidR="00F82678">
        <w:rPr>
          <w:rFonts w:ascii="Times New Roman" w:eastAsia="Times New Roman" w:hAnsi="Times New Roman" w:cs="Times New Roman"/>
          <w:sz w:val="24"/>
          <w:szCs w:val="24"/>
        </w:rPr>
        <w:t>2</w:t>
      </w:r>
      <w:r w:rsidRPr="00994FDF">
        <w:rPr>
          <w:rFonts w:ascii="Times New Roman" w:eastAsia="Times New Roman" w:hAnsi="Times New Roman" w:cs="Times New Roman"/>
          <w:sz w:val="24"/>
          <w:szCs w:val="24"/>
        </w:rPr>
        <w:t>, mientras que para el rcp4.5 se dispuso de 13 corridas, correspondient</w:t>
      </w:r>
      <w:r w:rsidR="00523F68">
        <w:rPr>
          <w:rFonts w:ascii="Times New Roman" w:eastAsia="Times New Roman" w:hAnsi="Times New Roman" w:cs="Times New Roman"/>
          <w:sz w:val="24"/>
          <w:szCs w:val="24"/>
        </w:rPr>
        <w:t>es a todas las mostradas en el c</w:t>
      </w:r>
      <w:r w:rsidRPr="00994FDF">
        <w:rPr>
          <w:rFonts w:ascii="Times New Roman" w:eastAsia="Times New Roman" w:hAnsi="Times New Roman" w:cs="Times New Roman"/>
          <w:sz w:val="24"/>
          <w:szCs w:val="24"/>
        </w:rPr>
        <w:t xml:space="preserve">uadro </w:t>
      </w:r>
      <w:r w:rsidR="00F82678">
        <w:rPr>
          <w:rFonts w:ascii="Times New Roman" w:eastAsia="Times New Roman" w:hAnsi="Times New Roman" w:cs="Times New Roman"/>
          <w:sz w:val="24"/>
          <w:szCs w:val="24"/>
        </w:rPr>
        <w:t>2</w:t>
      </w:r>
      <w:r w:rsidR="00F82678" w:rsidRPr="00994FDF">
        <w:rPr>
          <w:rFonts w:ascii="Times New Roman" w:eastAsia="Times New Roman" w:hAnsi="Times New Roman" w:cs="Times New Roman"/>
          <w:sz w:val="24"/>
          <w:szCs w:val="24"/>
        </w:rPr>
        <w:t xml:space="preserve"> </w:t>
      </w:r>
      <w:r w:rsidRPr="00994FDF">
        <w:rPr>
          <w:rFonts w:ascii="Times New Roman" w:eastAsia="Times New Roman" w:hAnsi="Times New Roman" w:cs="Times New Roman"/>
          <w:sz w:val="24"/>
          <w:szCs w:val="24"/>
        </w:rPr>
        <w:t>con excepción del modelo cesm1_cam5m, corrida 3. Los datos de los modelos globales fueron cambiados de escala usando el método estadístico descrito en Hidalgo</w:t>
      </w:r>
      <w:r w:rsidR="00991AC0" w:rsidRPr="00994FDF">
        <w:rPr>
          <w:rFonts w:ascii="Times New Roman" w:eastAsia="Times New Roman" w:hAnsi="Times New Roman" w:cs="Times New Roman"/>
          <w:sz w:val="24"/>
          <w:szCs w:val="24"/>
        </w:rPr>
        <w:t>, Alfaro y Quesada-Montano</w:t>
      </w:r>
      <w:r w:rsidRPr="00994FDF">
        <w:rPr>
          <w:rFonts w:ascii="Times New Roman" w:eastAsia="Times New Roman" w:hAnsi="Times New Roman" w:cs="Times New Roman"/>
          <w:sz w:val="24"/>
          <w:szCs w:val="24"/>
        </w:rPr>
        <w:t xml:space="preserve"> (2017) para convertirlos en estimados a 5x5 km de resolución. Se seleccionaron estos modelos debido a su capacidad para reproducir aspectos importantes del clima en América Central (Hidalgo &amp; Alfaro, 2015). Esto se hizo a nivel regional. A nivel local del PNCh no se dispone de información meteorológica suficiente para validar a una escala adecuada las simulaciones durante el período histórico utilizado. Los datos de precipitación y temperatura fueron usados para calcular los impactos en estas variables debido al cambio climático para los dos horizontes mencionados en el párrafo anterior. También se muestran la evolución temporal de la precipitación y temperatura agregada para todo el PNCh. Debido a que los cambios para el escenario rcp4.5 son muy pequeños, no se mostraron los mapas correspondientes, solo su evolución temporal (Fig. </w:t>
      </w:r>
      <w:r w:rsidR="00C14E89" w:rsidRPr="00994FDF">
        <w:rPr>
          <w:rFonts w:ascii="Times New Roman" w:eastAsia="Times New Roman" w:hAnsi="Times New Roman" w:cs="Times New Roman"/>
          <w:sz w:val="24"/>
          <w:szCs w:val="24"/>
        </w:rPr>
        <w:t>3</w:t>
      </w:r>
      <w:r w:rsidRPr="00994FDF">
        <w:rPr>
          <w:rFonts w:ascii="Times New Roman" w:eastAsia="Times New Roman" w:hAnsi="Times New Roman" w:cs="Times New Roman"/>
          <w:sz w:val="24"/>
          <w:szCs w:val="24"/>
        </w:rPr>
        <w:t xml:space="preserve"> y </w:t>
      </w:r>
      <w:r w:rsidR="00523F68">
        <w:rPr>
          <w:rFonts w:ascii="Times New Roman" w:eastAsia="Times New Roman" w:hAnsi="Times New Roman" w:cs="Times New Roman"/>
          <w:sz w:val="24"/>
          <w:szCs w:val="24"/>
        </w:rPr>
        <w:t xml:space="preserve">Fig. </w:t>
      </w:r>
      <w:r w:rsidR="00C14E89" w:rsidRPr="00994FDF">
        <w:rPr>
          <w:rFonts w:ascii="Times New Roman" w:eastAsia="Times New Roman" w:hAnsi="Times New Roman" w:cs="Times New Roman"/>
          <w:sz w:val="24"/>
          <w:szCs w:val="24"/>
        </w:rPr>
        <w:t>4</w:t>
      </w:r>
      <w:r w:rsidRPr="00994FDF">
        <w:rPr>
          <w:rFonts w:ascii="Times New Roman" w:eastAsia="Times New Roman" w:hAnsi="Times New Roman" w:cs="Times New Roman"/>
          <w:sz w:val="24"/>
          <w:szCs w:val="24"/>
        </w:rPr>
        <w:t>).</w:t>
      </w:r>
    </w:p>
    <w:p w14:paraId="37FB028A" w14:textId="77777777" w:rsidR="00523F68" w:rsidRPr="00994FDF" w:rsidRDefault="00523F68" w:rsidP="00523F68">
      <w:pPr>
        <w:spacing w:after="0" w:line="240" w:lineRule="auto"/>
        <w:ind w:firstLine="720"/>
        <w:jc w:val="both"/>
        <w:rPr>
          <w:rFonts w:ascii="Times New Roman" w:eastAsia="Times New Roman" w:hAnsi="Times New Roman" w:cs="Times New Roman"/>
          <w:sz w:val="24"/>
          <w:szCs w:val="24"/>
        </w:rPr>
      </w:pPr>
    </w:p>
    <w:p w14:paraId="7037D8BB" w14:textId="280BFF2A" w:rsidR="005247D9" w:rsidRPr="00994FDF" w:rsidRDefault="00E57A1B" w:rsidP="004565CE">
      <w:pPr>
        <w:spacing w:after="0" w:line="240" w:lineRule="auto"/>
        <w:jc w:val="center"/>
        <w:rPr>
          <w:rFonts w:ascii="Times New Roman" w:eastAsia="Times New Roman" w:hAnsi="Times New Roman" w:cs="Times New Roman"/>
          <w:b/>
          <w:sz w:val="24"/>
          <w:szCs w:val="24"/>
        </w:rPr>
      </w:pPr>
      <w:r w:rsidRPr="00994FDF">
        <w:rPr>
          <w:rFonts w:ascii="Times New Roman" w:eastAsia="Times New Roman" w:hAnsi="Times New Roman" w:cs="Times New Roman"/>
          <w:sz w:val="24"/>
          <w:szCs w:val="24"/>
        </w:rPr>
        <w:t>RESULTADOS</w:t>
      </w:r>
    </w:p>
    <w:p w14:paraId="2982822F"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b/>
          <w:sz w:val="24"/>
          <w:szCs w:val="24"/>
        </w:rPr>
        <w:t xml:space="preserve">Geomorfología de las áreas cubiertas por humedales del PN Chirripó: </w:t>
      </w:r>
      <w:r w:rsidRPr="00994FDF">
        <w:rPr>
          <w:rFonts w:ascii="Times New Roman" w:eastAsia="Times New Roman" w:hAnsi="Times New Roman" w:cs="Times New Roman"/>
          <w:sz w:val="24"/>
          <w:szCs w:val="24"/>
        </w:rPr>
        <w:t>Entre las formas de origen glaciar de carácter erosivo se consideran los circos glaciares discontinuos, escalón glaciar, depósitos morrénicos, morrenas de fondo, morrenas laterales, cresta glaciar aguda y/o rocosa, cresta glaciar convexa, superficies rocosas con morfologías de lomeríos, y laderas de montaña modeladas por acción glaciar. Las laderas de montaña modeladas por la acción fluvial sirven de enlace, entre la cumbre y los terrenos bajos ubicados en la cercanía de los lechos fluviales. Este tipo de vertientes se caracterizan por ser heterogéneas en cuanto a litología, longitud, orientación y morfología de laderas. Estas formas de relieve se asocian con relieves fluviales y gravitacionales.</w:t>
      </w:r>
      <w:r w:rsidRPr="00994FDF">
        <w:rPr>
          <w:rFonts w:ascii="Times New Roman" w:eastAsia="Times New Roman" w:hAnsi="Times New Roman" w:cs="Times New Roman"/>
          <w:b/>
          <w:i/>
          <w:sz w:val="24"/>
          <w:szCs w:val="24"/>
        </w:rPr>
        <w:t xml:space="preserve"> </w:t>
      </w:r>
      <w:r w:rsidRPr="00994FDF">
        <w:rPr>
          <w:rFonts w:ascii="Times New Roman" w:eastAsia="Times New Roman" w:hAnsi="Times New Roman" w:cs="Times New Roman"/>
          <w:sz w:val="24"/>
          <w:szCs w:val="24"/>
        </w:rPr>
        <w:t xml:space="preserve">El relieve fluvial consta de valles, circos, cabeceras, barrancos y cárcavas mientras que, por otro lado, el relieve gravitacional se explica con geoformas vinculadas con procesos de ladera (Fig. 2). </w:t>
      </w:r>
    </w:p>
    <w:p w14:paraId="0EC90F7B" w14:textId="77777777" w:rsidR="005247D9" w:rsidRPr="00994FDF" w:rsidRDefault="005247D9">
      <w:pPr>
        <w:spacing w:after="0" w:line="240" w:lineRule="auto"/>
        <w:jc w:val="both"/>
        <w:rPr>
          <w:rFonts w:ascii="Arial" w:eastAsia="Arial" w:hAnsi="Arial" w:cs="Arial"/>
        </w:rPr>
      </w:pPr>
    </w:p>
    <w:p w14:paraId="5263A352"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b/>
          <w:sz w:val="24"/>
          <w:szCs w:val="24"/>
        </w:rPr>
        <w:t xml:space="preserve">Identificación, clasificación y características de los humedales del PNCh: </w:t>
      </w:r>
      <w:r w:rsidRPr="00994FDF">
        <w:rPr>
          <w:rFonts w:ascii="Times New Roman" w:eastAsia="Times New Roman" w:hAnsi="Times New Roman" w:cs="Times New Roman"/>
          <w:sz w:val="24"/>
          <w:szCs w:val="24"/>
        </w:rPr>
        <w:t xml:space="preserve">El mapeo realizado indica que el PNCh posee 963 unidades de humedales de dos tipos: lacustre y palustre. En el primer caso, se contabilizaron 9, cubriendo un área total de 27.23 ha, siendo la más grande la Morrena Central, seguida de la Laguna San Juan, con 8.3 y 7.69 ha respectivamente. Los palustres en cambio, totalizaron 954 unidades, abarcando 20.22 ha (Proyecto Humedales, s.f.). </w:t>
      </w:r>
    </w:p>
    <w:p w14:paraId="537D5F1F"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0BB71C67"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 xml:space="preserve">Los lagos y lagunas almacenan agua de manera permanente, regulando y aportando a los flujos hídricos aguas abajo; lo anterior es posible gracias al represamiento natural causado por las morrenas, quienes impiden el normal movimiento de las aguas y acumulan el líquido en depresiones y sitios relativamente planos, formados por los relictos glaciares. Sus espejos de agua son igualmente importantes para las aves migratorias y especies de fauna que toman agua de ellas. </w:t>
      </w:r>
    </w:p>
    <w:p w14:paraId="0AC963BA"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6B0394E9"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 xml:space="preserve">Las lagunas estacionales, clasificadas como palustres al no poseer un espejo de agua permanente y más bien tener un flujo de agua intermitente, tienen un aporte de agua </w:t>
      </w:r>
      <w:r w:rsidRPr="00994FDF">
        <w:rPr>
          <w:rFonts w:ascii="Times New Roman" w:eastAsia="Times New Roman" w:hAnsi="Times New Roman" w:cs="Times New Roman"/>
          <w:sz w:val="24"/>
          <w:szCs w:val="24"/>
        </w:rPr>
        <w:lastRenderedPageBreak/>
        <w:t xml:space="preserve">proveniente de las precipitaciones, la escorrentía producto de las mismas lluvias y la condensación del vapor de agua. El veloz secado de las mismas obedece a la fuerte radiación solar, la baja cobertura vegetal y la infiltración. </w:t>
      </w:r>
    </w:p>
    <w:p w14:paraId="03748D48"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295CC685"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Estos humedales se presentan especialmente en sectores de pendiente más pronunciadas dentro del PNCh, dando como resultado que tengan superficies pequeñas, pero con una amplia distribución, ubicándose en prácticamente todo el páramo del parque, incluso en zonas de pendiente, especialmente en los sectores de Cerro Amó, Laguna Ditkevi, Fila Norte, las Morrenas y Urán.</w:t>
      </w:r>
    </w:p>
    <w:p w14:paraId="67389B1B"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01A33CE5" w14:textId="1ACE6BFA"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b/>
          <w:sz w:val="24"/>
          <w:szCs w:val="24"/>
        </w:rPr>
        <w:t xml:space="preserve">Escenarios de cambio climático para el PNCh: </w:t>
      </w:r>
      <w:r w:rsidRPr="00994FDF">
        <w:rPr>
          <w:rFonts w:ascii="Times New Roman" w:eastAsia="Times New Roman" w:hAnsi="Times New Roman" w:cs="Times New Roman"/>
          <w:sz w:val="24"/>
          <w:szCs w:val="24"/>
        </w:rPr>
        <w:t xml:space="preserve">La </w:t>
      </w:r>
      <w:r w:rsidR="00C14E89" w:rsidRPr="00994FDF">
        <w:rPr>
          <w:rFonts w:ascii="Times New Roman" w:eastAsia="Times New Roman" w:hAnsi="Times New Roman" w:cs="Times New Roman"/>
          <w:sz w:val="24"/>
          <w:szCs w:val="24"/>
        </w:rPr>
        <w:t>figura</w:t>
      </w:r>
      <w:r w:rsidRPr="00994FDF">
        <w:rPr>
          <w:rFonts w:ascii="Times New Roman" w:eastAsia="Times New Roman" w:hAnsi="Times New Roman" w:cs="Times New Roman"/>
          <w:sz w:val="24"/>
          <w:szCs w:val="24"/>
        </w:rPr>
        <w:t xml:space="preserve"> 3 muestra las proyecciones en la temperatura anual (</w:t>
      </w:r>
      <w:r w:rsidRPr="00994FDF">
        <w:rPr>
          <w:rFonts w:ascii="Times New Roman" w:eastAsia="Times New Roman" w:hAnsi="Times New Roman" w:cs="Times New Roman"/>
          <w:sz w:val="24"/>
          <w:szCs w:val="24"/>
          <w:vertAlign w:val="superscript"/>
        </w:rPr>
        <w:t>o</w:t>
      </w:r>
      <w:r w:rsidRPr="00994FDF">
        <w:rPr>
          <w:rFonts w:ascii="Times New Roman" w:eastAsia="Times New Roman" w:hAnsi="Times New Roman" w:cs="Times New Roman"/>
          <w:sz w:val="24"/>
          <w:szCs w:val="24"/>
        </w:rPr>
        <w:t>C) de 1</w:t>
      </w:r>
      <w:r w:rsidR="00ED1FDB">
        <w:rPr>
          <w:rFonts w:ascii="Times New Roman" w:eastAsia="Times New Roman" w:hAnsi="Times New Roman" w:cs="Times New Roman"/>
          <w:sz w:val="24"/>
          <w:szCs w:val="24"/>
        </w:rPr>
        <w:t xml:space="preserve"> </w:t>
      </w:r>
      <w:r w:rsidRPr="00994FDF">
        <w:rPr>
          <w:rFonts w:ascii="Times New Roman" w:eastAsia="Times New Roman" w:hAnsi="Times New Roman" w:cs="Times New Roman"/>
          <w:sz w:val="24"/>
          <w:szCs w:val="24"/>
        </w:rPr>
        <w:t>979 a 2</w:t>
      </w:r>
      <w:r w:rsidR="00ED1FDB">
        <w:rPr>
          <w:rFonts w:ascii="Times New Roman" w:eastAsia="Times New Roman" w:hAnsi="Times New Roman" w:cs="Times New Roman"/>
          <w:sz w:val="24"/>
          <w:szCs w:val="24"/>
        </w:rPr>
        <w:t xml:space="preserve"> </w:t>
      </w:r>
      <w:r w:rsidRPr="00994FDF">
        <w:rPr>
          <w:rFonts w:ascii="Times New Roman" w:eastAsia="Times New Roman" w:hAnsi="Times New Roman" w:cs="Times New Roman"/>
          <w:sz w:val="24"/>
          <w:szCs w:val="24"/>
        </w:rPr>
        <w:t>099 para las corridas analizadas en la región del PNCh. La mediana de los datos para el escenario rcp4.5 para finales del siglo XXI está alrededor de los 18</w:t>
      </w:r>
      <w:r w:rsidRPr="00994FDF">
        <w:rPr>
          <w:rFonts w:ascii="Times New Roman" w:eastAsia="Times New Roman" w:hAnsi="Times New Roman" w:cs="Times New Roman"/>
          <w:sz w:val="24"/>
          <w:szCs w:val="24"/>
          <w:vertAlign w:val="superscript"/>
        </w:rPr>
        <w:t xml:space="preserve"> o</w:t>
      </w:r>
      <w:r w:rsidRPr="00994FDF">
        <w:rPr>
          <w:rFonts w:ascii="Times New Roman" w:eastAsia="Times New Roman" w:hAnsi="Times New Roman" w:cs="Times New Roman"/>
          <w:sz w:val="24"/>
          <w:szCs w:val="24"/>
        </w:rPr>
        <w:t xml:space="preserve">C, mientras que para el escenario rcp8.5 está alrededor de los 20 </w:t>
      </w:r>
      <w:r w:rsidRPr="00994FDF">
        <w:rPr>
          <w:rFonts w:ascii="Times New Roman" w:eastAsia="Times New Roman" w:hAnsi="Times New Roman" w:cs="Times New Roman"/>
          <w:sz w:val="24"/>
          <w:szCs w:val="24"/>
          <w:vertAlign w:val="superscript"/>
        </w:rPr>
        <w:t>o</w:t>
      </w:r>
      <w:r w:rsidRPr="00994FDF">
        <w:rPr>
          <w:rFonts w:ascii="Times New Roman" w:eastAsia="Times New Roman" w:hAnsi="Times New Roman" w:cs="Times New Roman"/>
          <w:sz w:val="24"/>
          <w:szCs w:val="24"/>
        </w:rPr>
        <w:t xml:space="preserve">C, o sea unos 2 </w:t>
      </w:r>
      <w:r w:rsidRPr="00994FDF">
        <w:rPr>
          <w:rFonts w:ascii="Times New Roman" w:eastAsia="Times New Roman" w:hAnsi="Times New Roman" w:cs="Times New Roman"/>
          <w:sz w:val="24"/>
          <w:szCs w:val="24"/>
          <w:vertAlign w:val="superscript"/>
        </w:rPr>
        <w:t>o</w:t>
      </w:r>
      <w:r w:rsidRPr="00994FDF">
        <w:rPr>
          <w:rFonts w:ascii="Times New Roman" w:eastAsia="Times New Roman" w:hAnsi="Times New Roman" w:cs="Times New Roman"/>
          <w:sz w:val="24"/>
          <w:szCs w:val="24"/>
        </w:rPr>
        <w:t>C superior al escenario más optimista de los dos. Los gráficos de cajas muestran la dispersión entre las corridas.</w:t>
      </w:r>
    </w:p>
    <w:p w14:paraId="6E63C7C0"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04F2F130"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 xml:space="preserve">La </w:t>
      </w:r>
      <w:r w:rsidR="00C14E89" w:rsidRPr="00994FDF">
        <w:rPr>
          <w:rFonts w:ascii="Times New Roman" w:eastAsia="Times New Roman" w:hAnsi="Times New Roman" w:cs="Times New Roman"/>
          <w:sz w:val="24"/>
          <w:szCs w:val="24"/>
        </w:rPr>
        <w:t>figura</w:t>
      </w:r>
      <w:r w:rsidRPr="00994FDF">
        <w:rPr>
          <w:rFonts w:ascii="Times New Roman" w:eastAsia="Times New Roman" w:hAnsi="Times New Roman" w:cs="Times New Roman"/>
          <w:sz w:val="24"/>
          <w:szCs w:val="24"/>
        </w:rPr>
        <w:t xml:space="preserve"> </w:t>
      </w:r>
      <w:r w:rsidR="00C14E89" w:rsidRPr="00994FDF">
        <w:rPr>
          <w:rFonts w:ascii="Times New Roman" w:eastAsia="Times New Roman" w:hAnsi="Times New Roman" w:cs="Times New Roman"/>
          <w:sz w:val="24"/>
          <w:szCs w:val="24"/>
        </w:rPr>
        <w:t>4</w:t>
      </w:r>
      <w:r w:rsidRPr="00994FDF">
        <w:rPr>
          <w:rFonts w:ascii="Times New Roman" w:eastAsia="Times New Roman" w:hAnsi="Times New Roman" w:cs="Times New Roman"/>
          <w:sz w:val="24"/>
          <w:szCs w:val="24"/>
        </w:rPr>
        <w:t xml:space="preserve"> es equivalente a la </w:t>
      </w:r>
      <w:r w:rsidR="00C14E89" w:rsidRPr="00994FDF">
        <w:rPr>
          <w:rFonts w:ascii="Times New Roman" w:eastAsia="Times New Roman" w:hAnsi="Times New Roman" w:cs="Times New Roman"/>
          <w:sz w:val="24"/>
          <w:szCs w:val="24"/>
        </w:rPr>
        <w:t>figura 3</w:t>
      </w:r>
      <w:r w:rsidRPr="00994FDF">
        <w:rPr>
          <w:rFonts w:ascii="Times New Roman" w:eastAsia="Times New Roman" w:hAnsi="Times New Roman" w:cs="Times New Roman"/>
          <w:sz w:val="24"/>
          <w:szCs w:val="24"/>
        </w:rPr>
        <w:t>, pero para las variables precipitación. Cabe resaltar que los cambios observados para el escenario rcp4.5 para finales del siglo XXI son muy pequeños al compararlos con la línea base, mientras que para el escenario rcp8.5 muestra una disminución de menos de 250 mm en la mediana del acumulado anual al compararlo también con la línea base.</w:t>
      </w:r>
    </w:p>
    <w:p w14:paraId="771B74C2"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735B2AC3" w14:textId="0769276E"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 xml:space="preserve">La </w:t>
      </w:r>
      <w:r w:rsidR="00C14E89" w:rsidRPr="00994FDF">
        <w:rPr>
          <w:rFonts w:ascii="Times New Roman" w:eastAsia="Times New Roman" w:hAnsi="Times New Roman" w:cs="Times New Roman"/>
          <w:sz w:val="24"/>
          <w:szCs w:val="24"/>
        </w:rPr>
        <w:t>figura</w:t>
      </w:r>
      <w:r w:rsidRPr="00994FDF">
        <w:rPr>
          <w:rFonts w:ascii="Times New Roman" w:eastAsia="Times New Roman" w:hAnsi="Times New Roman" w:cs="Times New Roman"/>
          <w:sz w:val="24"/>
          <w:szCs w:val="24"/>
        </w:rPr>
        <w:t xml:space="preserve"> </w:t>
      </w:r>
      <w:r w:rsidR="00C14E89" w:rsidRPr="00994FDF">
        <w:rPr>
          <w:rFonts w:ascii="Times New Roman" w:eastAsia="Times New Roman" w:hAnsi="Times New Roman" w:cs="Times New Roman"/>
          <w:sz w:val="24"/>
          <w:szCs w:val="24"/>
        </w:rPr>
        <w:t>5</w:t>
      </w:r>
      <w:r w:rsidRPr="00994FDF">
        <w:rPr>
          <w:rFonts w:ascii="Times New Roman" w:eastAsia="Times New Roman" w:hAnsi="Times New Roman" w:cs="Times New Roman"/>
          <w:sz w:val="24"/>
          <w:szCs w:val="24"/>
        </w:rPr>
        <w:t xml:space="preserve"> muestra los cambios en temperatura (</w:t>
      </w:r>
      <w:r w:rsidRPr="00994FDF">
        <w:rPr>
          <w:rFonts w:ascii="Times New Roman" w:eastAsia="Times New Roman" w:hAnsi="Times New Roman" w:cs="Times New Roman"/>
          <w:sz w:val="24"/>
          <w:szCs w:val="24"/>
          <w:vertAlign w:val="superscript"/>
        </w:rPr>
        <w:t>o</w:t>
      </w:r>
      <w:r w:rsidR="00B05C50" w:rsidRPr="00994FDF">
        <w:rPr>
          <w:rFonts w:ascii="Times New Roman" w:eastAsia="Times New Roman" w:hAnsi="Times New Roman" w:cs="Times New Roman"/>
          <w:sz w:val="24"/>
          <w:szCs w:val="24"/>
          <w:vertAlign w:val="superscript"/>
        </w:rPr>
        <w:t xml:space="preserve"> </w:t>
      </w:r>
      <w:r w:rsidRPr="00994FDF">
        <w:rPr>
          <w:rFonts w:ascii="Times New Roman" w:eastAsia="Times New Roman" w:hAnsi="Times New Roman" w:cs="Times New Roman"/>
          <w:sz w:val="24"/>
          <w:szCs w:val="24"/>
        </w:rPr>
        <w:t xml:space="preserve">C) y en precipitación (%) para dos horizontes de tiempo en el PNCh, 2039-2059 y 2079-2099, representados los primeros por los círculos gris y negro y los segundos por los círculos blanco y negro. El escenario corresponde al pesimista en relación a las emisiones de gases de efecto invernadero, es decir, el rcp8.5. Se observó que los cambios con respecto a la línea base en la temperatura para mediados del siglo XXI fueron bastante homogéneos espacialmente, con valores entre 2.5 y 2.6 </w:t>
      </w:r>
      <w:r w:rsidRPr="00994FDF">
        <w:rPr>
          <w:rFonts w:ascii="Times New Roman" w:eastAsia="Times New Roman" w:hAnsi="Times New Roman" w:cs="Times New Roman"/>
          <w:sz w:val="24"/>
          <w:szCs w:val="24"/>
          <w:vertAlign w:val="superscript"/>
        </w:rPr>
        <w:t>o</w:t>
      </w:r>
      <w:r w:rsidRPr="00994FDF">
        <w:rPr>
          <w:rFonts w:ascii="Times New Roman" w:eastAsia="Times New Roman" w:hAnsi="Times New Roman" w:cs="Times New Roman"/>
          <w:sz w:val="24"/>
          <w:szCs w:val="24"/>
        </w:rPr>
        <w:t xml:space="preserve">C, mientras que para finales del siglo el rango de variación espacial estuvo entre 4.2 y 4.4 </w:t>
      </w:r>
      <w:r w:rsidRPr="00994FDF">
        <w:rPr>
          <w:rFonts w:ascii="Times New Roman" w:eastAsia="Times New Roman" w:hAnsi="Times New Roman" w:cs="Times New Roman"/>
          <w:sz w:val="24"/>
          <w:szCs w:val="24"/>
          <w:vertAlign w:val="superscript"/>
        </w:rPr>
        <w:t>o</w:t>
      </w:r>
      <w:r w:rsidRPr="00994FDF">
        <w:rPr>
          <w:rFonts w:ascii="Times New Roman" w:eastAsia="Times New Roman" w:hAnsi="Times New Roman" w:cs="Times New Roman"/>
          <w:sz w:val="24"/>
          <w:szCs w:val="24"/>
        </w:rPr>
        <w:t xml:space="preserve">C. Para el caso de la precipitación, la </w:t>
      </w:r>
      <w:r w:rsidR="00C14E89" w:rsidRPr="00994FDF">
        <w:rPr>
          <w:rFonts w:ascii="Times New Roman" w:eastAsia="Times New Roman" w:hAnsi="Times New Roman" w:cs="Times New Roman"/>
          <w:sz w:val="24"/>
          <w:szCs w:val="24"/>
        </w:rPr>
        <w:t>figura</w:t>
      </w:r>
      <w:r w:rsidRPr="00994FDF">
        <w:rPr>
          <w:rFonts w:ascii="Times New Roman" w:eastAsia="Times New Roman" w:hAnsi="Times New Roman" w:cs="Times New Roman"/>
          <w:sz w:val="24"/>
          <w:szCs w:val="24"/>
        </w:rPr>
        <w:t xml:space="preserve"> </w:t>
      </w:r>
      <w:r w:rsidR="00C14E89" w:rsidRPr="00994FDF">
        <w:rPr>
          <w:rFonts w:ascii="Times New Roman" w:eastAsia="Times New Roman" w:hAnsi="Times New Roman" w:cs="Times New Roman"/>
          <w:sz w:val="24"/>
          <w:szCs w:val="24"/>
        </w:rPr>
        <w:t>5</w:t>
      </w:r>
      <w:r w:rsidRPr="00994FDF">
        <w:rPr>
          <w:rFonts w:ascii="Times New Roman" w:eastAsia="Times New Roman" w:hAnsi="Times New Roman" w:cs="Times New Roman"/>
          <w:sz w:val="24"/>
          <w:szCs w:val="24"/>
        </w:rPr>
        <w:t xml:space="preserve"> muestra los cambios a mitad del siglo XXI fueron muy pequeños mostrando un leve incremento de la precipitación en la vertiente del Caribe y una disminución en la vertiente del Pacífico, sin embargo, por su tamaño se confunden con la variabilidad natural. Hacia finales del siglo, toda la región mostró una disminución de la precipitación que osciló entre 3.7</w:t>
      </w:r>
      <w:r w:rsidR="00B05C50" w:rsidRPr="00994FDF">
        <w:rPr>
          <w:rFonts w:ascii="Times New Roman" w:eastAsia="Times New Roman" w:hAnsi="Times New Roman" w:cs="Times New Roman"/>
          <w:sz w:val="24"/>
          <w:szCs w:val="24"/>
        </w:rPr>
        <w:t xml:space="preserve"> </w:t>
      </w:r>
      <w:r w:rsidRPr="00994FDF">
        <w:rPr>
          <w:rFonts w:ascii="Times New Roman" w:eastAsia="Times New Roman" w:hAnsi="Times New Roman" w:cs="Times New Roman"/>
          <w:sz w:val="24"/>
          <w:szCs w:val="24"/>
        </w:rPr>
        <w:t>% (principalmente hacia el oeste de la región) y 5.5</w:t>
      </w:r>
      <w:r w:rsidR="00B05C50" w:rsidRPr="00994FDF">
        <w:rPr>
          <w:rFonts w:ascii="Times New Roman" w:eastAsia="Times New Roman" w:hAnsi="Times New Roman" w:cs="Times New Roman"/>
          <w:sz w:val="24"/>
          <w:szCs w:val="24"/>
        </w:rPr>
        <w:t xml:space="preserve"> </w:t>
      </w:r>
      <w:r w:rsidRPr="00994FDF">
        <w:rPr>
          <w:rFonts w:ascii="Times New Roman" w:eastAsia="Times New Roman" w:hAnsi="Times New Roman" w:cs="Times New Roman"/>
          <w:sz w:val="24"/>
          <w:szCs w:val="24"/>
        </w:rPr>
        <w:t xml:space="preserve">% (principalmente hacia el este del parque). Es natural que haya diferencias entre las vertientes en una región topográfica compleja. Hay pequeñas pero apreciables diferencias entre los resultados de ambas vertientes. No obstante, los resultados de los modelos pueden tener dificultades para mostrar estas diferencias. Casualmente por eso es que lo adecuado es hacer un ajuste de escala como se hizo en este trabajo. </w:t>
      </w:r>
    </w:p>
    <w:p w14:paraId="0B847773"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06B44CA2" w14:textId="257BAC11" w:rsidR="005247D9" w:rsidRDefault="00E57A1B" w:rsidP="004565CE">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 xml:space="preserve">Tal como lo proyectan la mayoría de los modelos globales, el escenario futuro de un clima más seco en todo el país no es del todo consistente y razonable con el conocimiento actual de la variabilidad climática, lo cual pone de manifiesto que efectivamente esos detalles o características regionales no pueden ser bien determinados o simulados por los modelos globales debido a su baja resolución. El modelo estima menos precipitaciones que el clima </w:t>
      </w:r>
      <w:r w:rsidRPr="00994FDF">
        <w:rPr>
          <w:rFonts w:ascii="Times New Roman" w:eastAsia="Times New Roman" w:hAnsi="Times New Roman" w:cs="Times New Roman"/>
          <w:sz w:val="24"/>
          <w:szCs w:val="24"/>
        </w:rPr>
        <w:lastRenderedPageBreak/>
        <w:t>actual simulado, en porcentajes que oscilan de un 10</w:t>
      </w:r>
      <w:r w:rsidR="00991AC0" w:rsidRPr="00994FDF">
        <w:rPr>
          <w:rFonts w:ascii="Times New Roman" w:eastAsia="Times New Roman" w:hAnsi="Times New Roman" w:cs="Times New Roman"/>
          <w:sz w:val="24"/>
          <w:szCs w:val="24"/>
        </w:rPr>
        <w:t xml:space="preserve"> </w:t>
      </w:r>
      <w:r w:rsidRPr="00994FDF">
        <w:rPr>
          <w:rFonts w:ascii="Times New Roman" w:eastAsia="Times New Roman" w:hAnsi="Times New Roman" w:cs="Times New Roman"/>
          <w:sz w:val="24"/>
          <w:szCs w:val="24"/>
        </w:rPr>
        <w:t>% en el Valle Central y Zona Norte, 20</w:t>
      </w:r>
      <w:r w:rsidR="00991AC0" w:rsidRPr="00994FDF">
        <w:rPr>
          <w:rFonts w:ascii="Times New Roman" w:eastAsia="Times New Roman" w:hAnsi="Times New Roman" w:cs="Times New Roman"/>
          <w:sz w:val="24"/>
          <w:szCs w:val="24"/>
        </w:rPr>
        <w:t xml:space="preserve"> </w:t>
      </w:r>
      <w:r w:rsidR="00523F68">
        <w:rPr>
          <w:rFonts w:ascii="Times New Roman" w:eastAsia="Times New Roman" w:hAnsi="Times New Roman" w:cs="Times New Roman"/>
          <w:sz w:val="24"/>
          <w:szCs w:val="24"/>
        </w:rPr>
        <w:t>% en el Valle del General.</w:t>
      </w:r>
    </w:p>
    <w:p w14:paraId="326345DB" w14:textId="77777777" w:rsidR="00523F68" w:rsidRPr="00994FDF" w:rsidRDefault="00523F68" w:rsidP="004565CE">
      <w:pPr>
        <w:spacing w:after="0" w:line="240" w:lineRule="auto"/>
        <w:ind w:firstLine="720"/>
        <w:jc w:val="both"/>
        <w:rPr>
          <w:rFonts w:ascii="Times New Roman" w:eastAsia="Times New Roman" w:hAnsi="Times New Roman" w:cs="Times New Roman"/>
          <w:sz w:val="24"/>
          <w:szCs w:val="24"/>
        </w:rPr>
      </w:pPr>
    </w:p>
    <w:p w14:paraId="0907DDEA" w14:textId="54AA4A57" w:rsidR="005247D9" w:rsidRPr="00994FDF" w:rsidRDefault="00E57A1B" w:rsidP="004565CE">
      <w:pPr>
        <w:spacing w:after="0" w:line="240" w:lineRule="auto"/>
        <w:jc w:val="center"/>
        <w:rPr>
          <w:rFonts w:ascii="Times New Roman" w:eastAsia="Times New Roman" w:hAnsi="Times New Roman" w:cs="Times New Roman"/>
          <w:b/>
          <w:sz w:val="24"/>
          <w:szCs w:val="24"/>
        </w:rPr>
      </w:pPr>
      <w:r w:rsidRPr="00994FDF">
        <w:rPr>
          <w:rFonts w:ascii="Times New Roman" w:eastAsia="Times New Roman" w:hAnsi="Times New Roman" w:cs="Times New Roman"/>
          <w:sz w:val="24"/>
          <w:szCs w:val="24"/>
        </w:rPr>
        <w:t>DISCUSIÓN</w:t>
      </w:r>
    </w:p>
    <w:p w14:paraId="0DD911D5"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El mapeo de los humedales dentro del PNCh muestra que estos únicamente se encuentran en las laderas de montaña modeladas por acción glaciar, donde actualmente domina la vegetación de páramo. Cabe resaltar que los humedales de tipo lacustre, de mayor tamaño y profundidad, se han podido desarrollar durante los últimos 10 ka posteriores al Último Máximo Glaciar (Orvis &amp; Horn, 2000) en zonas de antiguo avance glaciar, que han dejado en la actualidad depósitos morrénicos que favorecen esta dinámica acumulativa.</w:t>
      </w:r>
    </w:p>
    <w:p w14:paraId="5B8DD837"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6BACACE4"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En las zonas de pendiente mayor a 15°, la dinámica de avance y posterior retroceso de los hielos favoreció la formación de superficies rocosas con morfologías de lomeríos, así como gran cantidad de lagunas estacionales. Su reducido tamaño, así como su poca profundidad y el hecho de estar prácticamente una sobre otra, colabora a que muchos de estos humedales también se sequen rápidamente, tanto por evaporación como por infiltración, generando procesos de recarga-secado que incluso pueden ser diarios, haciéndolos sumamente activos hídricamente, y aumentando aún más su importancia y su vulnerabilidad ante cambios sutiles en estos procesos.</w:t>
      </w:r>
    </w:p>
    <w:p w14:paraId="5A718AC8"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50E6007C" w14:textId="09F0D92C"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La poca profundidad del suelo en este tipo de humedales, aunado a lo compacto de las rocas que se encuentran debajo, hacen que se dé una escorrentía subsuperficial entre el perfil del suelo y la roca madre (Pilgrim</w:t>
      </w:r>
      <w:r w:rsidR="00991AC0" w:rsidRPr="00994FDF">
        <w:rPr>
          <w:rFonts w:ascii="Times New Roman" w:eastAsia="Times New Roman" w:hAnsi="Times New Roman" w:cs="Times New Roman"/>
          <w:sz w:val="24"/>
          <w:szCs w:val="24"/>
        </w:rPr>
        <w:t>, Cordery, &amp; Baron</w:t>
      </w:r>
      <w:r w:rsidRPr="00994FDF">
        <w:rPr>
          <w:rFonts w:ascii="Times New Roman" w:eastAsia="Times New Roman" w:hAnsi="Times New Roman" w:cs="Times New Roman"/>
          <w:sz w:val="24"/>
          <w:szCs w:val="24"/>
        </w:rPr>
        <w:t>, 1982). Esta dinámica se potencia por las fuertes pendientes del área, lo cual hace que estas pequeñas depresiones y terrazas de solifluxión (descritas por Lachniet &amp; Seltzer, 2002) se encuentren generalmente de manera escalonada unas sobre otras, haciendo que el agua migre desde las terrazas superiores a las inferiores. El origen glacial es particularmente importante a la hora de caracterizar los humedales altoandinos en el páramo del PNCh, ya que por su poca profundidad y desarrollo, los suelos en estas zonas no permiten la existencia de pantanos permanentes, como bofedales y turberas, que sí se encuentran en los páramos sudamericanos.</w:t>
      </w:r>
    </w:p>
    <w:p w14:paraId="22AD691E"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71A67618" w14:textId="50AC9D98"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Los escenarios de cambio climático se discuten a partir de un escenario socioeconómico de concentraciones optimista, rcp4.5 y otro pesimista rcp8.5. Los resultados muestran que el escenario rcp4.5 presenta cambios muy pequeños en la región del PNCh durante el siglo XXI, por lo que si el mundo futuro evoluciona bajo estas condiciones, los impactos para los ecosistemas en esta región serían muy pequeños o inexistentes. Por su parte el correspondiente al rcp8.5 muestra una evolución a través del siglo XXI hacia condiciones más cálidas y secas en toda la región del parque, es decir, un aumento de la temperatura y una disminución de la precipitación. Lo anterior, estaría relacionado con un incremento en el índice de aridez en esa región (Hidalgo</w:t>
      </w:r>
      <w:r w:rsidR="00991AC0" w:rsidRPr="00994FDF">
        <w:rPr>
          <w:rFonts w:ascii="Times New Roman" w:eastAsia="Times New Roman" w:hAnsi="Times New Roman" w:cs="Times New Roman"/>
          <w:sz w:val="24"/>
          <w:szCs w:val="24"/>
        </w:rPr>
        <w:t>, Amador, Alfaro, &amp; Quesada-Montano,</w:t>
      </w:r>
      <w:r w:rsidRPr="00994FDF">
        <w:rPr>
          <w:rFonts w:ascii="Times New Roman" w:eastAsia="Times New Roman" w:hAnsi="Times New Roman" w:cs="Times New Roman"/>
          <w:sz w:val="24"/>
          <w:szCs w:val="24"/>
        </w:rPr>
        <w:t xml:space="preserve"> 2013), por lo que los impactos en los ecosistemas deberían abordarse desde un posible impacto de condiciones más áridas, especialmente hacia finales del siglo XXI. El problema real es la rapidez con que ocurren estos cambios, se sugiere que en menos de 100 años los cambios son significativos (especialmente en temperatura), lo cual no permite a algunas especies a adaptarse.</w:t>
      </w:r>
    </w:p>
    <w:p w14:paraId="1A0D5A87" w14:textId="1484C2EC" w:rsidR="005247D9" w:rsidRPr="00994FDF" w:rsidRDefault="005247D9">
      <w:pPr>
        <w:spacing w:after="0" w:line="240" w:lineRule="auto"/>
        <w:jc w:val="both"/>
        <w:rPr>
          <w:rFonts w:ascii="Times New Roman" w:eastAsia="Times New Roman" w:hAnsi="Times New Roman" w:cs="Times New Roman"/>
          <w:sz w:val="24"/>
          <w:szCs w:val="24"/>
        </w:rPr>
      </w:pPr>
    </w:p>
    <w:p w14:paraId="0D569E6D"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lastRenderedPageBreak/>
        <w:t>Cabe mencionar que la resolución mensual de los datos climáticos no permite un análisis de los impactos de los eventos extremos a escalas temporales más rápidas (semanas a días o menos) que podrían causar perturbaciones importantes en la ecología de la región aun cuando ocurran de manera poco frecuente.</w:t>
      </w:r>
    </w:p>
    <w:p w14:paraId="4F08639C"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0FE2315D" w14:textId="64EDDF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Respecto a la generación y provisión de agua, bajo los escenarios descritos, la evapotranspiración de la vegetación, el contenido de humedad y materia orgánica de los suelos y los espejos de agua del PNCh pueden ser afectados por el calentamiento. Estas variables tienen repercusión directa sobre la hidrología de las cuencas que se abastecen desde estos sectores altoandinos (Cuesta</w:t>
      </w:r>
      <w:r w:rsidR="00FA4622" w:rsidRPr="00994FDF">
        <w:rPr>
          <w:rFonts w:ascii="Times New Roman" w:eastAsia="Times New Roman" w:hAnsi="Times New Roman" w:cs="Times New Roman"/>
          <w:sz w:val="24"/>
          <w:szCs w:val="24"/>
        </w:rPr>
        <w:t>, Bustamante, Becerra, Postigo, &amp; Peraldo</w:t>
      </w:r>
      <w:r w:rsidRPr="00994FDF">
        <w:rPr>
          <w:rFonts w:ascii="Times New Roman" w:eastAsia="Times New Roman" w:hAnsi="Times New Roman" w:cs="Times New Roman"/>
          <w:sz w:val="24"/>
          <w:szCs w:val="24"/>
        </w:rPr>
        <w:t>, 2012). Al ser el inicio de la fase terrestre del ciclo, disminuyen igualmente los caudales que descienden de manera superficial en ríos y/o quebradas, así como el líquido que se infiltra en el perfil de suelo de las lagunas estacionales, y que recargan acuíferos y manantiales en sectores más bajos.</w:t>
      </w:r>
    </w:p>
    <w:p w14:paraId="738C8084"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702B4FF2" w14:textId="44369ACC"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 xml:space="preserve">En el caso de la regulación hídrica, un posible aumento en las temperaturas (Fig. </w:t>
      </w:r>
      <w:r w:rsidR="00C14E89" w:rsidRPr="00994FDF">
        <w:rPr>
          <w:rFonts w:ascii="Times New Roman" w:eastAsia="Times New Roman" w:hAnsi="Times New Roman" w:cs="Times New Roman"/>
          <w:sz w:val="24"/>
          <w:szCs w:val="24"/>
        </w:rPr>
        <w:t>3</w:t>
      </w:r>
      <w:r w:rsidRPr="00994FDF">
        <w:rPr>
          <w:rFonts w:ascii="Times New Roman" w:eastAsia="Times New Roman" w:hAnsi="Times New Roman" w:cs="Times New Roman"/>
          <w:sz w:val="24"/>
          <w:szCs w:val="24"/>
        </w:rPr>
        <w:t xml:space="preserve">), así como en los regímenes de la estacionalidad (Fig. </w:t>
      </w:r>
      <w:r w:rsidR="00C14E89" w:rsidRPr="00994FDF">
        <w:rPr>
          <w:rFonts w:ascii="Times New Roman" w:eastAsia="Times New Roman" w:hAnsi="Times New Roman" w:cs="Times New Roman"/>
          <w:sz w:val="24"/>
          <w:szCs w:val="24"/>
        </w:rPr>
        <w:t xml:space="preserve">4 y </w:t>
      </w:r>
      <w:r w:rsidR="00523F68">
        <w:rPr>
          <w:rFonts w:ascii="Times New Roman" w:eastAsia="Times New Roman" w:hAnsi="Times New Roman" w:cs="Times New Roman"/>
          <w:sz w:val="24"/>
          <w:szCs w:val="24"/>
        </w:rPr>
        <w:t xml:space="preserve">Fig. </w:t>
      </w:r>
      <w:r w:rsidR="00C14E89" w:rsidRPr="00994FDF">
        <w:rPr>
          <w:rFonts w:ascii="Times New Roman" w:eastAsia="Times New Roman" w:hAnsi="Times New Roman" w:cs="Times New Roman"/>
          <w:sz w:val="24"/>
          <w:szCs w:val="24"/>
        </w:rPr>
        <w:t>5</w:t>
      </w:r>
      <w:r w:rsidRPr="00994FDF">
        <w:rPr>
          <w:rFonts w:ascii="Times New Roman" w:eastAsia="Times New Roman" w:hAnsi="Times New Roman" w:cs="Times New Roman"/>
          <w:sz w:val="24"/>
          <w:szCs w:val="24"/>
        </w:rPr>
        <w:t>), implican un impacto directo en los humedales, especialmente en las lagunas estacionales debido a su menor superficie y profundidad. Los lacustres tienen una resiliencia mayor debido a su volumen y que al estar en zonas más bajas, captan más agua que los palustres antes mencionados.</w:t>
      </w:r>
    </w:p>
    <w:p w14:paraId="48A6EAD4"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468BA0DB"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 xml:space="preserve">De manera paralela, en el páramo el agua se almacena mayoritariamente en los suelos (Llambí et al., 2012), por lo que estos escenarios podrían repercutir en la capacidad de los mismos para retener y distribuir temporalmente los procesos hidrológicos, que son los que mantienen y liberan los flujos de agua, donde son esenciales como hábitats para las aves durante sus migraciones, y para que las especies animales beban, especialmente en épocas de estiaje (Cuesta et al., 2012), cuando la alta radiación seca la humedad en la superficie. </w:t>
      </w:r>
    </w:p>
    <w:p w14:paraId="75A6C33A" w14:textId="77777777" w:rsidR="005247D9" w:rsidRPr="00994FDF" w:rsidRDefault="005247D9">
      <w:pPr>
        <w:spacing w:after="0" w:line="240" w:lineRule="auto"/>
        <w:jc w:val="both"/>
        <w:rPr>
          <w:rFonts w:ascii="Times New Roman" w:eastAsia="Times New Roman" w:hAnsi="Times New Roman" w:cs="Times New Roman"/>
          <w:sz w:val="24"/>
          <w:szCs w:val="24"/>
        </w:rPr>
      </w:pPr>
    </w:p>
    <w:p w14:paraId="199C87D3" w14:textId="77777777" w:rsidR="005247D9" w:rsidRPr="00994FDF" w:rsidRDefault="00E57A1B" w:rsidP="00580150">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Si bien el área total de humedales registrada no supera las 50 ha, la identificación y mapeo de más de 950 humedales palustres, nunca antes inventariados de manera oficial, así como la consolidación de información para las lagunas, muestra el vital servicio del ecosistema paramuno como inicio del ciclo terrestre del agua, tanto a nivel superficial como subterráneo, confirmando y justificando el acierto al declarar al Chirripó como área silvestre protegida, siendo esta la medida más importante para ayudar a su conservación.</w:t>
      </w:r>
    </w:p>
    <w:p w14:paraId="251377F4" w14:textId="77777777" w:rsidR="005247D9" w:rsidRPr="00994FDF" w:rsidRDefault="00E57A1B">
      <w:pPr>
        <w:spacing w:after="0" w:line="240" w:lineRule="auto"/>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 xml:space="preserve"> </w:t>
      </w:r>
    </w:p>
    <w:p w14:paraId="14E11DA5" w14:textId="23F2DC86" w:rsidR="005247D9" w:rsidRDefault="00E57A1B" w:rsidP="004565CE">
      <w:pPr>
        <w:spacing w:after="0" w:line="240" w:lineRule="auto"/>
        <w:ind w:firstLine="720"/>
        <w:jc w:val="both"/>
        <w:rPr>
          <w:rFonts w:ascii="Times New Roman" w:eastAsia="Times New Roman" w:hAnsi="Times New Roman" w:cs="Times New Roman"/>
          <w:sz w:val="24"/>
          <w:szCs w:val="24"/>
        </w:rPr>
      </w:pPr>
      <w:r w:rsidRPr="00994FDF">
        <w:rPr>
          <w:rFonts w:ascii="Times New Roman" w:eastAsia="Times New Roman" w:hAnsi="Times New Roman" w:cs="Times New Roman"/>
          <w:sz w:val="24"/>
          <w:szCs w:val="24"/>
        </w:rPr>
        <w:t>Por tanto, cabe resaltar que los humedales altoandinos no son aislados, sino sistemas o complejos esenciales para dinámicas de microcuencas en las altas montañas, así como de otros sistemas hidrográficos (Convención Ramsar &amp; Estrategia de Humedales Altoandinos, 2008).</w:t>
      </w:r>
      <w:r>
        <w:rPr>
          <w:rFonts w:ascii="Times New Roman" w:eastAsia="Times New Roman" w:hAnsi="Times New Roman" w:cs="Times New Roman"/>
          <w:sz w:val="24"/>
          <w:szCs w:val="24"/>
        </w:rPr>
        <w:t xml:space="preserve"> Los procesos de provisión de agua y la regulación del ciclo hidrológico requieren de una mayor medición y estudio para poder identificarse y dimensionarse, pero de cumplirse los escenarios propuestos, el impacto sobre los humedales, sus múltiples servicios como la captura de carbono, así como los ecosistemas y personas que de ellos dependen será cada vez mayor. Estos servicios no son ilimitados, por lo que su alteración y degradación conllevaría la reducción y hasta eliminación muchos de ellos, razón por la cual es vital trabajar para no rebasar su umbral crítico, que haría irreversible su deterioro.</w:t>
      </w:r>
    </w:p>
    <w:p w14:paraId="2827446E" w14:textId="77777777" w:rsidR="00823750" w:rsidRDefault="00823750" w:rsidP="004565CE">
      <w:pPr>
        <w:spacing w:after="0" w:line="240" w:lineRule="auto"/>
        <w:ind w:firstLine="720"/>
        <w:jc w:val="both"/>
        <w:rPr>
          <w:rFonts w:ascii="Times New Roman" w:eastAsia="Times New Roman" w:hAnsi="Times New Roman" w:cs="Times New Roman"/>
          <w:b/>
          <w:sz w:val="24"/>
          <w:szCs w:val="24"/>
        </w:rPr>
      </w:pPr>
    </w:p>
    <w:p w14:paraId="412BAB9C" w14:textId="3702D041" w:rsidR="005247D9" w:rsidRDefault="00E57A1B" w:rsidP="004565C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AGRADECIMIENTOS</w:t>
      </w:r>
    </w:p>
    <w:p w14:paraId="56D7F7F7" w14:textId="01FC23B6" w:rsidR="005247D9" w:rsidRDefault="00E57A1B" w:rsidP="004565C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HH y EA agradecen a los siguientes proyectos de la UCR que le suministraron tiempo y recursos: 805-B7-507, B6-143 (ambos apoyados por CONICIT-MICITT), B7-286 (apoyado por UCREA), B4-227, B0-065, A9-532 (apoyado por CSUCA-ASDI) y B0-810. La figura 5 fue producida por el estudiante de la Universidad de Costa Rica Jorge Daniel García Girón, usando datos proporcionados por HH y EA. NVA y AQR agradecen al Proyecto Humedales y al SINAC-ACLAP por toda la colaboración brindada en el trabajo de campo y procesamiento de la información, así como a Gilberth Dondi, por su acompañamiento y conocimiento en los recorridos por el PNCh. Asimismo, al IMN y al ICE por la información meteorológica brindada que ayudó a la calibración de los escenarios.</w:t>
      </w:r>
    </w:p>
    <w:p w14:paraId="0578F0DA" w14:textId="77777777" w:rsidR="00823750" w:rsidRDefault="00823750" w:rsidP="004565CE">
      <w:pPr>
        <w:spacing w:after="0" w:line="240" w:lineRule="auto"/>
        <w:ind w:firstLine="720"/>
        <w:jc w:val="both"/>
        <w:rPr>
          <w:rFonts w:ascii="Times New Roman" w:eastAsia="Times New Roman" w:hAnsi="Times New Roman" w:cs="Times New Roman"/>
          <w:b/>
          <w:sz w:val="24"/>
          <w:szCs w:val="24"/>
        </w:rPr>
      </w:pPr>
    </w:p>
    <w:p w14:paraId="4F94CCB5" w14:textId="40F2A547" w:rsidR="005247D9" w:rsidRDefault="00E57A1B" w:rsidP="004565C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RESUMEN</w:t>
      </w:r>
    </w:p>
    <w:p w14:paraId="1A7E1825" w14:textId="676A9E54" w:rsidR="005247D9" w:rsidRDefault="00823750" w:rsidP="0082375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w:t>
      </w:r>
      <w:r w:rsidRPr="00994FDF">
        <w:rPr>
          <w:rFonts w:ascii="Times New Roman" w:eastAsia="Times New Roman" w:hAnsi="Times New Roman" w:cs="Times New Roman"/>
          <w:sz w:val="24"/>
          <w:szCs w:val="24"/>
        </w:rPr>
        <w:t xml:space="preserve">os humedales, también llamados </w:t>
      </w:r>
      <w:proofErr w:type="spellStart"/>
      <w:r w:rsidRPr="00994FDF">
        <w:rPr>
          <w:rFonts w:ascii="Times New Roman" w:eastAsia="Times New Roman" w:hAnsi="Times New Roman" w:cs="Times New Roman"/>
          <w:sz w:val="24"/>
          <w:szCs w:val="24"/>
        </w:rPr>
        <w:t>altoandinos</w:t>
      </w:r>
      <w:proofErr w:type="spellEnd"/>
      <w:r w:rsidRPr="00994FDF">
        <w:rPr>
          <w:rFonts w:ascii="Times New Roman" w:eastAsia="Times New Roman" w:hAnsi="Times New Roman" w:cs="Times New Roman"/>
          <w:sz w:val="24"/>
          <w:szCs w:val="24"/>
        </w:rPr>
        <w:t>, han sido poco estudiados y caracterizados en Costa Rica</w:t>
      </w:r>
      <w:r>
        <w:rPr>
          <w:rFonts w:ascii="Times New Roman" w:eastAsia="Times New Roman" w:hAnsi="Times New Roman" w:cs="Times New Roman"/>
          <w:sz w:val="24"/>
          <w:szCs w:val="24"/>
        </w:rPr>
        <w:t>. En este estudio s</w:t>
      </w:r>
      <w:r w:rsidR="00E57A1B">
        <w:rPr>
          <w:rFonts w:ascii="Times New Roman" w:eastAsia="Times New Roman" w:hAnsi="Times New Roman" w:cs="Times New Roman"/>
          <w:sz w:val="24"/>
          <w:szCs w:val="24"/>
        </w:rPr>
        <w:t>e analizan las características geomorfológicas, climatológicas e hidrológicas de los humedales altoandinos del Parque Nacional Chirripó (PNCh), ubicado al centro-sur de Costa Rica, América Central. Para ello se parte de un levantamiento geomorfológico a escala 1:25 000 de formas de relieve particularmente de origen glaciar, el Inventario Nacional de Humedales llevado a cabo por el Proyecto Humedales (PNUD-SINAC-GEF), y la determinación de distintos escenarios de cambio climático para los periodos 2039-2059 y 2079-2099. El objetivo de este trabajo es caracterizar el estado actual de estos ecosistemas, explicar cómo y porqué se forman, así como valorar las posibles implicaciones en el ciclo hidrológico y la provisión de agua de estos reservorios debido a las variaciones del clima a futuro. Los resultados denotan la gran importancia de estos humedales para mantener la dinámica ecológica en el PNCh, así como los servicios de provisión de agua y regulación del ciclo hidrológico en las cuencas que derivan de esta área protegida.</w:t>
      </w:r>
    </w:p>
    <w:p w14:paraId="7270F57E" w14:textId="77777777" w:rsidR="005247D9" w:rsidRDefault="005247D9">
      <w:pPr>
        <w:spacing w:after="0" w:line="240" w:lineRule="auto"/>
        <w:jc w:val="both"/>
        <w:rPr>
          <w:rFonts w:ascii="Times New Roman" w:eastAsia="Times New Roman" w:hAnsi="Times New Roman" w:cs="Times New Roman"/>
          <w:b/>
          <w:sz w:val="24"/>
          <w:szCs w:val="24"/>
        </w:rPr>
      </w:pPr>
      <w:bookmarkStart w:id="1" w:name="_gjdgxs" w:colFirst="0" w:colLast="0"/>
      <w:bookmarkEnd w:id="1"/>
    </w:p>
    <w:p w14:paraId="37ED0E8A" w14:textId="1E416AB4" w:rsidR="005247D9" w:rsidRDefault="00E57A1B" w:rsidP="004565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Palabras clave: </w:t>
      </w:r>
      <w:r w:rsidR="007F07B2">
        <w:rPr>
          <w:rFonts w:ascii="Times New Roman" w:eastAsia="Times New Roman" w:hAnsi="Times New Roman" w:cs="Times New Roman"/>
          <w:sz w:val="24"/>
          <w:szCs w:val="24"/>
        </w:rPr>
        <w:t>humedales; geomorfología; climatología; cambio climático; hidrología;</w:t>
      </w:r>
      <w:r>
        <w:rPr>
          <w:rFonts w:ascii="Times New Roman" w:eastAsia="Times New Roman" w:hAnsi="Times New Roman" w:cs="Times New Roman"/>
          <w:sz w:val="24"/>
          <w:szCs w:val="24"/>
        </w:rPr>
        <w:t xml:space="preserve"> América Central.</w:t>
      </w:r>
    </w:p>
    <w:p w14:paraId="4EA73562" w14:textId="77777777" w:rsidR="007F07B2" w:rsidRDefault="007F07B2" w:rsidP="004565CE">
      <w:pPr>
        <w:spacing w:after="0" w:line="240" w:lineRule="auto"/>
        <w:jc w:val="both"/>
        <w:rPr>
          <w:rFonts w:ascii="Times New Roman" w:eastAsia="Times New Roman" w:hAnsi="Times New Roman" w:cs="Times New Roman"/>
          <w:b/>
          <w:sz w:val="24"/>
          <w:szCs w:val="24"/>
        </w:rPr>
      </w:pPr>
    </w:p>
    <w:p w14:paraId="4D1FBF4E" w14:textId="2EA10DBB" w:rsidR="005247D9" w:rsidRDefault="00E57A1B" w:rsidP="004565CE">
      <w:pPr>
        <w:spacing w:after="0" w:line="240" w:lineRule="auto"/>
        <w:jc w:val="center"/>
        <w:rPr>
          <w:rFonts w:ascii="Times New Roman" w:eastAsia="Times New Roman" w:hAnsi="Times New Roman" w:cs="Times New Roman"/>
          <w:sz w:val="24"/>
          <w:szCs w:val="24"/>
          <w:lang w:val="en-GB"/>
        </w:rPr>
      </w:pPr>
      <w:r w:rsidRPr="00E57A1B">
        <w:rPr>
          <w:rFonts w:ascii="Times New Roman" w:eastAsia="Times New Roman" w:hAnsi="Times New Roman" w:cs="Times New Roman"/>
          <w:sz w:val="24"/>
          <w:szCs w:val="24"/>
          <w:lang w:val="en-GB"/>
        </w:rPr>
        <w:t>REFERENCIAS</w:t>
      </w:r>
    </w:p>
    <w:p w14:paraId="7FB7E111" w14:textId="77777777" w:rsidR="007F07B2" w:rsidRPr="00E57A1B" w:rsidRDefault="007F07B2" w:rsidP="004565CE">
      <w:pPr>
        <w:spacing w:after="0" w:line="240" w:lineRule="auto"/>
        <w:jc w:val="center"/>
        <w:rPr>
          <w:rFonts w:ascii="Times New Roman" w:eastAsia="Times New Roman" w:hAnsi="Times New Roman" w:cs="Times New Roman"/>
          <w:sz w:val="24"/>
          <w:szCs w:val="24"/>
          <w:lang w:val="en-GB"/>
        </w:rPr>
      </w:pPr>
    </w:p>
    <w:p w14:paraId="55FAE36F" w14:textId="4C423BAA" w:rsidR="005247D9" w:rsidRDefault="00E57A1B" w:rsidP="004565CE">
      <w:pPr>
        <w:spacing w:after="0" w:line="240" w:lineRule="auto"/>
        <w:jc w:val="both"/>
        <w:rPr>
          <w:rFonts w:ascii="Times New Roman" w:eastAsia="Times New Roman" w:hAnsi="Times New Roman" w:cs="Times New Roman"/>
          <w:sz w:val="24"/>
          <w:szCs w:val="24"/>
          <w:lang w:val="en-GB"/>
        </w:rPr>
      </w:pPr>
      <w:r w:rsidRPr="00E57A1B">
        <w:rPr>
          <w:rFonts w:ascii="Times New Roman" w:eastAsia="Times New Roman" w:hAnsi="Times New Roman" w:cs="Times New Roman"/>
          <w:sz w:val="24"/>
          <w:szCs w:val="24"/>
          <w:lang w:val="en-GB"/>
        </w:rPr>
        <w:t xml:space="preserve">Ballantyne, C. (2002). Paraglacial geomorphology. </w:t>
      </w:r>
      <w:r w:rsidRPr="00E57A1B">
        <w:rPr>
          <w:rFonts w:ascii="Times New Roman" w:eastAsia="Times New Roman" w:hAnsi="Times New Roman" w:cs="Times New Roman"/>
          <w:i/>
          <w:sz w:val="24"/>
          <w:szCs w:val="24"/>
          <w:lang w:val="en-GB"/>
        </w:rPr>
        <w:t>Quaternary Science Reviews</w:t>
      </w:r>
      <w:r w:rsidRPr="00E57A1B">
        <w:rPr>
          <w:rFonts w:ascii="Times New Roman" w:eastAsia="Times New Roman" w:hAnsi="Times New Roman" w:cs="Times New Roman"/>
          <w:sz w:val="24"/>
          <w:szCs w:val="24"/>
          <w:lang w:val="en-GB"/>
        </w:rPr>
        <w:t xml:space="preserve">, </w:t>
      </w:r>
      <w:r w:rsidRPr="00E57A1B">
        <w:rPr>
          <w:rFonts w:ascii="Times New Roman" w:eastAsia="Times New Roman" w:hAnsi="Times New Roman" w:cs="Times New Roman"/>
          <w:i/>
          <w:sz w:val="24"/>
          <w:szCs w:val="24"/>
          <w:lang w:val="en-GB"/>
        </w:rPr>
        <w:t>21</w:t>
      </w:r>
      <w:r w:rsidR="0073767F">
        <w:rPr>
          <w:rFonts w:ascii="Times New Roman" w:eastAsia="Times New Roman" w:hAnsi="Times New Roman" w:cs="Times New Roman"/>
          <w:sz w:val="24"/>
          <w:szCs w:val="24"/>
          <w:lang w:val="en-GB"/>
        </w:rPr>
        <w:t>, 1935-</w:t>
      </w:r>
      <w:r w:rsidR="00B26D03">
        <w:rPr>
          <w:rFonts w:ascii="Times New Roman" w:eastAsia="Times New Roman" w:hAnsi="Times New Roman" w:cs="Times New Roman"/>
          <w:sz w:val="24"/>
          <w:szCs w:val="24"/>
          <w:lang w:val="en-GB"/>
        </w:rPr>
        <w:t>2017.</w:t>
      </w:r>
    </w:p>
    <w:p w14:paraId="14F3F9D6" w14:textId="77777777" w:rsidR="00B26D03" w:rsidRPr="00E57A1B" w:rsidRDefault="00B26D03" w:rsidP="004565CE">
      <w:pPr>
        <w:spacing w:after="0" w:line="240" w:lineRule="auto"/>
        <w:jc w:val="both"/>
        <w:rPr>
          <w:rFonts w:ascii="Times New Roman" w:eastAsia="Times New Roman" w:hAnsi="Times New Roman" w:cs="Times New Roman"/>
          <w:sz w:val="24"/>
          <w:szCs w:val="24"/>
          <w:lang w:val="en-GB"/>
        </w:rPr>
      </w:pPr>
    </w:p>
    <w:p w14:paraId="6EC4386B" w14:textId="596DDA76" w:rsidR="005247D9" w:rsidRDefault="00E57A1B" w:rsidP="004565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Bravo, J., &amp; Windevoxhel, N. (1997). </w:t>
      </w:r>
      <w:r>
        <w:rPr>
          <w:rFonts w:ascii="Times New Roman" w:eastAsia="Times New Roman" w:hAnsi="Times New Roman" w:cs="Times New Roman"/>
          <w:i/>
          <w:sz w:val="24"/>
          <w:szCs w:val="24"/>
        </w:rPr>
        <w:t>Manual para la identificación y clasificación de humedales en Costa Rica</w:t>
      </w:r>
      <w:r>
        <w:rPr>
          <w:rFonts w:ascii="Times New Roman" w:eastAsia="Times New Roman" w:hAnsi="Times New Roman" w:cs="Times New Roman"/>
          <w:sz w:val="24"/>
          <w:szCs w:val="24"/>
        </w:rPr>
        <w:t xml:space="preserve">. San José, Costa Rica: MINAE-UICN-Embajada </w:t>
      </w:r>
      <w:r w:rsidR="00551CEF">
        <w:rPr>
          <w:rFonts w:ascii="Times New Roman" w:eastAsia="Times New Roman" w:hAnsi="Times New Roman" w:cs="Times New Roman"/>
          <w:sz w:val="24"/>
          <w:szCs w:val="24"/>
        </w:rPr>
        <w:t>Real de los Países Bajos.</w:t>
      </w:r>
    </w:p>
    <w:p w14:paraId="78B54B1E" w14:textId="77777777" w:rsidR="00B26D03" w:rsidRDefault="00B26D03" w:rsidP="004565CE">
      <w:pPr>
        <w:spacing w:after="0" w:line="240" w:lineRule="auto"/>
        <w:jc w:val="both"/>
        <w:rPr>
          <w:rFonts w:ascii="Times New Roman" w:eastAsia="Times New Roman" w:hAnsi="Times New Roman" w:cs="Times New Roman"/>
          <w:sz w:val="24"/>
          <w:szCs w:val="24"/>
        </w:rPr>
      </w:pPr>
    </w:p>
    <w:p w14:paraId="5E0FAD9D" w14:textId="7633F151" w:rsidR="005247D9" w:rsidRDefault="00E57A1B" w:rsidP="004565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Chaverri, A. (2008). </w:t>
      </w:r>
      <w:r>
        <w:rPr>
          <w:rFonts w:ascii="Times New Roman" w:eastAsia="Times New Roman" w:hAnsi="Times New Roman" w:cs="Times New Roman"/>
          <w:i/>
          <w:sz w:val="24"/>
          <w:szCs w:val="24"/>
        </w:rPr>
        <w:t>Historia natural del Parque Nacional Chirripó</w:t>
      </w:r>
      <w:r>
        <w:rPr>
          <w:rFonts w:ascii="Times New Roman" w:eastAsia="Times New Roman" w:hAnsi="Times New Roman" w:cs="Times New Roman"/>
          <w:sz w:val="24"/>
          <w:szCs w:val="24"/>
        </w:rPr>
        <w:t>. Heredia, Cost</w:t>
      </w:r>
      <w:r w:rsidR="00551CEF">
        <w:rPr>
          <w:rFonts w:ascii="Times New Roman" w:eastAsia="Times New Roman" w:hAnsi="Times New Roman" w:cs="Times New Roman"/>
          <w:sz w:val="24"/>
          <w:szCs w:val="24"/>
        </w:rPr>
        <w:t>a Rica: Editorial INBio.</w:t>
      </w:r>
    </w:p>
    <w:p w14:paraId="1A8459A5" w14:textId="77777777" w:rsidR="00B26D03" w:rsidRDefault="00B26D03" w:rsidP="004565CE">
      <w:pPr>
        <w:spacing w:after="0" w:line="240" w:lineRule="auto"/>
        <w:jc w:val="both"/>
        <w:rPr>
          <w:rFonts w:ascii="Times New Roman" w:eastAsia="Times New Roman" w:hAnsi="Times New Roman" w:cs="Times New Roman"/>
          <w:sz w:val="24"/>
          <w:szCs w:val="24"/>
        </w:rPr>
      </w:pPr>
    </w:p>
    <w:p w14:paraId="626FE136" w14:textId="3DD18239" w:rsidR="005247D9" w:rsidRDefault="00E57A1B" w:rsidP="004565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Cleef, A., &amp; Chaverri, A. (1992). Phytogeography of the paramo flora of the Cordill</w:t>
      </w:r>
      <w:r w:rsidR="00FE02F3">
        <w:rPr>
          <w:rFonts w:ascii="Times New Roman" w:eastAsia="Times New Roman" w:hAnsi="Times New Roman" w:cs="Times New Roman"/>
          <w:sz w:val="24"/>
          <w:szCs w:val="24"/>
        </w:rPr>
        <w:t xml:space="preserve">era de Talamanca, Costa Rica. </w:t>
      </w:r>
      <w:r w:rsidR="00FE02F3" w:rsidRPr="005B0D08">
        <w:rPr>
          <w:rFonts w:ascii="Times New Roman" w:eastAsia="Times New Roman" w:hAnsi="Times New Roman" w:cs="Times New Roman"/>
          <w:sz w:val="24"/>
          <w:szCs w:val="24"/>
          <w:lang w:val="en-US"/>
        </w:rPr>
        <w:t>E</w:t>
      </w:r>
      <w:r w:rsidR="00551CEF" w:rsidRPr="005B0D08">
        <w:rPr>
          <w:rFonts w:ascii="Times New Roman" w:eastAsia="Times New Roman" w:hAnsi="Times New Roman" w:cs="Times New Roman"/>
          <w:sz w:val="24"/>
          <w:szCs w:val="24"/>
          <w:lang w:val="en-US"/>
        </w:rPr>
        <w:t>n</w:t>
      </w:r>
      <w:r w:rsidRPr="005B0D08">
        <w:rPr>
          <w:rFonts w:ascii="Times New Roman" w:eastAsia="Times New Roman" w:hAnsi="Times New Roman" w:cs="Times New Roman"/>
          <w:sz w:val="24"/>
          <w:szCs w:val="24"/>
          <w:lang w:val="en-US"/>
        </w:rPr>
        <w:t xml:space="preserve"> </w:t>
      </w:r>
      <w:r w:rsidR="00551CEF" w:rsidRPr="005B0D08">
        <w:rPr>
          <w:rFonts w:ascii="Times New Roman" w:eastAsia="Times New Roman" w:hAnsi="Times New Roman" w:cs="Times New Roman"/>
          <w:sz w:val="24"/>
          <w:szCs w:val="24"/>
          <w:lang w:val="en-US"/>
        </w:rPr>
        <w:t xml:space="preserve">H. </w:t>
      </w:r>
      <w:proofErr w:type="spellStart"/>
      <w:r w:rsidR="00551CEF" w:rsidRPr="005B0D08">
        <w:rPr>
          <w:rFonts w:ascii="Times New Roman" w:eastAsia="Times New Roman" w:hAnsi="Times New Roman" w:cs="Times New Roman"/>
          <w:sz w:val="24"/>
          <w:szCs w:val="24"/>
          <w:lang w:val="en-US"/>
        </w:rPr>
        <w:t>Balsley</w:t>
      </w:r>
      <w:proofErr w:type="spellEnd"/>
      <w:r w:rsidR="00551CEF" w:rsidRPr="005B0D08">
        <w:rPr>
          <w:rFonts w:ascii="Times New Roman" w:eastAsia="Times New Roman" w:hAnsi="Times New Roman" w:cs="Times New Roman"/>
          <w:sz w:val="24"/>
          <w:szCs w:val="24"/>
          <w:lang w:val="en-US"/>
        </w:rPr>
        <w:t xml:space="preserve"> &amp; J. </w:t>
      </w:r>
      <w:proofErr w:type="spellStart"/>
      <w:r w:rsidR="00551CEF" w:rsidRPr="005B0D08">
        <w:rPr>
          <w:rFonts w:ascii="Times New Roman" w:eastAsia="Times New Roman" w:hAnsi="Times New Roman" w:cs="Times New Roman"/>
          <w:sz w:val="24"/>
          <w:szCs w:val="24"/>
          <w:lang w:val="en-US"/>
        </w:rPr>
        <w:t>Luteyn</w:t>
      </w:r>
      <w:proofErr w:type="spellEnd"/>
      <w:r w:rsidR="00551CEF" w:rsidRPr="005B0D08">
        <w:rPr>
          <w:rFonts w:ascii="Times New Roman" w:eastAsia="Times New Roman" w:hAnsi="Times New Roman" w:cs="Times New Roman"/>
          <w:sz w:val="24"/>
          <w:szCs w:val="24"/>
          <w:lang w:val="en-US"/>
        </w:rPr>
        <w:t xml:space="preserve"> (Eds.), </w:t>
      </w:r>
      <w:r w:rsidRPr="005B0D08">
        <w:rPr>
          <w:rFonts w:ascii="Times New Roman" w:eastAsia="Times New Roman" w:hAnsi="Times New Roman" w:cs="Times New Roman"/>
          <w:i/>
          <w:sz w:val="24"/>
          <w:szCs w:val="24"/>
          <w:lang w:val="en-US"/>
        </w:rPr>
        <w:t>Paramo: An Andean Ecosystem under Human Influence</w:t>
      </w:r>
      <w:r w:rsidR="00551CEF" w:rsidRPr="005B0D08">
        <w:rPr>
          <w:rFonts w:ascii="Times New Roman" w:eastAsia="Times New Roman" w:hAnsi="Times New Roman" w:cs="Times New Roman"/>
          <w:sz w:val="24"/>
          <w:szCs w:val="24"/>
          <w:lang w:val="en-US"/>
        </w:rPr>
        <w:t xml:space="preserve"> (pp. 45-60)</w:t>
      </w:r>
      <w:r w:rsidRPr="005B0D0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London,</w:t>
      </w:r>
      <w:r w:rsidR="00551CEF">
        <w:rPr>
          <w:rFonts w:ascii="Times New Roman" w:eastAsia="Times New Roman" w:hAnsi="Times New Roman" w:cs="Times New Roman"/>
          <w:sz w:val="24"/>
          <w:szCs w:val="24"/>
        </w:rPr>
        <w:t xml:space="preserve"> England: Academic Press.</w:t>
      </w:r>
    </w:p>
    <w:p w14:paraId="791FBF63" w14:textId="77777777" w:rsidR="00B26D03" w:rsidRDefault="00B26D03" w:rsidP="004565CE">
      <w:pPr>
        <w:spacing w:after="0" w:line="240" w:lineRule="auto"/>
        <w:jc w:val="both"/>
        <w:rPr>
          <w:rFonts w:ascii="Times New Roman" w:eastAsia="Times New Roman" w:hAnsi="Times New Roman" w:cs="Times New Roman"/>
          <w:sz w:val="24"/>
          <w:szCs w:val="24"/>
        </w:rPr>
      </w:pPr>
    </w:p>
    <w:p w14:paraId="51FE32F3" w14:textId="3007D707" w:rsidR="005247D9" w:rsidRDefault="00E57A1B" w:rsidP="004565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Convención Ramsar y Estrategia de Humedales Altoandinos. (2008). </w:t>
      </w:r>
      <w:r>
        <w:rPr>
          <w:rFonts w:ascii="Times New Roman" w:eastAsia="Times New Roman" w:hAnsi="Times New Roman" w:cs="Times New Roman"/>
          <w:i/>
          <w:sz w:val="24"/>
          <w:szCs w:val="24"/>
        </w:rPr>
        <w:t>Estrategia Regional para la Conservación y el Uso Sostenible de Humedales Altoandinos</w:t>
      </w:r>
      <w:r w:rsidR="00551CE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Quito, Ecuador: Gobiernos de Ecuador y Chile, CONDESAN, </w:t>
      </w:r>
      <w:r w:rsidR="00551CEF">
        <w:rPr>
          <w:rFonts w:ascii="Times New Roman" w:eastAsia="Times New Roman" w:hAnsi="Times New Roman" w:cs="Times New Roman"/>
          <w:sz w:val="24"/>
          <w:szCs w:val="24"/>
        </w:rPr>
        <w:t>TNC-Chile.</w:t>
      </w:r>
    </w:p>
    <w:p w14:paraId="1FF56307" w14:textId="77777777" w:rsidR="00B26D03" w:rsidRDefault="00B26D03" w:rsidP="004565CE">
      <w:pPr>
        <w:spacing w:after="0" w:line="240" w:lineRule="auto"/>
        <w:jc w:val="both"/>
        <w:rPr>
          <w:rFonts w:ascii="Times New Roman" w:eastAsia="Times New Roman" w:hAnsi="Times New Roman" w:cs="Times New Roman"/>
          <w:sz w:val="24"/>
          <w:szCs w:val="24"/>
        </w:rPr>
      </w:pPr>
    </w:p>
    <w:p w14:paraId="23E4D9B6" w14:textId="42DB3886" w:rsidR="00500915" w:rsidRDefault="00E57A1B" w:rsidP="004565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Cuesta, F., Bustamante, M., Becerra, M. T., Postigo, J., &amp; Peraldo, M. (2012). </w:t>
      </w:r>
      <w:r>
        <w:rPr>
          <w:rFonts w:ascii="Times New Roman" w:eastAsia="Times New Roman" w:hAnsi="Times New Roman" w:cs="Times New Roman"/>
          <w:i/>
          <w:sz w:val="24"/>
          <w:szCs w:val="24"/>
        </w:rPr>
        <w:t>Panorama andino sobre cambio climático: Vulnerabilidad y adaptación en los Andes Tropicales</w:t>
      </w:r>
      <w:r>
        <w:rPr>
          <w:rFonts w:ascii="Times New Roman" w:eastAsia="Times New Roman" w:hAnsi="Times New Roman" w:cs="Times New Roman"/>
          <w:sz w:val="24"/>
          <w:szCs w:val="24"/>
        </w:rPr>
        <w:t>. Lim</w:t>
      </w:r>
      <w:r w:rsidR="00551CEF">
        <w:rPr>
          <w:rFonts w:ascii="Times New Roman" w:eastAsia="Times New Roman" w:hAnsi="Times New Roman" w:cs="Times New Roman"/>
          <w:sz w:val="24"/>
          <w:szCs w:val="24"/>
        </w:rPr>
        <w:t>a, Perú: CONDESAN-SGCAN</w:t>
      </w:r>
      <w:r w:rsidR="00500915">
        <w:rPr>
          <w:rFonts w:ascii="Times New Roman" w:eastAsia="Times New Roman" w:hAnsi="Times New Roman" w:cs="Times New Roman"/>
          <w:sz w:val="24"/>
          <w:szCs w:val="24"/>
        </w:rPr>
        <w:t>.</w:t>
      </w:r>
    </w:p>
    <w:p w14:paraId="1D80F09D" w14:textId="77777777" w:rsidR="00B26D03" w:rsidRDefault="00B26D03" w:rsidP="004565CE">
      <w:pPr>
        <w:spacing w:after="0" w:line="240" w:lineRule="auto"/>
        <w:jc w:val="both"/>
        <w:rPr>
          <w:rFonts w:ascii="Times New Roman" w:eastAsia="Times New Roman" w:hAnsi="Times New Roman" w:cs="Times New Roman"/>
          <w:sz w:val="24"/>
          <w:szCs w:val="24"/>
        </w:rPr>
      </w:pPr>
    </w:p>
    <w:p w14:paraId="4BB640B3" w14:textId="48321D63" w:rsidR="00500915" w:rsidRPr="00DE328B" w:rsidRDefault="00E57A1B" w:rsidP="004565CE">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Denyer, P., &amp; Alvarado</w:t>
      </w:r>
      <w:r w:rsidR="007F07B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 E. (2007). </w:t>
      </w:r>
      <w:r>
        <w:rPr>
          <w:rFonts w:ascii="Times New Roman" w:eastAsia="Times New Roman" w:hAnsi="Times New Roman" w:cs="Times New Roman"/>
          <w:i/>
          <w:sz w:val="24"/>
          <w:szCs w:val="24"/>
        </w:rPr>
        <w:t>Mapa geológico de Costa Rica</w:t>
      </w:r>
      <w:r w:rsidR="007F07B2">
        <w:rPr>
          <w:rFonts w:ascii="Times New Roman" w:eastAsia="Times New Roman" w:hAnsi="Times New Roman" w:cs="Times New Roman"/>
          <w:sz w:val="24"/>
          <w:szCs w:val="24"/>
        </w:rPr>
        <w:t xml:space="preserve">. </w:t>
      </w:r>
      <w:r w:rsidR="007F07B2" w:rsidRPr="00DE328B">
        <w:rPr>
          <w:rFonts w:ascii="Times New Roman" w:eastAsia="Times New Roman" w:hAnsi="Times New Roman" w:cs="Times New Roman"/>
          <w:sz w:val="24"/>
          <w:szCs w:val="24"/>
          <w:lang w:val="en-US"/>
        </w:rPr>
        <w:t>San José, Costa Rica:</w:t>
      </w:r>
      <w:r w:rsidRPr="00DE328B">
        <w:rPr>
          <w:rFonts w:ascii="Times New Roman" w:eastAsia="Times New Roman" w:hAnsi="Times New Roman" w:cs="Times New Roman"/>
          <w:sz w:val="24"/>
          <w:szCs w:val="24"/>
          <w:lang w:val="en-US"/>
        </w:rPr>
        <w:t xml:space="preserve"> </w:t>
      </w:r>
      <w:proofErr w:type="spellStart"/>
      <w:r w:rsidRPr="00DE328B">
        <w:rPr>
          <w:rFonts w:ascii="Times New Roman" w:eastAsia="Times New Roman" w:hAnsi="Times New Roman" w:cs="Times New Roman"/>
          <w:sz w:val="24"/>
          <w:szCs w:val="24"/>
          <w:lang w:val="en-US"/>
        </w:rPr>
        <w:t>Librería</w:t>
      </w:r>
      <w:proofErr w:type="spellEnd"/>
      <w:r w:rsidRPr="00DE328B">
        <w:rPr>
          <w:rFonts w:ascii="Times New Roman" w:eastAsia="Times New Roman" w:hAnsi="Times New Roman" w:cs="Times New Roman"/>
          <w:sz w:val="24"/>
          <w:szCs w:val="24"/>
          <w:lang w:val="en-US"/>
        </w:rPr>
        <w:t xml:space="preserve"> </w:t>
      </w:r>
      <w:proofErr w:type="spellStart"/>
      <w:r w:rsidRPr="00DE328B">
        <w:rPr>
          <w:rFonts w:ascii="Times New Roman" w:eastAsia="Times New Roman" w:hAnsi="Times New Roman" w:cs="Times New Roman"/>
          <w:sz w:val="24"/>
          <w:szCs w:val="24"/>
          <w:lang w:val="en-US"/>
        </w:rPr>
        <w:t>Francesa</w:t>
      </w:r>
      <w:proofErr w:type="spellEnd"/>
      <w:r w:rsidRPr="00DE328B">
        <w:rPr>
          <w:rFonts w:ascii="Times New Roman" w:eastAsia="Times New Roman" w:hAnsi="Times New Roman" w:cs="Times New Roman"/>
          <w:sz w:val="24"/>
          <w:szCs w:val="24"/>
          <w:lang w:val="en-US"/>
        </w:rPr>
        <w:t xml:space="preserve">. </w:t>
      </w:r>
      <w:proofErr w:type="spellStart"/>
      <w:r w:rsidRPr="00DE328B">
        <w:rPr>
          <w:rFonts w:ascii="Times New Roman" w:eastAsia="Times New Roman" w:hAnsi="Times New Roman" w:cs="Times New Roman"/>
          <w:sz w:val="24"/>
          <w:szCs w:val="24"/>
          <w:lang w:val="en-US"/>
        </w:rPr>
        <w:t>Escala</w:t>
      </w:r>
      <w:proofErr w:type="spellEnd"/>
      <w:r w:rsidRPr="00DE328B">
        <w:rPr>
          <w:rFonts w:ascii="Times New Roman" w:eastAsia="Times New Roman" w:hAnsi="Times New Roman" w:cs="Times New Roman"/>
          <w:sz w:val="24"/>
          <w:szCs w:val="24"/>
          <w:lang w:val="en-US"/>
        </w:rPr>
        <w:t xml:space="preserve"> 1:400 000.</w:t>
      </w:r>
    </w:p>
    <w:p w14:paraId="29DCF230" w14:textId="77777777" w:rsidR="00B26D03" w:rsidRPr="00DE328B" w:rsidRDefault="00B26D03" w:rsidP="004565CE">
      <w:pPr>
        <w:spacing w:after="0" w:line="240" w:lineRule="auto"/>
        <w:jc w:val="both"/>
        <w:rPr>
          <w:rFonts w:ascii="Times New Roman" w:eastAsia="Times New Roman" w:hAnsi="Times New Roman" w:cs="Times New Roman"/>
          <w:sz w:val="24"/>
          <w:szCs w:val="24"/>
          <w:lang w:val="en-US"/>
        </w:rPr>
      </w:pPr>
    </w:p>
    <w:p w14:paraId="1C43E924" w14:textId="249CD4A4" w:rsidR="005247D9" w:rsidRDefault="00E57A1B" w:rsidP="004565CE">
      <w:pPr>
        <w:spacing w:after="0" w:line="240" w:lineRule="auto"/>
        <w:jc w:val="both"/>
        <w:rPr>
          <w:rFonts w:ascii="Times New Roman" w:eastAsia="Times New Roman" w:hAnsi="Times New Roman" w:cs="Times New Roman"/>
          <w:sz w:val="24"/>
          <w:szCs w:val="24"/>
        </w:rPr>
      </w:pPr>
      <w:r w:rsidRPr="00C14E89">
        <w:rPr>
          <w:rFonts w:ascii="Times New Roman" w:eastAsia="Times New Roman" w:hAnsi="Times New Roman" w:cs="Times New Roman"/>
          <w:sz w:val="24"/>
          <w:szCs w:val="24"/>
          <w:lang w:val="de-CH"/>
        </w:rPr>
        <w:t>Gustavsson, M., Kols</w:t>
      </w:r>
      <w:r w:rsidR="00755568">
        <w:rPr>
          <w:rFonts w:ascii="Times New Roman" w:eastAsia="Times New Roman" w:hAnsi="Times New Roman" w:cs="Times New Roman"/>
          <w:sz w:val="24"/>
          <w:szCs w:val="24"/>
          <w:lang w:val="de-CH"/>
        </w:rPr>
        <w:t>trup, E.</w:t>
      </w:r>
      <w:r w:rsidR="007F07B2">
        <w:rPr>
          <w:rFonts w:ascii="Times New Roman" w:eastAsia="Times New Roman" w:hAnsi="Times New Roman" w:cs="Times New Roman"/>
          <w:sz w:val="24"/>
          <w:szCs w:val="24"/>
          <w:lang w:val="de-CH"/>
        </w:rPr>
        <w:t>,</w:t>
      </w:r>
      <w:r w:rsidR="00755568">
        <w:rPr>
          <w:rFonts w:ascii="Times New Roman" w:eastAsia="Times New Roman" w:hAnsi="Times New Roman" w:cs="Times New Roman"/>
          <w:sz w:val="24"/>
          <w:szCs w:val="24"/>
          <w:lang w:val="de-CH"/>
        </w:rPr>
        <w:t xml:space="preserve"> &amp; Seijmonsbergen, A.</w:t>
      </w:r>
      <w:r w:rsidR="007F07B2">
        <w:rPr>
          <w:rFonts w:ascii="Times New Roman" w:eastAsia="Times New Roman" w:hAnsi="Times New Roman" w:cs="Times New Roman"/>
          <w:sz w:val="24"/>
          <w:szCs w:val="24"/>
          <w:lang w:val="de-CH"/>
        </w:rPr>
        <w:t xml:space="preserve"> </w:t>
      </w:r>
      <w:r w:rsidR="00755568">
        <w:rPr>
          <w:rFonts w:ascii="Times New Roman" w:eastAsia="Times New Roman" w:hAnsi="Times New Roman" w:cs="Times New Roman"/>
          <w:sz w:val="24"/>
          <w:szCs w:val="24"/>
          <w:lang w:val="de-CH"/>
        </w:rPr>
        <w:t>C.</w:t>
      </w:r>
      <w:r w:rsidRPr="00C14E89">
        <w:rPr>
          <w:rFonts w:ascii="Times New Roman" w:eastAsia="Times New Roman" w:hAnsi="Times New Roman" w:cs="Times New Roman"/>
          <w:sz w:val="24"/>
          <w:szCs w:val="24"/>
          <w:lang w:val="de-CH"/>
        </w:rPr>
        <w:t xml:space="preserve"> </w:t>
      </w:r>
      <w:r w:rsidRPr="007F07B2">
        <w:rPr>
          <w:rFonts w:ascii="Times New Roman" w:eastAsia="Times New Roman" w:hAnsi="Times New Roman" w:cs="Times New Roman"/>
          <w:sz w:val="24"/>
          <w:szCs w:val="24"/>
          <w:lang w:val="en-US"/>
        </w:rPr>
        <w:t xml:space="preserve">(2006). </w:t>
      </w:r>
      <w:proofErr w:type="gramStart"/>
      <w:r w:rsidRPr="00E57A1B">
        <w:rPr>
          <w:rFonts w:ascii="Times New Roman" w:eastAsia="Times New Roman" w:hAnsi="Times New Roman" w:cs="Times New Roman"/>
          <w:sz w:val="24"/>
          <w:szCs w:val="24"/>
          <w:lang w:val="en-GB"/>
        </w:rPr>
        <w:t>A</w:t>
      </w:r>
      <w:proofErr w:type="gramEnd"/>
      <w:r w:rsidRPr="00E57A1B">
        <w:rPr>
          <w:rFonts w:ascii="Times New Roman" w:eastAsia="Times New Roman" w:hAnsi="Times New Roman" w:cs="Times New Roman"/>
          <w:sz w:val="24"/>
          <w:szCs w:val="24"/>
          <w:lang w:val="en-GB"/>
        </w:rPr>
        <w:t xml:space="preserve"> new symbol-and-GIS based detailed geomorphological mapping system: Renewal of a scientific discipline for understanding landscape development. </w:t>
      </w:r>
      <w:proofErr w:type="spellStart"/>
      <w:r>
        <w:rPr>
          <w:rFonts w:ascii="Times New Roman" w:eastAsia="Times New Roman" w:hAnsi="Times New Roman" w:cs="Times New Roman"/>
          <w:i/>
          <w:sz w:val="24"/>
          <w:szCs w:val="24"/>
        </w:rPr>
        <w:t>Geomorphology</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77</w:t>
      </w:r>
      <w:r w:rsidR="007F07B2">
        <w:rPr>
          <w:rFonts w:ascii="Times New Roman" w:eastAsia="Times New Roman" w:hAnsi="Times New Roman" w:cs="Times New Roman"/>
          <w:sz w:val="24"/>
          <w:szCs w:val="24"/>
        </w:rPr>
        <w:t>, 90-</w:t>
      </w:r>
      <w:r>
        <w:rPr>
          <w:rFonts w:ascii="Times New Roman" w:eastAsia="Times New Roman" w:hAnsi="Times New Roman" w:cs="Times New Roman"/>
          <w:sz w:val="24"/>
          <w:szCs w:val="24"/>
        </w:rPr>
        <w:t>111.</w:t>
      </w:r>
    </w:p>
    <w:p w14:paraId="7453CB6A" w14:textId="77777777" w:rsidR="00B26D03" w:rsidRDefault="00B26D03" w:rsidP="004565CE">
      <w:pPr>
        <w:spacing w:after="0" w:line="240" w:lineRule="auto"/>
        <w:jc w:val="both"/>
        <w:rPr>
          <w:rFonts w:ascii="Times New Roman" w:eastAsia="Times New Roman" w:hAnsi="Times New Roman" w:cs="Times New Roman"/>
          <w:sz w:val="24"/>
          <w:szCs w:val="24"/>
        </w:rPr>
      </w:pPr>
    </w:p>
    <w:p w14:paraId="4DAF8A55" w14:textId="77777777" w:rsidR="005247D9" w:rsidRDefault="00E57A1B" w:rsidP="004565CE">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 xml:space="preserve">Hidalgo, H. G., Amador, J. A., Alfaro, E. J., &amp; Quesada-Montano, B. (2013). </w:t>
      </w:r>
      <w:r w:rsidRPr="00E57A1B">
        <w:rPr>
          <w:rFonts w:ascii="Times New Roman" w:eastAsia="Times New Roman" w:hAnsi="Times New Roman" w:cs="Times New Roman"/>
          <w:sz w:val="24"/>
          <w:szCs w:val="24"/>
          <w:lang w:val="en-GB"/>
        </w:rPr>
        <w:t xml:space="preserve">Hydrological Climate Change Projections for Central America. </w:t>
      </w:r>
      <w:r w:rsidRPr="00E57A1B">
        <w:rPr>
          <w:rFonts w:ascii="Times New Roman" w:eastAsia="Times New Roman" w:hAnsi="Times New Roman" w:cs="Times New Roman"/>
          <w:i/>
          <w:sz w:val="24"/>
          <w:szCs w:val="24"/>
          <w:lang w:val="en-GB"/>
        </w:rPr>
        <w:t>Journal of Hydrology</w:t>
      </w:r>
      <w:r w:rsidRPr="00E57A1B">
        <w:rPr>
          <w:rFonts w:ascii="Times New Roman" w:eastAsia="Times New Roman" w:hAnsi="Times New Roman" w:cs="Times New Roman"/>
          <w:sz w:val="24"/>
          <w:szCs w:val="24"/>
          <w:lang w:val="en-GB"/>
        </w:rPr>
        <w:t xml:space="preserve">, </w:t>
      </w:r>
      <w:r w:rsidRPr="00E57A1B">
        <w:rPr>
          <w:rFonts w:ascii="Times New Roman" w:eastAsia="Times New Roman" w:hAnsi="Times New Roman" w:cs="Times New Roman"/>
          <w:i/>
          <w:sz w:val="24"/>
          <w:szCs w:val="24"/>
          <w:lang w:val="en-GB"/>
        </w:rPr>
        <w:t>495</w:t>
      </w:r>
      <w:r w:rsidRPr="00E57A1B">
        <w:rPr>
          <w:rFonts w:ascii="Times New Roman" w:eastAsia="Times New Roman" w:hAnsi="Times New Roman" w:cs="Times New Roman"/>
          <w:sz w:val="24"/>
          <w:szCs w:val="24"/>
          <w:lang w:val="en-GB"/>
        </w:rPr>
        <w:t>, 94-112.</w:t>
      </w:r>
    </w:p>
    <w:p w14:paraId="625ABD36" w14:textId="77777777" w:rsidR="00B26D03" w:rsidRPr="00E57A1B" w:rsidRDefault="00B26D03" w:rsidP="004565CE">
      <w:pPr>
        <w:spacing w:after="0" w:line="240" w:lineRule="auto"/>
        <w:jc w:val="both"/>
        <w:rPr>
          <w:rFonts w:ascii="Times New Roman" w:eastAsia="Times New Roman" w:hAnsi="Times New Roman" w:cs="Times New Roman"/>
          <w:sz w:val="24"/>
          <w:szCs w:val="24"/>
          <w:lang w:val="en-GB"/>
        </w:rPr>
      </w:pPr>
    </w:p>
    <w:p w14:paraId="4E19B4C1" w14:textId="353FD8F2" w:rsidR="00B26D03" w:rsidRDefault="00755568" w:rsidP="004565CE">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Hidalgo, H. G., &amp; Alfaro, E. J.</w:t>
      </w:r>
      <w:r w:rsidR="00E57A1B">
        <w:rPr>
          <w:rFonts w:ascii="Times New Roman" w:eastAsia="Times New Roman" w:hAnsi="Times New Roman" w:cs="Times New Roman"/>
          <w:sz w:val="24"/>
          <w:szCs w:val="24"/>
        </w:rPr>
        <w:t xml:space="preserve"> </w:t>
      </w:r>
      <w:r w:rsidR="00E57A1B" w:rsidRPr="005B0D08">
        <w:rPr>
          <w:rFonts w:ascii="Times New Roman" w:eastAsia="Times New Roman" w:hAnsi="Times New Roman" w:cs="Times New Roman"/>
          <w:sz w:val="24"/>
          <w:szCs w:val="24"/>
        </w:rPr>
        <w:t xml:space="preserve">(2015). </w:t>
      </w:r>
      <w:r w:rsidR="00E57A1B" w:rsidRPr="00E57A1B">
        <w:rPr>
          <w:rFonts w:ascii="Times New Roman" w:eastAsia="Times New Roman" w:hAnsi="Times New Roman" w:cs="Times New Roman"/>
          <w:sz w:val="24"/>
          <w:szCs w:val="24"/>
          <w:lang w:val="en-GB"/>
        </w:rPr>
        <w:t xml:space="preserve">Skill of CMIP5 climate models in reproducing 20th century basic climate features in Central America. </w:t>
      </w:r>
      <w:r w:rsidR="00E57A1B" w:rsidRPr="00E57A1B">
        <w:rPr>
          <w:rFonts w:ascii="Times New Roman" w:eastAsia="Times New Roman" w:hAnsi="Times New Roman" w:cs="Times New Roman"/>
          <w:i/>
          <w:sz w:val="24"/>
          <w:szCs w:val="24"/>
          <w:lang w:val="en-GB"/>
        </w:rPr>
        <w:t>International Journal of Climatology,</w:t>
      </w:r>
      <w:r w:rsidR="00E57A1B" w:rsidRPr="00E57A1B">
        <w:rPr>
          <w:rFonts w:ascii="Times New Roman" w:eastAsia="Times New Roman" w:hAnsi="Times New Roman" w:cs="Times New Roman"/>
          <w:sz w:val="24"/>
          <w:szCs w:val="24"/>
          <w:lang w:val="en-GB"/>
        </w:rPr>
        <w:t xml:space="preserve"> </w:t>
      </w:r>
      <w:r w:rsidR="00E57A1B" w:rsidRPr="00E57A1B">
        <w:rPr>
          <w:rFonts w:ascii="Times New Roman" w:eastAsia="Times New Roman" w:hAnsi="Times New Roman" w:cs="Times New Roman"/>
          <w:i/>
          <w:sz w:val="24"/>
          <w:szCs w:val="24"/>
          <w:lang w:val="en-GB"/>
        </w:rPr>
        <w:t>35</w:t>
      </w:r>
      <w:r w:rsidR="007F07B2">
        <w:rPr>
          <w:rFonts w:ascii="Times New Roman" w:eastAsia="Times New Roman" w:hAnsi="Times New Roman" w:cs="Times New Roman"/>
          <w:sz w:val="24"/>
          <w:szCs w:val="24"/>
          <w:lang w:val="en-GB"/>
        </w:rPr>
        <w:t>, 3397-</w:t>
      </w:r>
      <w:r w:rsidR="00E57A1B" w:rsidRPr="00E57A1B">
        <w:rPr>
          <w:rFonts w:ascii="Times New Roman" w:eastAsia="Times New Roman" w:hAnsi="Times New Roman" w:cs="Times New Roman"/>
          <w:sz w:val="24"/>
          <w:szCs w:val="24"/>
          <w:lang w:val="en-GB"/>
        </w:rPr>
        <w:t>3421.</w:t>
      </w:r>
    </w:p>
    <w:p w14:paraId="4B383EC8" w14:textId="6D7296A6" w:rsidR="005247D9" w:rsidRPr="00E57A1B" w:rsidRDefault="005247D9" w:rsidP="004565CE">
      <w:pPr>
        <w:spacing w:after="0" w:line="240" w:lineRule="auto"/>
        <w:jc w:val="both"/>
        <w:rPr>
          <w:lang w:val="en-GB"/>
        </w:rPr>
      </w:pPr>
    </w:p>
    <w:p w14:paraId="47CD635C" w14:textId="71D82479" w:rsidR="005247D9" w:rsidRDefault="00E57A1B" w:rsidP="004565CE">
      <w:pPr>
        <w:spacing w:after="0" w:line="240" w:lineRule="auto"/>
        <w:jc w:val="both"/>
        <w:rPr>
          <w:rFonts w:ascii="Times New Roman" w:eastAsia="Times New Roman" w:hAnsi="Times New Roman" w:cs="Times New Roman"/>
          <w:sz w:val="24"/>
          <w:szCs w:val="24"/>
          <w:lang w:val="en-GB"/>
        </w:rPr>
      </w:pPr>
      <w:r w:rsidRPr="00E57A1B">
        <w:rPr>
          <w:rFonts w:ascii="Times New Roman" w:eastAsia="Times New Roman" w:hAnsi="Times New Roman" w:cs="Times New Roman"/>
          <w:sz w:val="24"/>
          <w:szCs w:val="24"/>
          <w:lang w:val="en-GB"/>
        </w:rPr>
        <w:t>Hidalgo, H. G., Alfaro, E. J., &amp; Quesada-Mon</w:t>
      </w:r>
      <w:r w:rsidR="007F07B2">
        <w:rPr>
          <w:rFonts w:ascii="Times New Roman" w:eastAsia="Times New Roman" w:hAnsi="Times New Roman" w:cs="Times New Roman"/>
          <w:sz w:val="24"/>
          <w:szCs w:val="24"/>
          <w:lang w:val="en-GB"/>
        </w:rPr>
        <w:t>tano, B. (2017). Observed (1970-</w:t>
      </w:r>
      <w:r w:rsidRPr="00E57A1B">
        <w:rPr>
          <w:rFonts w:ascii="Times New Roman" w:eastAsia="Times New Roman" w:hAnsi="Times New Roman" w:cs="Times New Roman"/>
          <w:sz w:val="24"/>
          <w:szCs w:val="24"/>
          <w:lang w:val="en-GB"/>
        </w:rPr>
        <w:t xml:space="preserve">1999) climate variability in Central America using a high-resolution meteorological dataset with implication to climate change studies. </w:t>
      </w:r>
      <w:r w:rsidRPr="00E57A1B">
        <w:rPr>
          <w:rFonts w:ascii="Times New Roman" w:eastAsia="Times New Roman" w:hAnsi="Times New Roman" w:cs="Times New Roman"/>
          <w:i/>
          <w:sz w:val="24"/>
          <w:szCs w:val="24"/>
          <w:lang w:val="en-GB"/>
        </w:rPr>
        <w:t>Climatic Change</w:t>
      </w:r>
      <w:r w:rsidRPr="00E57A1B">
        <w:rPr>
          <w:rFonts w:ascii="Times New Roman" w:eastAsia="Times New Roman" w:hAnsi="Times New Roman" w:cs="Times New Roman"/>
          <w:sz w:val="24"/>
          <w:szCs w:val="24"/>
          <w:lang w:val="en-GB"/>
        </w:rPr>
        <w:t xml:space="preserve">, </w:t>
      </w:r>
      <w:r w:rsidRPr="00E57A1B">
        <w:rPr>
          <w:rFonts w:ascii="Times New Roman" w:eastAsia="Times New Roman" w:hAnsi="Times New Roman" w:cs="Times New Roman"/>
          <w:i/>
          <w:sz w:val="24"/>
          <w:szCs w:val="24"/>
          <w:lang w:val="en-GB"/>
        </w:rPr>
        <w:t>141</w:t>
      </w:r>
      <w:r w:rsidR="007F07B2">
        <w:rPr>
          <w:rFonts w:ascii="Times New Roman" w:eastAsia="Times New Roman" w:hAnsi="Times New Roman" w:cs="Times New Roman"/>
          <w:sz w:val="24"/>
          <w:szCs w:val="24"/>
          <w:lang w:val="en-GB"/>
        </w:rPr>
        <w:t>, 13-28.</w:t>
      </w:r>
    </w:p>
    <w:p w14:paraId="2D699F0F" w14:textId="77777777" w:rsidR="004A7031" w:rsidRPr="00E57A1B" w:rsidRDefault="004A7031" w:rsidP="004565CE">
      <w:pPr>
        <w:spacing w:after="0" w:line="240" w:lineRule="auto"/>
        <w:jc w:val="both"/>
        <w:rPr>
          <w:rFonts w:ascii="Times New Roman" w:eastAsia="Times New Roman" w:hAnsi="Times New Roman" w:cs="Times New Roman"/>
          <w:sz w:val="24"/>
          <w:szCs w:val="24"/>
          <w:lang w:val="en-GB"/>
        </w:rPr>
      </w:pPr>
    </w:p>
    <w:p w14:paraId="4807C5BC" w14:textId="613028AF" w:rsidR="005247D9" w:rsidRDefault="00E57A1B" w:rsidP="004565CE">
      <w:pPr>
        <w:spacing w:after="0" w:line="240" w:lineRule="auto"/>
        <w:jc w:val="both"/>
        <w:rPr>
          <w:rFonts w:ascii="Times New Roman" w:eastAsia="Times New Roman" w:hAnsi="Times New Roman" w:cs="Times New Roman"/>
          <w:sz w:val="24"/>
          <w:szCs w:val="24"/>
        </w:rPr>
      </w:pPr>
      <w:r w:rsidRPr="00E57A1B">
        <w:rPr>
          <w:rFonts w:ascii="Times New Roman" w:eastAsia="Times New Roman" w:hAnsi="Times New Roman" w:cs="Times New Roman"/>
          <w:sz w:val="24"/>
          <w:szCs w:val="24"/>
          <w:lang w:val="en-GB"/>
        </w:rPr>
        <w:t xml:space="preserve">Horn, S. (1990). Timing of deglaciation in the Cordillera de Talamanca, Costa Rica. </w:t>
      </w:r>
      <w:proofErr w:type="spellStart"/>
      <w:r>
        <w:rPr>
          <w:rFonts w:ascii="Times New Roman" w:eastAsia="Times New Roman" w:hAnsi="Times New Roman" w:cs="Times New Roman"/>
          <w:i/>
          <w:sz w:val="24"/>
          <w:szCs w:val="24"/>
        </w:rPr>
        <w:t>Climate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Research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sidR="007F07B2">
        <w:rPr>
          <w:rFonts w:ascii="Times New Roman" w:eastAsia="Times New Roman" w:hAnsi="Times New Roman" w:cs="Times New Roman"/>
          <w:sz w:val="24"/>
          <w:szCs w:val="24"/>
        </w:rPr>
        <w:t>, 81-</w:t>
      </w:r>
      <w:r>
        <w:rPr>
          <w:rFonts w:ascii="Times New Roman" w:eastAsia="Times New Roman" w:hAnsi="Times New Roman" w:cs="Times New Roman"/>
          <w:sz w:val="24"/>
          <w:szCs w:val="24"/>
        </w:rPr>
        <w:t>83.</w:t>
      </w:r>
    </w:p>
    <w:p w14:paraId="6D399B7B" w14:textId="77777777" w:rsidR="004A7031" w:rsidRDefault="004A7031" w:rsidP="004565CE">
      <w:pPr>
        <w:spacing w:after="0" w:line="240" w:lineRule="auto"/>
        <w:jc w:val="both"/>
        <w:rPr>
          <w:rFonts w:ascii="Times New Roman" w:eastAsia="Times New Roman" w:hAnsi="Times New Roman" w:cs="Times New Roman"/>
          <w:sz w:val="24"/>
          <w:szCs w:val="24"/>
        </w:rPr>
      </w:pPr>
    </w:p>
    <w:p w14:paraId="560EA3E2" w14:textId="0F95A622" w:rsidR="005247D9" w:rsidRDefault="00E57A1B" w:rsidP="004565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Horn, S., Orvis, K., &amp; Haberyan, K. (2005). Limnología de las lagunas glaciales en el pára</w:t>
      </w:r>
      <w:r w:rsidR="00755568">
        <w:rPr>
          <w:rFonts w:ascii="Times New Roman" w:eastAsia="Times New Roman" w:hAnsi="Times New Roman" w:cs="Times New Roman"/>
          <w:sz w:val="24"/>
          <w:szCs w:val="24"/>
        </w:rPr>
        <w:t>mo del Chirripó, Costa Rica. En M. Kappelle,</w:t>
      </w:r>
      <w:r>
        <w:rPr>
          <w:rFonts w:ascii="Times New Roman" w:eastAsia="Times New Roman" w:hAnsi="Times New Roman" w:cs="Times New Roman"/>
          <w:sz w:val="24"/>
          <w:szCs w:val="24"/>
        </w:rPr>
        <w:t xml:space="preserve"> &amp;</w:t>
      </w:r>
      <w:r w:rsidR="00755568">
        <w:rPr>
          <w:rFonts w:ascii="Times New Roman" w:eastAsia="Times New Roman" w:hAnsi="Times New Roman" w:cs="Times New Roman"/>
          <w:sz w:val="24"/>
          <w:szCs w:val="24"/>
        </w:rPr>
        <w:t xml:space="preserve"> S. Horn (Eds.),</w:t>
      </w:r>
      <w:r>
        <w:rPr>
          <w:rFonts w:ascii="Times New Roman" w:eastAsia="Times New Roman" w:hAnsi="Times New Roman" w:cs="Times New Roman"/>
          <w:sz w:val="24"/>
          <w:szCs w:val="24"/>
        </w:rPr>
        <w:t xml:space="preserve"> </w:t>
      </w:r>
      <w:r w:rsidRPr="00755568">
        <w:rPr>
          <w:rFonts w:ascii="Times New Roman" w:eastAsia="Times New Roman" w:hAnsi="Times New Roman" w:cs="Times New Roman"/>
          <w:i/>
          <w:sz w:val="24"/>
          <w:szCs w:val="24"/>
        </w:rPr>
        <w:t>Páramos de Costa Rica</w:t>
      </w:r>
      <w:r w:rsidR="00755568">
        <w:rPr>
          <w:rFonts w:ascii="Times New Roman" w:eastAsia="Times New Roman" w:hAnsi="Times New Roman" w:cs="Times New Roman"/>
          <w:i/>
          <w:sz w:val="24"/>
          <w:szCs w:val="24"/>
        </w:rPr>
        <w:t xml:space="preserve"> </w:t>
      </w:r>
      <w:r w:rsidR="00755568">
        <w:rPr>
          <w:rFonts w:ascii="Times New Roman" w:eastAsia="Times New Roman" w:hAnsi="Times New Roman" w:cs="Times New Roman"/>
          <w:sz w:val="24"/>
          <w:szCs w:val="24"/>
        </w:rPr>
        <w:t>(pp</w:t>
      </w:r>
      <w:r w:rsidR="007F07B2">
        <w:rPr>
          <w:rFonts w:ascii="Times New Roman" w:eastAsia="Times New Roman" w:hAnsi="Times New Roman" w:cs="Times New Roman"/>
          <w:sz w:val="24"/>
          <w:szCs w:val="24"/>
        </w:rPr>
        <w:t>.</w:t>
      </w:r>
      <w:r w:rsidR="00755568">
        <w:rPr>
          <w:rFonts w:ascii="Times New Roman" w:eastAsia="Times New Roman" w:hAnsi="Times New Roman" w:cs="Times New Roman"/>
          <w:sz w:val="24"/>
          <w:szCs w:val="24"/>
        </w:rPr>
        <w:t xml:space="preserve"> 161-181)</w:t>
      </w:r>
      <w:r>
        <w:rPr>
          <w:rFonts w:ascii="Times New Roman" w:eastAsia="Times New Roman" w:hAnsi="Times New Roman" w:cs="Times New Roman"/>
          <w:sz w:val="24"/>
          <w:szCs w:val="24"/>
        </w:rPr>
        <w:t xml:space="preserve">. </w:t>
      </w:r>
      <w:r w:rsidR="00755568">
        <w:rPr>
          <w:rFonts w:ascii="Times New Roman" w:eastAsia="Times New Roman" w:hAnsi="Times New Roman" w:cs="Times New Roman"/>
          <w:sz w:val="24"/>
          <w:szCs w:val="24"/>
        </w:rPr>
        <w:t xml:space="preserve">Heredia, Costa Rica: </w:t>
      </w:r>
      <w:r w:rsidR="00983775">
        <w:rPr>
          <w:rFonts w:ascii="Times New Roman" w:eastAsia="Times New Roman" w:hAnsi="Times New Roman" w:cs="Times New Roman"/>
          <w:sz w:val="24"/>
          <w:szCs w:val="24"/>
        </w:rPr>
        <w:t xml:space="preserve">Editorial </w:t>
      </w:r>
      <w:r>
        <w:rPr>
          <w:rFonts w:ascii="Times New Roman" w:eastAsia="Times New Roman" w:hAnsi="Times New Roman" w:cs="Times New Roman"/>
          <w:sz w:val="24"/>
          <w:szCs w:val="24"/>
        </w:rPr>
        <w:t>Instituto Nacional de Biodiversidad</w:t>
      </w:r>
      <w:r w:rsidR="00755568">
        <w:rPr>
          <w:rFonts w:ascii="Times New Roman" w:eastAsia="Times New Roman" w:hAnsi="Times New Roman" w:cs="Times New Roman"/>
          <w:sz w:val="24"/>
          <w:szCs w:val="24"/>
        </w:rPr>
        <w:t>.</w:t>
      </w:r>
    </w:p>
    <w:p w14:paraId="0AB20C04" w14:textId="77777777" w:rsidR="004A7031" w:rsidRDefault="004A7031" w:rsidP="004565CE">
      <w:pPr>
        <w:spacing w:after="0" w:line="240" w:lineRule="auto"/>
        <w:jc w:val="both"/>
        <w:rPr>
          <w:rFonts w:ascii="Times New Roman" w:eastAsia="Times New Roman" w:hAnsi="Times New Roman" w:cs="Times New Roman"/>
          <w:sz w:val="24"/>
          <w:szCs w:val="24"/>
        </w:rPr>
      </w:pPr>
    </w:p>
    <w:p w14:paraId="6B83B30B" w14:textId="35659F6B" w:rsidR="005247D9" w:rsidRDefault="00E57A1B" w:rsidP="004565CE">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 xml:space="preserve">Horn, S., &amp; Haberyan, K. A. (2016). </w:t>
      </w:r>
      <w:r w:rsidR="00983775">
        <w:rPr>
          <w:rFonts w:ascii="Times New Roman" w:eastAsia="Times New Roman" w:hAnsi="Times New Roman" w:cs="Times New Roman"/>
          <w:sz w:val="24"/>
          <w:szCs w:val="24"/>
          <w:lang w:val="en-GB"/>
        </w:rPr>
        <w:t>Lakes of Costa Rica. En</w:t>
      </w:r>
      <w:r w:rsidRPr="00E57A1B">
        <w:rPr>
          <w:rFonts w:ascii="Times New Roman" w:eastAsia="Times New Roman" w:hAnsi="Times New Roman" w:cs="Times New Roman"/>
          <w:sz w:val="24"/>
          <w:szCs w:val="24"/>
          <w:lang w:val="en-GB"/>
        </w:rPr>
        <w:t xml:space="preserve"> M. </w:t>
      </w:r>
      <w:proofErr w:type="spellStart"/>
      <w:r w:rsidRPr="00E57A1B">
        <w:rPr>
          <w:rFonts w:ascii="Times New Roman" w:eastAsia="Times New Roman" w:hAnsi="Times New Roman" w:cs="Times New Roman"/>
          <w:sz w:val="24"/>
          <w:szCs w:val="24"/>
          <w:lang w:val="en-GB"/>
        </w:rPr>
        <w:t>Kappelle</w:t>
      </w:r>
      <w:proofErr w:type="spellEnd"/>
      <w:r w:rsidRPr="00E57A1B">
        <w:rPr>
          <w:rFonts w:ascii="Times New Roman" w:eastAsia="Times New Roman" w:hAnsi="Times New Roman" w:cs="Times New Roman"/>
          <w:sz w:val="24"/>
          <w:szCs w:val="24"/>
          <w:lang w:val="en-GB"/>
        </w:rPr>
        <w:t xml:space="preserve"> (Ed.), </w:t>
      </w:r>
      <w:r w:rsidRPr="00983775">
        <w:rPr>
          <w:rFonts w:ascii="Times New Roman" w:eastAsia="Times New Roman" w:hAnsi="Times New Roman" w:cs="Times New Roman"/>
          <w:i/>
          <w:sz w:val="24"/>
          <w:szCs w:val="24"/>
          <w:lang w:val="en-GB"/>
        </w:rPr>
        <w:t>Costa Rican Ecosystems</w:t>
      </w:r>
      <w:r w:rsidR="00983775">
        <w:rPr>
          <w:rFonts w:ascii="Times New Roman" w:eastAsia="Times New Roman" w:hAnsi="Times New Roman" w:cs="Times New Roman"/>
          <w:sz w:val="24"/>
          <w:szCs w:val="24"/>
          <w:lang w:val="en-GB"/>
        </w:rPr>
        <w:t xml:space="preserve"> (pp 656-682)</w:t>
      </w:r>
      <w:r w:rsidRPr="00E57A1B">
        <w:rPr>
          <w:rFonts w:ascii="Times New Roman" w:eastAsia="Times New Roman" w:hAnsi="Times New Roman" w:cs="Times New Roman"/>
          <w:sz w:val="24"/>
          <w:szCs w:val="24"/>
          <w:lang w:val="en-GB"/>
        </w:rPr>
        <w:t>.</w:t>
      </w:r>
      <w:r w:rsidR="00983775">
        <w:rPr>
          <w:rFonts w:ascii="Times New Roman" w:eastAsia="Times New Roman" w:hAnsi="Times New Roman" w:cs="Times New Roman"/>
          <w:sz w:val="24"/>
          <w:szCs w:val="24"/>
          <w:lang w:val="en-GB"/>
        </w:rPr>
        <w:t xml:space="preserve"> Chicago: </w:t>
      </w:r>
      <w:r w:rsidRPr="00E57A1B">
        <w:rPr>
          <w:rFonts w:ascii="Times New Roman" w:eastAsia="Times New Roman" w:hAnsi="Times New Roman" w:cs="Times New Roman"/>
          <w:sz w:val="24"/>
          <w:szCs w:val="24"/>
          <w:lang w:val="en-GB"/>
        </w:rPr>
        <w:t>University of Chicago Press</w:t>
      </w:r>
      <w:r w:rsidR="00983775">
        <w:rPr>
          <w:rFonts w:ascii="Times New Roman" w:eastAsia="Times New Roman" w:hAnsi="Times New Roman" w:cs="Times New Roman"/>
          <w:sz w:val="24"/>
          <w:szCs w:val="24"/>
          <w:lang w:val="en-GB"/>
        </w:rPr>
        <w:t>.</w:t>
      </w:r>
    </w:p>
    <w:p w14:paraId="367892AD" w14:textId="77777777" w:rsidR="004A7031" w:rsidRPr="00E57A1B" w:rsidRDefault="004A7031" w:rsidP="004565CE">
      <w:pPr>
        <w:spacing w:after="0" w:line="240" w:lineRule="auto"/>
        <w:jc w:val="both"/>
        <w:rPr>
          <w:rFonts w:ascii="Times New Roman" w:eastAsia="Times New Roman" w:hAnsi="Times New Roman" w:cs="Times New Roman"/>
          <w:sz w:val="24"/>
          <w:szCs w:val="24"/>
          <w:lang w:val="en-GB"/>
        </w:rPr>
      </w:pPr>
    </w:p>
    <w:p w14:paraId="4A9FBD0E" w14:textId="58416F60" w:rsidR="005247D9" w:rsidRDefault="00E57A1B" w:rsidP="004565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IMN - Instituto Meteorológico Nacional. (2008). </w:t>
      </w:r>
      <w:r w:rsidR="00983775">
        <w:rPr>
          <w:rFonts w:ascii="Times New Roman" w:eastAsia="Times New Roman" w:hAnsi="Times New Roman" w:cs="Times New Roman"/>
          <w:i/>
          <w:sz w:val="24"/>
          <w:szCs w:val="24"/>
        </w:rPr>
        <w:t>Atlas Climatológ</w:t>
      </w:r>
      <w:r>
        <w:rPr>
          <w:rFonts w:ascii="Times New Roman" w:eastAsia="Times New Roman" w:hAnsi="Times New Roman" w:cs="Times New Roman"/>
          <w:i/>
          <w:sz w:val="24"/>
          <w:szCs w:val="24"/>
        </w:rPr>
        <w:t>ico Interactivo</w:t>
      </w:r>
      <w:r w:rsidR="00983775">
        <w:rPr>
          <w:rFonts w:ascii="Times New Roman" w:eastAsia="Times New Roman" w:hAnsi="Times New Roman" w:cs="Times New Roman"/>
          <w:sz w:val="24"/>
          <w:szCs w:val="24"/>
        </w:rPr>
        <w:t xml:space="preserve">. Obtenido de </w:t>
      </w:r>
      <w:r w:rsidR="00983775" w:rsidRPr="00983775">
        <w:rPr>
          <w:rFonts w:ascii="Times New Roman" w:eastAsia="Times New Roman" w:hAnsi="Times New Roman" w:cs="Times New Roman"/>
          <w:sz w:val="24"/>
          <w:szCs w:val="24"/>
        </w:rPr>
        <w:t>https://www.imn.ac.cr/atlas-climatologico</w:t>
      </w:r>
    </w:p>
    <w:p w14:paraId="6D24A37E" w14:textId="77777777" w:rsidR="004A7031" w:rsidRDefault="004A7031" w:rsidP="004565CE">
      <w:pPr>
        <w:spacing w:after="0" w:line="240" w:lineRule="auto"/>
        <w:jc w:val="both"/>
      </w:pPr>
    </w:p>
    <w:p w14:paraId="31A0F7B5" w14:textId="7D61AAE2" w:rsidR="005247D9" w:rsidRDefault="00E57A1B" w:rsidP="004565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IMN - Instituto Meteorológico Nacional. (2009). </w:t>
      </w:r>
      <w:r>
        <w:rPr>
          <w:rFonts w:ascii="Times New Roman" w:eastAsia="Times New Roman" w:hAnsi="Times New Roman" w:cs="Times New Roman"/>
          <w:i/>
          <w:sz w:val="24"/>
          <w:szCs w:val="24"/>
        </w:rPr>
        <w:t>Datos de la estación meteorológica Chirripó.</w:t>
      </w:r>
      <w:r>
        <w:rPr>
          <w:rFonts w:ascii="Times New Roman" w:eastAsia="Times New Roman" w:hAnsi="Times New Roman" w:cs="Times New Roman"/>
          <w:sz w:val="24"/>
          <w:szCs w:val="24"/>
        </w:rPr>
        <w:t xml:space="preserve"> </w:t>
      </w:r>
      <w:r w:rsidR="00983775">
        <w:rPr>
          <w:rFonts w:ascii="Times New Roman" w:eastAsia="Times New Roman" w:hAnsi="Times New Roman" w:cs="Times New Roman"/>
          <w:sz w:val="24"/>
          <w:szCs w:val="24"/>
        </w:rPr>
        <w:t xml:space="preserve">Obtenido de </w:t>
      </w:r>
      <w:r w:rsidR="00983775" w:rsidRPr="00983775">
        <w:rPr>
          <w:rFonts w:ascii="Times New Roman" w:eastAsia="Times New Roman" w:hAnsi="Times New Roman" w:cs="Times New Roman"/>
          <w:sz w:val="24"/>
          <w:szCs w:val="24"/>
        </w:rPr>
        <w:t>https://www.imn.ac.cr/</w:t>
      </w:r>
    </w:p>
    <w:p w14:paraId="074BB9FE" w14:textId="77777777" w:rsidR="004A7031" w:rsidRDefault="004A7031" w:rsidP="004565CE">
      <w:pPr>
        <w:spacing w:after="0" w:line="240" w:lineRule="auto"/>
        <w:jc w:val="both"/>
      </w:pPr>
    </w:p>
    <w:p w14:paraId="7F2AF393" w14:textId="75A74FDB" w:rsidR="005247D9" w:rsidRDefault="00E57A1B" w:rsidP="004565CE">
      <w:pPr>
        <w:spacing w:after="0" w:line="240" w:lineRule="auto"/>
        <w:jc w:val="both"/>
        <w:rPr>
          <w:rFonts w:ascii="Times New Roman" w:eastAsia="Times New Roman" w:hAnsi="Times New Roman" w:cs="Times New Roman"/>
          <w:sz w:val="24"/>
          <w:szCs w:val="24"/>
        </w:rPr>
      </w:pPr>
      <w:bookmarkStart w:id="2" w:name="_4fh567hu0kk8" w:colFirst="0" w:colLast="0"/>
      <w:bookmarkEnd w:id="2"/>
      <w:r>
        <w:rPr>
          <w:rFonts w:ascii="Times New Roman" w:eastAsia="Times New Roman" w:hAnsi="Times New Roman" w:cs="Times New Roman"/>
          <w:sz w:val="24"/>
          <w:szCs w:val="24"/>
        </w:rPr>
        <w:t>Kappelle, M. (2005). Hacia una breve descripción del concepto “páramo”.</w:t>
      </w:r>
      <w:r w:rsidR="00983775">
        <w:rPr>
          <w:rFonts w:ascii="Times New Roman" w:eastAsia="Times New Roman" w:hAnsi="Times New Roman" w:cs="Times New Roman"/>
          <w:sz w:val="24"/>
          <w:szCs w:val="24"/>
        </w:rPr>
        <w:t xml:space="preserve"> En M. Kapelle, &amp; S. Horn (Eds.),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Páramos de Costa Rica</w:t>
      </w:r>
      <w:r>
        <w:rPr>
          <w:rFonts w:ascii="Times New Roman" w:eastAsia="Times New Roman" w:hAnsi="Times New Roman" w:cs="Times New Roman"/>
          <w:sz w:val="24"/>
          <w:szCs w:val="24"/>
        </w:rPr>
        <w:t xml:space="preserve"> </w:t>
      </w:r>
      <w:r w:rsidR="00983775">
        <w:rPr>
          <w:rFonts w:ascii="Times New Roman" w:eastAsia="Times New Roman" w:hAnsi="Times New Roman" w:cs="Times New Roman"/>
          <w:sz w:val="24"/>
          <w:szCs w:val="24"/>
        </w:rPr>
        <w:t xml:space="preserve">(pp. 29-36). </w:t>
      </w:r>
      <w:r>
        <w:rPr>
          <w:rFonts w:ascii="Times New Roman" w:eastAsia="Times New Roman" w:hAnsi="Times New Roman" w:cs="Times New Roman"/>
          <w:sz w:val="24"/>
          <w:szCs w:val="24"/>
        </w:rPr>
        <w:t xml:space="preserve">Heredia, Costa Rica: </w:t>
      </w:r>
      <w:r w:rsidR="00983775">
        <w:rPr>
          <w:rFonts w:ascii="Times New Roman" w:eastAsia="Times New Roman" w:hAnsi="Times New Roman" w:cs="Times New Roman"/>
          <w:sz w:val="24"/>
          <w:szCs w:val="24"/>
        </w:rPr>
        <w:t>Editorial Instituto Nacional de Biodiversidad.</w:t>
      </w:r>
    </w:p>
    <w:p w14:paraId="2DCF5859" w14:textId="77777777" w:rsidR="004A7031" w:rsidRDefault="004A7031" w:rsidP="004565CE">
      <w:pPr>
        <w:spacing w:after="0" w:line="240" w:lineRule="auto"/>
        <w:jc w:val="both"/>
        <w:rPr>
          <w:rFonts w:ascii="Times New Roman" w:eastAsia="Times New Roman" w:hAnsi="Times New Roman" w:cs="Times New Roman"/>
          <w:sz w:val="24"/>
          <w:szCs w:val="24"/>
        </w:rPr>
      </w:pPr>
    </w:p>
    <w:p w14:paraId="070B593C" w14:textId="21EF6A78" w:rsidR="004A7031" w:rsidRDefault="00E57A1B" w:rsidP="004565CE">
      <w:pPr>
        <w:spacing w:after="0" w:line="240" w:lineRule="auto"/>
        <w:jc w:val="both"/>
        <w:rPr>
          <w:rFonts w:ascii="Times New Roman" w:eastAsia="Times New Roman" w:hAnsi="Times New Roman" w:cs="Times New Roman"/>
          <w:sz w:val="24"/>
          <w:szCs w:val="24"/>
        </w:rPr>
      </w:pPr>
      <w:bookmarkStart w:id="3" w:name="_9zcoqewhqfv8" w:colFirst="0" w:colLast="0"/>
      <w:bookmarkEnd w:id="3"/>
      <w:r>
        <w:rPr>
          <w:rFonts w:ascii="Times New Roman" w:eastAsia="Times New Roman" w:hAnsi="Times New Roman" w:cs="Times New Roman"/>
          <w:sz w:val="24"/>
          <w:szCs w:val="24"/>
        </w:rPr>
        <w:t xml:space="preserve">Kapelle, M., &amp; Uffelen, J. (2005). Los suelos de los páramos de Costa Rica. </w:t>
      </w:r>
      <w:r w:rsidR="00E94BC8">
        <w:rPr>
          <w:rFonts w:ascii="Times New Roman" w:eastAsia="Times New Roman" w:hAnsi="Times New Roman" w:cs="Times New Roman"/>
          <w:sz w:val="24"/>
          <w:szCs w:val="24"/>
        </w:rPr>
        <w:t xml:space="preserve">En M. Kapelle, &amp; S. Horn (Eds.), </w:t>
      </w:r>
      <w:r w:rsidR="00E94BC8">
        <w:rPr>
          <w:rFonts w:ascii="Times New Roman" w:eastAsia="Times New Roman" w:hAnsi="Times New Roman" w:cs="Times New Roman"/>
          <w:i/>
          <w:sz w:val="24"/>
          <w:szCs w:val="24"/>
        </w:rPr>
        <w:t>Páramos de Costa Rica</w:t>
      </w:r>
      <w:r w:rsidR="00E94BC8">
        <w:rPr>
          <w:rFonts w:ascii="Times New Roman" w:eastAsia="Times New Roman" w:hAnsi="Times New Roman" w:cs="Times New Roman"/>
          <w:sz w:val="24"/>
          <w:szCs w:val="24"/>
        </w:rPr>
        <w:t xml:space="preserve"> (pp. 147-159). Heredia, Costa Rica: Editorial Instituto Nacional de Biodiversidad.</w:t>
      </w:r>
    </w:p>
    <w:p w14:paraId="1FC82BA0" w14:textId="77777777" w:rsidR="00E94BC8" w:rsidRPr="005B0D08" w:rsidRDefault="00E94BC8" w:rsidP="004565CE">
      <w:pPr>
        <w:spacing w:after="0" w:line="240" w:lineRule="auto"/>
        <w:jc w:val="both"/>
        <w:rPr>
          <w:rFonts w:ascii="Times New Roman" w:eastAsia="Times New Roman" w:hAnsi="Times New Roman" w:cs="Times New Roman"/>
          <w:sz w:val="24"/>
          <w:szCs w:val="24"/>
        </w:rPr>
      </w:pPr>
    </w:p>
    <w:p w14:paraId="596B00E0" w14:textId="7B1310AF" w:rsidR="005247D9" w:rsidRDefault="00E57A1B" w:rsidP="004565CE">
      <w:pPr>
        <w:spacing w:after="0" w:line="240" w:lineRule="auto"/>
        <w:jc w:val="both"/>
        <w:rPr>
          <w:rFonts w:ascii="Times New Roman" w:eastAsia="Times New Roman" w:hAnsi="Times New Roman" w:cs="Times New Roman"/>
          <w:sz w:val="24"/>
          <w:szCs w:val="24"/>
          <w:lang w:val="en-GB"/>
        </w:rPr>
      </w:pPr>
      <w:bookmarkStart w:id="4" w:name="_30j0zll" w:colFirst="0" w:colLast="0"/>
      <w:bookmarkEnd w:id="4"/>
      <w:r w:rsidRPr="005B0D08">
        <w:rPr>
          <w:rFonts w:ascii="Times New Roman" w:eastAsia="Times New Roman" w:hAnsi="Times New Roman" w:cs="Times New Roman"/>
          <w:sz w:val="24"/>
          <w:szCs w:val="24"/>
        </w:rPr>
        <w:lastRenderedPageBreak/>
        <w:t xml:space="preserve">Kappelle, M., &amp; Horn, S. P. (2016). </w:t>
      </w:r>
      <w:r w:rsidRPr="00E57A1B">
        <w:rPr>
          <w:rFonts w:ascii="Times New Roman" w:eastAsia="Times New Roman" w:hAnsi="Times New Roman" w:cs="Times New Roman"/>
          <w:sz w:val="24"/>
          <w:szCs w:val="24"/>
          <w:lang w:val="en-GB"/>
        </w:rPr>
        <w:t xml:space="preserve">The </w:t>
      </w:r>
      <w:proofErr w:type="spellStart"/>
      <w:r w:rsidRPr="00E57A1B">
        <w:rPr>
          <w:rFonts w:ascii="Times New Roman" w:eastAsia="Times New Roman" w:hAnsi="Times New Roman" w:cs="Times New Roman"/>
          <w:sz w:val="24"/>
          <w:szCs w:val="24"/>
          <w:lang w:val="en-GB"/>
        </w:rPr>
        <w:t>Páramo</w:t>
      </w:r>
      <w:proofErr w:type="spellEnd"/>
      <w:r w:rsidRPr="00E57A1B">
        <w:rPr>
          <w:rFonts w:ascii="Times New Roman" w:eastAsia="Times New Roman" w:hAnsi="Times New Roman" w:cs="Times New Roman"/>
          <w:sz w:val="24"/>
          <w:szCs w:val="24"/>
          <w:lang w:val="en-GB"/>
        </w:rPr>
        <w:t xml:space="preserve"> Grasslands of Costa Rica’s Highlands. </w:t>
      </w:r>
      <w:r w:rsidR="00E94BC8">
        <w:rPr>
          <w:rFonts w:ascii="Times New Roman" w:eastAsia="Times New Roman" w:hAnsi="Times New Roman" w:cs="Times New Roman"/>
          <w:sz w:val="24"/>
          <w:szCs w:val="24"/>
          <w:lang w:val="en-GB"/>
        </w:rPr>
        <w:t>En</w:t>
      </w:r>
      <w:r w:rsidR="00E94BC8" w:rsidRPr="00E57A1B">
        <w:rPr>
          <w:rFonts w:ascii="Times New Roman" w:eastAsia="Times New Roman" w:hAnsi="Times New Roman" w:cs="Times New Roman"/>
          <w:sz w:val="24"/>
          <w:szCs w:val="24"/>
          <w:lang w:val="en-GB"/>
        </w:rPr>
        <w:t xml:space="preserve"> M. </w:t>
      </w:r>
      <w:proofErr w:type="spellStart"/>
      <w:r w:rsidR="00E94BC8" w:rsidRPr="00E57A1B">
        <w:rPr>
          <w:rFonts w:ascii="Times New Roman" w:eastAsia="Times New Roman" w:hAnsi="Times New Roman" w:cs="Times New Roman"/>
          <w:sz w:val="24"/>
          <w:szCs w:val="24"/>
          <w:lang w:val="en-GB"/>
        </w:rPr>
        <w:t>Kappelle</w:t>
      </w:r>
      <w:proofErr w:type="spellEnd"/>
      <w:r w:rsidR="00E94BC8" w:rsidRPr="00E57A1B">
        <w:rPr>
          <w:rFonts w:ascii="Times New Roman" w:eastAsia="Times New Roman" w:hAnsi="Times New Roman" w:cs="Times New Roman"/>
          <w:sz w:val="24"/>
          <w:szCs w:val="24"/>
          <w:lang w:val="en-GB"/>
        </w:rPr>
        <w:t xml:space="preserve"> (Ed.), </w:t>
      </w:r>
      <w:r w:rsidR="00E94BC8" w:rsidRPr="00983775">
        <w:rPr>
          <w:rFonts w:ascii="Times New Roman" w:eastAsia="Times New Roman" w:hAnsi="Times New Roman" w:cs="Times New Roman"/>
          <w:i/>
          <w:sz w:val="24"/>
          <w:szCs w:val="24"/>
          <w:lang w:val="en-GB"/>
        </w:rPr>
        <w:t>Costa Rican Ecosystems</w:t>
      </w:r>
      <w:r w:rsidR="00E94BC8">
        <w:rPr>
          <w:rFonts w:ascii="Times New Roman" w:eastAsia="Times New Roman" w:hAnsi="Times New Roman" w:cs="Times New Roman"/>
          <w:sz w:val="24"/>
          <w:szCs w:val="24"/>
          <w:lang w:val="en-GB"/>
        </w:rPr>
        <w:t xml:space="preserve"> (pp</w:t>
      </w:r>
      <w:r w:rsidR="007F07B2">
        <w:rPr>
          <w:rFonts w:ascii="Times New Roman" w:eastAsia="Times New Roman" w:hAnsi="Times New Roman" w:cs="Times New Roman"/>
          <w:sz w:val="24"/>
          <w:szCs w:val="24"/>
          <w:lang w:val="en-GB"/>
        </w:rPr>
        <w:t>.</w:t>
      </w:r>
      <w:r w:rsidR="00E94BC8">
        <w:rPr>
          <w:rFonts w:ascii="Times New Roman" w:eastAsia="Times New Roman" w:hAnsi="Times New Roman" w:cs="Times New Roman"/>
          <w:sz w:val="24"/>
          <w:szCs w:val="24"/>
          <w:lang w:val="en-GB"/>
        </w:rPr>
        <w:t xml:space="preserve"> </w:t>
      </w:r>
      <w:r w:rsidR="00E94BC8" w:rsidRPr="00E57A1B">
        <w:rPr>
          <w:rFonts w:ascii="Times New Roman" w:eastAsia="Times New Roman" w:hAnsi="Times New Roman" w:cs="Times New Roman"/>
          <w:sz w:val="24"/>
          <w:szCs w:val="24"/>
          <w:lang w:val="en-GB"/>
        </w:rPr>
        <w:t>492-523</w:t>
      </w:r>
      <w:r w:rsidR="00E94BC8">
        <w:rPr>
          <w:rFonts w:ascii="Times New Roman" w:eastAsia="Times New Roman" w:hAnsi="Times New Roman" w:cs="Times New Roman"/>
          <w:sz w:val="24"/>
          <w:szCs w:val="24"/>
          <w:lang w:val="en-GB"/>
        </w:rPr>
        <w:t>)</w:t>
      </w:r>
      <w:r w:rsidR="00E94BC8" w:rsidRPr="00E57A1B">
        <w:rPr>
          <w:rFonts w:ascii="Times New Roman" w:eastAsia="Times New Roman" w:hAnsi="Times New Roman" w:cs="Times New Roman"/>
          <w:sz w:val="24"/>
          <w:szCs w:val="24"/>
          <w:lang w:val="en-GB"/>
        </w:rPr>
        <w:t>.</w:t>
      </w:r>
      <w:r w:rsidR="00E94BC8">
        <w:rPr>
          <w:rFonts w:ascii="Times New Roman" w:eastAsia="Times New Roman" w:hAnsi="Times New Roman" w:cs="Times New Roman"/>
          <w:sz w:val="24"/>
          <w:szCs w:val="24"/>
          <w:lang w:val="en-GB"/>
        </w:rPr>
        <w:t xml:space="preserve"> Chicago: </w:t>
      </w:r>
      <w:r w:rsidR="00E94BC8" w:rsidRPr="00E57A1B">
        <w:rPr>
          <w:rFonts w:ascii="Times New Roman" w:eastAsia="Times New Roman" w:hAnsi="Times New Roman" w:cs="Times New Roman"/>
          <w:sz w:val="24"/>
          <w:szCs w:val="24"/>
          <w:lang w:val="en-GB"/>
        </w:rPr>
        <w:t>University of Chicago Press</w:t>
      </w:r>
      <w:r w:rsidR="00E94BC8">
        <w:rPr>
          <w:rFonts w:ascii="Times New Roman" w:eastAsia="Times New Roman" w:hAnsi="Times New Roman" w:cs="Times New Roman"/>
          <w:sz w:val="24"/>
          <w:szCs w:val="24"/>
          <w:lang w:val="en-GB"/>
        </w:rPr>
        <w:t>.</w:t>
      </w:r>
    </w:p>
    <w:p w14:paraId="38667C72" w14:textId="77777777" w:rsidR="004A7031" w:rsidRPr="00E57A1B" w:rsidRDefault="004A7031">
      <w:pPr>
        <w:spacing w:after="0" w:line="240" w:lineRule="auto"/>
        <w:jc w:val="both"/>
        <w:rPr>
          <w:rFonts w:ascii="Times New Roman" w:eastAsia="Times New Roman" w:hAnsi="Times New Roman" w:cs="Times New Roman"/>
          <w:sz w:val="24"/>
          <w:szCs w:val="24"/>
          <w:lang w:val="en-GB"/>
        </w:rPr>
      </w:pPr>
    </w:p>
    <w:p w14:paraId="4EC0E526" w14:textId="6D82E1AA" w:rsidR="005247D9" w:rsidRDefault="00E57A1B" w:rsidP="004565CE">
      <w:pPr>
        <w:spacing w:after="0" w:line="240" w:lineRule="auto"/>
        <w:jc w:val="both"/>
        <w:rPr>
          <w:rFonts w:ascii="Times New Roman" w:eastAsia="Times New Roman" w:hAnsi="Times New Roman" w:cs="Times New Roman"/>
          <w:sz w:val="24"/>
          <w:szCs w:val="24"/>
          <w:lang w:val="en-GB"/>
        </w:rPr>
      </w:pPr>
      <w:proofErr w:type="spellStart"/>
      <w:r w:rsidRPr="00E57A1B">
        <w:rPr>
          <w:rFonts w:ascii="Times New Roman" w:eastAsia="Times New Roman" w:hAnsi="Times New Roman" w:cs="Times New Roman"/>
          <w:sz w:val="24"/>
          <w:szCs w:val="24"/>
          <w:lang w:val="en-GB"/>
        </w:rPr>
        <w:t>Islebe</w:t>
      </w:r>
      <w:proofErr w:type="spellEnd"/>
      <w:r w:rsidRPr="00E57A1B">
        <w:rPr>
          <w:rFonts w:ascii="Times New Roman" w:eastAsia="Times New Roman" w:hAnsi="Times New Roman" w:cs="Times New Roman"/>
          <w:sz w:val="24"/>
          <w:szCs w:val="24"/>
          <w:lang w:val="en-GB"/>
        </w:rPr>
        <w:t xml:space="preserve">, G., &amp; </w:t>
      </w:r>
      <w:proofErr w:type="spellStart"/>
      <w:r w:rsidRPr="00E57A1B">
        <w:rPr>
          <w:rFonts w:ascii="Times New Roman" w:eastAsia="Times New Roman" w:hAnsi="Times New Roman" w:cs="Times New Roman"/>
          <w:sz w:val="24"/>
          <w:szCs w:val="24"/>
          <w:lang w:val="en-GB"/>
        </w:rPr>
        <w:t>Hooghiemstra</w:t>
      </w:r>
      <w:proofErr w:type="spellEnd"/>
      <w:r w:rsidRPr="00E57A1B">
        <w:rPr>
          <w:rFonts w:ascii="Times New Roman" w:eastAsia="Times New Roman" w:hAnsi="Times New Roman" w:cs="Times New Roman"/>
          <w:sz w:val="24"/>
          <w:szCs w:val="24"/>
          <w:lang w:val="en-GB"/>
        </w:rPr>
        <w:t xml:space="preserve">, H. (1997). Vegetation and climate history of montane Costa Rica since the last glacial. </w:t>
      </w:r>
      <w:r w:rsidRPr="00E57A1B">
        <w:rPr>
          <w:rFonts w:ascii="Times New Roman" w:eastAsia="Times New Roman" w:hAnsi="Times New Roman" w:cs="Times New Roman"/>
          <w:i/>
          <w:sz w:val="24"/>
          <w:szCs w:val="24"/>
          <w:lang w:val="en-GB"/>
        </w:rPr>
        <w:t>Quaternary Science Reviews</w:t>
      </w:r>
      <w:r w:rsidRPr="00E57A1B">
        <w:rPr>
          <w:rFonts w:ascii="Times New Roman" w:eastAsia="Times New Roman" w:hAnsi="Times New Roman" w:cs="Times New Roman"/>
          <w:sz w:val="24"/>
          <w:szCs w:val="24"/>
          <w:lang w:val="en-GB"/>
        </w:rPr>
        <w:t xml:space="preserve">, </w:t>
      </w:r>
      <w:r w:rsidRPr="00E57A1B">
        <w:rPr>
          <w:rFonts w:ascii="Times New Roman" w:eastAsia="Times New Roman" w:hAnsi="Times New Roman" w:cs="Times New Roman"/>
          <w:i/>
          <w:sz w:val="24"/>
          <w:szCs w:val="24"/>
          <w:lang w:val="en-GB"/>
        </w:rPr>
        <w:t>16</w:t>
      </w:r>
      <w:r w:rsidR="007F07B2">
        <w:rPr>
          <w:rFonts w:ascii="Times New Roman" w:eastAsia="Times New Roman" w:hAnsi="Times New Roman" w:cs="Times New Roman"/>
          <w:sz w:val="24"/>
          <w:szCs w:val="24"/>
          <w:lang w:val="en-GB"/>
        </w:rPr>
        <w:t>, 589-</w:t>
      </w:r>
      <w:r w:rsidRPr="00E57A1B">
        <w:rPr>
          <w:rFonts w:ascii="Times New Roman" w:eastAsia="Times New Roman" w:hAnsi="Times New Roman" w:cs="Times New Roman"/>
          <w:sz w:val="24"/>
          <w:szCs w:val="24"/>
          <w:lang w:val="en-GB"/>
        </w:rPr>
        <w:t xml:space="preserve">604. </w:t>
      </w:r>
    </w:p>
    <w:p w14:paraId="5923C46F" w14:textId="77777777" w:rsidR="004A7031" w:rsidRPr="00E57A1B" w:rsidRDefault="004A7031" w:rsidP="004565CE">
      <w:pPr>
        <w:spacing w:after="0" w:line="240" w:lineRule="auto"/>
        <w:jc w:val="both"/>
        <w:rPr>
          <w:rFonts w:ascii="Times New Roman" w:eastAsia="Times New Roman" w:hAnsi="Times New Roman" w:cs="Times New Roman"/>
          <w:sz w:val="24"/>
          <w:szCs w:val="24"/>
          <w:lang w:val="en-GB"/>
        </w:rPr>
      </w:pPr>
    </w:p>
    <w:p w14:paraId="4C33CA2A" w14:textId="262A0DE9" w:rsidR="005247D9" w:rsidRDefault="00E57A1B" w:rsidP="004565CE">
      <w:pPr>
        <w:spacing w:after="0" w:line="240" w:lineRule="auto"/>
        <w:jc w:val="both"/>
        <w:rPr>
          <w:rFonts w:ascii="Times New Roman" w:eastAsia="Times New Roman" w:hAnsi="Times New Roman" w:cs="Times New Roman"/>
          <w:sz w:val="24"/>
          <w:szCs w:val="24"/>
        </w:rPr>
      </w:pPr>
      <w:proofErr w:type="spellStart"/>
      <w:r w:rsidRPr="00E57A1B">
        <w:rPr>
          <w:rFonts w:ascii="Times New Roman" w:eastAsia="Times New Roman" w:hAnsi="Times New Roman" w:cs="Times New Roman"/>
          <w:sz w:val="24"/>
          <w:szCs w:val="24"/>
          <w:lang w:val="en-GB"/>
        </w:rPr>
        <w:t>Lachniet</w:t>
      </w:r>
      <w:proofErr w:type="spellEnd"/>
      <w:r w:rsidRPr="00E57A1B">
        <w:rPr>
          <w:rFonts w:ascii="Times New Roman" w:eastAsia="Times New Roman" w:hAnsi="Times New Roman" w:cs="Times New Roman"/>
          <w:sz w:val="24"/>
          <w:szCs w:val="24"/>
          <w:lang w:val="en-GB"/>
        </w:rPr>
        <w:t xml:space="preserve">, M. S., &amp; Seltzer, G. O. (2002). Late Quaternary glaciation of Costa Rica. </w:t>
      </w:r>
      <w:r>
        <w:rPr>
          <w:rFonts w:ascii="Times New Roman" w:eastAsia="Times New Roman" w:hAnsi="Times New Roman" w:cs="Times New Roman"/>
          <w:i/>
          <w:sz w:val="24"/>
          <w:szCs w:val="24"/>
        </w:rPr>
        <w:t xml:space="preserve">Geological </w:t>
      </w:r>
      <w:proofErr w:type="spellStart"/>
      <w:r>
        <w:rPr>
          <w:rFonts w:ascii="Times New Roman" w:eastAsia="Times New Roman" w:hAnsi="Times New Roman" w:cs="Times New Roman"/>
          <w:i/>
          <w:sz w:val="24"/>
          <w:szCs w:val="24"/>
        </w:rPr>
        <w:t>Society</w:t>
      </w:r>
      <w:proofErr w:type="spellEnd"/>
      <w:r>
        <w:rPr>
          <w:rFonts w:ascii="Times New Roman" w:eastAsia="Times New Roman" w:hAnsi="Times New Roman" w:cs="Times New Roman"/>
          <w:i/>
          <w:sz w:val="24"/>
          <w:szCs w:val="24"/>
        </w:rPr>
        <w:t xml:space="preserve"> of </w:t>
      </w:r>
      <w:proofErr w:type="spellStart"/>
      <w:r>
        <w:rPr>
          <w:rFonts w:ascii="Times New Roman" w:eastAsia="Times New Roman" w:hAnsi="Times New Roman" w:cs="Times New Roman"/>
          <w:i/>
          <w:sz w:val="24"/>
          <w:szCs w:val="24"/>
        </w:rPr>
        <w:t>America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Bulletin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114</w:t>
      </w:r>
      <w:r w:rsidR="007F07B2">
        <w:rPr>
          <w:rFonts w:ascii="Times New Roman" w:eastAsia="Times New Roman" w:hAnsi="Times New Roman" w:cs="Times New Roman"/>
          <w:sz w:val="24"/>
          <w:szCs w:val="24"/>
        </w:rPr>
        <w:t>, 547-</w:t>
      </w:r>
      <w:r>
        <w:rPr>
          <w:rFonts w:ascii="Times New Roman" w:eastAsia="Times New Roman" w:hAnsi="Times New Roman" w:cs="Times New Roman"/>
          <w:sz w:val="24"/>
          <w:szCs w:val="24"/>
        </w:rPr>
        <w:t xml:space="preserve">558. </w:t>
      </w:r>
    </w:p>
    <w:p w14:paraId="79DF800D" w14:textId="77777777" w:rsidR="004A7031" w:rsidRDefault="004A7031" w:rsidP="004565CE">
      <w:pPr>
        <w:spacing w:after="0" w:line="240" w:lineRule="auto"/>
        <w:jc w:val="both"/>
        <w:rPr>
          <w:rFonts w:ascii="Times New Roman" w:eastAsia="Times New Roman" w:hAnsi="Times New Roman" w:cs="Times New Roman"/>
          <w:sz w:val="24"/>
          <w:szCs w:val="24"/>
        </w:rPr>
      </w:pPr>
    </w:p>
    <w:p w14:paraId="0E4067EA" w14:textId="59F52351" w:rsidR="005247D9" w:rsidRDefault="00E57A1B" w:rsidP="004565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Llambí, L., Soto, A., Célleri, R., De Bievre, B., Ochoa, B., &amp; Borja, P. (2012). </w:t>
      </w:r>
      <w:r>
        <w:rPr>
          <w:rFonts w:ascii="Times New Roman" w:eastAsia="Times New Roman" w:hAnsi="Times New Roman" w:cs="Times New Roman"/>
          <w:i/>
          <w:sz w:val="24"/>
          <w:szCs w:val="24"/>
        </w:rPr>
        <w:t>Ecología, hidrología y suelos de páramos</w:t>
      </w:r>
      <w:r>
        <w:rPr>
          <w:rFonts w:ascii="Times New Roman" w:eastAsia="Times New Roman" w:hAnsi="Times New Roman" w:cs="Times New Roman"/>
          <w:sz w:val="24"/>
          <w:szCs w:val="24"/>
        </w:rPr>
        <w:t>. Quito, E</w:t>
      </w:r>
      <w:r w:rsidR="00E94BC8">
        <w:rPr>
          <w:rFonts w:ascii="Times New Roman" w:eastAsia="Times New Roman" w:hAnsi="Times New Roman" w:cs="Times New Roman"/>
          <w:sz w:val="24"/>
          <w:szCs w:val="24"/>
        </w:rPr>
        <w:t>cuador: Proyecto Páramo Andino.</w:t>
      </w:r>
    </w:p>
    <w:p w14:paraId="57DF32C7" w14:textId="77777777" w:rsidR="004A7031" w:rsidRDefault="004A7031" w:rsidP="004565CE">
      <w:pPr>
        <w:spacing w:after="0" w:line="240" w:lineRule="auto"/>
        <w:jc w:val="both"/>
        <w:rPr>
          <w:rFonts w:ascii="Times New Roman" w:eastAsia="Times New Roman" w:hAnsi="Times New Roman" w:cs="Times New Roman"/>
          <w:sz w:val="24"/>
          <w:szCs w:val="24"/>
        </w:rPr>
      </w:pPr>
    </w:p>
    <w:p w14:paraId="28ABF408" w14:textId="77777777" w:rsidR="005247D9" w:rsidRDefault="00E57A1B" w:rsidP="004565CE">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 xml:space="preserve">Maldonado, T., Rutgersson, A., Alfaro, E., Amador, J., &amp; Claremar, B. (2016). </w:t>
      </w:r>
      <w:r w:rsidRPr="00E57A1B">
        <w:rPr>
          <w:rFonts w:ascii="Times New Roman" w:eastAsia="Times New Roman" w:hAnsi="Times New Roman" w:cs="Times New Roman"/>
          <w:sz w:val="24"/>
          <w:szCs w:val="24"/>
          <w:lang w:val="en-GB"/>
        </w:rPr>
        <w:t xml:space="preserve">Interannual variability of the midsummer drought in Central America and the connection with sea surface temperatures. </w:t>
      </w:r>
      <w:r w:rsidRPr="00E57A1B">
        <w:rPr>
          <w:rFonts w:ascii="Times New Roman" w:eastAsia="Times New Roman" w:hAnsi="Times New Roman" w:cs="Times New Roman"/>
          <w:i/>
          <w:sz w:val="24"/>
          <w:szCs w:val="24"/>
          <w:lang w:val="en-GB"/>
        </w:rPr>
        <w:t>Advances in Geosciences</w:t>
      </w:r>
      <w:r w:rsidRPr="00E57A1B">
        <w:rPr>
          <w:rFonts w:ascii="Times New Roman" w:eastAsia="Times New Roman" w:hAnsi="Times New Roman" w:cs="Times New Roman"/>
          <w:sz w:val="24"/>
          <w:szCs w:val="24"/>
          <w:lang w:val="en-GB"/>
        </w:rPr>
        <w:t xml:space="preserve">, </w:t>
      </w:r>
      <w:r w:rsidRPr="00E57A1B">
        <w:rPr>
          <w:rFonts w:ascii="Times New Roman" w:eastAsia="Times New Roman" w:hAnsi="Times New Roman" w:cs="Times New Roman"/>
          <w:i/>
          <w:sz w:val="24"/>
          <w:szCs w:val="24"/>
          <w:lang w:val="en-GB"/>
        </w:rPr>
        <w:t>42</w:t>
      </w:r>
      <w:r w:rsidRPr="00E57A1B">
        <w:rPr>
          <w:rFonts w:ascii="Times New Roman" w:eastAsia="Times New Roman" w:hAnsi="Times New Roman" w:cs="Times New Roman"/>
          <w:sz w:val="24"/>
          <w:szCs w:val="24"/>
          <w:lang w:val="en-GB"/>
        </w:rPr>
        <w:t xml:space="preserve">, 35-50. </w:t>
      </w:r>
    </w:p>
    <w:p w14:paraId="67BD946C" w14:textId="77777777" w:rsidR="004A7031" w:rsidRPr="00E57A1B" w:rsidRDefault="004A7031" w:rsidP="004565CE">
      <w:pPr>
        <w:spacing w:after="0" w:line="240" w:lineRule="auto"/>
        <w:jc w:val="both"/>
        <w:rPr>
          <w:rFonts w:ascii="Times New Roman" w:eastAsia="Times New Roman" w:hAnsi="Times New Roman" w:cs="Times New Roman"/>
          <w:sz w:val="24"/>
          <w:szCs w:val="24"/>
          <w:lang w:val="en-GB"/>
        </w:rPr>
      </w:pPr>
    </w:p>
    <w:p w14:paraId="6EF3D1F1" w14:textId="57E52063" w:rsidR="005247D9" w:rsidRPr="005B0D08" w:rsidRDefault="00E57A1B" w:rsidP="004565C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roofErr w:type="spellStart"/>
      <w:r w:rsidRPr="00E57A1B">
        <w:rPr>
          <w:rFonts w:ascii="Times New Roman" w:eastAsia="Times New Roman" w:hAnsi="Times New Roman" w:cs="Times New Roman"/>
          <w:sz w:val="24"/>
          <w:szCs w:val="24"/>
          <w:lang w:val="en-GB"/>
        </w:rPr>
        <w:t>Millenium</w:t>
      </w:r>
      <w:proofErr w:type="spellEnd"/>
      <w:r w:rsidRPr="00E57A1B">
        <w:rPr>
          <w:rFonts w:ascii="Times New Roman" w:eastAsia="Times New Roman" w:hAnsi="Times New Roman" w:cs="Times New Roman"/>
          <w:sz w:val="24"/>
          <w:szCs w:val="24"/>
          <w:lang w:val="en-GB"/>
        </w:rPr>
        <w:t xml:space="preserve"> </w:t>
      </w:r>
      <w:proofErr w:type="spellStart"/>
      <w:r w:rsidRPr="00E57A1B">
        <w:rPr>
          <w:rFonts w:ascii="Times New Roman" w:eastAsia="Times New Roman" w:hAnsi="Times New Roman" w:cs="Times New Roman"/>
          <w:sz w:val="24"/>
          <w:szCs w:val="24"/>
          <w:lang w:val="en-GB"/>
        </w:rPr>
        <w:t>Assesment</w:t>
      </w:r>
      <w:proofErr w:type="spellEnd"/>
      <w:r w:rsidRPr="00E57A1B">
        <w:rPr>
          <w:rFonts w:ascii="Times New Roman" w:eastAsia="Times New Roman" w:hAnsi="Times New Roman" w:cs="Times New Roman"/>
          <w:sz w:val="24"/>
          <w:szCs w:val="24"/>
          <w:lang w:val="en-GB"/>
        </w:rPr>
        <w:t xml:space="preserve">. (2005). </w:t>
      </w:r>
      <w:r w:rsidRPr="00E57A1B">
        <w:rPr>
          <w:rFonts w:ascii="Times New Roman" w:eastAsia="Times New Roman" w:hAnsi="Times New Roman" w:cs="Times New Roman"/>
          <w:i/>
          <w:sz w:val="24"/>
          <w:szCs w:val="24"/>
          <w:lang w:val="en-GB"/>
        </w:rPr>
        <w:t>Ecosystems and Human Well-being.</w:t>
      </w:r>
      <w:r w:rsidRPr="00E57A1B">
        <w:rPr>
          <w:rFonts w:ascii="Times New Roman" w:eastAsia="Times New Roman" w:hAnsi="Times New Roman" w:cs="Times New Roman"/>
          <w:sz w:val="24"/>
          <w:szCs w:val="24"/>
          <w:lang w:val="en-GB"/>
        </w:rPr>
        <w:t xml:space="preserve"> </w:t>
      </w:r>
      <w:r w:rsidRPr="005B0D08">
        <w:rPr>
          <w:rFonts w:ascii="Times New Roman" w:eastAsia="Times New Roman" w:hAnsi="Times New Roman" w:cs="Times New Roman"/>
          <w:sz w:val="24"/>
          <w:szCs w:val="24"/>
        </w:rPr>
        <w:t>Washington D.C., Estados Unidos: Islan</w:t>
      </w:r>
      <w:r w:rsidR="00E94BC8" w:rsidRPr="005B0D08">
        <w:rPr>
          <w:rFonts w:ascii="Times New Roman" w:eastAsia="Times New Roman" w:hAnsi="Times New Roman" w:cs="Times New Roman"/>
          <w:sz w:val="24"/>
          <w:szCs w:val="24"/>
        </w:rPr>
        <w:t>d Press.</w:t>
      </w:r>
    </w:p>
    <w:p w14:paraId="1AC9FB2C" w14:textId="77777777" w:rsidR="004A7031" w:rsidRPr="005B0D08" w:rsidRDefault="004A7031" w:rsidP="004565CE">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F90DABA" w14:textId="287B9DF4" w:rsidR="00755568" w:rsidRPr="00F02290" w:rsidRDefault="00983775" w:rsidP="004565CE">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rPr>
        <w:t xml:space="preserve">MINAET - </w:t>
      </w:r>
      <w:r w:rsidR="00755568">
        <w:rPr>
          <w:rFonts w:ascii="Times New Roman" w:eastAsia="Times New Roman" w:hAnsi="Times New Roman" w:cs="Times New Roman"/>
          <w:sz w:val="24"/>
          <w:szCs w:val="24"/>
        </w:rPr>
        <w:t>Ministerio Nacional de Ambiente, Ener</w:t>
      </w:r>
      <w:r w:rsidR="008B784D">
        <w:rPr>
          <w:rFonts w:ascii="Times New Roman" w:eastAsia="Times New Roman" w:hAnsi="Times New Roman" w:cs="Times New Roman"/>
          <w:sz w:val="24"/>
          <w:szCs w:val="24"/>
        </w:rPr>
        <w:t>gía y Telecomunicaciones</w:t>
      </w:r>
      <w:r w:rsidR="00755568">
        <w:rPr>
          <w:rFonts w:ascii="Times New Roman" w:eastAsia="Times New Roman" w:hAnsi="Times New Roman" w:cs="Times New Roman"/>
          <w:sz w:val="24"/>
          <w:szCs w:val="24"/>
        </w:rPr>
        <w:t>. Decreto Ejecutivo 35803</w:t>
      </w:r>
      <w:r w:rsidR="00354204">
        <w:rPr>
          <w:rFonts w:ascii="Times New Roman" w:eastAsia="Times New Roman" w:hAnsi="Times New Roman" w:cs="Times New Roman"/>
          <w:sz w:val="24"/>
          <w:szCs w:val="24"/>
        </w:rPr>
        <w:t xml:space="preserve">. </w:t>
      </w:r>
      <w:r w:rsidR="00755568">
        <w:rPr>
          <w:rFonts w:ascii="Times New Roman" w:eastAsia="Times New Roman" w:hAnsi="Times New Roman" w:cs="Times New Roman"/>
          <w:sz w:val="24"/>
          <w:szCs w:val="24"/>
        </w:rPr>
        <w:t xml:space="preserve">Criterios técnicos para la identificación, clasificación y conservación de humedales. </w:t>
      </w:r>
      <w:r w:rsidR="00755568" w:rsidRPr="00F02290">
        <w:rPr>
          <w:rFonts w:ascii="Times New Roman" w:eastAsia="Times New Roman" w:hAnsi="Times New Roman" w:cs="Times New Roman"/>
          <w:sz w:val="24"/>
          <w:szCs w:val="24"/>
          <w:lang w:val="es-ES"/>
        </w:rPr>
        <w:t xml:space="preserve">La Gaceta, </w:t>
      </w:r>
      <w:r w:rsidR="00FB5970">
        <w:rPr>
          <w:rFonts w:ascii="Times New Roman" w:eastAsia="Times New Roman" w:hAnsi="Times New Roman" w:cs="Times New Roman"/>
          <w:sz w:val="24"/>
          <w:szCs w:val="24"/>
          <w:lang w:val="es-ES"/>
        </w:rPr>
        <w:t>Diario Oficial</w:t>
      </w:r>
      <w:r w:rsidR="008B784D">
        <w:rPr>
          <w:rFonts w:ascii="Times New Roman" w:eastAsia="Times New Roman" w:hAnsi="Times New Roman" w:cs="Times New Roman"/>
          <w:sz w:val="24"/>
          <w:szCs w:val="24"/>
          <w:lang w:val="es-ES"/>
        </w:rPr>
        <w:t xml:space="preserve">, </w:t>
      </w:r>
      <w:r w:rsidR="00FB5970">
        <w:rPr>
          <w:rFonts w:ascii="Times New Roman" w:eastAsia="Times New Roman" w:hAnsi="Times New Roman" w:cs="Times New Roman"/>
          <w:sz w:val="24"/>
          <w:szCs w:val="24"/>
          <w:lang w:val="es-ES"/>
        </w:rPr>
        <w:t>Costa Rica</w:t>
      </w:r>
      <w:r w:rsidR="008B784D">
        <w:rPr>
          <w:rFonts w:ascii="Times New Roman" w:eastAsia="Times New Roman" w:hAnsi="Times New Roman" w:cs="Times New Roman"/>
          <w:sz w:val="24"/>
          <w:szCs w:val="24"/>
          <w:lang w:val="es-ES"/>
        </w:rPr>
        <w:t>, 07 enero, 2010</w:t>
      </w:r>
      <w:r w:rsidR="00755568" w:rsidRPr="00F02290">
        <w:rPr>
          <w:rFonts w:ascii="Times New Roman" w:eastAsia="Times New Roman" w:hAnsi="Times New Roman" w:cs="Times New Roman"/>
          <w:sz w:val="24"/>
          <w:szCs w:val="24"/>
          <w:lang w:val="es-ES"/>
        </w:rPr>
        <w:t>.</w:t>
      </w:r>
    </w:p>
    <w:p w14:paraId="682ADD58" w14:textId="77777777" w:rsidR="00755568" w:rsidRPr="00F02290" w:rsidRDefault="00755568" w:rsidP="004565CE">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s-ES"/>
        </w:rPr>
      </w:pPr>
    </w:p>
    <w:p w14:paraId="51B57AC2" w14:textId="77777777" w:rsidR="005247D9" w:rsidRDefault="00E57A1B" w:rsidP="004565CE">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GB"/>
        </w:rPr>
      </w:pPr>
      <w:proofErr w:type="spellStart"/>
      <w:r w:rsidRPr="00F02290">
        <w:rPr>
          <w:rFonts w:ascii="Times New Roman" w:eastAsia="Times New Roman" w:hAnsi="Times New Roman" w:cs="Times New Roman"/>
          <w:sz w:val="24"/>
          <w:szCs w:val="24"/>
          <w:lang w:val="es-ES"/>
        </w:rPr>
        <w:t>Morell</w:t>
      </w:r>
      <w:proofErr w:type="spellEnd"/>
      <w:r w:rsidRPr="00F02290">
        <w:rPr>
          <w:rFonts w:ascii="Times New Roman" w:eastAsia="Times New Roman" w:hAnsi="Times New Roman" w:cs="Times New Roman"/>
          <w:sz w:val="24"/>
          <w:szCs w:val="24"/>
          <w:lang w:val="es-ES"/>
        </w:rPr>
        <w:t xml:space="preserve">, K. D. (2015). </w:t>
      </w:r>
      <w:r w:rsidRPr="00DE328B">
        <w:rPr>
          <w:rFonts w:ascii="Times New Roman" w:eastAsia="Times New Roman" w:hAnsi="Times New Roman" w:cs="Times New Roman"/>
          <w:sz w:val="24"/>
          <w:szCs w:val="24"/>
          <w:lang w:val="en-US"/>
        </w:rPr>
        <w:t xml:space="preserve">Late Miocene to recent plate tectonic history of the southern Central America convergent margin. </w:t>
      </w:r>
      <w:proofErr w:type="spellStart"/>
      <w:r w:rsidRPr="00DE328B">
        <w:rPr>
          <w:rFonts w:ascii="Times New Roman" w:eastAsia="Times New Roman" w:hAnsi="Times New Roman" w:cs="Times New Roman"/>
          <w:i/>
          <w:sz w:val="24"/>
          <w:szCs w:val="24"/>
          <w:lang w:val="en-US"/>
        </w:rPr>
        <w:t>Geochemi</w:t>
      </w:r>
      <w:r w:rsidRPr="00E57A1B">
        <w:rPr>
          <w:rFonts w:ascii="Times New Roman" w:eastAsia="Times New Roman" w:hAnsi="Times New Roman" w:cs="Times New Roman"/>
          <w:i/>
          <w:sz w:val="24"/>
          <w:szCs w:val="24"/>
          <w:lang w:val="en-GB"/>
        </w:rPr>
        <w:t>stry</w:t>
      </w:r>
      <w:proofErr w:type="spellEnd"/>
      <w:r w:rsidRPr="00E57A1B">
        <w:rPr>
          <w:rFonts w:ascii="Times New Roman" w:eastAsia="Times New Roman" w:hAnsi="Times New Roman" w:cs="Times New Roman"/>
          <w:i/>
          <w:sz w:val="24"/>
          <w:szCs w:val="24"/>
          <w:lang w:val="en-GB"/>
        </w:rPr>
        <w:t xml:space="preserve">, Geophysics, </w:t>
      </w:r>
      <w:proofErr w:type="spellStart"/>
      <w:r w:rsidRPr="00E57A1B">
        <w:rPr>
          <w:rFonts w:ascii="Times New Roman" w:eastAsia="Times New Roman" w:hAnsi="Times New Roman" w:cs="Times New Roman"/>
          <w:i/>
          <w:sz w:val="24"/>
          <w:szCs w:val="24"/>
          <w:lang w:val="en-GB"/>
        </w:rPr>
        <w:t>Geosystems</w:t>
      </w:r>
      <w:proofErr w:type="spellEnd"/>
      <w:r w:rsidRPr="00E57A1B">
        <w:rPr>
          <w:rFonts w:ascii="Times New Roman" w:eastAsia="Times New Roman" w:hAnsi="Times New Roman" w:cs="Times New Roman"/>
          <w:sz w:val="24"/>
          <w:szCs w:val="24"/>
          <w:lang w:val="en-GB"/>
        </w:rPr>
        <w:t xml:space="preserve">, </w:t>
      </w:r>
      <w:r w:rsidRPr="00E94BC8">
        <w:rPr>
          <w:rFonts w:ascii="Times New Roman" w:eastAsia="Times New Roman" w:hAnsi="Times New Roman" w:cs="Times New Roman"/>
          <w:i/>
          <w:sz w:val="24"/>
          <w:szCs w:val="24"/>
          <w:lang w:val="en-GB"/>
        </w:rPr>
        <w:t>16</w:t>
      </w:r>
      <w:r w:rsidRPr="00E57A1B">
        <w:rPr>
          <w:rFonts w:ascii="Times New Roman" w:eastAsia="Times New Roman" w:hAnsi="Times New Roman" w:cs="Times New Roman"/>
          <w:sz w:val="24"/>
          <w:szCs w:val="24"/>
          <w:lang w:val="en-GB"/>
        </w:rPr>
        <w:t>, 3362-3382.</w:t>
      </w:r>
    </w:p>
    <w:p w14:paraId="3A335206" w14:textId="77777777" w:rsidR="004A7031" w:rsidRPr="00E57A1B" w:rsidRDefault="004A7031" w:rsidP="004565CE">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GB"/>
        </w:rPr>
      </w:pPr>
    </w:p>
    <w:p w14:paraId="5DDE7915" w14:textId="7BB8818C" w:rsidR="005247D9" w:rsidRDefault="00E57A1B" w:rsidP="004565CE">
      <w:pPr>
        <w:spacing w:after="0" w:line="240" w:lineRule="auto"/>
        <w:jc w:val="both"/>
        <w:rPr>
          <w:rFonts w:ascii="Times New Roman" w:eastAsia="Times New Roman" w:hAnsi="Times New Roman" w:cs="Times New Roman"/>
          <w:sz w:val="24"/>
          <w:szCs w:val="24"/>
        </w:rPr>
      </w:pPr>
      <w:r w:rsidRPr="00E57A1B">
        <w:rPr>
          <w:rFonts w:ascii="Times New Roman" w:eastAsia="Times New Roman" w:hAnsi="Times New Roman" w:cs="Times New Roman"/>
          <w:sz w:val="24"/>
          <w:szCs w:val="24"/>
          <w:lang w:val="en-GB"/>
        </w:rPr>
        <w:t xml:space="preserve">Orvis, K., &amp; Horn, S. (2000). Quaternary Glaciers and Climate on Cerro </w:t>
      </w:r>
      <w:proofErr w:type="spellStart"/>
      <w:r w:rsidRPr="00E57A1B">
        <w:rPr>
          <w:rFonts w:ascii="Times New Roman" w:eastAsia="Times New Roman" w:hAnsi="Times New Roman" w:cs="Times New Roman"/>
          <w:sz w:val="24"/>
          <w:szCs w:val="24"/>
          <w:lang w:val="en-GB"/>
        </w:rPr>
        <w:t>Chirripó</w:t>
      </w:r>
      <w:proofErr w:type="spellEnd"/>
      <w:r w:rsidRPr="00E57A1B">
        <w:rPr>
          <w:rFonts w:ascii="Times New Roman" w:eastAsia="Times New Roman" w:hAnsi="Times New Roman" w:cs="Times New Roman"/>
          <w:sz w:val="24"/>
          <w:szCs w:val="24"/>
          <w:lang w:val="en-GB"/>
        </w:rPr>
        <w:t xml:space="preserve">, Costa Rica. </w:t>
      </w:r>
      <w:proofErr w:type="spellStart"/>
      <w:r>
        <w:rPr>
          <w:rFonts w:ascii="Times New Roman" w:eastAsia="Times New Roman" w:hAnsi="Times New Roman" w:cs="Times New Roman"/>
          <w:i/>
          <w:sz w:val="24"/>
          <w:szCs w:val="24"/>
        </w:rPr>
        <w:t>Quaternary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Research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54</w:t>
      </w:r>
      <w:r w:rsidR="00354204">
        <w:rPr>
          <w:rFonts w:ascii="Times New Roman" w:eastAsia="Times New Roman" w:hAnsi="Times New Roman" w:cs="Times New Roman"/>
          <w:sz w:val="24"/>
          <w:szCs w:val="24"/>
        </w:rPr>
        <w:t>, 24-</w:t>
      </w:r>
      <w:r>
        <w:rPr>
          <w:rFonts w:ascii="Times New Roman" w:eastAsia="Times New Roman" w:hAnsi="Times New Roman" w:cs="Times New Roman"/>
          <w:sz w:val="24"/>
          <w:szCs w:val="24"/>
        </w:rPr>
        <w:t>37.</w:t>
      </w:r>
    </w:p>
    <w:p w14:paraId="3AD810B7" w14:textId="77777777" w:rsidR="004A7031" w:rsidRDefault="004A7031" w:rsidP="004565CE">
      <w:pPr>
        <w:spacing w:after="0" w:line="240" w:lineRule="auto"/>
        <w:jc w:val="both"/>
        <w:rPr>
          <w:rFonts w:ascii="Times New Roman" w:eastAsia="Times New Roman" w:hAnsi="Times New Roman" w:cs="Times New Roman"/>
          <w:sz w:val="24"/>
          <w:szCs w:val="24"/>
        </w:rPr>
      </w:pPr>
    </w:p>
    <w:p w14:paraId="776A1F4A" w14:textId="18AFA878" w:rsidR="00E94BC8" w:rsidRDefault="00E57A1B" w:rsidP="004565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Orvis, K., &amp; Horn, S. (2005). Los glaciares cuaternarios y el clima </w:t>
      </w:r>
      <w:r w:rsidR="00E94BC8">
        <w:rPr>
          <w:rFonts w:ascii="Times New Roman" w:eastAsia="Times New Roman" w:hAnsi="Times New Roman" w:cs="Times New Roman"/>
          <w:sz w:val="24"/>
          <w:szCs w:val="24"/>
        </w:rPr>
        <w:t xml:space="preserve">del cerro Chirripó, Costa Rica. En M. Kapelle, &amp; S. Horn (Eds.), </w:t>
      </w:r>
      <w:r w:rsidR="00E94BC8">
        <w:rPr>
          <w:rFonts w:ascii="Times New Roman" w:eastAsia="Times New Roman" w:hAnsi="Times New Roman" w:cs="Times New Roman"/>
          <w:i/>
          <w:sz w:val="24"/>
          <w:szCs w:val="24"/>
        </w:rPr>
        <w:t>Páramos de Costa Rica</w:t>
      </w:r>
      <w:r w:rsidR="00E94BC8">
        <w:rPr>
          <w:rFonts w:ascii="Times New Roman" w:eastAsia="Times New Roman" w:hAnsi="Times New Roman" w:cs="Times New Roman"/>
          <w:sz w:val="24"/>
          <w:szCs w:val="24"/>
        </w:rPr>
        <w:t xml:space="preserve"> (pp. 185-213). Heredia, Costa Rica: Editorial Instituto Nacional de Biodiversidad.</w:t>
      </w:r>
    </w:p>
    <w:p w14:paraId="1C1A07E0" w14:textId="704EE4A6" w:rsidR="004A7031" w:rsidRPr="005B0D08" w:rsidRDefault="004A7031" w:rsidP="004565CE">
      <w:pPr>
        <w:spacing w:after="0" w:line="240" w:lineRule="auto"/>
        <w:jc w:val="both"/>
        <w:rPr>
          <w:rFonts w:ascii="Times New Roman" w:eastAsia="Times New Roman" w:hAnsi="Times New Roman" w:cs="Times New Roman"/>
          <w:sz w:val="24"/>
          <w:szCs w:val="24"/>
        </w:rPr>
      </w:pPr>
    </w:p>
    <w:p w14:paraId="2DACDE63" w14:textId="77777777" w:rsidR="005247D9" w:rsidRDefault="00E57A1B" w:rsidP="004565CE">
      <w:pPr>
        <w:shd w:val="clear" w:color="auto" w:fill="FFFFFF"/>
        <w:spacing w:after="0" w:line="240" w:lineRule="auto"/>
        <w:jc w:val="both"/>
        <w:rPr>
          <w:rFonts w:ascii="Times New Roman" w:eastAsia="Times New Roman" w:hAnsi="Times New Roman" w:cs="Times New Roman"/>
          <w:sz w:val="24"/>
          <w:szCs w:val="24"/>
        </w:rPr>
      </w:pPr>
      <w:proofErr w:type="spellStart"/>
      <w:r w:rsidRPr="00DE328B">
        <w:rPr>
          <w:rFonts w:ascii="Times New Roman" w:eastAsia="Times New Roman" w:hAnsi="Times New Roman" w:cs="Times New Roman"/>
          <w:sz w:val="24"/>
          <w:szCs w:val="24"/>
          <w:lang w:val="es-ES"/>
        </w:rPr>
        <w:t>Pilgrim</w:t>
      </w:r>
      <w:proofErr w:type="spellEnd"/>
      <w:r w:rsidRPr="00DE328B">
        <w:rPr>
          <w:rFonts w:ascii="Times New Roman" w:eastAsia="Times New Roman" w:hAnsi="Times New Roman" w:cs="Times New Roman"/>
          <w:sz w:val="24"/>
          <w:szCs w:val="24"/>
          <w:lang w:val="es-ES"/>
        </w:rPr>
        <w:t xml:space="preserve">, D., </w:t>
      </w:r>
      <w:proofErr w:type="spellStart"/>
      <w:r w:rsidRPr="00DE328B">
        <w:rPr>
          <w:rFonts w:ascii="Times New Roman" w:eastAsia="Times New Roman" w:hAnsi="Times New Roman" w:cs="Times New Roman"/>
          <w:sz w:val="24"/>
          <w:szCs w:val="24"/>
          <w:lang w:val="es-ES"/>
        </w:rPr>
        <w:t>Cordery</w:t>
      </w:r>
      <w:proofErr w:type="spellEnd"/>
      <w:r w:rsidRPr="00DE328B">
        <w:rPr>
          <w:rFonts w:ascii="Times New Roman" w:eastAsia="Times New Roman" w:hAnsi="Times New Roman" w:cs="Times New Roman"/>
          <w:sz w:val="24"/>
          <w:szCs w:val="24"/>
          <w:lang w:val="es-ES"/>
        </w:rPr>
        <w:t xml:space="preserve">, I., &amp; </w:t>
      </w:r>
      <w:proofErr w:type="spellStart"/>
      <w:r w:rsidRPr="00DE328B">
        <w:rPr>
          <w:rFonts w:ascii="Times New Roman" w:eastAsia="Times New Roman" w:hAnsi="Times New Roman" w:cs="Times New Roman"/>
          <w:sz w:val="24"/>
          <w:szCs w:val="24"/>
          <w:lang w:val="es-ES"/>
        </w:rPr>
        <w:t>Baron</w:t>
      </w:r>
      <w:proofErr w:type="spellEnd"/>
      <w:r w:rsidRPr="00DE328B">
        <w:rPr>
          <w:rFonts w:ascii="Times New Roman" w:eastAsia="Times New Roman" w:hAnsi="Times New Roman" w:cs="Times New Roman"/>
          <w:sz w:val="24"/>
          <w:szCs w:val="24"/>
          <w:lang w:val="es-ES"/>
        </w:rPr>
        <w:t>, B. (1982)</w:t>
      </w:r>
      <w:r w:rsidRPr="00DE328B">
        <w:rPr>
          <w:rFonts w:ascii="Arial" w:eastAsia="Arial" w:hAnsi="Arial" w:cs="Arial"/>
          <w:sz w:val="24"/>
          <w:szCs w:val="24"/>
          <w:lang w:val="es-ES"/>
        </w:rPr>
        <w:t xml:space="preserve">. </w:t>
      </w:r>
      <w:r w:rsidRPr="00E57A1B">
        <w:rPr>
          <w:rFonts w:ascii="Times New Roman" w:eastAsia="Times New Roman" w:hAnsi="Times New Roman" w:cs="Times New Roman"/>
          <w:sz w:val="24"/>
          <w:szCs w:val="24"/>
          <w:lang w:val="en-GB"/>
        </w:rPr>
        <w:t xml:space="preserve">Effects of Catchment Size on Runoff Relationships. </w:t>
      </w:r>
      <w:r>
        <w:rPr>
          <w:rFonts w:ascii="Times New Roman" w:eastAsia="Times New Roman" w:hAnsi="Times New Roman" w:cs="Times New Roman"/>
          <w:i/>
          <w:sz w:val="24"/>
          <w:szCs w:val="24"/>
        </w:rPr>
        <w:t>Journal of Hidrology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58</w:t>
      </w:r>
      <w:r>
        <w:rPr>
          <w:rFonts w:ascii="Times New Roman" w:eastAsia="Times New Roman" w:hAnsi="Times New Roman" w:cs="Times New Roman"/>
          <w:sz w:val="24"/>
          <w:szCs w:val="24"/>
        </w:rPr>
        <w:t>, 205-221.</w:t>
      </w:r>
    </w:p>
    <w:p w14:paraId="5BDC56C7" w14:textId="77777777" w:rsidR="004A7031" w:rsidRDefault="004A7031" w:rsidP="004565CE">
      <w:pPr>
        <w:shd w:val="clear" w:color="auto" w:fill="FFFFFF"/>
        <w:spacing w:after="0" w:line="240" w:lineRule="auto"/>
        <w:jc w:val="both"/>
        <w:rPr>
          <w:rFonts w:ascii="Times New Roman" w:eastAsia="Times New Roman" w:hAnsi="Times New Roman" w:cs="Times New Roman"/>
          <w:sz w:val="24"/>
          <w:szCs w:val="24"/>
        </w:rPr>
      </w:pPr>
    </w:p>
    <w:p w14:paraId="2EF9EFD4" w14:textId="761B11A0" w:rsidR="005247D9" w:rsidRDefault="00E94BC8" w:rsidP="004565C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PRIAS-CENAT - Centro Nacional de Alta Tecnología</w:t>
      </w:r>
      <w:r w:rsidR="00E57A1B">
        <w:rPr>
          <w:rFonts w:ascii="Times New Roman" w:eastAsia="Times New Roman" w:hAnsi="Times New Roman" w:cs="Times New Roman"/>
          <w:sz w:val="24"/>
          <w:szCs w:val="24"/>
        </w:rPr>
        <w:t xml:space="preserve"> (2005). </w:t>
      </w:r>
      <w:r w:rsidR="00E57A1B">
        <w:rPr>
          <w:rFonts w:ascii="Times New Roman" w:eastAsia="Times New Roman" w:hAnsi="Times New Roman" w:cs="Times New Roman"/>
          <w:i/>
          <w:sz w:val="24"/>
          <w:szCs w:val="24"/>
        </w:rPr>
        <w:t>Fotografías aéreas proyecto CARTA: escala 1:25000</w:t>
      </w:r>
      <w:r w:rsidR="00E57A1B">
        <w:rPr>
          <w:rFonts w:ascii="Times New Roman" w:eastAsia="Times New Roman" w:hAnsi="Times New Roman" w:cs="Times New Roman"/>
          <w:sz w:val="24"/>
          <w:szCs w:val="24"/>
        </w:rPr>
        <w:t>. San José, Costa Rica.</w:t>
      </w:r>
    </w:p>
    <w:p w14:paraId="45726232" w14:textId="77777777" w:rsidR="004A7031" w:rsidRDefault="004A7031" w:rsidP="004565CE">
      <w:pPr>
        <w:shd w:val="clear" w:color="auto" w:fill="FFFFFF"/>
        <w:spacing w:after="0" w:line="240" w:lineRule="auto"/>
        <w:jc w:val="both"/>
        <w:rPr>
          <w:rFonts w:ascii="Times New Roman" w:eastAsia="Times New Roman" w:hAnsi="Times New Roman" w:cs="Times New Roman"/>
          <w:sz w:val="24"/>
          <w:szCs w:val="24"/>
        </w:rPr>
      </w:pPr>
    </w:p>
    <w:p w14:paraId="502DEB42" w14:textId="77777777" w:rsidR="005247D9" w:rsidRDefault="00E57A1B" w:rsidP="004565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Proyecto Humedales (s.f.). </w:t>
      </w:r>
      <w:r>
        <w:rPr>
          <w:rFonts w:ascii="Times New Roman" w:eastAsia="Times New Roman" w:hAnsi="Times New Roman" w:cs="Times New Roman"/>
          <w:i/>
          <w:sz w:val="24"/>
          <w:szCs w:val="24"/>
        </w:rPr>
        <w:t>Capa de humedales del Área de Conservación La Amistad Pacífico</w:t>
      </w:r>
      <w:r>
        <w:rPr>
          <w:rFonts w:ascii="Times New Roman" w:eastAsia="Times New Roman" w:hAnsi="Times New Roman" w:cs="Times New Roman"/>
          <w:sz w:val="24"/>
          <w:szCs w:val="24"/>
        </w:rPr>
        <w:t>. Sin publicar. Capa digital generada por el Proyecto Humedales. SINAC-PNUD-GEF. San José, Costa Rica.</w:t>
      </w:r>
    </w:p>
    <w:p w14:paraId="0CA72DAE" w14:textId="77777777" w:rsidR="004A7031" w:rsidRDefault="004A7031" w:rsidP="004565CE">
      <w:pPr>
        <w:spacing w:after="0" w:line="240" w:lineRule="auto"/>
        <w:jc w:val="both"/>
        <w:rPr>
          <w:rFonts w:ascii="Times New Roman" w:eastAsia="Times New Roman" w:hAnsi="Times New Roman" w:cs="Times New Roman"/>
          <w:sz w:val="24"/>
          <w:szCs w:val="24"/>
        </w:rPr>
      </w:pPr>
    </w:p>
    <w:p w14:paraId="04901281" w14:textId="6F2A60DF" w:rsidR="005247D9" w:rsidRDefault="00E57A1B" w:rsidP="004565CE">
      <w:pPr>
        <w:spacing w:after="0" w:line="240" w:lineRule="auto"/>
        <w:jc w:val="both"/>
        <w:rPr>
          <w:rFonts w:ascii="Times New Roman" w:eastAsia="Times New Roman" w:hAnsi="Times New Roman" w:cs="Times New Roman"/>
          <w:sz w:val="24"/>
          <w:szCs w:val="24"/>
        </w:rPr>
      </w:pPr>
      <w:r w:rsidRPr="005B0D08">
        <w:rPr>
          <w:rFonts w:ascii="Times New Roman" w:eastAsia="Times New Roman" w:hAnsi="Times New Roman" w:cs="Times New Roman"/>
          <w:sz w:val="24"/>
          <w:szCs w:val="24"/>
        </w:rPr>
        <w:t xml:space="preserve">Quesada-Román, A. (2016). </w:t>
      </w:r>
      <w:r w:rsidRPr="005B0D08">
        <w:rPr>
          <w:rFonts w:ascii="Times New Roman" w:eastAsia="Times New Roman" w:hAnsi="Times New Roman" w:cs="Times New Roman"/>
          <w:i/>
          <w:sz w:val="24"/>
          <w:szCs w:val="24"/>
        </w:rPr>
        <w:t>Peligros geomorfológicos: inundaciones y procesos de ladera en la cuenca alta del río General (Pérez Zeledón), Costa Rica</w:t>
      </w:r>
      <w:r w:rsidR="00354204">
        <w:rPr>
          <w:rFonts w:ascii="Times New Roman" w:eastAsia="Times New Roman" w:hAnsi="Times New Roman" w:cs="Times New Roman"/>
          <w:sz w:val="24"/>
          <w:szCs w:val="24"/>
        </w:rPr>
        <w:t xml:space="preserve"> (Tesis de M</w:t>
      </w:r>
      <w:r w:rsidR="005B0D08">
        <w:rPr>
          <w:rFonts w:ascii="Times New Roman" w:eastAsia="Times New Roman" w:hAnsi="Times New Roman" w:cs="Times New Roman"/>
          <w:sz w:val="24"/>
          <w:szCs w:val="24"/>
        </w:rPr>
        <w:t>aestría)</w:t>
      </w:r>
      <w:r w:rsidRPr="005B0D08">
        <w:rPr>
          <w:rFonts w:ascii="Times New Roman" w:eastAsia="Times New Roman" w:hAnsi="Times New Roman" w:cs="Times New Roman"/>
          <w:sz w:val="24"/>
          <w:szCs w:val="24"/>
        </w:rPr>
        <w:t>. Universidad Nacional Autónoma de México</w:t>
      </w:r>
      <w:r w:rsidR="005B0D08">
        <w:rPr>
          <w:rFonts w:ascii="Times New Roman" w:eastAsia="Times New Roman" w:hAnsi="Times New Roman" w:cs="Times New Roman"/>
          <w:sz w:val="24"/>
          <w:szCs w:val="24"/>
        </w:rPr>
        <w:t>, México</w:t>
      </w:r>
      <w:r w:rsidRPr="005B0D08">
        <w:rPr>
          <w:rFonts w:ascii="Times New Roman" w:eastAsia="Times New Roman" w:hAnsi="Times New Roman" w:cs="Times New Roman"/>
          <w:sz w:val="24"/>
          <w:szCs w:val="24"/>
        </w:rPr>
        <w:t>.</w:t>
      </w:r>
    </w:p>
    <w:p w14:paraId="26228B5F" w14:textId="77777777" w:rsidR="004A7031" w:rsidRDefault="004A7031" w:rsidP="004565CE">
      <w:pPr>
        <w:spacing w:after="0" w:line="240" w:lineRule="auto"/>
        <w:jc w:val="both"/>
        <w:rPr>
          <w:rFonts w:ascii="Times New Roman" w:eastAsia="Times New Roman" w:hAnsi="Times New Roman" w:cs="Times New Roman"/>
          <w:sz w:val="24"/>
          <w:szCs w:val="24"/>
        </w:rPr>
      </w:pPr>
    </w:p>
    <w:p w14:paraId="1649914F" w14:textId="231DAC0A" w:rsidR="005247D9" w:rsidRDefault="00E57A1B" w:rsidP="004565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Quesada-Román, A. (2017). Geomorfología Fluvial e Inundaciones en la Cuenca Alta del Río General, Costa Rica. </w:t>
      </w:r>
      <w:r w:rsidRPr="005B0D08">
        <w:rPr>
          <w:rFonts w:ascii="Times New Roman" w:eastAsia="Times New Roman" w:hAnsi="Times New Roman" w:cs="Times New Roman"/>
          <w:i/>
          <w:sz w:val="24"/>
          <w:szCs w:val="24"/>
        </w:rPr>
        <w:t>Anuário do Instituto de Geociências – UFRJ,</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40</w:t>
      </w:r>
      <w:r>
        <w:rPr>
          <w:rFonts w:ascii="Times New Roman" w:eastAsia="Times New Roman" w:hAnsi="Times New Roman" w:cs="Times New Roman"/>
          <w:sz w:val="24"/>
          <w:szCs w:val="24"/>
        </w:rPr>
        <w:t xml:space="preserve">, 278-288. </w:t>
      </w:r>
    </w:p>
    <w:p w14:paraId="1F58365A" w14:textId="77777777" w:rsidR="004A7031" w:rsidRDefault="004A7031" w:rsidP="004565CE">
      <w:pPr>
        <w:spacing w:after="0" w:line="240" w:lineRule="auto"/>
        <w:jc w:val="both"/>
        <w:rPr>
          <w:rFonts w:ascii="Times New Roman" w:eastAsia="Times New Roman" w:hAnsi="Times New Roman" w:cs="Times New Roman"/>
          <w:sz w:val="24"/>
          <w:szCs w:val="24"/>
        </w:rPr>
      </w:pPr>
    </w:p>
    <w:p w14:paraId="1629EC72" w14:textId="5EC133D8" w:rsidR="005247D9" w:rsidRDefault="00E57A1B" w:rsidP="004565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Secretaría de la Convención Ramsar. (2013). </w:t>
      </w:r>
      <w:r>
        <w:rPr>
          <w:rFonts w:ascii="Times New Roman" w:eastAsia="Times New Roman" w:hAnsi="Times New Roman" w:cs="Times New Roman"/>
          <w:i/>
          <w:sz w:val="24"/>
          <w:szCs w:val="24"/>
        </w:rPr>
        <w:t>Manual de la Convención de Ramsar: Guía a la Convención sobre los Humedales.</w:t>
      </w:r>
      <w:r w:rsidR="005B0D08">
        <w:rPr>
          <w:rFonts w:ascii="Times New Roman" w:eastAsia="Times New Roman" w:hAnsi="Times New Roman" w:cs="Times New Roman"/>
          <w:sz w:val="24"/>
          <w:szCs w:val="24"/>
        </w:rPr>
        <w:t xml:space="preserve"> </w:t>
      </w:r>
      <w:proofErr w:type="spellStart"/>
      <w:r w:rsidR="005B0D08">
        <w:rPr>
          <w:rFonts w:ascii="Times New Roman" w:eastAsia="Times New Roman" w:hAnsi="Times New Roman" w:cs="Times New Roman"/>
          <w:sz w:val="24"/>
          <w:szCs w:val="24"/>
        </w:rPr>
        <w:t>Gland</w:t>
      </w:r>
      <w:proofErr w:type="spellEnd"/>
      <w:r w:rsidR="005B0D08">
        <w:rPr>
          <w:rFonts w:ascii="Times New Roman" w:eastAsia="Times New Roman" w:hAnsi="Times New Roman" w:cs="Times New Roman"/>
          <w:sz w:val="24"/>
          <w:szCs w:val="24"/>
        </w:rPr>
        <w:t>, Suiza</w:t>
      </w:r>
      <w:r w:rsidR="00354204">
        <w:rPr>
          <w:rFonts w:ascii="Times New Roman" w:eastAsia="Times New Roman" w:hAnsi="Times New Roman" w:cs="Times New Roman"/>
          <w:sz w:val="24"/>
          <w:szCs w:val="24"/>
        </w:rPr>
        <w:t xml:space="preserve">: </w:t>
      </w:r>
      <w:proofErr w:type="spellStart"/>
      <w:r w:rsidR="00354204">
        <w:rPr>
          <w:rFonts w:ascii="Times New Roman" w:eastAsia="Times New Roman" w:hAnsi="Times New Roman" w:cs="Times New Roman"/>
          <w:sz w:val="24"/>
          <w:szCs w:val="24"/>
        </w:rPr>
        <w:t>Ramsar</w:t>
      </w:r>
      <w:proofErr w:type="spellEnd"/>
      <w:r w:rsidR="005B0D08">
        <w:rPr>
          <w:rFonts w:ascii="Times New Roman" w:eastAsia="Times New Roman" w:hAnsi="Times New Roman" w:cs="Times New Roman"/>
          <w:sz w:val="24"/>
          <w:szCs w:val="24"/>
        </w:rPr>
        <w:t>.</w:t>
      </w:r>
    </w:p>
    <w:p w14:paraId="61608B68" w14:textId="77777777" w:rsidR="004A7031" w:rsidRDefault="004A7031" w:rsidP="004565CE">
      <w:pPr>
        <w:spacing w:after="0" w:line="240" w:lineRule="auto"/>
        <w:jc w:val="both"/>
        <w:rPr>
          <w:rFonts w:ascii="Times New Roman" w:eastAsia="Times New Roman" w:hAnsi="Times New Roman" w:cs="Times New Roman"/>
          <w:sz w:val="24"/>
          <w:szCs w:val="24"/>
        </w:rPr>
      </w:pPr>
    </w:p>
    <w:p w14:paraId="4FD1053F" w14:textId="48085608" w:rsidR="005247D9" w:rsidRDefault="00E57A1B" w:rsidP="004565C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Veas-Ayala, N. (2015).</w:t>
      </w:r>
      <w:r>
        <w:rPr>
          <w:rFonts w:ascii="Times New Roman" w:eastAsia="Times New Roman" w:hAnsi="Times New Roman" w:cs="Times New Roman"/>
          <w:i/>
          <w:sz w:val="24"/>
          <w:szCs w:val="24"/>
        </w:rPr>
        <w:t xml:space="preserve"> Reseña de los Inventarios Nacionales de Humedales en Costa Rica</w:t>
      </w:r>
      <w:r>
        <w:rPr>
          <w:rFonts w:ascii="Times New Roman" w:eastAsia="Times New Roman" w:hAnsi="Times New Roman" w:cs="Times New Roman"/>
          <w:sz w:val="24"/>
          <w:szCs w:val="24"/>
        </w:rPr>
        <w:t xml:space="preserve">. </w:t>
      </w:r>
      <w:r w:rsidR="00354204">
        <w:rPr>
          <w:rFonts w:ascii="Times New Roman" w:eastAsia="Times New Roman" w:hAnsi="Times New Roman" w:cs="Times New Roman"/>
          <w:sz w:val="24"/>
          <w:szCs w:val="24"/>
        </w:rPr>
        <w:t>(</w:t>
      </w:r>
      <w:r>
        <w:rPr>
          <w:rFonts w:ascii="Times New Roman" w:eastAsia="Times New Roman" w:hAnsi="Times New Roman" w:cs="Times New Roman"/>
          <w:sz w:val="24"/>
          <w:szCs w:val="24"/>
        </w:rPr>
        <w:t>Documento técnico</w:t>
      </w:r>
      <w:r w:rsidR="00354204">
        <w:rPr>
          <w:rFonts w:ascii="Times New Roman" w:eastAsia="Times New Roman" w:hAnsi="Times New Roman" w:cs="Times New Roman"/>
          <w:sz w:val="24"/>
          <w:szCs w:val="24"/>
        </w:rPr>
        <w:t>)</w:t>
      </w:r>
      <w:r>
        <w:rPr>
          <w:rFonts w:ascii="Times New Roman" w:eastAsia="Times New Roman" w:hAnsi="Times New Roman" w:cs="Times New Roman"/>
          <w:sz w:val="24"/>
          <w:szCs w:val="24"/>
        </w:rPr>
        <w:t>. Heredia, Costa Rica: Proy</w:t>
      </w:r>
      <w:r w:rsidR="00D31F01">
        <w:rPr>
          <w:rFonts w:ascii="Times New Roman" w:eastAsia="Times New Roman" w:hAnsi="Times New Roman" w:cs="Times New Roman"/>
          <w:sz w:val="24"/>
          <w:szCs w:val="24"/>
        </w:rPr>
        <w:t>ecto Humedales, SINAC-PNUD-GEF.</w:t>
      </w:r>
    </w:p>
    <w:p w14:paraId="20C33461" w14:textId="77777777" w:rsidR="004A7031" w:rsidRDefault="004A7031" w:rsidP="004565CE">
      <w:pPr>
        <w:spacing w:after="0" w:line="240" w:lineRule="auto"/>
        <w:jc w:val="both"/>
        <w:rPr>
          <w:rFonts w:ascii="Times New Roman" w:eastAsia="Times New Roman" w:hAnsi="Times New Roman" w:cs="Times New Roman"/>
          <w:sz w:val="24"/>
          <w:szCs w:val="24"/>
        </w:rPr>
      </w:pPr>
    </w:p>
    <w:p w14:paraId="7BBD35B1" w14:textId="4C9AB0B5" w:rsidR="00B26D03" w:rsidRDefault="00E57A1B" w:rsidP="004565CE">
      <w:pPr>
        <w:spacing w:after="0" w:line="240" w:lineRule="auto"/>
        <w:jc w:val="both"/>
        <w:rPr>
          <w:rFonts w:ascii="Times New Roman" w:eastAsia="Times New Roman" w:hAnsi="Times New Roman" w:cs="Times New Roman"/>
          <w:sz w:val="24"/>
          <w:szCs w:val="24"/>
        </w:rPr>
      </w:pPr>
      <w:r w:rsidRPr="004565CE">
        <w:rPr>
          <w:rFonts w:ascii="Times New Roman" w:eastAsia="Times New Roman" w:hAnsi="Times New Roman" w:cs="Times New Roman"/>
          <w:sz w:val="24"/>
          <w:szCs w:val="24"/>
          <w:lang w:val="en-US"/>
        </w:rPr>
        <w:t xml:space="preserve">World Wildlife Fund (WWF) Colombia. </w:t>
      </w:r>
      <w:r>
        <w:rPr>
          <w:rFonts w:ascii="Times New Roman" w:eastAsia="Times New Roman" w:hAnsi="Times New Roman" w:cs="Times New Roman"/>
          <w:sz w:val="24"/>
          <w:szCs w:val="24"/>
        </w:rPr>
        <w:t xml:space="preserve">(2005). </w:t>
      </w:r>
      <w:r>
        <w:rPr>
          <w:rFonts w:ascii="Times New Roman" w:eastAsia="Times New Roman" w:hAnsi="Times New Roman" w:cs="Times New Roman"/>
          <w:i/>
          <w:sz w:val="24"/>
          <w:szCs w:val="24"/>
        </w:rPr>
        <w:t>Los Humedales Altoandinos</w:t>
      </w:r>
      <w:r w:rsidR="00D31F01">
        <w:rPr>
          <w:rFonts w:ascii="Times New Roman" w:eastAsia="Times New Roman" w:hAnsi="Times New Roman" w:cs="Times New Roman"/>
          <w:sz w:val="24"/>
          <w:szCs w:val="24"/>
        </w:rPr>
        <w:t>.</w:t>
      </w:r>
      <w:r w:rsidR="00AF08E3">
        <w:rPr>
          <w:rFonts w:ascii="Times New Roman" w:eastAsia="Times New Roman" w:hAnsi="Times New Roman" w:cs="Times New Roman"/>
          <w:sz w:val="24"/>
          <w:szCs w:val="24"/>
        </w:rPr>
        <w:t xml:space="preserve"> Coordinación Editorial: Taller de Comunicaciones WWF.</w:t>
      </w:r>
      <w:r w:rsidR="00D31F01">
        <w:rPr>
          <w:rFonts w:ascii="Times New Roman" w:eastAsia="Times New Roman" w:hAnsi="Times New Roman" w:cs="Times New Roman"/>
          <w:sz w:val="24"/>
          <w:szCs w:val="24"/>
        </w:rPr>
        <w:t xml:space="preserve"> Bogotá, Colombia</w:t>
      </w:r>
      <w:r w:rsidR="00AF08E3">
        <w:rPr>
          <w:rFonts w:ascii="Times New Roman" w:eastAsia="Times New Roman" w:hAnsi="Times New Roman" w:cs="Times New Roman"/>
          <w:sz w:val="24"/>
          <w:szCs w:val="24"/>
        </w:rPr>
        <w:t>.</w:t>
      </w:r>
    </w:p>
    <w:p w14:paraId="24C1B9F1" w14:textId="77777777" w:rsidR="00B26D03" w:rsidRPr="007B0271" w:rsidRDefault="00B26D03" w:rsidP="00B26D03">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br w:type="page"/>
      </w:r>
      <w:r w:rsidRPr="007B0271">
        <w:rPr>
          <w:rFonts w:ascii="Times New Roman" w:eastAsia="Times New Roman" w:hAnsi="Times New Roman" w:cs="Times New Roman"/>
        </w:rPr>
        <w:lastRenderedPageBreak/>
        <w:t>CUADRO 1</w:t>
      </w:r>
    </w:p>
    <w:p w14:paraId="4B236ACD" w14:textId="2F87D8E5" w:rsidR="00AF08E3" w:rsidRPr="007B0271" w:rsidRDefault="00AF08E3" w:rsidP="00B26D03">
      <w:pPr>
        <w:spacing w:after="0" w:line="240" w:lineRule="auto"/>
        <w:jc w:val="center"/>
        <w:rPr>
          <w:rFonts w:ascii="Times New Roman" w:eastAsia="Times New Roman" w:hAnsi="Times New Roman" w:cs="Times New Roman"/>
        </w:rPr>
      </w:pPr>
      <w:r w:rsidRPr="007B0271">
        <w:rPr>
          <w:rFonts w:ascii="Times New Roman" w:hAnsi="Times New Roman" w:cs="Times New Roman"/>
        </w:rPr>
        <w:t xml:space="preserve">Variables ambientes </w:t>
      </w:r>
      <w:r w:rsidRPr="007B0271">
        <w:rPr>
          <w:rFonts w:ascii="Times New Roman" w:eastAsia="Times New Roman" w:hAnsi="Times New Roman" w:cs="Times New Roman"/>
        </w:rPr>
        <w:t xml:space="preserve">de la estación meteorológica </w:t>
      </w:r>
      <w:proofErr w:type="spellStart"/>
      <w:r w:rsidRPr="007B0271">
        <w:rPr>
          <w:rFonts w:ascii="Times New Roman" w:eastAsia="Times New Roman" w:hAnsi="Times New Roman" w:cs="Times New Roman"/>
        </w:rPr>
        <w:t>Chir</w:t>
      </w:r>
      <w:r w:rsidR="007B0271">
        <w:rPr>
          <w:rFonts w:ascii="Times New Roman" w:eastAsia="Times New Roman" w:hAnsi="Times New Roman" w:cs="Times New Roman"/>
        </w:rPr>
        <w:t>ripó</w:t>
      </w:r>
      <w:proofErr w:type="spellEnd"/>
      <w:r w:rsidR="007B0271">
        <w:rPr>
          <w:rFonts w:ascii="Times New Roman" w:eastAsia="Times New Roman" w:hAnsi="Times New Roman" w:cs="Times New Roman"/>
        </w:rPr>
        <w:t xml:space="preserve"> del IMN, </w:t>
      </w:r>
      <w:r w:rsidRPr="007B0271">
        <w:rPr>
          <w:rFonts w:ascii="Times New Roman" w:eastAsia="Times New Roman" w:hAnsi="Times New Roman" w:cs="Times New Roman"/>
        </w:rPr>
        <w:t>1995-2009</w:t>
      </w:r>
    </w:p>
    <w:p w14:paraId="28C04FB1" w14:textId="77777777" w:rsidR="00B26D03" w:rsidRPr="007B0271" w:rsidRDefault="00B26D03" w:rsidP="00B26D03">
      <w:pPr>
        <w:spacing w:after="0" w:line="240" w:lineRule="auto"/>
        <w:jc w:val="center"/>
        <w:rPr>
          <w:rFonts w:ascii="Times New Roman" w:eastAsia="Times New Roman" w:hAnsi="Times New Roman" w:cs="Times New Roman"/>
        </w:rPr>
      </w:pPr>
    </w:p>
    <w:p w14:paraId="74BE0833" w14:textId="77777777" w:rsidR="00B26D03" w:rsidRPr="007B0271" w:rsidRDefault="00B26D03" w:rsidP="00B26D03">
      <w:pPr>
        <w:spacing w:after="0" w:line="240" w:lineRule="auto"/>
        <w:jc w:val="center"/>
        <w:rPr>
          <w:rFonts w:ascii="Times New Roman" w:eastAsia="Times New Roman" w:hAnsi="Times New Roman" w:cs="Times New Roman"/>
          <w:lang w:val="en-GB"/>
        </w:rPr>
      </w:pPr>
      <w:r w:rsidRPr="007B0271">
        <w:rPr>
          <w:rFonts w:ascii="Times New Roman" w:eastAsia="Times New Roman" w:hAnsi="Times New Roman" w:cs="Times New Roman"/>
          <w:lang w:val="en-GB"/>
        </w:rPr>
        <w:t>TABLE 1</w:t>
      </w:r>
    </w:p>
    <w:p w14:paraId="394D70A2" w14:textId="4F6F62D2" w:rsidR="00B26D03" w:rsidRPr="007B0271" w:rsidRDefault="00AF08E3" w:rsidP="00B26D03">
      <w:pPr>
        <w:spacing w:after="0" w:line="240" w:lineRule="auto"/>
        <w:jc w:val="center"/>
        <w:rPr>
          <w:rFonts w:ascii="Times New Roman" w:eastAsia="Times New Roman" w:hAnsi="Times New Roman" w:cs="Times New Roman"/>
          <w:lang w:val="en-GB"/>
        </w:rPr>
      </w:pPr>
      <w:r w:rsidRPr="007B0271">
        <w:rPr>
          <w:rFonts w:ascii="Times New Roman" w:eastAsia="Times New Roman" w:hAnsi="Times New Roman" w:cs="Times New Roman"/>
          <w:lang w:val="en-GB"/>
        </w:rPr>
        <w:t>Environmental v</w:t>
      </w:r>
      <w:r w:rsidR="00D63153">
        <w:rPr>
          <w:rFonts w:ascii="Times New Roman" w:eastAsia="Times New Roman" w:hAnsi="Times New Roman" w:cs="Times New Roman"/>
          <w:lang w:val="en-GB"/>
        </w:rPr>
        <w:t xml:space="preserve">ariables from the IMN’s </w:t>
      </w:r>
      <w:proofErr w:type="spellStart"/>
      <w:r w:rsidR="00D63153">
        <w:rPr>
          <w:rFonts w:ascii="Times New Roman" w:eastAsia="Times New Roman" w:hAnsi="Times New Roman" w:cs="Times New Roman"/>
          <w:lang w:val="en-GB"/>
        </w:rPr>
        <w:t>Chirripó</w:t>
      </w:r>
      <w:proofErr w:type="spellEnd"/>
      <w:r w:rsidRPr="007B0271">
        <w:rPr>
          <w:rFonts w:ascii="Times New Roman" w:eastAsia="Times New Roman" w:hAnsi="Times New Roman" w:cs="Times New Roman"/>
          <w:lang w:val="en-GB"/>
        </w:rPr>
        <w:t xml:space="preserve"> meteorolo</w:t>
      </w:r>
      <w:r w:rsidR="007B0271">
        <w:rPr>
          <w:rFonts w:ascii="Times New Roman" w:eastAsia="Times New Roman" w:hAnsi="Times New Roman" w:cs="Times New Roman"/>
          <w:lang w:val="en-GB"/>
        </w:rPr>
        <w:t xml:space="preserve">gical station, </w:t>
      </w:r>
      <w:r w:rsidRPr="007B0271">
        <w:rPr>
          <w:rFonts w:ascii="Times New Roman" w:eastAsia="Times New Roman" w:hAnsi="Times New Roman" w:cs="Times New Roman"/>
          <w:lang w:val="en-GB"/>
        </w:rPr>
        <w:t>1995-2009</w:t>
      </w:r>
    </w:p>
    <w:p w14:paraId="6AE6C41A" w14:textId="77777777" w:rsidR="00B26D03" w:rsidRPr="00E57A1B" w:rsidRDefault="00B26D03" w:rsidP="00B26D03">
      <w:pPr>
        <w:spacing w:after="0" w:line="240" w:lineRule="auto"/>
        <w:rPr>
          <w:rFonts w:ascii="Times New Roman" w:eastAsia="Times New Roman" w:hAnsi="Times New Roman" w:cs="Times New Roman"/>
          <w:lang w:val="en-GB"/>
        </w:rPr>
      </w:pPr>
    </w:p>
    <w:p w14:paraId="31FDFDB3" w14:textId="77777777" w:rsidR="00B26D03" w:rsidRPr="00E57A1B" w:rsidRDefault="00B26D03" w:rsidP="00B26D03">
      <w:pPr>
        <w:spacing w:after="0" w:line="240" w:lineRule="auto"/>
        <w:rPr>
          <w:rFonts w:ascii="Times New Roman" w:eastAsia="Times New Roman" w:hAnsi="Times New Roman" w:cs="Times New Roman"/>
          <w:lang w:val="en-GB"/>
        </w:rPr>
      </w:pPr>
    </w:p>
    <w:tbl>
      <w:tblPr>
        <w:tblW w:w="874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440"/>
        <w:gridCol w:w="490"/>
        <w:gridCol w:w="490"/>
        <w:gridCol w:w="518"/>
        <w:gridCol w:w="490"/>
        <w:gridCol w:w="590"/>
        <w:gridCol w:w="590"/>
        <w:gridCol w:w="590"/>
        <w:gridCol w:w="590"/>
        <w:gridCol w:w="590"/>
        <w:gridCol w:w="590"/>
        <w:gridCol w:w="590"/>
        <w:gridCol w:w="490"/>
        <w:gridCol w:w="700"/>
      </w:tblGrid>
      <w:tr w:rsidR="00B26D03" w:rsidRPr="00E57A1B" w14:paraId="78D0F017" w14:textId="77777777" w:rsidTr="004565CE">
        <w:trPr>
          <w:trHeight w:val="264"/>
        </w:trPr>
        <w:tc>
          <w:tcPr>
            <w:tcW w:w="1440" w:type="dxa"/>
            <w:shd w:val="clear" w:color="auto" w:fill="auto"/>
            <w:noWrap/>
            <w:vAlign w:val="bottom"/>
            <w:hideMark/>
          </w:tcPr>
          <w:p w14:paraId="77FA975D" w14:textId="77777777" w:rsidR="00B26D03" w:rsidRPr="00E57A1B" w:rsidRDefault="00B26D03" w:rsidP="00CA0B85">
            <w:pPr>
              <w:spacing w:after="0" w:line="240" w:lineRule="auto"/>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Elementos</w:t>
            </w:r>
          </w:p>
        </w:tc>
        <w:tc>
          <w:tcPr>
            <w:tcW w:w="490" w:type="dxa"/>
            <w:shd w:val="clear" w:color="auto" w:fill="auto"/>
            <w:noWrap/>
            <w:vAlign w:val="bottom"/>
            <w:hideMark/>
          </w:tcPr>
          <w:p w14:paraId="638DB4BB" w14:textId="77777777" w:rsidR="00B26D03" w:rsidRPr="00E57A1B" w:rsidRDefault="00B26D03" w:rsidP="00CA0B85">
            <w:pPr>
              <w:spacing w:after="0" w:line="240" w:lineRule="auto"/>
              <w:jc w:val="center"/>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Ene</w:t>
            </w:r>
          </w:p>
        </w:tc>
        <w:tc>
          <w:tcPr>
            <w:tcW w:w="490" w:type="dxa"/>
            <w:shd w:val="clear" w:color="auto" w:fill="auto"/>
            <w:noWrap/>
            <w:vAlign w:val="bottom"/>
            <w:hideMark/>
          </w:tcPr>
          <w:p w14:paraId="4E5B6424" w14:textId="77777777" w:rsidR="00B26D03" w:rsidRPr="00E57A1B" w:rsidRDefault="00B26D03" w:rsidP="00CA0B85">
            <w:pPr>
              <w:spacing w:after="0" w:line="240" w:lineRule="auto"/>
              <w:jc w:val="center"/>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Feb</w:t>
            </w:r>
          </w:p>
        </w:tc>
        <w:tc>
          <w:tcPr>
            <w:tcW w:w="518" w:type="dxa"/>
            <w:shd w:val="clear" w:color="auto" w:fill="auto"/>
            <w:noWrap/>
            <w:vAlign w:val="bottom"/>
            <w:hideMark/>
          </w:tcPr>
          <w:p w14:paraId="231D9CBC" w14:textId="77777777" w:rsidR="00B26D03" w:rsidRPr="00E57A1B" w:rsidRDefault="00B26D03" w:rsidP="00CA0B85">
            <w:pPr>
              <w:spacing w:after="0" w:line="240" w:lineRule="auto"/>
              <w:jc w:val="center"/>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Mar</w:t>
            </w:r>
          </w:p>
        </w:tc>
        <w:tc>
          <w:tcPr>
            <w:tcW w:w="490" w:type="dxa"/>
            <w:shd w:val="clear" w:color="auto" w:fill="auto"/>
            <w:noWrap/>
            <w:vAlign w:val="bottom"/>
            <w:hideMark/>
          </w:tcPr>
          <w:p w14:paraId="4212A21A" w14:textId="77777777" w:rsidR="00B26D03" w:rsidRPr="00E57A1B" w:rsidRDefault="00B26D03" w:rsidP="00CA0B85">
            <w:pPr>
              <w:spacing w:after="0" w:line="240" w:lineRule="auto"/>
              <w:jc w:val="center"/>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Abr</w:t>
            </w:r>
          </w:p>
        </w:tc>
        <w:tc>
          <w:tcPr>
            <w:tcW w:w="590" w:type="dxa"/>
            <w:shd w:val="clear" w:color="auto" w:fill="auto"/>
            <w:noWrap/>
            <w:vAlign w:val="bottom"/>
            <w:hideMark/>
          </w:tcPr>
          <w:p w14:paraId="5FE19610" w14:textId="77777777" w:rsidR="00B26D03" w:rsidRPr="00E57A1B" w:rsidRDefault="00B26D03" w:rsidP="00CA0B85">
            <w:pPr>
              <w:spacing w:after="0" w:line="240" w:lineRule="auto"/>
              <w:jc w:val="center"/>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May</w:t>
            </w:r>
          </w:p>
        </w:tc>
        <w:tc>
          <w:tcPr>
            <w:tcW w:w="590" w:type="dxa"/>
            <w:shd w:val="clear" w:color="auto" w:fill="auto"/>
            <w:noWrap/>
            <w:vAlign w:val="bottom"/>
            <w:hideMark/>
          </w:tcPr>
          <w:p w14:paraId="6C46BCC0" w14:textId="77777777" w:rsidR="00B26D03" w:rsidRPr="00E57A1B" w:rsidRDefault="00B26D03" w:rsidP="00CA0B85">
            <w:pPr>
              <w:spacing w:after="0" w:line="240" w:lineRule="auto"/>
              <w:jc w:val="center"/>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Jun</w:t>
            </w:r>
          </w:p>
        </w:tc>
        <w:tc>
          <w:tcPr>
            <w:tcW w:w="590" w:type="dxa"/>
            <w:shd w:val="clear" w:color="auto" w:fill="auto"/>
            <w:noWrap/>
            <w:vAlign w:val="bottom"/>
            <w:hideMark/>
          </w:tcPr>
          <w:p w14:paraId="70C402E4" w14:textId="77777777" w:rsidR="00B26D03" w:rsidRPr="00E57A1B" w:rsidRDefault="00B26D03" w:rsidP="00CA0B85">
            <w:pPr>
              <w:spacing w:after="0" w:line="240" w:lineRule="auto"/>
              <w:jc w:val="center"/>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Jul</w:t>
            </w:r>
          </w:p>
        </w:tc>
        <w:tc>
          <w:tcPr>
            <w:tcW w:w="590" w:type="dxa"/>
            <w:shd w:val="clear" w:color="auto" w:fill="auto"/>
            <w:noWrap/>
            <w:vAlign w:val="bottom"/>
            <w:hideMark/>
          </w:tcPr>
          <w:p w14:paraId="2AAFC975" w14:textId="77777777" w:rsidR="00B26D03" w:rsidRPr="00E57A1B" w:rsidRDefault="00B26D03" w:rsidP="00CA0B85">
            <w:pPr>
              <w:spacing w:after="0" w:line="240" w:lineRule="auto"/>
              <w:jc w:val="center"/>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Ago</w:t>
            </w:r>
          </w:p>
        </w:tc>
        <w:tc>
          <w:tcPr>
            <w:tcW w:w="590" w:type="dxa"/>
            <w:shd w:val="clear" w:color="auto" w:fill="auto"/>
            <w:noWrap/>
            <w:vAlign w:val="bottom"/>
            <w:hideMark/>
          </w:tcPr>
          <w:p w14:paraId="34D0653F" w14:textId="77777777" w:rsidR="00B26D03" w:rsidRPr="00E57A1B" w:rsidRDefault="00B26D03" w:rsidP="00CA0B85">
            <w:pPr>
              <w:spacing w:after="0" w:line="240" w:lineRule="auto"/>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Set</w:t>
            </w:r>
          </w:p>
        </w:tc>
        <w:tc>
          <w:tcPr>
            <w:tcW w:w="590" w:type="dxa"/>
            <w:shd w:val="clear" w:color="auto" w:fill="auto"/>
            <w:noWrap/>
            <w:vAlign w:val="bottom"/>
            <w:hideMark/>
          </w:tcPr>
          <w:p w14:paraId="39C8F043" w14:textId="77777777" w:rsidR="00B26D03" w:rsidRPr="00E57A1B" w:rsidRDefault="00B26D03" w:rsidP="00CA0B85">
            <w:pPr>
              <w:spacing w:after="0" w:line="240" w:lineRule="auto"/>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Oct</w:t>
            </w:r>
          </w:p>
        </w:tc>
        <w:tc>
          <w:tcPr>
            <w:tcW w:w="590" w:type="dxa"/>
            <w:shd w:val="clear" w:color="auto" w:fill="auto"/>
            <w:noWrap/>
            <w:vAlign w:val="bottom"/>
            <w:hideMark/>
          </w:tcPr>
          <w:p w14:paraId="6CB61407" w14:textId="77777777" w:rsidR="00B26D03" w:rsidRPr="00E57A1B" w:rsidRDefault="00B26D03" w:rsidP="00CA0B85">
            <w:pPr>
              <w:spacing w:after="0" w:line="240" w:lineRule="auto"/>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Nov</w:t>
            </w:r>
          </w:p>
        </w:tc>
        <w:tc>
          <w:tcPr>
            <w:tcW w:w="490" w:type="dxa"/>
            <w:shd w:val="clear" w:color="auto" w:fill="auto"/>
            <w:noWrap/>
            <w:vAlign w:val="bottom"/>
            <w:hideMark/>
          </w:tcPr>
          <w:p w14:paraId="202B3AA5" w14:textId="77777777" w:rsidR="00B26D03" w:rsidRPr="00E57A1B" w:rsidRDefault="00B26D03" w:rsidP="00CA0B85">
            <w:pPr>
              <w:spacing w:after="0" w:line="240" w:lineRule="auto"/>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Dic</w:t>
            </w:r>
          </w:p>
        </w:tc>
        <w:tc>
          <w:tcPr>
            <w:tcW w:w="700" w:type="dxa"/>
            <w:shd w:val="clear" w:color="auto" w:fill="auto"/>
            <w:noWrap/>
            <w:vAlign w:val="bottom"/>
            <w:hideMark/>
          </w:tcPr>
          <w:p w14:paraId="35758736" w14:textId="77777777" w:rsidR="00B26D03" w:rsidRPr="00E57A1B" w:rsidRDefault="00B26D03" w:rsidP="00CA0B85">
            <w:pPr>
              <w:spacing w:after="0" w:line="240" w:lineRule="auto"/>
              <w:jc w:val="center"/>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Anual</w:t>
            </w:r>
          </w:p>
        </w:tc>
      </w:tr>
      <w:tr w:rsidR="00B26D03" w:rsidRPr="00E57A1B" w14:paraId="70821E10" w14:textId="77777777" w:rsidTr="004565CE">
        <w:trPr>
          <w:trHeight w:val="264"/>
        </w:trPr>
        <w:tc>
          <w:tcPr>
            <w:tcW w:w="1440" w:type="dxa"/>
            <w:shd w:val="clear" w:color="auto" w:fill="auto"/>
            <w:noWrap/>
            <w:vAlign w:val="bottom"/>
            <w:hideMark/>
          </w:tcPr>
          <w:p w14:paraId="02979B85" w14:textId="0260B232" w:rsidR="00B26D03" w:rsidRPr="00490562" w:rsidRDefault="00B26D03" w:rsidP="00CA0B85">
            <w:pPr>
              <w:spacing w:after="0" w:line="240" w:lineRule="auto"/>
              <w:rPr>
                <w:rFonts w:ascii="Times New Roman" w:eastAsia="Times New Roman" w:hAnsi="Times New Roman" w:cs="Times New Roman"/>
                <w:b/>
                <w:bCs/>
                <w:sz w:val="18"/>
                <w:szCs w:val="18"/>
                <w:lang w:val="de-CH"/>
              </w:rPr>
            </w:pPr>
            <w:r w:rsidRPr="00490562">
              <w:rPr>
                <w:rFonts w:ascii="Times New Roman" w:eastAsia="Times New Roman" w:hAnsi="Times New Roman" w:cs="Times New Roman"/>
                <w:b/>
                <w:bCs/>
                <w:sz w:val="18"/>
                <w:szCs w:val="18"/>
                <w:lang w:val="de-CH"/>
              </w:rPr>
              <w:t>Lluvia</w:t>
            </w:r>
            <w:r w:rsidR="00AF08E3" w:rsidRPr="00490562">
              <w:rPr>
                <w:rFonts w:ascii="Times New Roman" w:eastAsia="Times New Roman" w:hAnsi="Times New Roman" w:cs="Times New Roman"/>
                <w:b/>
                <w:bCs/>
                <w:sz w:val="18"/>
                <w:szCs w:val="18"/>
                <w:lang w:val="de-CH"/>
              </w:rPr>
              <w:t xml:space="preserve"> (mm)</w:t>
            </w:r>
          </w:p>
        </w:tc>
        <w:tc>
          <w:tcPr>
            <w:tcW w:w="490" w:type="dxa"/>
            <w:shd w:val="clear" w:color="auto" w:fill="auto"/>
            <w:noWrap/>
            <w:vAlign w:val="bottom"/>
            <w:hideMark/>
          </w:tcPr>
          <w:p w14:paraId="0D35E5DB"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56.2</w:t>
            </w:r>
          </w:p>
        </w:tc>
        <w:tc>
          <w:tcPr>
            <w:tcW w:w="490" w:type="dxa"/>
            <w:shd w:val="clear" w:color="auto" w:fill="auto"/>
            <w:noWrap/>
            <w:vAlign w:val="bottom"/>
            <w:hideMark/>
          </w:tcPr>
          <w:p w14:paraId="67BFC04D"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20.8</w:t>
            </w:r>
          </w:p>
        </w:tc>
        <w:tc>
          <w:tcPr>
            <w:tcW w:w="518" w:type="dxa"/>
            <w:shd w:val="clear" w:color="auto" w:fill="auto"/>
            <w:noWrap/>
            <w:vAlign w:val="bottom"/>
            <w:hideMark/>
          </w:tcPr>
          <w:p w14:paraId="42412E38"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40.0</w:t>
            </w:r>
          </w:p>
        </w:tc>
        <w:tc>
          <w:tcPr>
            <w:tcW w:w="490" w:type="dxa"/>
            <w:shd w:val="clear" w:color="auto" w:fill="auto"/>
            <w:noWrap/>
            <w:vAlign w:val="bottom"/>
            <w:hideMark/>
          </w:tcPr>
          <w:p w14:paraId="5996E63F"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84.0</w:t>
            </w:r>
          </w:p>
        </w:tc>
        <w:tc>
          <w:tcPr>
            <w:tcW w:w="590" w:type="dxa"/>
            <w:shd w:val="clear" w:color="auto" w:fill="auto"/>
            <w:noWrap/>
            <w:vAlign w:val="bottom"/>
            <w:hideMark/>
          </w:tcPr>
          <w:p w14:paraId="0D0BD8CE"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304.2</w:t>
            </w:r>
          </w:p>
        </w:tc>
        <w:tc>
          <w:tcPr>
            <w:tcW w:w="590" w:type="dxa"/>
            <w:shd w:val="clear" w:color="auto" w:fill="auto"/>
            <w:noWrap/>
            <w:vAlign w:val="bottom"/>
            <w:hideMark/>
          </w:tcPr>
          <w:p w14:paraId="1A89091E"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204.8</w:t>
            </w:r>
          </w:p>
        </w:tc>
        <w:tc>
          <w:tcPr>
            <w:tcW w:w="590" w:type="dxa"/>
            <w:shd w:val="clear" w:color="auto" w:fill="auto"/>
            <w:noWrap/>
            <w:vAlign w:val="bottom"/>
            <w:hideMark/>
          </w:tcPr>
          <w:p w14:paraId="162F72CE"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148.3</w:t>
            </w:r>
          </w:p>
        </w:tc>
        <w:tc>
          <w:tcPr>
            <w:tcW w:w="590" w:type="dxa"/>
            <w:shd w:val="clear" w:color="auto" w:fill="auto"/>
            <w:noWrap/>
            <w:vAlign w:val="bottom"/>
            <w:hideMark/>
          </w:tcPr>
          <w:p w14:paraId="35541770"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180.3</w:t>
            </w:r>
          </w:p>
        </w:tc>
        <w:tc>
          <w:tcPr>
            <w:tcW w:w="590" w:type="dxa"/>
            <w:shd w:val="clear" w:color="auto" w:fill="auto"/>
            <w:noWrap/>
            <w:vAlign w:val="bottom"/>
            <w:hideMark/>
          </w:tcPr>
          <w:p w14:paraId="7613EBEA"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302.3</w:t>
            </w:r>
          </w:p>
        </w:tc>
        <w:tc>
          <w:tcPr>
            <w:tcW w:w="590" w:type="dxa"/>
            <w:shd w:val="clear" w:color="auto" w:fill="auto"/>
            <w:noWrap/>
            <w:vAlign w:val="bottom"/>
            <w:hideMark/>
          </w:tcPr>
          <w:p w14:paraId="754E741A"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314.7</w:t>
            </w:r>
          </w:p>
        </w:tc>
        <w:tc>
          <w:tcPr>
            <w:tcW w:w="590" w:type="dxa"/>
            <w:shd w:val="clear" w:color="auto" w:fill="auto"/>
            <w:noWrap/>
            <w:vAlign w:val="bottom"/>
            <w:hideMark/>
          </w:tcPr>
          <w:p w14:paraId="5DC912A3"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231.9</w:t>
            </w:r>
          </w:p>
        </w:tc>
        <w:tc>
          <w:tcPr>
            <w:tcW w:w="490" w:type="dxa"/>
            <w:shd w:val="clear" w:color="auto" w:fill="auto"/>
            <w:noWrap/>
            <w:vAlign w:val="bottom"/>
            <w:hideMark/>
          </w:tcPr>
          <w:p w14:paraId="05DCE789"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87.1</w:t>
            </w:r>
          </w:p>
        </w:tc>
        <w:tc>
          <w:tcPr>
            <w:tcW w:w="700" w:type="dxa"/>
            <w:shd w:val="clear" w:color="auto" w:fill="auto"/>
            <w:noWrap/>
            <w:vAlign w:val="bottom"/>
            <w:hideMark/>
          </w:tcPr>
          <w:p w14:paraId="06AB30F7" w14:textId="77777777" w:rsidR="00B26D03" w:rsidRPr="00E57A1B" w:rsidRDefault="00B26D03" w:rsidP="00CA0B85">
            <w:pPr>
              <w:spacing w:after="0" w:line="240" w:lineRule="auto"/>
              <w:jc w:val="right"/>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1974.6</w:t>
            </w:r>
          </w:p>
        </w:tc>
      </w:tr>
      <w:tr w:rsidR="00B26D03" w:rsidRPr="00E57A1B" w14:paraId="5A626E7A" w14:textId="77777777" w:rsidTr="004565CE">
        <w:trPr>
          <w:trHeight w:val="264"/>
        </w:trPr>
        <w:tc>
          <w:tcPr>
            <w:tcW w:w="1440" w:type="dxa"/>
            <w:shd w:val="clear" w:color="auto" w:fill="auto"/>
            <w:noWrap/>
            <w:vAlign w:val="bottom"/>
            <w:hideMark/>
          </w:tcPr>
          <w:p w14:paraId="4AC83DB4" w14:textId="77777777" w:rsidR="00B26D03" w:rsidRPr="00490562" w:rsidRDefault="00B26D03" w:rsidP="00CA0B85">
            <w:pPr>
              <w:spacing w:after="0" w:line="240" w:lineRule="auto"/>
              <w:rPr>
                <w:rFonts w:ascii="Times New Roman" w:eastAsia="Times New Roman" w:hAnsi="Times New Roman" w:cs="Times New Roman"/>
                <w:b/>
                <w:bCs/>
                <w:sz w:val="18"/>
                <w:szCs w:val="18"/>
                <w:lang w:val="de-CH"/>
              </w:rPr>
            </w:pPr>
            <w:r w:rsidRPr="00490562">
              <w:rPr>
                <w:rFonts w:ascii="Times New Roman" w:eastAsia="Times New Roman" w:hAnsi="Times New Roman" w:cs="Times New Roman"/>
                <w:b/>
                <w:bCs/>
                <w:sz w:val="18"/>
                <w:szCs w:val="18"/>
                <w:lang w:val="de-CH"/>
              </w:rPr>
              <w:t>Días con lluvia</w:t>
            </w:r>
          </w:p>
        </w:tc>
        <w:tc>
          <w:tcPr>
            <w:tcW w:w="490" w:type="dxa"/>
            <w:shd w:val="clear" w:color="auto" w:fill="auto"/>
            <w:noWrap/>
            <w:vAlign w:val="bottom"/>
            <w:hideMark/>
          </w:tcPr>
          <w:p w14:paraId="7EF3FFD3"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18</w:t>
            </w:r>
          </w:p>
        </w:tc>
        <w:tc>
          <w:tcPr>
            <w:tcW w:w="490" w:type="dxa"/>
            <w:shd w:val="clear" w:color="auto" w:fill="auto"/>
            <w:noWrap/>
            <w:vAlign w:val="bottom"/>
            <w:hideMark/>
          </w:tcPr>
          <w:p w14:paraId="71AA2EE5"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11</w:t>
            </w:r>
          </w:p>
        </w:tc>
        <w:tc>
          <w:tcPr>
            <w:tcW w:w="518" w:type="dxa"/>
            <w:shd w:val="clear" w:color="auto" w:fill="auto"/>
            <w:noWrap/>
            <w:vAlign w:val="bottom"/>
            <w:hideMark/>
          </w:tcPr>
          <w:p w14:paraId="28D6011A"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13</w:t>
            </w:r>
          </w:p>
        </w:tc>
        <w:tc>
          <w:tcPr>
            <w:tcW w:w="490" w:type="dxa"/>
            <w:shd w:val="clear" w:color="auto" w:fill="auto"/>
            <w:noWrap/>
            <w:vAlign w:val="bottom"/>
            <w:hideMark/>
          </w:tcPr>
          <w:p w14:paraId="34F50A4D"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17</w:t>
            </w:r>
          </w:p>
        </w:tc>
        <w:tc>
          <w:tcPr>
            <w:tcW w:w="590" w:type="dxa"/>
            <w:shd w:val="clear" w:color="auto" w:fill="auto"/>
            <w:noWrap/>
            <w:vAlign w:val="bottom"/>
            <w:hideMark/>
          </w:tcPr>
          <w:p w14:paraId="37990D3B"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27</w:t>
            </w:r>
          </w:p>
        </w:tc>
        <w:tc>
          <w:tcPr>
            <w:tcW w:w="590" w:type="dxa"/>
            <w:shd w:val="clear" w:color="auto" w:fill="auto"/>
            <w:noWrap/>
            <w:vAlign w:val="bottom"/>
            <w:hideMark/>
          </w:tcPr>
          <w:p w14:paraId="059D616F"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26</w:t>
            </w:r>
          </w:p>
        </w:tc>
        <w:tc>
          <w:tcPr>
            <w:tcW w:w="590" w:type="dxa"/>
            <w:shd w:val="clear" w:color="auto" w:fill="auto"/>
            <w:noWrap/>
            <w:vAlign w:val="bottom"/>
            <w:hideMark/>
          </w:tcPr>
          <w:p w14:paraId="01AFA05E"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27</w:t>
            </w:r>
          </w:p>
        </w:tc>
        <w:tc>
          <w:tcPr>
            <w:tcW w:w="590" w:type="dxa"/>
            <w:shd w:val="clear" w:color="auto" w:fill="auto"/>
            <w:noWrap/>
            <w:vAlign w:val="bottom"/>
            <w:hideMark/>
          </w:tcPr>
          <w:p w14:paraId="49A7DCBC"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27</w:t>
            </w:r>
          </w:p>
        </w:tc>
        <w:tc>
          <w:tcPr>
            <w:tcW w:w="590" w:type="dxa"/>
            <w:shd w:val="clear" w:color="auto" w:fill="auto"/>
            <w:noWrap/>
            <w:vAlign w:val="bottom"/>
            <w:hideMark/>
          </w:tcPr>
          <w:p w14:paraId="47CC070B"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28</w:t>
            </w:r>
          </w:p>
        </w:tc>
        <w:tc>
          <w:tcPr>
            <w:tcW w:w="590" w:type="dxa"/>
            <w:shd w:val="clear" w:color="auto" w:fill="auto"/>
            <w:noWrap/>
            <w:vAlign w:val="bottom"/>
            <w:hideMark/>
          </w:tcPr>
          <w:p w14:paraId="79370D4E"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28</w:t>
            </w:r>
          </w:p>
        </w:tc>
        <w:tc>
          <w:tcPr>
            <w:tcW w:w="590" w:type="dxa"/>
            <w:shd w:val="clear" w:color="auto" w:fill="auto"/>
            <w:noWrap/>
            <w:vAlign w:val="bottom"/>
            <w:hideMark/>
          </w:tcPr>
          <w:p w14:paraId="50066125"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26</w:t>
            </w:r>
          </w:p>
        </w:tc>
        <w:tc>
          <w:tcPr>
            <w:tcW w:w="490" w:type="dxa"/>
            <w:shd w:val="clear" w:color="auto" w:fill="auto"/>
            <w:noWrap/>
            <w:vAlign w:val="bottom"/>
            <w:hideMark/>
          </w:tcPr>
          <w:p w14:paraId="1FC9B35E"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21</w:t>
            </w:r>
          </w:p>
        </w:tc>
        <w:tc>
          <w:tcPr>
            <w:tcW w:w="700" w:type="dxa"/>
            <w:shd w:val="clear" w:color="auto" w:fill="auto"/>
            <w:noWrap/>
            <w:vAlign w:val="bottom"/>
            <w:hideMark/>
          </w:tcPr>
          <w:p w14:paraId="17F2D858" w14:textId="77777777" w:rsidR="00B26D03" w:rsidRPr="00E57A1B" w:rsidRDefault="00B26D03" w:rsidP="00CA0B85">
            <w:pPr>
              <w:spacing w:after="0" w:line="240" w:lineRule="auto"/>
              <w:jc w:val="right"/>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269</w:t>
            </w:r>
          </w:p>
        </w:tc>
      </w:tr>
      <w:tr w:rsidR="00B26D03" w:rsidRPr="00E57A1B" w14:paraId="180A4A70" w14:textId="77777777" w:rsidTr="004565CE">
        <w:trPr>
          <w:trHeight w:val="264"/>
        </w:trPr>
        <w:tc>
          <w:tcPr>
            <w:tcW w:w="1440" w:type="dxa"/>
            <w:shd w:val="clear" w:color="auto" w:fill="auto"/>
            <w:noWrap/>
            <w:vAlign w:val="bottom"/>
            <w:hideMark/>
          </w:tcPr>
          <w:p w14:paraId="0D35153E" w14:textId="52A0EBD3" w:rsidR="00B26D03" w:rsidRPr="00490562" w:rsidRDefault="00B26D03" w:rsidP="00CA0B85">
            <w:pPr>
              <w:spacing w:after="0" w:line="240" w:lineRule="auto"/>
              <w:rPr>
                <w:rFonts w:ascii="Times New Roman" w:eastAsia="Times New Roman" w:hAnsi="Times New Roman" w:cs="Times New Roman"/>
                <w:b/>
                <w:bCs/>
                <w:sz w:val="18"/>
                <w:szCs w:val="18"/>
                <w:lang w:val="de-CH"/>
              </w:rPr>
            </w:pPr>
            <w:r w:rsidRPr="00490562">
              <w:rPr>
                <w:rFonts w:ascii="Times New Roman" w:eastAsia="Times New Roman" w:hAnsi="Times New Roman" w:cs="Times New Roman"/>
                <w:b/>
                <w:bCs/>
                <w:sz w:val="18"/>
                <w:szCs w:val="18"/>
                <w:lang w:val="de-CH"/>
              </w:rPr>
              <w:t>Temp. Máx.</w:t>
            </w:r>
            <w:r w:rsidR="00AF08E3" w:rsidRPr="00490562">
              <w:rPr>
                <w:rFonts w:ascii="Times New Roman" w:eastAsia="Times New Roman" w:hAnsi="Times New Roman" w:cs="Times New Roman"/>
                <w:b/>
                <w:bCs/>
                <w:sz w:val="18"/>
                <w:szCs w:val="18"/>
                <w:lang w:val="de-CH"/>
              </w:rPr>
              <w:t xml:space="preserve"> (</w:t>
            </w:r>
            <w:r w:rsidR="00AF08E3" w:rsidRPr="00490562">
              <w:rPr>
                <w:rFonts w:ascii="Times New Roman" w:eastAsia="Times New Roman" w:hAnsi="Times New Roman" w:cs="Times New Roman"/>
                <w:b/>
                <w:bCs/>
                <w:sz w:val="18"/>
                <w:szCs w:val="18"/>
                <w:vertAlign w:val="superscript"/>
                <w:lang w:val="de-CH"/>
              </w:rPr>
              <w:t>o</w:t>
            </w:r>
            <w:r w:rsidR="00AF08E3" w:rsidRPr="00490562">
              <w:rPr>
                <w:rFonts w:ascii="Times New Roman" w:eastAsia="Times New Roman" w:hAnsi="Times New Roman" w:cs="Times New Roman"/>
                <w:b/>
                <w:bCs/>
                <w:sz w:val="18"/>
                <w:szCs w:val="18"/>
                <w:lang w:val="de-CH"/>
              </w:rPr>
              <w:t>C)</w:t>
            </w:r>
          </w:p>
        </w:tc>
        <w:tc>
          <w:tcPr>
            <w:tcW w:w="490" w:type="dxa"/>
            <w:shd w:val="clear" w:color="auto" w:fill="auto"/>
            <w:noWrap/>
            <w:vAlign w:val="bottom"/>
            <w:hideMark/>
          </w:tcPr>
          <w:p w14:paraId="487C939C"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15.4</w:t>
            </w:r>
          </w:p>
        </w:tc>
        <w:tc>
          <w:tcPr>
            <w:tcW w:w="490" w:type="dxa"/>
            <w:shd w:val="clear" w:color="auto" w:fill="auto"/>
            <w:noWrap/>
            <w:vAlign w:val="bottom"/>
            <w:hideMark/>
          </w:tcPr>
          <w:p w14:paraId="6E37A854"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16.4</w:t>
            </w:r>
          </w:p>
        </w:tc>
        <w:tc>
          <w:tcPr>
            <w:tcW w:w="518" w:type="dxa"/>
            <w:shd w:val="clear" w:color="auto" w:fill="auto"/>
            <w:noWrap/>
            <w:vAlign w:val="bottom"/>
            <w:hideMark/>
          </w:tcPr>
          <w:p w14:paraId="6841847E"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16.0</w:t>
            </w:r>
          </w:p>
        </w:tc>
        <w:tc>
          <w:tcPr>
            <w:tcW w:w="490" w:type="dxa"/>
            <w:shd w:val="clear" w:color="auto" w:fill="auto"/>
            <w:noWrap/>
            <w:vAlign w:val="bottom"/>
            <w:hideMark/>
          </w:tcPr>
          <w:p w14:paraId="3484B7DB"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15.5</w:t>
            </w:r>
          </w:p>
        </w:tc>
        <w:tc>
          <w:tcPr>
            <w:tcW w:w="590" w:type="dxa"/>
            <w:shd w:val="clear" w:color="auto" w:fill="auto"/>
            <w:noWrap/>
            <w:vAlign w:val="bottom"/>
            <w:hideMark/>
          </w:tcPr>
          <w:p w14:paraId="628E1D7B"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14.6</w:t>
            </w:r>
          </w:p>
        </w:tc>
        <w:tc>
          <w:tcPr>
            <w:tcW w:w="590" w:type="dxa"/>
            <w:shd w:val="clear" w:color="auto" w:fill="auto"/>
            <w:noWrap/>
            <w:vAlign w:val="bottom"/>
            <w:hideMark/>
          </w:tcPr>
          <w:p w14:paraId="010DD81F"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14.3</w:t>
            </w:r>
          </w:p>
        </w:tc>
        <w:tc>
          <w:tcPr>
            <w:tcW w:w="590" w:type="dxa"/>
            <w:shd w:val="clear" w:color="auto" w:fill="auto"/>
            <w:noWrap/>
            <w:vAlign w:val="bottom"/>
            <w:hideMark/>
          </w:tcPr>
          <w:p w14:paraId="0B28C7F9"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14.2</w:t>
            </w:r>
          </w:p>
        </w:tc>
        <w:tc>
          <w:tcPr>
            <w:tcW w:w="590" w:type="dxa"/>
            <w:shd w:val="clear" w:color="auto" w:fill="auto"/>
            <w:noWrap/>
            <w:vAlign w:val="bottom"/>
            <w:hideMark/>
          </w:tcPr>
          <w:p w14:paraId="368C6377"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14.1</w:t>
            </w:r>
          </w:p>
        </w:tc>
        <w:tc>
          <w:tcPr>
            <w:tcW w:w="590" w:type="dxa"/>
            <w:shd w:val="clear" w:color="auto" w:fill="auto"/>
            <w:noWrap/>
            <w:vAlign w:val="bottom"/>
            <w:hideMark/>
          </w:tcPr>
          <w:p w14:paraId="42D0A090"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14.0</w:t>
            </w:r>
          </w:p>
        </w:tc>
        <w:tc>
          <w:tcPr>
            <w:tcW w:w="590" w:type="dxa"/>
            <w:shd w:val="clear" w:color="auto" w:fill="auto"/>
            <w:noWrap/>
            <w:vAlign w:val="bottom"/>
            <w:hideMark/>
          </w:tcPr>
          <w:p w14:paraId="58AC8BAD"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13.7</w:t>
            </w:r>
          </w:p>
        </w:tc>
        <w:tc>
          <w:tcPr>
            <w:tcW w:w="590" w:type="dxa"/>
            <w:shd w:val="clear" w:color="auto" w:fill="auto"/>
            <w:noWrap/>
            <w:vAlign w:val="bottom"/>
            <w:hideMark/>
          </w:tcPr>
          <w:p w14:paraId="6E77641B"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14.0</w:t>
            </w:r>
          </w:p>
        </w:tc>
        <w:tc>
          <w:tcPr>
            <w:tcW w:w="490" w:type="dxa"/>
            <w:shd w:val="clear" w:color="auto" w:fill="auto"/>
            <w:noWrap/>
            <w:vAlign w:val="bottom"/>
            <w:hideMark/>
          </w:tcPr>
          <w:p w14:paraId="75484E1A"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14.9</w:t>
            </w:r>
          </w:p>
        </w:tc>
        <w:tc>
          <w:tcPr>
            <w:tcW w:w="700" w:type="dxa"/>
            <w:shd w:val="clear" w:color="auto" w:fill="auto"/>
            <w:noWrap/>
            <w:vAlign w:val="bottom"/>
            <w:hideMark/>
          </w:tcPr>
          <w:p w14:paraId="71E923AB" w14:textId="77777777" w:rsidR="00B26D03" w:rsidRPr="00E57A1B" w:rsidRDefault="00B26D03" w:rsidP="00CA0B85">
            <w:pPr>
              <w:spacing w:after="0" w:line="240" w:lineRule="auto"/>
              <w:jc w:val="right"/>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14.8</w:t>
            </w:r>
          </w:p>
        </w:tc>
      </w:tr>
      <w:tr w:rsidR="00B26D03" w:rsidRPr="00E57A1B" w14:paraId="563A392D" w14:textId="77777777" w:rsidTr="004565CE">
        <w:trPr>
          <w:trHeight w:val="264"/>
        </w:trPr>
        <w:tc>
          <w:tcPr>
            <w:tcW w:w="1440" w:type="dxa"/>
            <w:shd w:val="clear" w:color="auto" w:fill="auto"/>
            <w:noWrap/>
            <w:vAlign w:val="bottom"/>
            <w:hideMark/>
          </w:tcPr>
          <w:p w14:paraId="5DD67324" w14:textId="3E488027" w:rsidR="00B26D03" w:rsidRPr="00490562" w:rsidRDefault="00B26D03" w:rsidP="00CA0B85">
            <w:pPr>
              <w:spacing w:after="0" w:line="240" w:lineRule="auto"/>
              <w:rPr>
                <w:rFonts w:ascii="Times New Roman" w:eastAsia="Times New Roman" w:hAnsi="Times New Roman" w:cs="Times New Roman"/>
                <w:b/>
                <w:bCs/>
                <w:sz w:val="18"/>
                <w:szCs w:val="18"/>
                <w:lang w:val="de-CH"/>
              </w:rPr>
            </w:pPr>
            <w:r w:rsidRPr="00490562">
              <w:rPr>
                <w:rFonts w:ascii="Times New Roman" w:eastAsia="Times New Roman" w:hAnsi="Times New Roman" w:cs="Times New Roman"/>
                <w:b/>
                <w:bCs/>
                <w:sz w:val="18"/>
                <w:szCs w:val="18"/>
                <w:lang w:val="de-CH"/>
              </w:rPr>
              <w:t>Temp. Mín.</w:t>
            </w:r>
            <w:r w:rsidR="00AF08E3" w:rsidRPr="00124F2E">
              <w:rPr>
                <w:rFonts w:ascii="Times New Roman" w:eastAsia="Times New Roman" w:hAnsi="Times New Roman" w:cs="Times New Roman"/>
                <w:b/>
                <w:bCs/>
                <w:sz w:val="18"/>
                <w:szCs w:val="18"/>
                <w:lang w:val="de-CH"/>
              </w:rPr>
              <w:t xml:space="preserve"> (</w:t>
            </w:r>
            <w:r w:rsidR="00AF08E3" w:rsidRPr="00124F2E">
              <w:rPr>
                <w:rFonts w:ascii="Times New Roman" w:eastAsia="Times New Roman" w:hAnsi="Times New Roman" w:cs="Times New Roman"/>
                <w:b/>
                <w:bCs/>
                <w:sz w:val="18"/>
                <w:szCs w:val="18"/>
                <w:vertAlign w:val="superscript"/>
                <w:lang w:val="de-CH"/>
              </w:rPr>
              <w:t>o</w:t>
            </w:r>
            <w:r w:rsidR="00AF08E3" w:rsidRPr="00124F2E">
              <w:rPr>
                <w:rFonts w:ascii="Times New Roman" w:eastAsia="Times New Roman" w:hAnsi="Times New Roman" w:cs="Times New Roman"/>
                <w:b/>
                <w:bCs/>
                <w:sz w:val="18"/>
                <w:szCs w:val="18"/>
                <w:lang w:val="de-CH"/>
              </w:rPr>
              <w:t>C)</w:t>
            </w:r>
          </w:p>
        </w:tc>
        <w:tc>
          <w:tcPr>
            <w:tcW w:w="490" w:type="dxa"/>
            <w:shd w:val="clear" w:color="auto" w:fill="auto"/>
            <w:noWrap/>
            <w:vAlign w:val="bottom"/>
            <w:hideMark/>
          </w:tcPr>
          <w:p w14:paraId="070C1EB9"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3.3</w:t>
            </w:r>
          </w:p>
        </w:tc>
        <w:tc>
          <w:tcPr>
            <w:tcW w:w="490" w:type="dxa"/>
            <w:shd w:val="clear" w:color="auto" w:fill="auto"/>
            <w:noWrap/>
            <w:vAlign w:val="bottom"/>
            <w:hideMark/>
          </w:tcPr>
          <w:p w14:paraId="77034F3C"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3.6</w:t>
            </w:r>
          </w:p>
        </w:tc>
        <w:tc>
          <w:tcPr>
            <w:tcW w:w="518" w:type="dxa"/>
            <w:shd w:val="clear" w:color="auto" w:fill="auto"/>
            <w:noWrap/>
            <w:vAlign w:val="bottom"/>
            <w:hideMark/>
          </w:tcPr>
          <w:p w14:paraId="55039B32"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4.3</w:t>
            </w:r>
          </w:p>
        </w:tc>
        <w:tc>
          <w:tcPr>
            <w:tcW w:w="490" w:type="dxa"/>
            <w:shd w:val="clear" w:color="auto" w:fill="auto"/>
            <w:noWrap/>
            <w:vAlign w:val="bottom"/>
            <w:hideMark/>
          </w:tcPr>
          <w:p w14:paraId="0665A44F"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4.8</w:t>
            </w:r>
          </w:p>
        </w:tc>
        <w:tc>
          <w:tcPr>
            <w:tcW w:w="590" w:type="dxa"/>
            <w:shd w:val="clear" w:color="auto" w:fill="auto"/>
            <w:noWrap/>
            <w:vAlign w:val="bottom"/>
            <w:hideMark/>
          </w:tcPr>
          <w:p w14:paraId="045D27B2"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5.4</w:t>
            </w:r>
          </w:p>
        </w:tc>
        <w:tc>
          <w:tcPr>
            <w:tcW w:w="590" w:type="dxa"/>
            <w:shd w:val="clear" w:color="auto" w:fill="auto"/>
            <w:noWrap/>
            <w:vAlign w:val="bottom"/>
            <w:hideMark/>
          </w:tcPr>
          <w:p w14:paraId="04C88599"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5.0</w:t>
            </w:r>
          </w:p>
        </w:tc>
        <w:tc>
          <w:tcPr>
            <w:tcW w:w="590" w:type="dxa"/>
            <w:shd w:val="clear" w:color="auto" w:fill="auto"/>
            <w:noWrap/>
            <w:vAlign w:val="bottom"/>
            <w:hideMark/>
          </w:tcPr>
          <w:p w14:paraId="1BB9FF53"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4.5</w:t>
            </w:r>
          </w:p>
        </w:tc>
        <w:tc>
          <w:tcPr>
            <w:tcW w:w="590" w:type="dxa"/>
            <w:shd w:val="clear" w:color="auto" w:fill="auto"/>
            <w:noWrap/>
            <w:vAlign w:val="bottom"/>
            <w:hideMark/>
          </w:tcPr>
          <w:p w14:paraId="4984C43B"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4.7</w:t>
            </w:r>
          </w:p>
        </w:tc>
        <w:tc>
          <w:tcPr>
            <w:tcW w:w="590" w:type="dxa"/>
            <w:shd w:val="clear" w:color="auto" w:fill="auto"/>
            <w:noWrap/>
            <w:vAlign w:val="bottom"/>
            <w:hideMark/>
          </w:tcPr>
          <w:p w14:paraId="0568E44D"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4.8</w:t>
            </w:r>
          </w:p>
        </w:tc>
        <w:tc>
          <w:tcPr>
            <w:tcW w:w="590" w:type="dxa"/>
            <w:shd w:val="clear" w:color="auto" w:fill="auto"/>
            <w:noWrap/>
            <w:vAlign w:val="bottom"/>
            <w:hideMark/>
          </w:tcPr>
          <w:p w14:paraId="240B21C9"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5.0</w:t>
            </w:r>
          </w:p>
        </w:tc>
        <w:tc>
          <w:tcPr>
            <w:tcW w:w="590" w:type="dxa"/>
            <w:shd w:val="clear" w:color="auto" w:fill="auto"/>
            <w:noWrap/>
            <w:vAlign w:val="bottom"/>
            <w:hideMark/>
          </w:tcPr>
          <w:p w14:paraId="5A1BDE41"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4.7</w:t>
            </w:r>
          </w:p>
        </w:tc>
        <w:tc>
          <w:tcPr>
            <w:tcW w:w="490" w:type="dxa"/>
            <w:shd w:val="clear" w:color="auto" w:fill="auto"/>
            <w:noWrap/>
            <w:vAlign w:val="bottom"/>
            <w:hideMark/>
          </w:tcPr>
          <w:p w14:paraId="7A2A5354"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3.9</w:t>
            </w:r>
          </w:p>
        </w:tc>
        <w:tc>
          <w:tcPr>
            <w:tcW w:w="700" w:type="dxa"/>
            <w:shd w:val="clear" w:color="auto" w:fill="auto"/>
            <w:noWrap/>
            <w:vAlign w:val="bottom"/>
            <w:hideMark/>
          </w:tcPr>
          <w:p w14:paraId="44CBB70D" w14:textId="77777777" w:rsidR="00B26D03" w:rsidRPr="00E57A1B" w:rsidRDefault="00B26D03" w:rsidP="00CA0B85">
            <w:pPr>
              <w:spacing w:after="0" w:line="240" w:lineRule="auto"/>
              <w:jc w:val="right"/>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4.5</w:t>
            </w:r>
          </w:p>
        </w:tc>
      </w:tr>
      <w:tr w:rsidR="00B26D03" w:rsidRPr="00E57A1B" w14:paraId="4CE7E8C0" w14:textId="77777777" w:rsidTr="004565CE">
        <w:trPr>
          <w:trHeight w:val="264"/>
        </w:trPr>
        <w:tc>
          <w:tcPr>
            <w:tcW w:w="1440" w:type="dxa"/>
            <w:shd w:val="clear" w:color="auto" w:fill="auto"/>
            <w:noWrap/>
            <w:vAlign w:val="bottom"/>
            <w:hideMark/>
          </w:tcPr>
          <w:p w14:paraId="12B049D1" w14:textId="25DB3AF3" w:rsidR="00B26D03" w:rsidRPr="00490562" w:rsidRDefault="00B26D03" w:rsidP="00CA0B85">
            <w:pPr>
              <w:spacing w:after="0" w:line="240" w:lineRule="auto"/>
              <w:rPr>
                <w:rFonts w:ascii="Times New Roman" w:eastAsia="Times New Roman" w:hAnsi="Times New Roman" w:cs="Times New Roman"/>
                <w:b/>
                <w:bCs/>
                <w:sz w:val="18"/>
                <w:szCs w:val="18"/>
                <w:lang w:val="de-CH"/>
              </w:rPr>
            </w:pPr>
            <w:r w:rsidRPr="00490562">
              <w:rPr>
                <w:rFonts w:ascii="Times New Roman" w:eastAsia="Times New Roman" w:hAnsi="Times New Roman" w:cs="Times New Roman"/>
                <w:b/>
                <w:bCs/>
                <w:sz w:val="18"/>
                <w:szCs w:val="18"/>
                <w:lang w:val="de-CH"/>
              </w:rPr>
              <w:t>Temp. Med.</w:t>
            </w:r>
            <w:r w:rsidR="00AF08E3" w:rsidRPr="00AF08E3">
              <w:rPr>
                <w:rFonts w:ascii="Times New Roman" w:eastAsia="Times New Roman" w:hAnsi="Times New Roman" w:cs="Times New Roman"/>
                <w:b/>
                <w:bCs/>
                <w:sz w:val="18"/>
                <w:szCs w:val="18"/>
                <w:lang w:val="de-CH"/>
              </w:rPr>
              <w:t xml:space="preserve"> (</w:t>
            </w:r>
            <w:r w:rsidR="00AF08E3" w:rsidRPr="00AF08E3">
              <w:rPr>
                <w:rFonts w:ascii="Times New Roman" w:eastAsia="Times New Roman" w:hAnsi="Times New Roman" w:cs="Times New Roman"/>
                <w:b/>
                <w:bCs/>
                <w:sz w:val="18"/>
                <w:szCs w:val="18"/>
                <w:vertAlign w:val="superscript"/>
                <w:lang w:val="de-CH"/>
              </w:rPr>
              <w:t>o</w:t>
            </w:r>
            <w:r w:rsidR="00AF08E3" w:rsidRPr="00AF08E3">
              <w:rPr>
                <w:rFonts w:ascii="Times New Roman" w:eastAsia="Times New Roman" w:hAnsi="Times New Roman" w:cs="Times New Roman"/>
                <w:b/>
                <w:bCs/>
                <w:sz w:val="18"/>
                <w:szCs w:val="18"/>
                <w:lang w:val="de-CH"/>
              </w:rPr>
              <w:t>C)</w:t>
            </w:r>
          </w:p>
        </w:tc>
        <w:tc>
          <w:tcPr>
            <w:tcW w:w="490" w:type="dxa"/>
            <w:shd w:val="clear" w:color="auto" w:fill="auto"/>
            <w:noWrap/>
            <w:vAlign w:val="bottom"/>
            <w:hideMark/>
          </w:tcPr>
          <w:p w14:paraId="100CA1EF"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9.4</w:t>
            </w:r>
          </w:p>
        </w:tc>
        <w:tc>
          <w:tcPr>
            <w:tcW w:w="490" w:type="dxa"/>
            <w:shd w:val="clear" w:color="auto" w:fill="auto"/>
            <w:noWrap/>
            <w:vAlign w:val="bottom"/>
            <w:hideMark/>
          </w:tcPr>
          <w:p w14:paraId="4FACFA7B"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10.0</w:t>
            </w:r>
          </w:p>
        </w:tc>
        <w:tc>
          <w:tcPr>
            <w:tcW w:w="518" w:type="dxa"/>
            <w:shd w:val="clear" w:color="auto" w:fill="auto"/>
            <w:noWrap/>
            <w:vAlign w:val="bottom"/>
            <w:hideMark/>
          </w:tcPr>
          <w:p w14:paraId="3A12246A"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10.2</w:t>
            </w:r>
          </w:p>
        </w:tc>
        <w:tc>
          <w:tcPr>
            <w:tcW w:w="490" w:type="dxa"/>
            <w:shd w:val="clear" w:color="auto" w:fill="auto"/>
            <w:noWrap/>
            <w:vAlign w:val="bottom"/>
            <w:hideMark/>
          </w:tcPr>
          <w:p w14:paraId="650BC747"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10.2</w:t>
            </w:r>
          </w:p>
        </w:tc>
        <w:tc>
          <w:tcPr>
            <w:tcW w:w="590" w:type="dxa"/>
            <w:shd w:val="clear" w:color="auto" w:fill="auto"/>
            <w:noWrap/>
            <w:vAlign w:val="bottom"/>
            <w:hideMark/>
          </w:tcPr>
          <w:p w14:paraId="0FE8E7A8"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10.0</w:t>
            </w:r>
          </w:p>
        </w:tc>
        <w:tc>
          <w:tcPr>
            <w:tcW w:w="590" w:type="dxa"/>
            <w:shd w:val="clear" w:color="auto" w:fill="auto"/>
            <w:noWrap/>
            <w:vAlign w:val="bottom"/>
            <w:hideMark/>
          </w:tcPr>
          <w:p w14:paraId="750BCAFB"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9.7</w:t>
            </w:r>
          </w:p>
        </w:tc>
        <w:tc>
          <w:tcPr>
            <w:tcW w:w="590" w:type="dxa"/>
            <w:shd w:val="clear" w:color="auto" w:fill="auto"/>
            <w:noWrap/>
            <w:vAlign w:val="bottom"/>
            <w:hideMark/>
          </w:tcPr>
          <w:p w14:paraId="6076ECCD"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9.4</w:t>
            </w:r>
          </w:p>
        </w:tc>
        <w:tc>
          <w:tcPr>
            <w:tcW w:w="590" w:type="dxa"/>
            <w:shd w:val="clear" w:color="auto" w:fill="auto"/>
            <w:noWrap/>
            <w:vAlign w:val="bottom"/>
            <w:hideMark/>
          </w:tcPr>
          <w:p w14:paraId="4D676AC9"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9.4</w:t>
            </w:r>
          </w:p>
        </w:tc>
        <w:tc>
          <w:tcPr>
            <w:tcW w:w="590" w:type="dxa"/>
            <w:shd w:val="clear" w:color="auto" w:fill="auto"/>
            <w:noWrap/>
            <w:vAlign w:val="bottom"/>
            <w:hideMark/>
          </w:tcPr>
          <w:p w14:paraId="13787398"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9.4</w:t>
            </w:r>
          </w:p>
        </w:tc>
        <w:tc>
          <w:tcPr>
            <w:tcW w:w="590" w:type="dxa"/>
            <w:shd w:val="clear" w:color="auto" w:fill="auto"/>
            <w:noWrap/>
            <w:vAlign w:val="bottom"/>
            <w:hideMark/>
          </w:tcPr>
          <w:p w14:paraId="0EF74824"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9.4</w:t>
            </w:r>
          </w:p>
        </w:tc>
        <w:tc>
          <w:tcPr>
            <w:tcW w:w="590" w:type="dxa"/>
            <w:shd w:val="clear" w:color="auto" w:fill="auto"/>
            <w:noWrap/>
            <w:vAlign w:val="bottom"/>
            <w:hideMark/>
          </w:tcPr>
          <w:p w14:paraId="3F975037"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9.4</w:t>
            </w:r>
          </w:p>
        </w:tc>
        <w:tc>
          <w:tcPr>
            <w:tcW w:w="490" w:type="dxa"/>
            <w:shd w:val="clear" w:color="auto" w:fill="auto"/>
            <w:noWrap/>
            <w:vAlign w:val="bottom"/>
            <w:hideMark/>
          </w:tcPr>
          <w:p w14:paraId="2AED1E3B"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9.4</w:t>
            </w:r>
          </w:p>
        </w:tc>
        <w:tc>
          <w:tcPr>
            <w:tcW w:w="700" w:type="dxa"/>
            <w:shd w:val="clear" w:color="auto" w:fill="auto"/>
            <w:noWrap/>
            <w:vAlign w:val="bottom"/>
            <w:hideMark/>
          </w:tcPr>
          <w:p w14:paraId="65AD8583" w14:textId="77777777" w:rsidR="00B26D03" w:rsidRPr="00E57A1B" w:rsidRDefault="00B26D03" w:rsidP="00CA0B85">
            <w:pPr>
              <w:spacing w:after="0" w:line="240" w:lineRule="auto"/>
              <w:jc w:val="right"/>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9.6</w:t>
            </w:r>
          </w:p>
        </w:tc>
      </w:tr>
      <w:tr w:rsidR="00B26D03" w:rsidRPr="00E57A1B" w14:paraId="7B7592E0" w14:textId="77777777" w:rsidTr="004565CE">
        <w:trPr>
          <w:trHeight w:val="264"/>
        </w:trPr>
        <w:tc>
          <w:tcPr>
            <w:tcW w:w="1440" w:type="dxa"/>
            <w:shd w:val="clear" w:color="auto" w:fill="auto"/>
            <w:noWrap/>
            <w:vAlign w:val="bottom"/>
            <w:hideMark/>
          </w:tcPr>
          <w:p w14:paraId="77D8F8BF" w14:textId="112AAB64" w:rsidR="00B26D03" w:rsidRPr="00490562" w:rsidRDefault="00B26D03" w:rsidP="00CA0B85">
            <w:pPr>
              <w:spacing w:after="0" w:line="240" w:lineRule="auto"/>
              <w:rPr>
                <w:rFonts w:ascii="Times New Roman" w:eastAsia="Times New Roman" w:hAnsi="Times New Roman" w:cs="Times New Roman"/>
                <w:b/>
                <w:bCs/>
                <w:sz w:val="18"/>
                <w:szCs w:val="18"/>
                <w:lang w:val="de-CH"/>
              </w:rPr>
            </w:pPr>
            <w:r w:rsidRPr="00490562">
              <w:rPr>
                <w:rFonts w:ascii="Times New Roman" w:eastAsia="Times New Roman" w:hAnsi="Times New Roman" w:cs="Times New Roman"/>
                <w:b/>
                <w:bCs/>
                <w:sz w:val="18"/>
                <w:szCs w:val="18"/>
                <w:lang w:val="de-CH"/>
              </w:rPr>
              <w:t>Viento</w:t>
            </w:r>
            <w:r w:rsidR="00AF08E3">
              <w:rPr>
                <w:rFonts w:ascii="Times New Roman" w:eastAsia="Times New Roman" w:hAnsi="Times New Roman" w:cs="Times New Roman"/>
                <w:b/>
                <w:bCs/>
                <w:sz w:val="18"/>
                <w:szCs w:val="18"/>
                <w:lang w:val="de-CH"/>
              </w:rPr>
              <w:t xml:space="preserve"> (</w:t>
            </w:r>
            <w:r w:rsidR="00F82678">
              <w:rPr>
                <w:rFonts w:ascii="Times New Roman" w:eastAsia="Times New Roman" w:hAnsi="Times New Roman" w:cs="Times New Roman"/>
                <w:b/>
                <w:bCs/>
                <w:sz w:val="18"/>
                <w:szCs w:val="18"/>
                <w:lang w:val="de-CH"/>
              </w:rPr>
              <w:t>km/h</w:t>
            </w:r>
            <w:r w:rsidR="00AF08E3">
              <w:rPr>
                <w:rFonts w:ascii="Times New Roman" w:eastAsia="Times New Roman" w:hAnsi="Times New Roman" w:cs="Times New Roman"/>
                <w:b/>
                <w:bCs/>
                <w:sz w:val="18"/>
                <w:szCs w:val="18"/>
                <w:lang w:val="de-CH"/>
              </w:rPr>
              <w:t>)</w:t>
            </w:r>
          </w:p>
        </w:tc>
        <w:tc>
          <w:tcPr>
            <w:tcW w:w="490" w:type="dxa"/>
            <w:shd w:val="clear" w:color="auto" w:fill="auto"/>
            <w:noWrap/>
            <w:vAlign w:val="bottom"/>
            <w:hideMark/>
          </w:tcPr>
          <w:p w14:paraId="59CB9FE9"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31.5</w:t>
            </w:r>
          </w:p>
        </w:tc>
        <w:tc>
          <w:tcPr>
            <w:tcW w:w="490" w:type="dxa"/>
            <w:shd w:val="clear" w:color="auto" w:fill="auto"/>
            <w:noWrap/>
            <w:vAlign w:val="bottom"/>
            <w:hideMark/>
          </w:tcPr>
          <w:p w14:paraId="73C29677"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25.6</w:t>
            </w:r>
          </w:p>
        </w:tc>
        <w:tc>
          <w:tcPr>
            <w:tcW w:w="518" w:type="dxa"/>
            <w:shd w:val="clear" w:color="auto" w:fill="auto"/>
            <w:noWrap/>
            <w:vAlign w:val="bottom"/>
            <w:hideMark/>
          </w:tcPr>
          <w:p w14:paraId="0B1357DB"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19.3</w:t>
            </w:r>
          </w:p>
        </w:tc>
        <w:tc>
          <w:tcPr>
            <w:tcW w:w="490" w:type="dxa"/>
            <w:shd w:val="clear" w:color="auto" w:fill="auto"/>
            <w:noWrap/>
            <w:vAlign w:val="bottom"/>
            <w:hideMark/>
          </w:tcPr>
          <w:p w14:paraId="001E3385"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18.9</w:t>
            </w:r>
          </w:p>
        </w:tc>
        <w:tc>
          <w:tcPr>
            <w:tcW w:w="590" w:type="dxa"/>
            <w:shd w:val="clear" w:color="auto" w:fill="auto"/>
            <w:noWrap/>
            <w:vAlign w:val="bottom"/>
            <w:hideMark/>
          </w:tcPr>
          <w:p w14:paraId="21AB2952"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16.9</w:t>
            </w:r>
          </w:p>
        </w:tc>
        <w:tc>
          <w:tcPr>
            <w:tcW w:w="590" w:type="dxa"/>
            <w:shd w:val="clear" w:color="auto" w:fill="auto"/>
            <w:noWrap/>
            <w:vAlign w:val="bottom"/>
            <w:hideMark/>
          </w:tcPr>
          <w:p w14:paraId="3E5CE484"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23.1</w:t>
            </w:r>
          </w:p>
        </w:tc>
        <w:tc>
          <w:tcPr>
            <w:tcW w:w="590" w:type="dxa"/>
            <w:shd w:val="clear" w:color="auto" w:fill="auto"/>
            <w:noWrap/>
            <w:vAlign w:val="bottom"/>
            <w:hideMark/>
          </w:tcPr>
          <w:p w14:paraId="0CB766E3"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29.4</w:t>
            </w:r>
          </w:p>
        </w:tc>
        <w:tc>
          <w:tcPr>
            <w:tcW w:w="590" w:type="dxa"/>
            <w:shd w:val="clear" w:color="auto" w:fill="auto"/>
            <w:noWrap/>
            <w:vAlign w:val="bottom"/>
            <w:hideMark/>
          </w:tcPr>
          <w:p w14:paraId="72F2B827"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27.8</w:t>
            </w:r>
          </w:p>
        </w:tc>
        <w:tc>
          <w:tcPr>
            <w:tcW w:w="590" w:type="dxa"/>
            <w:shd w:val="clear" w:color="auto" w:fill="auto"/>
            <w:noWrap/>
            <w:vAlign w:val="bottom"/>
            <w:hideMark/>
          </w:tcPr>
          <w:p w14:paraId="648F9804"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17.5</w:t>
            </w:r>
          </w:p>
        </w:tc>
        <w:tc>
          <w:tcPr>
            <w:tcW w:w="590" w:type="dxa"/>
            <w:shd w:val="clear" w:color="auto" w:fill="auto"/>
            <w:noWrap/>
            <w:vAlign w:val="bottom"/>
            <w:hideMark/>
          </w:tcPr>
          <w:p w14:paraId="73C7C85D"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16.4</w:t>
            </w:r>
          </w:p>
        </w:tc>
        <w:tc>
          <w:tcPr>
            <w:tcW w:w="590" w:type="dxa"/>
            <w:shd w:val="clear" w:color="auto" w:fill="auto"/>
            <w:noWrap/>
            <w:vAlign w:val="bottom"/>
            <w:hideMark/>
          </w:tcPr>
          <w:p w14:paraId="525E7BBD"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25.1</w:t>
            </w:r>
          </w:p>
        </w:tc>
        <w:tc>
          <w:tcPr>
            <w:tcW w:w="490" w:type="dxa"/>
            <w:shd w:val="clear" w:color="auto" w:fill="auto"/>
            <w:noWrap/>
            <w:vAlign w:val="bottom"/>
            <w:hideMark/>
          </w:tcPr>
          <w:p w14:paraId="0DBDE77E"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32.4</w:t>
            </w:r>
          </w:p>
        </w:tc>
        <w:tc>
          <w:tcPr>
            <w:tcW w:w="700" w:type="dxa"/>
            <w:shd w:val="clear" w:color="auto" w:fill="auto"/>
            <w:noWrap/>
            <w:vAlign w:val="bottom"/>
            <w:hideMark/>
          </w:tcPr>
          <w:p w14:paraId="49667A7B" w14:textId="77777777" w:rsidR="00B26D03" w:rsidRPr="00E57A1B" w:rsidRDefault="00B26D03" w:rsidP="00CA0B85">
            <w:pPr>
              <w:spacing w:after="0" w:line="240" w:lineRule="auto"/>
              <w:jc w:val="right"/>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23.7</w:t>
            </w:r>
          </w:p>
        </w:tc>
      </w:tr>
      <w:tr w:rsidR="00B26D03" w:rsidRPr="00E57A1B" w14:paraId="5CB5A423" w14:textId="77777777" w:rsidTr="004565CE">
        <w:trPr>
          <w:trHeight w:val="264"/>
        </w:trPr>
        <w:tc>
          <w:tcPr>
            <w:tcW w:w="1440" w:type="dxa"/>
            <w:shd w:val="clear" w:color="auto" w:fill="auto"/>
            <w:noWrap/>
            <w:vAlign w:val="bottom"/>
            <w:hideMark/>
          </w:tcPr>
          <w:p w14:paraId="6890A58A" w14:textId="2CFDC2F7" w:rsidR="00B26D03" w:rsidRPr="00490562" w:rsidRDefault="00B26D03" w:rsidP="00CA0B85">
            <w:pPr>
              <w:spacing w:after="0" w:line="240" w:lineRule="auto"/>
              <w:rPr>
                <w:rFonts w:ascii="Times New Roman" w:eastAsia="Times New Roman" w:hAnsi="Times New Roman" w:cs="Times New Roman"/>
                <w:b/>
                <w:bCs/>
                <w:sz w:val="18"/>
                <w:szCs w:val="18"/>
                <w:lang w:val="de-CH"/>
              </w:rPr>
            </w:pPr>
            <w:r w:rsidRPr="00490562">
              <w:rPr>
                <w:rFonts w:ascii="Times New Roman" w:eastAsia="Times New Roman" w:hAnsi="Times New Roman" w:cs="Times New Roman"/>
                <w:b/>
                <w:bCs/>
                <w:sz w:val="18"/>
                <w:szCs w:val="18"/>
                <w:lang w:val="de-CH"/>
              </w:rPr>
              <w:t>Humedad</w:t>
            </w:r>
            <w:r w:rsidR="00F82678">
              <w:rPr>
                <w:rFonts w:ascii="Times New Roman" w:eastAsia="Times New Roman" w:hAnsi="Times New Roman" w:cs="Times New Roman"/>
                <w:b/>
                <w:bCs/>
                <w:sz w:val="18"/>
                <w:szCs w:val="18"/>
                <w:lang w:val="de-CH"/>
              </w:rPr>
              <w:t xml:space="preserve"> (%)</w:t>
            </w:r>
          </w:p>
        </w:tc>
        <w:tc>
          <w:tcPr>
            <w:tcW w:w="490" w:type="dxa"/>
            <w:shd w:val="clear" w:color="auto" w:fill="auto"/>
            <w:noWrap/>
            <w:vAlign w:val="bottom"/>
            <w:hideMark/>
          </w:tcPr>
          <w:p w14:paraId="102B9D3E"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72</w:t>
            </w:r>
          </w:p>
        </w:tc>
        <w:tc>
          <w:tcPr>
            <w:tcW w:w="490" w:type="dxa"/>
            <w:shd w:val="clear" w:color="auto" w:fill="auto"/>
            <w:noWrap/>
            <w:vAlign w:val="bottom"/>
            <w:hideMark/>
          </w:tcPr>
          <w:p w14:paraId="743BFB88"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62</w:t>
            </w:r>
          </w:p>
        </w:tc>
        <w:tc>
          <w:tcPr>
            <w:tcW w:w="518" w:type="dxa"/>
            <w:shd w:val="clear" w:color="auto" w:fill="auto"/>
            <w:noWrap/>
            <w:vAlign w:val="bottom"/>
            <w:hideMark/>
          </w:tcPr>
          <w:p w14:paraId="3C2D9076"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67</w:t>
            </w:r>
          </w:p>
        </w:tc>
        <w:tc>
          <w:tcPr>
            <w:tcW w:w="490" w:type="dxa"/>
            <w:shd w:val="clear" w:color="auto" w:fill="auto"/>
            <w:noWrap/>
            <w:vAlign w:val="bottom"/>
            <w:hideMark/>
          </w:tcPr>
          <w:p w14:paraId="3B0BC2AE"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77</w:t>
            </w:r>
          </w:p>
        </w:tc>
        <w:tc>
          <w:tcPr>
            <w:tcW w:w="590" w:type="dxa"/>
            <w:shd w:val="clear" w:color="auto" w:fill="auto"/>
            <w:noWrap/>
            <w:vAlign w:val="bottom"/>
            <w:hideMark/>
          </w:tcPr>
          <w:p w14:paraId="4D384F72"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89</w:t>
            </w:r>
          </w:p>
        </w:tc>
        <w:tc>
          <w:tcPr>
            <w:tcW w:w="590" w:type="dxa"/>
            <w:shd w:val="clear" w:color="auto" w:fill="auto"/>
            <w:noWrap/>
            <w:vAlign w:val="bottom"/>
            <w:hideMark/>
          </w:tcPr>
          <w:p w14:paraId="044CB823"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91</w:t>
            </w:r>
          </w:p>
        </w:tc>
        <w:tc>
          <w:tcPr>
            <w:tcW w:w="590" w:type="dxa"/>
            <w:shd w:val="clear" w:color="auto" w:fill="auto"/>
            <w:noWrap/>
            <w:vAlign w:val="bottom"/>
            <w:hideMark/>
          </w:tcPr>
          <w:p w14:paraId="0E40C386"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91</w:t>
            </w:r>
          </w:p>
        </w:tc>
        <w:tc>
          <w:tcPr>
            <w:tcW w:w="590" w:type="dxa"/>
            <w:shd w:val="clear" w:color="auto" w:fill="auto"/>
            <w:noWrap/>
            <w:vAlign w:val="bottom"/>
            <w:hideMark/>
          </w:tcPr>
          <w:p w14:paraId="6599B6FB"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92</w:t>
            </w:r>
          </w:p>
        </w:tc>
        <w:tc>
          <w:tcPr>
            <w:tcW w:w="590" w:type="dxa"/>
            <w:shd w:val="clear" w:color="auto" w:fill="auto"/>
            <w:noWrap/>
            <w:vAlign w:val="bottom"/>
            <w:hideMark/>
          </w:tcPr>
          <w:p w14:paraId="550DAA14"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92</w:t>
            </w:r>
          </w:p>
        </w:tc>
        <w:tc>
          <w:tcPr>
            <w:tcW w:w="590" w:type="dxa"/>
            <w:shd w:val="clear" w:color="auto" w:fill="auto"/>
            <w:noWrap/>
            <w:vAlign w:val="bottom"/>
            <w:hideMark/>
          </w:tcPr>
          <w:p w14:paraId="08429484"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93</w:t>
            </w:r>
          </w:p>
        </w:tc>
        <w:tc>
          <w:tcPr>
            <w:tcW w:w="590" w:type="dxa"/>
            <w:shd w:val="clear" w:color="auto" w:fill="auto"/>
            <w:noWrap/>
            <w:vAlign w:val="bottom"/>
            <w:hideMark/>
          </w:tcPr>
          <w:p w14:paraId="7D4837DC"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90</w:t>
            </w:r>
          </w:p>
        </w:tc>
        <w:tc>
          <w:tcPr>
            <w:tcW w:w="490" w:type="dxa"/>
            <w:shd w:val="clear" w:color="auto" w:fill="auto"/>
            <w:noWrap/>
            <w:vAlign w:val="bottom"/>
            <w:hideMark/>
          </w:tcPr>
          <w:p w14:paraId="5693DDB2" w14:textId="77777777" w:rsidR="00B26D03" w:rsidRPr="00E57A1B" w:rsidRDefault="00B26D03" w:rsidP="00CA0B85">
            <w:pPr>
              <w:spacing w:after="0" w:line="240" w:lineRule="auto"/>
              <w:jc w:val="right"/>
              <w:rPr>
                <w:rFonts w:ascii="Times New Roman" w:eastAsia="Times New Roman" w:hAnsi="Times New Roman" w:cs="Times New Roman"/>
                <w:sz w:val="20"/>
                <w:szCs w:val="20"/>
                <w:lang w:val="de-CH"/>
              </w:rPr>
            </w:pPr>
            <w:r w:rsidRPr="00E57A1B">
              <w:rPr>
                <w:rFonts w:ascii="Times New Roman" w:eastAsia="Times New Roman" w:hAnsi="Times New Roman" w:cs="Times New Roman"/>
                <w:sz w:val="20"/>
                <w:szCs w:val="20"/>
                <w:lang w:val="de-CH"/>
              </w:rPr>
              <w:t>79</w:t>
            </w:r>
          </w:p>
        </w:tc>
        <w:tc>
          <w:tcPr>
            <w:tcW w:w="700" w:type="dxa"/>
            <w:shd w:val="clear" w:color="auto" w:fill="auto"/>
            <w:noWrap/>
            <w:vAlign w:val="bottom"/>
            <w:hideMark/>
          </w:tcPr>
          <w:p w14:paraId="01ACC95D" w14:textId="77777777" w:rsidR="00B26D03" w:rsidRPr="00E57A1B" w:rsidRDefault="00B26D03" w:rsidP="00CA0B85">
            <w:pPr>
              <w:spacing w:after="0" w:line="240" w:lineRule="auto"/>
              <w:jc w:val="right"/>
              <w:rPr>
                <w:rFonts w:ascii="Times New Roman" w:eastAsia="Times New Roman" w:hAnsi="Times New Roman" w:cs="Times New Roman"/>
                <w:b/>
                <w:bCs/>
                <w:sz w:val="20"/>
                <w:szCs w:val="20"/>
                <w:lang w:val="de-CH"/>
              </w:rPr>
            </w:pPr>
            <w:r w:rsidRPr="00E57A1B">
              <w:rPr>
                <w:rFonts w:ascii="Times New Roman" w:eastAsia="Times New Roman" w:hAnsi="Times New Roman" w:cs="Times New Roman"/>
                <w:b/>
                <w:bCs/>
                <w:sz w:val="20"/>
                <w:szCs w:val="20"/>
                <w:lang w:val="de-CH"/>
              </w:rPr>
              <w:t>83</w:t>
            </w:r>
          </w:p>
        </w:tc>
      </w:tr>
    </w:tbl>
    <w:p w14:paraId="4E1BCBA9" w14:textId="77777777" w:rsidR="0054302F" w:rsidRDefault="0054302F" w:rsidP="00B26D03">
      <w:pPr>
        <w:spacing w:after="0" w:line="240" w:lineRule="auto"/>
        <w:rPr>
          <w:rFonts w:ascii="Times New Roman" w:eastAsia="Times New Roman" w:hAnsi="Times New Roman" w:cs="Times New Roman"/>
          <w:lang w:val="en-GB"/>
        </w:rPr>
      </w:pPr>
    </w:p>
    <w:p w14:paraId="73396C02" w14:textId="30A53CD7" w:rsidR="00F82678" w:rsidRPr="0054302F" w:rsidRDefault="00134D40" w:rsidP="00B26D03">
      <w:pPr>
        <w:spacing w:after="0" w:line="240" w:lineRule="auto"/>
        <w:rPr>
          <w:rFonts w:ascii="Times New Roman" w:eastAsia="Times New Roman" w:hAnsi="Times New Roman" w:cs="Times New Roman"/>
        </w:rPr>
      </w:pPr>
      <w:r w:rsidRPr="00134D40">
        <w:rPr>
          <w:rFonts w:ascii="Times New Roman" w:eastAsia="Times New Roman" w:hAnsi="Times New Roman" w:cs="Times New Roman"/>
        </w:rPr>
        <w:t>Fuente: I</w:t>
      </w:r>
      <w:r w:rsidR="00490562">
        <w:rPr>
          <w:rFonts w:ascii="Times New Roman" w:eastAsia="Times New Roman" w:hAnsi="Times New Roman" w:cs="Times New Roman"/>
        </w:rPr>
        <w:t xml:space="preserve">nstituto </w:t>
      </w:r>
      <w:r w:rsidRPr="00134D40">
        <w:rPr>
          <w:rFonts w:ascii="Times New Roman" w:eastAsia="Times New Roman" w:hAnsi="Times New Roman" w:cs="Times New Roman"/>
        </w:rPr>
        <w:t>M</w:t>
      </w:r>
      <w:r w:rsidR="00490562">
        <w:rPr>
          <w:rFonts w:ascii="Times New Roman" w:eastAsia="Times New Roman" w:hAnsi="Times New Roman" w:cs="Times New Roman"/>
        </w:rPr>
        <w:t xml:space="preserve">eteorológico </w:t>
      </w:r>
      <w:r w:rsidRPr="00134D40">
        <w:rPr>
          <w:rFonts w:ascii="Times New Roman" w:eastAsia="Times New Roman" w:hAnsi="Times New Roman" w:cs="Times New Roman"/>
        </w:rPr>
        <w:t>N</w:t>
      </w:r>
      <w:r w:rsidR="00490562">
        <w:rPr>
          <w:rFonts w:ascii="Times New Roman" w:eastAsia="Times New Roman" w:hAnsi="Times New Roman" w:cs="Times New Roman"/>
        </w:rPr>
        <w:t>acional</w:t>
      </w:r>
      <w:r w:rsidR="00AF08E3" w:rsidRPr="00490562">
        <w:rPr>
          <w:rFonts w:ascii="Times New Roman" w:eastAsia="Times New Roman" w:hAnsi="Times New Roman" w:cs="Times New Roman"/>
        </w:rPr>
        <w:t xml:space="preserve"> </w:t>
      </w:r>
      <w:r w:rsidR="00490562">
        <w:rPr>
          <w:rFonts w:ascii="Times New Roman" w:eastAsia="Times New Roman" w:hAnsi="Times New Roman" w:cs="Times New Roman"/>
        </w:rPr>
        <w:t xml:space="preserve">de Costa Rica </w:t>
      </w:r>
      <w:r>
        <w:rPr>
          <w:rFonts w:ascii="Times New Roman" w:eastAsia="Times New Roman" w:hAnsi="Times New Roman" w:cs="Times New Roman"/>
        </w:rPr>
        <w:t>(</w:t>
      </w:r>
      <w:r w:rsidR="00AF08E3" w:rsidRPr="00490562">
        <w:rPr>
          <w:rFonts w:ascii="Times New Roman" w:eastAsia="Times New Roman" w:hAnsi="Times New Roman" w:cs="Times New Roman"/>
        </w:rPr>
        <w:t>2009).</w:t>
      </w:r>
    </w:p>
    <w:p w14:paraId="658B777E" w14:textId="34E579F2" w:rsidR="00B26D03" w:rsidRPr="00F82678" w:rsidRDefault="00134D40" w:rsidP="00B26D03">
      <w:pPr>
        <w:spacing w:after="0" w:line="240" w:lineRule="auto"/>
        <w:rPr>
          <w:rFonts w:ascii="Times New Roman" w:eastAsia="Times New Roman" w:hAnsi="Times New Roman" w:cs="Times New Roman"/>
          <w:lang w:val="en-GB"/>
        </w:rPr>
      </w:pPr>
      <w:r>
        <w:rPr>
          <w:rFonts w:ascii="Times New Roman" w:eastAsia="Times New Roman" w:hAnsi="Times New Roman" w:cs="Times New Roman"/>
          <w:lang w:val="en-GB"/>
        </w:rPr>
        <w:t xml:space="preserve">Source: </w:t>
      </w:r>
      <w:r w:rsidR="00490562">
        <w:rPr>
          <w:rFonts w:ascii="Times New Roman" w:eastAsia="Times New Roman" w:hAnsi="Times New Roman" w:cs="Times New Roman"/>
          <w:lang w:val="en-GB"/>
        </w:rPr>
        <w:t>National Institute of Meteorology of Costa Rica (</w:t>
      </w:r>
      <w:r w:rsidR="00AF08E3" w:rsidRPr="00F82678">
        <w:rPr>
          <w:rFonts w:ascii="Times New Roman" w:eastAsia="Times New Roman" w:hAnsi="Times New Roman" w:cs="Times New Roman"/>
          <w:lang w:val="en-GB"/>
        </w:rPr>
        <w:t>2009)</w:t>
      </w:r>
      <w:r w:rsidR="00F82678" w:rsidRPr="00F82678">
        <w:rPr>
          <w:rFonts w:ascii="Times New Roman" w:eastAsia="Times New Roman" w:hAnsi="Times New Roman" w:cs="Times New Roman"/>
          <w:lang w:val="en-GB"/>
        </w:rPr>
        <w:t>.</w:t>
      </w:r>
    </w:p>
    <w:p w14:paraId="34E31031" w14:textId="77777777" w:rsidR="00AF08E3" w:rsidRDefault="00AF08E3" w:rsidP="00B26D03">
      <w:pPr>
        <w:spacing w:after="0" w:line="240" w:lineRule="auto"/>
        <w:rPr>
          <w:rFonts w:ascii="Times New Roman" w:eastAsia="Times New Roman" w:hAnsi="Times New Roman" w:cs="Times New Roman"/>
          <w:lang w:val="en-GB"/>
        </w:rPr>
      </w:pPr>
    </w:p>
    <w:p w14:paraId="05F0FF19" w14:textId="77777777" w:rsidR="00AF08E3" w:rsidRDefault="00AF08E3" w:rsidP="00B26D03">
      <w:pPr>
        <w:spacing w:after="0" w:line="240" w:lineRule="auto"/>
        <w:rPr>
          <w:rFonts w:ascii="Times New Roman" w:eastAsia="Times New Roman" w:hAnsi="Times New Roman" w:cs="Times New Roman"/>
          <w:lang w:val="en-GB"/>
        </w:rPr>
      </w:pPr>
    </w:p>
    <w:p w14:paraId="097706A7" w14:textId="77777777" w:rsidR="00AF08E3" w:rsidRPr="00E57A1B" w:rsidRDefault="00AF08E3" w:rsidP="00B26D03">
      <w:pPr>
        <w:spacing w:after="0" w:line="240" w:lineRule="auto"/>
        <w:rPr>
          <w:rFonts w:ascii="Times New Roman" w:eastAsia="Times New Roman" w:hAnsi="Times New Roman" w:cs="Times New Roman"/>
          <w:lang w:val="en-GB"/>
        </w:rPr>
      </w:pPr>
    </w:p>
    <w:p w14:paraId="32741A0E" w14:textId="723D2A64" w:rsidR="00B26D03" w:rsidRDefault="00B26D03" w:rsidP="00B26D0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CUADRO</w:t>
      </w:r>
      <w:r w:rsidR="00F82678">
        <w:rPr>
          <w:rFonts w:ascii="Times New Roman" w:eastAsia="Times New Roman" w:hAnsi="Times New Roman" w:cs="Times New Roman"/>
        </w:rPr>
        <w:t xml:space="preserve"> 2</w:t>
      </w:r>
    </w:p>
    <w:p w14:paraId="2B18598A" w14:textId="494DBDF3" w:rsidR="00B26D03" w:rsidRDefault="00B26D03" w:rsidP="00B26D0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Modelos de circulación usados en este estudio</w:t>
      </w:r>
    </w:p>
    <w:p w14:paraId="602FBD6D" w14:textId="77777777" w:rsidR="00B26D03" w:rsidRDefault="00B26D03" w:rsidP="00B26D03">
      <w:pPr>
        <w:spacing w:after="0" w:line="240" w:lineRule="auto"/>
        <w:jc w:val="center"/>
        <w:rPr>
          <w:rFonts w:ascii="Times New Roman" w:eastAsia="Times New Roman" w:hAnsi="Times New Roman" w:cs="Times New Roman"/>
        </w:rPr>
      </w:pPr>
    </w:p>
    <w:p w14:paraId="2282E494" w14:textId="2F903E02" w:rsidR="00B26D03" w:rsidRDefault="00B26D03" w:rsidP="00B26D03">
      <w:pPr>
        <w:spacing w:after="0" w:line="240" w:lineRule="auto"/>
        <w:jc w:val="center"/>
        <w:rPr>
          <w:rFonts w:ascii="Times New Roman" w:eastAsia="Times New Roman" w:hAnsi="Times New Roman" w:cs="Times New Roman"/>
          <w:lang w:val="en-GB"/>
        </w:rPr>
      </w:pPr>
      <w:r w:rsidRPr="00E57A1B">
        <w:rPr>
          <w:rFonts w:ascii="Times New Roman" w:eastAsia="Times New Roman" w:hAnsi="Times New Roman" w:cs="Times New Roman"/>
          <w:lang w:val="en-GB"/>
        </w:rPr>
        <w:t xml:space="preserve">TABLE </w:t>
      </w:r>
      <w:r w:rsidR="00F82678">
        <w:rPr>
          <w:rFonts w:ascii="Times New Roman" w:eastAsia="Times New Roman" w:hAnsi="Times New Roman" w:cs="Times New Roman"/>
          <w:lang w:val="en-GB"/>
        </w:rPr>
        <w:t>2</w:t>
      </w:r>
    </w:p>
    <w:p w14:paraId="1287BD69" w14:textId="467CDF54" w:rsidR="00B26D03" w:rsidRPr="00E57A1B" w:rsidRDefault="00B26D03" w:rsidP="00B26D03">
      <w:pPr>
        <w:spacing w:after="0" w:line="240" w:lineRule="auto"/>
        <w:jc w:val="center"/>
        <w:rPr>
          <w:rFonts w:ascii="Times New Roman" w:eastAsia="Times New Roman" w:hAnsi="Times New Roman" w:cs="Times New Roman"/>
          <w:sz w:val="24"/>
          <w:szCs w:val="24"/>
          <w:lang w:val="en-GB"/>
        </w:rPr>
      </w:pPr>
      <w:r w:rsidRPr="00E57A1B">
        <w:rPr>
          <w:rFonts w:ascii="Times New Roman" w:eastAsia="Times New Roman" w:hAnsi="Times New Roman" w:cs="Times New Roman"/>
          <w:lang w:val="en-GB"/>
        </w:rPr>
        <w:t>Circul</w:t>
      </w:r>
      <w:r>
        <w:rPr>
          <w:rFonts w:ascii="Times New Roman" w:eastAsia="Times New Roman" w:hAnsi="Times New Roman" w:cs="Times New Roman"/>
          <w:lang w:val="en-GB"/>
        </w:rPr>
        <w:t>ation models used in this study</w:t>
      </w:r>
    </w:p>
    <w:p w14:paraId="6A045C0F" w14:textId="77777777" w:rsidR="00B26D03" w:rsidRPr="00E57A1B" w:rsidRDefault="00B26D03" w:rsidP="00B26D03">
      <w:pPr>
        <w:spacing w:after="0" w:line="240" w:lineRule="auto"/>
        <w:rPr>
          <w:rFonts w:ascii="Times New Roman" w:eastAsia="Times New Roman" w:hAnsi="Times New Roman" w:cs="Times New Roman"/>
          <w:lang w:val="en-GB"/>
        </w:rPr>
      </w:pPr>
    </w:p>
    <w:tbl>
      <w:tblPr>
        <w:tblStyle w:val="a"/>
        <w:tblW w:w="894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00" w:firstRow="0" w:lastRow="0" w:firstColumn="0" w:lastColumn="0" w:noHBand="0" w:noVBand="1"/>
      </w:tblPr>
      <w:tblGrid>
        <w:gridCol w:w="567"/>
        <w:gridCol w:w="1275"/>
        <w:gridCol w:w="5814"/>
        <w:gridCol w:w="1290"/>
      </w:tblGrid>
      <w:tr w:rsidR="00B26D03" w14:paraId="11D94591" w14:textId="77777777" w:rsidTr="004565CE">
        <w:tc>
          <w:tcPr>
            <w:tcW w:w="567" w:type="dxa"/>
            <w:shd w:val="clear" w:color="auto" w:fill="auto"/>
            <w:tcMar>
              <w:left w:w="108" w:type="dxa"/>
            </w:tcMar>
          </w:tcPr>
          <w:p w14:paraId="444CAB5A" w14:textId="77777777" w:rsidR="00B26D03" w:rsidRDefault="00B26D03" w:rsidP="00CA0B85">
            <w:pP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w:t>
            </w:r>
          </w:p>
        </w:tc>
        <w:tc>
          <w:tcPr>
            <w:tcW w:w="1275" w:type="dxa"/>
            <w:shd w:val="clear" w:color="auto" w:fill="auto"/>
            <w:tcMar>
              <w:left w:w="108" w:type="dxa"/>
            </w:tcMar>
          </w:tcPr>
          <w:p w14:paraId="4C5677DB" w14:textId="4BA7A85F" w:rsidR="00B26D03" w:rsidRDefault="00B26D03" w:rsidP="00CA0B85">
            <w:pP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Modelo</w:t>
            </w:r>
          </w:p>
        </w:tc>
        <w:tc>
          <w:tcPr>
            <w:tcW w:w="5814" w:type="dxa"/>
            <w:shd w:val="clear" w:color="auto" w:fill="auto"/>
            <w:tcMar>
              <w:left w:w="108" w:type="dxa"/>
            </w:tcMar>
          </w:tcPr>
          <w:p w14:paraId="2C40F66F" w14:textId="77777777" w:rsidR="00B26D03" w:rsidRDefault="00B26D03" w:rsidP="00CA0B85">
            <w:pP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Centro o grupo de modelado</w:t>
            </w:r>
          </w:p>
        </w:tc>
        <w:tc>
          <w:tcPr>
            <w:tcW w:w="1290" w:type="dxa"/>
            <w:shd w:val="clear" w:color="auto" w:fill="auto"/>
            <w:tcMar>
              <w:left w:w="108" w:type="dxa"/>
            </w:tcMar>
          </w:tcPr>
          <w:p w14:paraId="533ACD0D" w14:textId="77777777" w:rsidR="00B26D03" w:rsidRDefault="00B26D03" w:rsidP="00CA0B85">
            <w:pP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Número de corridas</w:t>
            </w:r>
          </w:p>
        </w:tc>
      </w:tr>
      <w:tr w:rsidR="00B26D03" w14:paraId="4A771B51" w14:textId="77777777" w:rsidTr="004565CE">
        <w:tc>
          <w:tcPr>
            <w:tcW w:w="567" w:type="dxa"/>
            <w:shd w:val="clear" w:color="auto" w:fill="auto"/>
            <w:tcMar>
              <w:left w:w="108" w:type="dxa"/>
            </w:tcMar>
          </w:tcPr>
          <w:p w14:paraId="574E76FC"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c>
          <w:tcPr>
            <w:tcW w:w="1275" w:type="dxa"/>
            <w:shd w:val="clear" w:color="auto" w:fill="auto"/>
            <w:tcMar>
              <w:left w:w="108" w:type="dxa"/>
            </w:tcMar>
          </w:tcPr>
          <w:p w14:paraId="78377AEF"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ccsm4</w:t>
            </w:r>
          </w:p>
        </w:tc>
        <w:tc>
          <w:tcPr>
            <w:tcW w:w="5814" w:type="dxa"/>
            <w:shd w:val="clear" w:color="auto" w:fill="auto"/>
            <w:tcMar>
              <w:left w:w="108" w:type="dxa"/>
            </w:tcMar>
          </w:tcPr>
          <w:p w14:paraId="0374176B" w14:textId="77777777" w:rsidR="00B26D03" w:rsidRPr="00E57A1B" w:rsidRDefault="00B26D03" w:rsidP="00CA0B85">
            <w:pPr>
              <w:rPr>
                <w:rFonts w:ascii="Times New Roman" w:eastAsia="Times New Roman" w:hAnsi="Times New Roman" w:cs="Times New Roman"/>
                <w:sz w:val="20"/>
                <w:szCs w:val="20"/>
                <w:highlight w:val="white"/>
                <w:lang w:val="en-GB"/>
              </w:rPr>
            </w:pPr>
            <w:r w:rsidRPr="00E57A1B">
              <w:rPr>
                <w:rFonts w:ascii="Times New Roman" w:eastAsia="Times New Roman" w:hAnsi="Times New Roman" w:cs="Times New Roman"/>
                <w:sz w:val="20"/>
                <w:szCs w:val="20"/>
                <w:highlight w:val="white"/>
                <w:lang w:val="en-GB"/>
              </w:rPr>
              <w:t>Canadian Centre for Climate Modelling and Analysis (CCCMA)</w:t>
            </w:r>
          </w:p>
        </w:tc>
        <w:tc>
          <w:tcPr>
            <w:tcW w:w="1290" w:type="dxa"/>
            <w:shd w:val="clear" w:color="auto" w:fill="auto"/>
            <w:tcMar>
              <w:left w:w="108" w:type="dxa"/>
            </w:tcMar>
          </w:tcPr>
          <w:p w14:paraId="17B30943" w14:textId="77777777" w:rsidR="00B26D03" w:rsidRDefault="00B26D03" w:rsidP="0054302F">
            <w:pPr>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r>
      <w:tr w:rsidR="00B26D03" w14:paraId="294882E7" w14:textId="77777777" w:rsidTr="004565CE">
        <w:tc>
          <w:tcPr>
            <w:tcW w:w="567" w:type="dxa"/>
            <w:shd w:val="clear" w:color="auto" w:fill="auto"/>
            <w:tcMar>
              <w:left w:w="108" w:type="dxa"/>
            </w:tcMar>
          </w:tcPr>
          <w:p w14:paraId="565FD34F"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c>
          <w:tcPr>
            <w:tcW w:w="1275" w:type="dxa"/>
            <w:shd w:val="clear" w:color="auto" w:fill="auto"/>
            <w:tcMar>
              <w:left w:w="108" w:type="dxa"/>
            </w:tcMar>
          </w:tcPr>
          <w:p w14:paraId="353A5238"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cesm1_cam5</w:t>
            </w:r>
          </w:p>
        </w:tc>
        <w:tc>
          <w:tcPr>
            <w:tcW w:w="5814" w:type="dxa"/>
            <w:shd w:val="clear" w:color="auto" w:fill="auto"/>
            <w:tcMar>
              <w:left w:w="108" w:type="dxa"/>
            </w:tcMar>
          </w:tcPr>
          <w:p w14:paraId="197103FD"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Centro Euro-Mediterraneo per I Cambiamenti Climatici (CMCC)</w:t>
            </w:r>
          </w:p>
        </w:tc>
        <w:tc>
          <w:tcPr>
            <w:tcW w:w="1290" w:type="dxa"/>
            <w:shd w:val="clear" w:color="auto" w:fill="auto"/>
            <w:tcMar>
              <w:left w:w="108" w:type="dxa"/>
            </w:tcMar>
          </w:tcPr>
          <w:p w14:paraId="1FB2CBFE" w14:textId="77777777" w:rsidR="00B26D03" w:rsidRDefault="00B26D03" w:rsidP="0054302F">
            <w:pPr>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r>
      <w:tr w:rsidR="00B26D03" w14:paraId="04D44650" w14:textId="77777777" w:rsidTr="004565CE">
        <w:tc>
          <w:tcPr>
            <w:tcW w:w="567" w:type="dxa"/>
            <w:shd w:val="clear" w:color="auto" w:fill="auto"/>
            <w:tcMar>
              <w:left w:w="108" w:type="dxa"/>
            </w:tcMar>
          </w:tcPr>
          <w:p w14:paraId="5DD29129"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c>
          <w:tcPr>
            <w:tcW w:w="1275" w:type="dxa"/>
            <w:shd w:val="clear" w:color="auto" w:fill="auto"/>
            <w:tcMar>
              <w:left w:w="108" w:type="dxa"/>
            </w:tcMar>
          </w:tcPr>
          <w:p w14:paraId="7217C967"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cmcc_cms</w:t>
            </w:r>
          </w:p>
        </w:tc>
        <w:tc>
          <w:tcPr>
            <w:tcW w:w="5814" w:type="dxa"/>
            <w:shd w:val="clear" w:color="auto" w:fill="auto"/>
            <w:tcMar>
              <w:left w:w="108" w:type="dxa"/>
            </w:tcMar>
          </w:tcPr>
          <w:p w14:paraId="159669C2"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CMCC</w:t>
            </w:r>
          </w:p>
        </w:tc>
        <w:tc>
          <w:tcPr>
            <w:tcW w:w="1290" w:type="dxa"/>
            <w:shd w:val="clear" w:color="auto" w:fill="auto"/>
            <w:tcMar>
              <w:left w:w="108" w:type="dxa"/>
            </w:tcMar>
          </w:tcPr>
          <w:p w14:paraId="4663FC56" w14:textId="77777777" w:rsidR="00B26D03" w:rsidRDefault="00B26D03" w:rsidP="0054302F">
            <w:pPr>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B26D03" w14:paraId="460D5DE8" w14:textId="77777777" w:rsidTr="004565CE">
        <w:tc>
          <w:tcPr>
            <w:tcW w:w="567" w:type="dxa"/>
            <w:shd w:val="clear" w:color="auto" w:fill="auto"/>
            <w:tcMar>
              <w:left w:w="108" w:type="dxa"/>
            </w:tcMar>
          </w:tcPr>
          <w:p w14:paraId="5E9A2116"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w:t>
            </w:r>
          </w:p>
        </w:tc>
        <w:tc>
          <w:tcPr>
            <w:tcW w:w="1275" w:type="dxa"/>
            <w:shd w:val="clear" w:color="auto" w:fill="auto"/>
            <w:tcMar>
              <w:left w:w="108" w:type="dxa"/>
            </w:tcMar>
          </w:tcPr>
          <w:p w14:paraId="59F42168"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ec_earth</w:t>
            </w:r>
          </w:p>
        </w:tc>
        <w:tc>
          <w:tcPr>
            <w:tcW w:w="5814" w:type="dxa"/>
            <w:shd w:val="clear" w:color="auto" w:fill="auto"/>
            <w:tcMar>
              <w:left w:w="108" w:type="dxa"/>
            </w:tcMar>
          </w:tcPr>
          <w:p w14:paraId="05B27983"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EC-EARTH consortium</w:t>
            </w:r>
          </w:p>
        </w:tc>
        <w:tc>
          <w:tcPr>
            <w:tcW w:w="1290" w:type="dxa"/>
            <w:shd w:val="clear" w:color="auto" w:fill="auto"/>
            <w:tcMar>
              <w:left w:w="108" w:type="dxa"/>
            </w:tcMar>
          </w:tcPr>
          <w:p w14:paraId="2AEC4B31" w14:textId="77777777" w:rsidR="00B26D03" w:rsidRDefault="00B26D03" w:rsidP="0054302F">
            <w:pPr>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B26D03" w14:paraId="1620563A" w14:textId="77777777" w:rsidTr="004565CE">
        <w:tc>
          <w:tcPr>
            <w:tcW w:w="567" w:type="dxa"/>
            <w:shd w:val="clear" w:color="auto" w:fill="auto"/>
            <w:tcMar>
              <w:left w:w="108" w:type="dxa"/>
            </w:tcMar>
          </w:tcPr>
          <w:p w14:paraId="09D87596"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w:t>
            </w:r>
          </w:p>
        </w:tc>
        <w:tc>
          <w:tcPr>
            <w:tcW w:w="1275" w:type="dxa"/>
            <w:shd w:val="clear" w:color="auto" w:fill="auto"/>
            <w:tcMar>
              <w:left w:w="108" w:type="dxa"/>
            </w:tcMar>
          </w:tcPr>
          <w:p w14:paraId="5023A8F9"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giss_e2_r</w:t>
            </w:r>
          </w:p>
        </w:tc>
        <w:tc>
          <w:tcPr>
            <w:tcW w:w="5814" w:type="dxa"/>
            <w:shd w:val="clear" w:color="auto" w:fill="auto"/>
            <w:tcMar>
              <w:left w:w="108" w:type="dxa"/>
            </w:tcMar>
          </w:tcPr>
          <w:p w14:paraId="03163C1E" w14:textId="77777777" w:rsidR="00B26D03" w:rsidRPr="00E57A1B" w:rsidRDefault="00B26D03" w:rsidP="00CA0B85">
            <w:pPr>
              <w:rPr>
                <w:rFonts w:ascii="Times New Roman" w:eastAsia="Times New Roman" w:hAnsi="Times New Roman" w:cs="Times New Roman"/>
                <w:sz w:val="20"/>
                <w:szCs w:val="20"/>
                <w:highlight w:val="white"/>
                <w:lang w:val="en-GB"/>
              </w:rPr>
            </w:pPr>
            <w:r w:rsidRPr="00E57A1B">
              <w:rPr>
                <w:rFonts w:ascii="Times New Roman" w:eastAsia="Times New Roman" w:hAnsi="Times New Roman" w:cs="Times New Roman"/>
                <w:sz w:val="20"/>
                <w:szCs w:val="20"/>
                <w:highlight w:val="white"/>
                <w:lang w:val="en-GB"/>
              </w:rPr>
              <w:t>Geophysical Fluid Dynamics Laboratory (GFDL)</w:t>
            </w:r>
          </w:p>
        </w:tc>
        <w:tc>
          <w:tcPr>
            <w:tcW w:w="1290" w:type="dxa"/>
            <w:shd w:val="clear" w:color="auto" w:fill="auto"/>
            <w:tcMar>
              <w:left w:w="108" w:type="dxa"/>
            </w:tcMar>
          </w:tcPr>
          <w:p w14:paraId="070CEE58" w14:textId="77777777" w:rsidR="00B26D03" w:rsidRDefault="00B26D03" w:rsidP="0054302F">
            <w:pPr>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B26D03" w14:paraId="48E828E6" w14:textId="77777777" w:rsidTr="004565CE">
        <w:tc>
          <w:tcPr>
            <w:tcW w:w="567" w:type="dxa"/>
            <w:shd w:val="clear" w:color="auto" w:fill="auto"/>
            <w:tcMar>
              <w:left w:w="108" w:type="dxa"/>
            </w:tcMar>
          </w:tcPr>
          <w:p w14:paraId="7198B8A3"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w:t>
            </w:r>
          </w:p>
        </w:tc>
        <w:tc>
          <w:tcPr>
            <w:tcW w:w="1275" w:type="dxa"/>
            <w:shd w:val="clear" w:color="auto" w:fill="auto"/>
            <w:tcMar>
              <w:left w:w="108" w:type="dxa"/>
            </w:tcMar>
          </w:tcPr>
          <w:p w14:paraId="0AF04469"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miroc5</w:t>
            </w:r>
          </w:p>
        </w:tc>
        <w:tc>
          <w:tcPr>
            <w:tcW w:w="5814" w:type="dxa"/>
            <w:shd w:val="clear" w:color="auto" w:fill="auto"/>
            <w:tcMar>
              <w:left w:w="108" w:type="dxa"/>
            </w:tcMar>
          </w:tcPr>
          <w:p w14:paraId="3E7D1D54" w14:textId="77777777" w:rsidR="00B26D03" w:rsidRDefault="00B26D03" w:rsidP="00CA0B85">
            <w:pPr>
              <w:rPr>
                <w:rFonts w:ascii="Times New Roman" w:eastAsia="Times New Roman" w:hAnsi="Times New Roman" w:cs="Times New Roman"/>
                <w:sz w:val="20"/>
                <w:szCs w:val="20"/>
                <w:highlight w:val="white"/>
              </w:rPr>
            </w:pPr>
            <w:r w:rsidRPr="00E57A1B">
              <w:rPr>
                <w:rFonts w:ascii="Times New Roman" w:eastAsia="Times New Roman" w:hAnsi="Times New Roman" w:cs="Times New Roman"/>
                <w:sz w:val="20"/>
                <w:szCs w:val="20"/>
                <w:highlight w:val="white"/>
                <w:lang w:val="en-GB"/>
              </w:rPr>
              <w:t xml:space="preserve">Atmosphere and Ocean Research Institute (The University of Tokyo), National Institute for Environmental Studies, and Japan Agency for Marine-Earth Science and Technology. </w:t>
            </w:r>
            <w:r>
              <w:rPr>
                <w:rFonts w:ascii="Times New Roman" w:eastAsia="Times New Roman" w:hAnsi="Times New Roman" w:cs="Times New Roman"/>
                <w:sz w:val="20"/>
                <w:szCs w:val="20"/>
                <w:highlight w:val="white"/>
              </w:rPr>
              <w:t>(MIROC)</w:t>
            </w:r>
          </w:p>
        </w:tc>
        <w:tc>
          <w:tcPr>
            <w:tcW w:w="1290" w:type="dxa"/>
            <w:shd w:val="clear" w:color="auto" w:fill="auto"/>
            <w:tcMar>
              <w:left w:w="108" w:type="dxa"/>
            </w:tcMar>
          </w:tcPr>
          <w:p w14:paraId="60DAE74C" w14:textId="77777777" w:rsidR="00B26D03" w:rsidRDefault="00B26D03" w:rsidP="0054302F">
            <w:pPr>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r>
      <w:tr w:rsidR="00B26D03" w14:paraId="3D932CBA" w14:textId="77777777" w:rsidTr="004565CE">
        <w:tc>
          <w:tcPr>
            <w:tcW w:w="567" w:type="dxa"/>
            <w:shd w:val="clear" w:color="auto" w:fill="auto"/>
            <w:tcMar>
              <w:left w:w="108" w:type="dxa"/>
            </w:tcMar>
          </w:tcPr>
          <w:p w14:paraId="0D75D4AD"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w:t>
            </w:r>
          </w:p>
        </w:tc>
        <w:tc>
          <w:tcPr>
            <w:tcW w:w="1275" w:type="dxa"/>
            <w:shd w:val="clear" w:color="auto" w:fill="auto"/>
            <w:tcMar>
              <w:left w:w="108" w:type="dxa"/>
            </w:tcMar>
          </w:tcPr>
          <w:p w14:paraId="7C6CB182" w14:textId="77777777" w:rsidR="00B26D03" w:rsidRDefault="00B26D03" w:rsidP="00CA0B85">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mpi_esm_lr</w:t>
            </w:r>
          </w:p>
        </w:tc>
        <w:tc>
          <w:tcPr>
            <w:tcW w:w="5814" w:type="dxa"/>
            <w:shd w:val="clear" w:color="auto" w:fill="auto"/>
            <w:tcMar>
              <w:left w:w="108" w:type="dxa"/>
            </w:tcMar>
          </w:tcPr>
          <w:p w14:paraId="70E2BF0F" w14:textId="77777777" w:rsidR="00B26D03" w:rsidRPr="00E57A1B" w:rsidRDefault="00B26D03" w:rsidP="00CA0B85">
            <w:pPr>
              <w:rPr>
                <w:rFonts w:ascii="Times New Roman" w:eastAsia="Times New Roman" w:hAnsi="Times New Roman" w:cs="Times New Roman"/>
                <w:sz w:val="20"/>
                <w:szCs w:val="20"/>
                <w:highlight w:val="white"/>
                <w:lang w:val="en-GB"/>
              </w:rPr>
            </w:pPr>
            <w:r w:rsidRPr="00E57A1B">
              <w:rPr>
                <w:rFonts w:ascii="Times New Roman" w:eastAsia="Times New Roman" w:hAnsi="Times New Roman" w:cs="Times New Roman"/>
                <w:sz w:val="20"/>
                <w:szCs w:val="20"/>
                <w:highlight w:val="white"/>
                <w:lang w:val="en-GB"/>
              </w:rPr>
              <w:t>Max Planck Institute for Meteorology (MPI-M)</w:t>
            </w:r>
          </w:p>
        </w:tc>
        <w:tc>
          <w:tcPr>
            <w:tcW w:w="1290" w:type="dxa"/>
            <w:shd w:val="clear" w:color="auto" w:fill="auto"/>
            <w:tcMar>
              <w:left w:w="108" w:type="dxa"/>
            </w:tcMar>
          </w:tcPr>
          <w:p w14:paraId="45C8A5F3" w14:textId="77777777" w:rsidR="00B26D03" w:rsidRDefault="00B26D03" w:rsidP="0054302F">
            <w:pPr>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r>
    </w:tbl>
    <w:p w14:paraId="5227A00E" w14:textId="77777777" w:rsidR="00B26D03" w:rsidRDefault="00B26D03">
      <w:pPr>
        <w:rPr>
          <w:rFonts w:ascii="Times New Roman" w:eastAsia="Times New Roman" w:hAnsi="Times New Roman" w:cs="Times New Roman"/>
          <w:sz w:val="24"/>
          <w:szCs w:val="24"/>
        </w:rPr>
      </w:pPr>
    </w:p>
    <w:p w14:paraId="553413AC" w14:textId="77777777" w:rsidR="005247D9" w:rsidRDefault="005247D9">
      <w:pPr>
        <w:spacing w:after="0" w:line="240" w:lineRule="auto"/>
        <w:ind w:left="720" w:hanging="720"/>
        <w:jc w:val="both"/>
        <w:rPr>
          <w:rFonts w:ascii="Times New Roman" w:eastAsia="Times New Roman" w:hAnsi="Times New Roman" w:cs="Times New Roman"/>
          <w:sz w:val="24"/>
          <w:szCs w:val="24"/>
        </w:rPr>
      </w:pPr>
    </w:p>
    <w:p w14:paraId="49E39E7A" w14:textId="77777777" w:rsidR="005247D9" w:rsidRDefault="005247D9">
      <w:pPr>
        <w:spacing w:after="0" w:line="240" w:lineRule="auto"/>
        <w:ind w:left="720" w:hanging="720"/>
        <w:rPr>
          <w:rFonts w:ascii="Times New Roman" w:eastAsia="Times New Roman" w:hAnsi="Times New Roman" w:cs="Times New Roman"/>
          <w:sz w:val="24"/>
          <w:szCs w:val="24"/>
        </w:rPr>
      </w:pPr>
    </w:p>
    <w:p w14:paraId="3C4384DD" w14:textId="77777777" w:rsidR="005247D9" w:rsidRDefault="00E57A1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ES" w:eastAsia="es-ES"/>
        </w:rPr>
        <w:lastRenderedPageBreak/>
        <w:drawing>
          <wp:inline distT="0" distB="0" distL="0" distR="0" wp14:anchorId="51017F8B" wp14:editId="4186CC51">
            <wp:extent cx="5612130" cy="4336415"/>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5612130" cy="4336415"/>
                    </a:xfrm>
                    <a:prstGeom prst="rect">
                      <a:avLst/>
                    </a:prstGeom>
                    <a:ln/>
                  </pic:spPr>
                </pic:pic>
              </a:graphicData>
            </a:graphic>
          </wp:inline>
        </w:drawing>
      </w:r>
    </w:p>
    <w:p w14:paraId="054CE443" w14:textId="77777777" w:rsidR="005247D9" w:rsidRDefault="00E57A1B">
      <w:pPr>
        <w:spacing w:after="0" w:line="240" w:lineRule="auto"/>
        <w:jc w:val="both"/>
        <w:rPr>
          <w:rFonts w:ascii="Times New Roman" w:eastAsia="Times New Roman" w:hAnsi="Times New Roman" w:cs="Times New Roman"/>
          <w:b/>
        </w:rPr>
      </w:pPr>
      <w:r w:rsidRPr="00580150">
        <w:rPr>
          <w:rFonts w:ascii="Times New Roman" w:eastAsia="Times New Roman" w:hAnsi="Times New Roman" w:cs="Times New Roman"/>
          <w:b/>
        </w:rPr>
        <w:t>Fig</w:t>
      </w:r>
      <w:r w:rsidR="00580150" w:rsidRPr="00580150">
        <w:rPr>
          <w:rFonts w:ascii="Times New Roman" w:eastAsia="Times New Roman" w:hAnsi="Times New Roman" w:cs="Times New Roman"/>
          <w:b/>
        </w:rPr>
        <w:t>.</w:t>
      </w:r>
      <w:r w:rsidRPr="00580150">
        <w:rPr>
          <w:rFonts w:ascii="Times New Roman" w:eastAsia="Times New Roman" w:hAnsi="Times New Roman" w:cs="Times New Roman"/>
          <w:b/>
        </w:rPr>
        <w:t xml:space="preserve"> 1.</w:t>
      </w:r>
      <w:r>
        <w:rPr>
          <w:rFonts w:ascii="Times New Roman" w:eastAsia="Times New Roman" w:hAnsi="Times New Roman" w:cs="Times New Roman"/>
        </w:rPr>
        <w:t xml:space="preserve"> Localización a escala nacional y regional del PNCh, así como sus humedales.</w:t>
      </w:r>
    </w:p>
    <w:p w14:paraId="71DD86E0" w14:textId="77777777" w:rsidR="005247D9" w:rsidRDefault="00E57A1B">
      <w:pPr>
        <w:spacing w:after="0" w:line="240" w:lineRule="auto"/>
        <w:rPr>
          <w:rFonts w:ascii="Times New Roman" w:eastAsia="Times New Roman" w:hAnsi="Times New Roman" w:cs="Times New Roman"/>
          <w:lang w:val="en-GB"/>
        </w:rPr>
      </w:pPr>
      <w:r w:rsidRPr="00580150">
        <w:rPr>
          <w:rFonts w:ascii="Times New Roman" w:eastAsia="Times New Roman" w:hAnsi="Times New Roman" w:cs="Times New Roman"/>
          <w:b/>
          <w:lang w:val="en-GB"/>
        </w:rPr>
        <w:t>Fig</w:t>
      </w:r>
      <w:r w:rsidR="00580150" w:rsidRPr="00580150">
        <w:rPr>
          <w:rFonts w:ascii="Times New Roman" w:eastAsia="Times New Roman" w:hAnsi="Times New Roman" w:cs="Times New Roman"/>
          <w:b/>
          <w:lang w:val="en-GB"/>
        </w:rPr>
        <w:t>.</w:t>
      </w:r>
      <w:r w:rsidRPr="00580150">
        <w:rPr>
          <w:rFonts w:ascii="Times New Roman" w:eastAsia="Times New Roman" w:hAnsi="Times New Roman" w:cs="Times New Roman"/>
          <w:b/>
          <w:lang w:val="en-GB"/>
        </w:rPr>
        <w:t xml:space="preserve"> 1.</w:t>
      </w:r>
      <w:r w:rsidRPr="00E57A1B">
        <w:rPr>
          <w:rFonts w:ascii="Times New Roman" w:eastAsia="Times New Roman" w:hAnsi="Times New Roman" w:cs="Times New Roman"/>
          <w:lang w:val="en-GB"/>
        </w:rPr>
        <w:t xml:space="preserve"> Localization at national and regional level of the </w:t>
      </w:r>
      <w:proofErr w:type="spellStart"/>
      <w:r w:rsidRPr="00E57A1B">
        <w:rPr>
          <w:rFonts w:ascii="Times New Roman" w:eastAsia="Times New Roman" w:hAnsi="Times New Roman" w:cs="Times New Roman"/>
          <w:lang w:val="en-GB"/>
        </w:rPr>
        <w:t>PNCh</w:t>
      </w:r>
      <w:proofErr w:type="spellEnd"/>
      <w:r w:rsidRPr="00E57A1B">
        <w:rPr>
          <w:rFonts w:ascii="Times New Roman" w:eastAsia="Times New Roman" w:hAnsi="Times New Roman" w:cs="Times New Roman"/>
          <w:lang w:val="en-GB"/>
        </w:rPr>
        <w:t>, as well as its wetlands.</w:t>
      </w:r>
    </w:p>
    <w:p w14:paraId="5A8C237A" w14:textId="77777777" w:rsidR="00580150" w:rsidRDefault="00580150">
      <w:pPr>
        <w:spacing w:after="0" w:line="240" w:lineRule="auto"/>
        <w:rPr>
          <w:rFonts w:ascii="Times New Roman" w:eastAsia="Times New Roman" w:hAnsi="Times New Roman" w:cs="Times New Roman"/>
          <w:lang w:val="en-GB"/>
        </w:rPr>
      </w:pPr>
    </w:p>
    <w:p w14:paraId="4D39F2EF" w14:textId="77777777" w:rsidR="005247D9" w:rsidRDefault="00E57A1B">
      <w:pPr>
        <w:spacing w:after="0" w:line="240" w:lineRule="auto"/>
        <w:jc w:val="both"/>
        <w:rPr>
          <w:rFonts w:ascii="Arial" w:eastAsia="Arial" w:hAnsi="Arial" w:cs="Arial"/>
        </w:rPr>
      </w:pPr>
      <w:r>
        <w:rPr>
          <w:noProof/>
          <w:lang w:val="es-ES" w:eastAsia="es-ES"/>
        </w:rPr>
        <w:lastRenderedPageBreak/>
        <w:drawing>
          <wp:inline distT="0" distB="0" distL="0" distR="0" wp14:anchorId="6B590A94" wp14:editId="51F7B0B9">
            <wp:extent cx="5612130" cy="4330700"/>
            <wp:effectExtent l="0" t="0" r="0" b="0"/>
            <wp:docPr id="3" name="image8.jpg" descr="Humedales PN Chirripo_grises.jpg"/>
            <wp:cNvGraphicFramePr/>
            <a:graphic xmlns:a="http://schemas.openxmlformats.org/drawingml/2006/main">
              <a:graphicData uri="http://schemas.openxmlformats.org/drawingml/2006/picture">
                <pic:pic xmlns:pic="http://schemas.openxmlformats.org/drawingml/2006/picture">
                  <pic:nvPicPr>
                    <pic:cNvPr id="0" name="image8.jpg" descr="Humedales PN Chirripo_grises.jpg"/>
                    <pic:cNvPicPr preferRelativeResize="0"/>
                  </pic:nvPicPr>
                  <pic:blipFill>
                    <a:blip r:embed="rId7"/>
                    <a:srcRect/>
                    <a:stretch>
                      <a:fillRect/>
                    </a:stretch>
                  </pic:blipFill>
                  <pic:spPr>
                    <a:xfrm>
                      <a:off x="0" y="0"/>
                      <a:ext cx="5612130" cy="4330700"/>
                    </a:xfrm>
                    <a:prstGeom prst="rect">
                      <a:avLst/>
                    </a:prstGeom>
                    <a:ln/>
                  </pic:spPr>
                </pic:pic>
              </a:graphicData>
            </a:graphic>
          </wp:inline>
        </w:drawing>
      </w:r>
    </w:p>
    <w:p w14:paraId="43299F14" w14:textId="3F90815E" w:rsidR="005247D9" w:rsidRDefault="00E57A1B">
      <w:pPr>
        <w:spacing w:after="0" w:line="240" w:lineRule="auto"/>
        <w:jc w:val="both"/>
        <w:rPr>
          <w:rFonts w:ascii="Arial" w:eastAsia="Arial" w:hAnsi="Arial" w:cs="Arial"/>
        </w:rPr>
      </w:pPr>
      <w:r w:rsidRPr="00580150">
        <w:rPr>
          <w:rFonts w:ascii="Times New Roman" w:eastAsia="Times New Roman" w:hAnsi="Times New Roman" w:cs="Times New Roman"/>
          <w:b/>
        </w:rPr>
        <w:t>Fig</w:t>
      </w:r>
      <w:r w:rsidR="00580150" w:rsidRPr="00580150">
        <w:rPr>
          <w:rFonts w:ascii="Times New Roman" w:eastAsia="Times New Roman" w:hAnsi="Times New Roman" w:cs="Times New Roman"/>
          <w:b/>
        </w:rPr>
        <w:t>. 2</w:t>
      </w:r>
      <w:r w:rsidRPr="00580150">
        <w:rPr>
          <w:rFonts w:ascii="Times New Roman" w:eastAsia="Times New Roman" w:hAnsi="Times New Roman" w:cs="Times New Roman"/>
          <w:b/>
        </w:rPr>
        <w:t>.</w:t>
      </w:r>
      <w:r>
        <w:rPr>
          <w:rFonts w:ascii="Times New Roman" w:eastAsia="Times New Roman" w:hAnsi="Times New Roman" w:cs="Times New Roman"/>
        </w:rPr>
        <w:t xml:space="preserve"> Geomorfología glaciar de la región de mayor densidad de humedales del </w:t>
      </w:r>
      <w:proofErr w:type="spellStart"/>
      <w:r>
        <w:rPr>
          <w:rFonts w:ascii="Times New Roman" w:eastAsia="Times New Roman" w:hAnsi="Times New Roman" w:cs="Times New Roman"/>
        </w:rPr>
        <w:t>PNCh</w:t>
      </w:r>
      <w:proofErr w:type="spellEnd"/>
      <w:r>
        <w:rPr>
          <w:rFonts w:ascii="Times New Roman" w:eastAsia="Times New Roman" w:hAnsi="Times New Roman" w:cs="Times New Roman"/>
        </w:rPr>
        <w:t>.</w:t>
      </w:r>
    </w:p>
    <w:p w14:paraId="2EC89D74" w14:textId="77777777" w:rsidR="005247D9" w:rsidRPr="00E57A1B" w:rsidRDefault="00C14E89">
      <w:pPr>
        <w:spacing w:after="0" w:line="240" w:lineRule="auto"/>
        <w:jc w:val="both"/>
        <w:rPr>
          <w:rFonts w:ascii="Times New Roman" w:eastAsia="Times New Roman" w:hAnsi="Times New Roman" w:cs="Times New Roman"/>
          <w:lang w:val="en-GB"/>
        </w:rPr>
      </w:pPr>
      <w:r w:rsidRPr="00580150">
        <w:rPr>
          <w:rFonts w:ascii="Times New Roman" w:eastAsia="Times New Roman" w:hAnsi="Times New Roman" w:cs="Times New Roman"/>
          <w:b/>
          <w:lang w:val="en-GB"/>
        </w:rPr>
        <w:t>Fig</w:t>
      </w:r>
      <w:r w:rsidR="00580150" w:rsidRPr="00580150">
        <w:rPr>
          <w:rFonts w:ascii="Times New Roman" w:eastAsia="Times New Roman" w:hAnsi="Times New Roman" w:cs="Times New Roman"/>
          <w:b/>
          <w:lang w:val="en-GB"/>
        </w:rPr>
        <w:t>.</w:t>
      </w:r>
      <w:r w:rsidRPr="00580150">
        <w:rPr>
          <w:rFonts w:ascii="Times New Roman" w:eastAsia="Times New Roman" w:hAnsi="Times New Roman" w:cs="Times New Roman"/>
          <w:b/>
          <w:lang w:val="en-GB"/>
        </w:rPr>
        <w:t xml:space="preserve"> 2</w:t>
      </w:r>
      <w:r w:rsidR="00E57A1B" w:rsidRPr="00580150">
        <w:rPr>
          <w:rFonts w:ascii="Times New Roman" w:eastAsia="Times New Roman" w:hAnsi="Times New Roman" w:cs="Times New Roman"/>
          <w:b/>
          <w:lang w:val="en-GB"/>
        </w:rPr>
        <w:t>.</w:t>
      </w:r>
      <w:r w:rsidR="00E57A1B" w:rsidRPr="00E57A1B">
        <w:rPr>
          <w:rFonts w:ascii="Times New Roman" w:eastAsia="Times New Roman" w:hAnsi="Times New Roman" w:cs="Times New Roman"/>
          <w:lang w:val="en-GB"/>
        </w:rPr>
        <w:t xml:space="preserve"> Glacial geomorphology of the major density region of wetlands of the </w:t>
      </w:r>
      <w:proofErr w:type="spellStart"/>
      <w:r w:rsidR="00E57A1B" w:rsidRPr="00E57A1B">
        <w:rPr>
          <w:rFonts w:ascii="Times New Roman" w:eastAsia="Times New Roman" w:hAnsi="Times New Roman" w:cs="Times New Roman"/>
          <w:lang w:val="en-GB"/>
        </w:rPr>
        <w:t>PNCh</w:t>
      </w:r>
      <w:proofErr w:type="spellEnd"/>
      <w:r w:rsidR="00E57A1B" w:rsidRPr="00E57A1B">
        <w:rPr>
          <w:rFonts w:ascii="Times New Roman" w:eastAsia="Times New Roman" w:hAnsi="Times New Roman" w:cs="Times New Roman"/>
          <w:lang w:val="en-GB"/>
        </w:rPr>
        <w:t>.</w:t>
      </w:r>
    </w:p>
    <w:p w14:paraId="614D4727" w14:textId="77777777" w:rsidR="005247D9" w:rsidRPr="00E57A1B" w:rsidRDefault="005247D9">
      <w:pPr>
        <w:spacing w:after="0" w:line="240" w:lineRule="auto"/>
        <w:jc w:val="both"/>
        <w:rPr>
          <w:rFonts w:ascii="Times New Roman" w:eastAsia="Times New Roman" w:hAnsi="Times New Roman" w:cs="Times New Roman"/>
          <w:sz w:val="24"/>
          <w:szCs w:val="24"/>
          <w:lang w:val="en-GB"/>
        </w:rPr>
      </w:pPr>
    </w:p>
    <w:p w14:paraId="6CAF7F1A" w14:textId="77777777" w:rsidR="005247D9" w:rsidRDefault="00E57A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lastRenderedPageBreak/>
        <w:drawing>
          <wp:inline distT="114300" distB="114300" distL="114300" distR="114300" wp14:anchorId="264384D9" wp14:editId="074C31EE">
            <wp:extent cx="5612130" cy="43942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612130" cy="4394200"/>
                    </a:xfrm>
                    <a:prstGeom prst="rect">
                      <a:avLst/>
                    </a:prstGeom>
                    <a:ln/>
                  </pic:spPr>
                </pic:pic>
              </a:graphicData>
            </a:graphic>
          </wp:inline>
        </w:drawing>
      </w:r>
    </w:p>
    <w:p w14:paraId="23AC03C8" w14:textId="1C096AFF" w:rsidR="005247D9" w:rsidRDefault="00E57A1B">
      <w:pPr>
        <w:spacing w:after="0" w:line="240" w:lineRule="auto"/>
        <w:jc w:val="both"/>
        <w:rPr>
          <w:rFonts w:ascii="Times New Roman" w:eastAsia="Times New Roman" w:hAnsi="Times New Roman" w:cs="Times New Roman"/>
        </w:rPr>
      </w:pPr>
      <w:r w:rsidRPr="00580150">
        <w:rPr>
          <w:rFonts w:ascii="Times New Roman" w:eastAsia="Times New Roman" w:hAnsi="Times New Roman" w:cs="Times New Roman"/>
          <w:b/>
        </w:rPr>
        <w:t>Fig</w:t>
      </w:r>
      <w:r w:rsidR="00580150" w:rsidRPr="00580150">
        <w:rPr>
          <w:rFonts w:ascii="Times New Roman" w:eastAsia="Times New Roman" w:hAnsi="Times New Roman" w:cs="Times New Roman"/>
          <w:b/>
        </w:rPr>
        <w:t>.</w:t>
      </w:r>
      <w:r w:rsidRPr="00580150">
        <w:rPr>
          <w:rFonts w:ascii="Times New Roman" w:eastAsia="Times New Roman" w:hAnsi="Times New Roman" w:cs="Times New Roman"/>
          <w:b/>
        </w:rPr>
        <w:t xml:space="preserve"> </w:t>
      </w:r>
      <w:r w:rsidR="00C14E89" w:rsidRPr="00580150">
        <w:rPr>
          <w:rFonts w:ascii="Times New Roman" w:eastAsia="Times New Roman" w:hAnsi="Times New Roman" w:cs="Times New Roman"/>
          <w:b/>
        </w:rPr>
        <w:t>3</w:t>
      </w:r>
      <w:r w:rsidRPr="00580150">
        <w:rPr>
          <w:rFonts w:ascii="Times New Roman" w:eastAsia="Times New Roman" w:hAnsi="Times New Roman" w:cs="Times New Roman"/>
          <w:b/>
        </w:rPr>
        <w:t>.</w:t>
      </w:r>
      <w:r>
        <w:rPr>
          <w:rFonts w:ascii="Times New Roman" w:eastAsia="Times New Roman" w:hAnsi="Times New Roman" w:cs="Times New Roman"/>
        </w:rPr>
        <w:t xml:space="preserve"> Proyecciones de temperatura anual (</w:t>
      </w:r>
      <w:proofErr w:type="spellStart"/>
      <w:r>
        <w:rPr>
          <w:rFonts w:ascii="Times New Roman" w:eastAsia="Times New Roman" w:hAnsi="Times New Roman" w:cs="Times New Roman"/>
          <w:vertAlign w:val="superscript"/>
        </w:rPr>
        <w:t>o</w:t>
      </w:r>
      <w:r w:rsidR="002C0C58">
        <w:rPr>
          <w:rFonts w:ascii="Times New Roman" w:eastAsia="Times New Roman" w:hAnsi="Times New Roman" w:cs="Times New Roman"/>
        </w:rPr>
        <w:t>C</w:t>
      </w:r>
      <w:proofErr w:type="spellEnd"/>
      <w:r w:rsidR="002C0C58">
        <w:rPr>
          <w:rFonts w:ascii="Times New Roman" w:eastAsia="Times New Roman" w:hAnsi="Times New Roman" w:cs="Times New Roman"/>
        </w:rPr>
        <w:t>) 1979-</w:t>
      </w:r>
      <w:r>
        <w:rPr>
          <w:rFonts w:ascii="Times New Roman" w:eastAsia="Times New Roman" w:hAnsi="Times New Roman" w:cs="Times New Roman"/>
        </w:rPr>
        <w:t xml:space="preserve">2099 para las corridas analizadas en la región del PNCh. Las cajas muestran el rango intercuartil y la mediana. Las líneas verticales muestran 1.5 veces el rango intercuartil o la extensión de los datos. Valores fuera de las líneas </w:t>
      </w:r>
      <w:r w:rsidR="002550A0">
        <w:rPr>
          <w:rFonts w:ascii="Times New Roman" w:eastAsia="Times New Roman" w:hAnsi="Times New Roman" w:cs="Times New Roman"/>
        </w:rPr>
        <w:t>verticales se</w:t>
      </w:r>
      <w:r>
        <w:rPr>
          <w:rFonts w:ascii="Times New Roman" w:eastAsia="Times New Roman" w:hAnsi="Times New Roman" w:cs="Times New Roman"/>
        </w:rPr>
        <w:t xml:space="preserve"> muestran como valores atípicos con el símbolo asterisco.</w:t>
      </w:r>
    </w:p>
    <w:p w14:paraId="1919C289" w14:textId="34B6F4DA" w:rsidR="005247D9" w:rsidRPr="00E57A1B" w:rsidRDefault="00E57A1B">
      <w:pPr>
        <w:spacing w:after="0" w:line="240" w:lineRule="auto"/>
        <w:jc w:val="both"/>
        <w:rPr>
          <w:rFonts w:ascii="Times New Roman" w:eastAsia="Times New Roman" w:hAnsi="Times New Roman" w:cs="Times New Roman"/>
          <w:lang w:val="en-GB"/>
        </w:rPr>
      </w:pPr>
      <w:r w:rsidRPr="00580150">
        <w:rPr>
          <w:rFonts w:ascii="Times New Roman" w:eastAsia="Times New Roman" w:hAnsi="Times New Roman" w:cs="Times New Roman"/>
          <w:b/>
          <w:lang w:val="en-GB"/>
        </w:rPr>
        <w:t>Fig</w:t>
      </w:r>
      <w:r w:rsidR="00580150" w:rsidRPr="00580150">
        <w:rPr>
          <w:rFonts w:ascii="Times New Roman" w:eastAsia="Times New Roman" w:hAnsi="Times New Roman" w:cs="Times New Roman"/>
          <w:b/>
          <w:lang w:val="en-GB"/>
        </w:rPr>
        <w:t>.</w:t>
      </w:r>
      <w:r w:rsidRPr="00580150">
        <w:rPr>
          <w:rFonts w:ascii="Times New Roman" w:eastAsia="Times New Roman" w:hAnsi="Times New Roman" w:cs="Times New Roman"/>
          <w:b/>
          <w:lang w:val="en-GB"/>
        </w:rPr>
        <w:t xml:space="preserve"> </w:t>
      </w:r>
      <w:r w:rsidR="00C14E89" w:rsidRPr="00580150">
        <w:rPr>
          <w:rFonts w:ascii="Times New Roman" w:eastAsia="Times New Roman" w:hAnsi="Times New Roman" w:cs="Times New Roman"/>
          <w:b/>
          <w:lang w:val="en-GB"/>
        </w:rPr>
        <w:t>3</w:t>
      </w:r>
      <w:r w:rsidRPr="00580150">
        <w:rPr>
          <w:rFonts w:ascii="Times New Roman" w:eastAsia="Times New Roman" w:hAnsi="Times New Roman" w:cs="Times New Roman"/>
          <w:b/>
          <w:lang w:val="en-GB"/>
        </w:rPr>
        <w:t>.</w:t>
      </w:r>
      <w:r w:rsidRPr="00E57A1B">
        <w:rPr>
          <w:rFonts w:ascii="Times New Roman" w:eastAsia="Times New Roman" w:hAnsi="Times New Roman" w:cs="Times New Roman"/>
          <w:lang w:val="en-GB"/>
        </w:rPr>
        <w:t xml:space="preserve"> Projections </w:t>
      </w:r>
      <w:r w:rsidR="002C0C58">
        <w:rPr>
          <w:rFonts w:ascii="Times New Roman" w:eastAsia="Times New Roman" w:hAnsi="Times New Roman" w:cs="Times New Roman"/>
          <w:lang w:val="en-GB"/>
        </w:rPr>
        <w:t>of annual temperature (°C) 1979-</w:t>
      </w:r>
      <w:r w:rsidRPr="00E57A1B">
        <w:rPr>
          <w:rFonts w:ascii="Times New Roman" w:eastAsia="Times New Roman" w:hAnsi="Times New Roman" w:cs="Times New Roman"/>
          <w:lang w:val="en-GB"/>
        </w:rPr>
        <w:t xml:space="preserve">2099 for the runs </w:t>
      </w:r>
      <w:proofErr w:type="spellStart"/>
      <w:r w:rsidRPr="00E57A1B">
        <w:rPr>
          <w:rFonts w:ascii="Times New Roman" w:eastAsia="Times New Roman" w:hAnsi="Times New Roman" w:cs="Times New Roman"/>
          <w:lang w:val="en-GB"/>
        </w:rPr>
        <w:t>analyzed</w:t>
      </w:r>
      <w:proofErr w:type="spellEnd"/>
      <w:r w:rsidRPr="00E57A1B">
        <w:rPr>
          <w:rFonts w:ascii="Times New Roman" w:eastAsia="Times New Roman" w:hAnsi="Times New Roman" w:cs="Times New Roman"/>
          <w:lang w:val="en-GB"/>
        </w:rPr>
        <w:t xml:space="preserve"> in the </w:t>
      </w:r>
      <w:proofErr w:type="spellStart"/>
      <w:r w:rsidRPr="00E57A1B">
        <w:rPr>
          <w:rFonts w:ascii="Times New Roman" w:eastAsia="Times New Roman" w:hAnsi="Times New Roman" w:cs="Times New Roman"/>
          <w:lang w:val="en-GB"/>
        </w:rPr>
        <w:t>PNCh</w:t>
      </w:r>
      <w:proofErr w:type="spellEnd"/>
      <w:r w:rsidRPr="00E57A1B">
        <w:rPr>
          <w:rFonts w:ascii="Times New Roman" w:eastAsia="Times New Roman" w:hAnsi="Times New Roman" w:cs="Times New Roman"/>
          <w:lang w:val="en-GB"/>
        </w:rPr>
        <w:t xml:space="preserve"> region. The box-plots show the interquartile range and the median. The whiskers extend to 1.5 the interquartile range or to the </w:t>
      </w:r>
      <w:r w:rsidR="002550A0">
        <w:rPr>
          <w:rFonts w:ascii="Times New Roman" w:eastAsia="Times New Roman" w:hAnsi="Times New Roman" w:cs="Times New Roman"/>
          <w:lang w:val="en-GB"/>
        </w:rPr>
        <w:t xml:space="preserve">data </w:t>
      </w:r>
      <w:r w:rsidRPr="00E57A1B">
        <w:rPr>
          <w:rFonts w:ascii="Times New Roman" w:eastAsia="Times New Roman" w:hAnsi="Times New Roman" w:cs="Times New Roman"/>
          <w:lang w:val="en-GB"/>
        </w:rPr>
        <w:t xml:space="preserve">extend. Values outside the whiskers (outliers) are shown with the asterisk symbol. </w:t>
      </w:r>
    </w:p>
    <w:p w14:paraId="0C48C210" w14:textId="77777777" w:rsidR="005247D9" w:rsidRPr="00E57A1B" w:rsidRDefault="005247D9">
      <w:pPr>
        <w:spacing w:after="0" w:line="240" w:lineRule="auto"/>
        <w:jc w:val="both"/>
        <w:rPr>
          <w:lang w:val="en-GB"/>
        </w:rPr>
      </w:pPr>
    </w:p>
    <w:p w14:paraId="5E498D71" w14:textId="77777777" w:rsidR="005247D9" w:rsidRPr="00E57A1B" w:rsidRDefault="005247D9">
      <w:pPr>
        <w:spacing w:after="0" w:line="240" w:lineRule="auto"/>
        <w:jc w:val="both"/>
        <w:rPr>
          <w:lang w:val="en-GB"/>
        </w:rPr>
      </w:pPr>
    </w:p>
    <w:p w14:paraId="46C419A4" w14:textId="77777777" w:rsidR="005247D9" w:rsidRDefault="00E57A1B">
      <w:pPr>
        <w:spacing w:after="0" w:line="240" w:lineRule="auto"/>
        <w:jc w:val="both"/>
      </w:pPr>
      <w:r>
        <w:rPr>
          <w:noProof/>
          <w:lang w:val="es-ES" w:eastAsia="es-ES"/>
        </w:rPr>
        <w:lastRenderedPageBreak/>
        <w:drawing>
          <wp:inline distT="114300" distB="114300" distL="114300" distR="114300" wp14:anchorId="11243AAD" wp14:editId="35EBAFB4">
            <wp:extent cx="5612130" cy="44196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4419600"/>
                    </a:xfrm>
                    <a:prstGeom prst="rect">
                      <a:avLst/>
                    </a:prstGeom>
                    <a:ln/>
                  </pic:spPr>
                </pic:pic>
              </a:graphicData>
            </a:graphic>
          </wp:inline>
        </w:drawing>
      </w:r>
    </w:p>
    <w:p w14:paraId="6C189080" w14:textId="5476E4F1" w:rsidR="005247D9" w:rsidRDefault="00E57A1B">
      <w:pPr>
        <w:spacing w:after="0" w:line="240" w:lineRule="auto"/>
        <w:jc w:val="both"/>
        <w:rPr>
          <w:rFonts w:ascii="Times New Roman" w:eastAsia="Times New Roman" w:hAnsi="Times New Roman" w:cs="Times New Roman"/>
        </w:rPr>
      </w:pPr>
      <w:r w:rsidRPr="00580150">
        <w:rPr>
          <w:rFonts w:ascii="Times New Roman" w:eastAsia="Times New Roman" w:hAnsi="Times New Roman" w:cs="Times New Roman"/>
          <w:b/>
        </w:rPr>
        <w:t>Fig</w:t>
      </w:r>
      <w:r w:rsidR="00580150" w:rsidRPr="00580150">
        <w:rPr>
          <w:rFonts w:ascii="Times New Roman" w:eastAsia="Times New Roman" w:hAnsi="Times New Roman" w:cs="Times New Roman"/>
          <w:b/>
        </w:rPr>
        <w:t>.</w:t>
      </w:r>
      <w:r w:rsidRPr="00580150">
        <w:rPr>
          <w:rFonts w:ascii="Times New Roman" w:eastAsia="Times New Roman" w:hAnsi="Times New Roman" w:cs="Times New Roman"/>
          <w:b/>
        </w:rPr>
        <w:t xml:space="preserve"> </w:t>
      </w:r>
      <w:r w:rsidR="00C14E89" w:rsidRPr="00580150">
        <w:rPr>
          <w:rFonts w:ascii="Times New Roman" w:eastAsia="Times New Roman" w:hAnsi="Times New Roman" w:cs="Times New Roman"/>
          <w:b/>
        </w:rPr>
        <w:t>4</w:t>
      </w:r>
      <w:r w:rsidRPr="00580150">
        <w:rPr>
          <w:rFonts w:ascii="Times New Roman" w:eastAsia="Times New Roman" w:hAnsi="Times New Roman" w:cs="Times New Roman"/>
          <w:b/>
        </w:rPr>
        <w:t>.</w:t>
      </w:r>
      <w:r>
        <w:rPr>
          <w:rFonts w:ascii="Times New Roman" w:eastAsia="Times New Roman" w:hAnsi="Times New Roman" w:cs="Times New Roman"/>
        </w:rPr>
        <w:t xml:space="preserve"> Proyecciones</w:t>
      </w:r>
      <w:r w:rsidR="002C0C58">
        <w:rPr>
          <w:rFonts w:ascii="Times New Roman" w:eastAsia="Times New Roman" w:hAnsi="Times New Roman" w:cs="Times New Roman"/>
        </w:rPr>
        <w:t xml:space="preserve"> de precipitación anual (mm) 1979-</w:t>
      </w:r>
      <w:r>
        <w:rPr>
          <w:rFonts w:ascii="Times New Roman" w:eastAsia="Times New Roman" w:hAnsi="Times New Roman" w:cs="Times New Roman"/>
        </w:rPr>
        <w:t xml:space="preserve">2099 para las corridas analizadas en la región del PNCh. Las cajas muestran el rango intercuartil y la mediana. Las líneas verticales muestran 1.5 veces el rango intercuartil o la extensión de los datos. Valores fuera de las líneas </w:t>
      </w:r>
      <w:r w:rsidR="002550A0">
        <w:rPr>
          <w:rFonts w:ascii="Times New Roman" w:eastAsia="Times New Roman" w:hAnsi="Times New Roman" w:cs="Times New Roman"/>
        </w:rPr>
        <w:t>verticales se</w:t>
      </w:r>
      <w:r>
        <w:rPr>
          <w:rFonts w:ascii="Times New Roman" w:eastAsia="Times New Roman" w:hAnsi="Times New Roman" w:cs="Times New Roman"/>
        </w:rPr>
        <w:t xml:space="preserve"> muestran como valores atípicos con el símbolo asterisco.</w:t>
      </w:r>
    </w:p>
    <w:p w14:paraId="056C7C3C" w14:textId="4642B0FA" w:rsidR="005247D9" w:rsidRPr="00E57A1B" w:rsidRDefault="00C14E89">
      <w:pPr>
        <w:spacing w:after="0" w:line="240" w:lineRule="auto"/>
        <w:jc w:val="both"/>
        <w:rPr>
          <w:rFonts w:ascii="Times New Roman" w:eastAsia="Times New Roman" w:hAnsi="Times New Roman" w:cs="Times New Roman"/>
          <w:lang w:val="en-GB"/>
        </w:rPr>
      </w:pPr>
      <w:r w:rsidRPr="00580150">
        <w:rPr>
          <w:rFonts w:ascii="Times New Roman" w:eastAsia="Times New Roman" w:hAnsi="Times New Roman" w:cs="Times New Roman"/>
          <w:b/>
          <w:lang w:val="en-GB"/>
        </w:rPr>
        <w:t>Fig</w:t>
      </w:r>
      <w:r w:rsidR="00580150">
        <w:rPr>
          <w:rFonts w:ascii="Times New Roman" w:eastAsia="Times New Roman" w:hAnsi="Times New Roman" w:cs="Times New Roman"/>
          <w:b/>
          <w:lang w:val="en-GB"/>
        </w:rPr>
        <w:t>.</w:t>
      </w:r>
      <w:r w:rsidRPr="00580150">
        <w:rPr>
          <w:rFonts w:ascii="Times New Roman" w:eastAsia="Times New Roman" w:hAnsi="Times New Roman" w:cs="Times New Roman"/>
          <w:b/>
          <w:lang w:val="en-GB"/>
        </w:rPr>
        <w:t xml:space="preserve"> 4</w:t>
      </w:r>
      <w:r w:rsidR="00E57A1B" w:rsidRPr="00E57A1B">
        <w:rPr>
          <w:rFonts w:ascii="Times New Roman" w:eastAsia="Times New Roman" w:hAnsi="Times New Roman" w:cs="Times New Roman"/>
          <w:lang w:val="en-GB"/>
        </w:rPr>
        <w:t>. Projections of</w:t>
      </w:r>
      <w:r w:rsidR="002C0C58">
        <w:rPr>
          <w:rFonts w:ascii="Times New Roman" w:eastAsia="Times New Roman" w:hAnsi="Times New Roman" w:cs="Times New Roman"/>
          <w:lang w:val="en-GB"/>
        </w:rPr>
        <w:t xml:space="preserve"> annual precipitation (mm) 1979-</w:t>
      </w:r>
      <w:r w:rsidR="00E57A1B" w:rsidRPr="00E57A1B">
        <w:rPr>
          <w:rFonts w:ascii="Times New Roman" w:eastAsia="Times New Roman" w:hAnsi="Times New Roman" w:cs="Times New Roman"/>
          <w:lang w:val="en-GB"/>
        </w:rPr>
        <w:t xml:space="preserve">2099 for the runs </w:t>
      </w:r>
      <w:proofErr w:type="spellStart"/>
      <w:r w:rsidR="00E57A1B" w:rsidRPr="00E57A1B">
        <w:rPr>
          <w:rFonts w:ascii="Times New Roman" w:eastAsia="Times New Roman" w:hAnsi="Times New Roman" w:cs="Times New Roman"/>
          <w:lang w:val="en-GB"/>
        </w:rPr>
        <w:t>analyzed</w:t>
      </w:r>
      <w:proofErr w:type="spellEnd"/>
      <w:r w:rsidR="00E57A1B" w:rsidRPr="00E57A1B">
        <w:rPr>
          <w:rFonts w:ascii="Times New Roman" w:eastAsia="Times New Roman" w:hAnsi="Times New Roman" w:cs="Times New Roman"/>
          <w:lang w:val="en-GB"/>
        </w:rPr>
        <w:t xml:space="preserve"> in the </w:t>
      </w:r>
      <w:proofErr w:type="spellStart"/>
      <w:r w:rsidR="00E57A1B" w:rsidRPr="00E57A1B">
        <w:rPr>
          <w:rFonts w:ascii="Times New Roman" w:eastAsia="Times New Roman" w:hAnsi="Times New Roman" w:cs="Times New Roman"/>
          <w:lang w:val="en-GB"/>
        </w:rPr>
        <w:t>PNCh</w:t>
      </w:r>
      <w:proofErr w:type="spellEnd"/>
      <w:r w:rsidR="00E57A1B" w:rsidRPr="00E57A1B">
        <w:rPr>
          <w:rFonts w:ascii="Times New Roman" w:eastAsia="Times New Roman" w:hAnsi="Times New Roman" w:cs="Times New Roman"/>
          <w:lang w:val="en-GB"/>
        </w:rPr>
        <w:t xml:space="preserve"> region. The box-plots show the interquartile range and the median. The whiskers extend to 1.5 the interquartile range or to </w:t>
      </w:r>
      <w:r w:rsidR="002550A0">
        <w:rPr>
          <w:rFonts w:ascii="Times New Roman" w:eastAsia="Times New Roman" w:hAnsi="Times New Roman" w:cs="Times New Roman"/>
          <w:lang w:val="en-GB"/>
        </w:rPr>
        <w:t xml:space="preserve">data </w:t>
      </w:r>
      <w:proofErr w:type="spellStart"/>
      <w:r w:rsidR="00E57A1B" w:rsidRPr="00E57A1B">
        <w:rPr>
          <w:rFonts w:ascii="Times New Roman" w:eastAsia="Times New Roman" w:hAnsi="Times New Roman" w:cs="Times New Roman"/>
          <w:lang w:val="en-GB"/>
        </w:rPr>
        <w:t>extenda</w:t>
      </w:r>
      <w:proofErr w:type="spellEnd"/>
      <w:r w:rsidR="00E57A1B" w:rsidRPr="00E57A1B">
        <w:rPr>
          <w:rFonts w:ascii="Times New Roman" w:eastAsia="Times New Roman" w:hAnsi="Times New Roman" w:cs="Times New Roman"/>
          <w:lang w:val="en-GB"/>
        </w:rPr>
        <w:t xml:space="preserve">. Values outside the whiskers (outliers) are shown with the asterisk symbol. </w:t>
      </w:r>
    </w:p>
    <w:p w14:paraId="2DE6B57B" w14:textId="77777777" w:rsidR="005247D9" w:rsidRPr="00E57A1B" w:rsidRDefault="005247D9">
      <w:pPr>
        <w:spacing w:after="0" w:line="240" w:lineRule="auto"/>
        <w:jc w:val="both"/>
        <w:rPr>
          <w:rFonts w:ascii="Times New Roman" w:eastAsia="Times New Roman" w:hAnsi="Times New Roman" w:cs="Times New Roman"/>
          <w:lang w:val="en-GB"/>
        </w:rPr>
      </w:pPr>
    </w:p>
    <w:p w14:paraId="06CD058E" w14:textId="77777777" w:rsidR="005247D9" w:rsidRDefault="00E57A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lastRenderedPageBreak/>
        <w:drawing>
          <wp:inline distT="0" distB="0" distL="0" distR="0" wp14:anchorId="2DC0505A" wp14:editId="45D75CDE">
            <wp:extent cx="5123445" cy="7721383"/>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5123445" cy="7721383"/>
                    </a:xfrm>
                    <a:prstGeom prst="rect">
                      <a:avLst/>
                    </a:prstGeom>
                    <a:ln/>
                  </pic:spPr>
                </pic:pic>
              </a:graphicData>
            </a:graphic>
          </wp:inline>
        </w:drawing>
      </w:r>
    </w:p>
    <w:p w14:paraId="025AD236" w14:textId="29A228DD" w:rsidR="005247D9" w:rsidRDefault="00E57A1B">
      <w:pPr>
        <w:spacing w:after="0" w:line="240" w:lineRule="auto"/>
        <w:jc w:val="both"/>
        <w:rPr>
          <w:rFonts w:ascii="Times New Roman" w:eastAsia="Times New Roman" w:hAnsi="Times New Roman" w:cs="Times New Roman"/>
        </w:rPr>
      </w:pPr>
      <w:r w:rsidRPr="00B26D03">
        <w:rPr>
          <w:rFonts w:ascii="Times New Roman" w:eastAsia="Times New Roman" w:hAnsi="Times New Roman" w:cs="Times New Roman"/>
          <w:b/>
        </w:rPr>
        <w:t>Fig</w:t>
      </w:r>
      <w:r w:rsidR="00B26D03" w:rsidRPr="00B26D03">
        <w:rPr>
          <w:rFonts w:ascii="Times New Roman" w:eastAsia="Times New Roman" w:hAnsi="Times New Roman" w:cs="Times New Roman"/>
          <w:b/>
        </w:rPr>
        <w:t>.</w:t>
      </w:r>
      <w:r w:rsidRPr="00B26D03">
        <w:rPr>
          <w:rFonts w:ascii="Times New Roman" w:eastAsia="Times New Roman" w:hAnsi="Times New Roman" w:cs="Times New Roman"/>
          <w:b/>
        </w:rPr>
        <w:t xml:space="preserve"> </w:t>
      </w:r>
      <w:r w:rsidR="00C14E89" w:rsidRPr="00B26D03">
        <w:rPr>
          <w:rFonts w:ascii="Times New Roman" w:eastAsia="Times New Roman" w:hAnsi="Times New Roman" w:cs="Times New Roman"/>
          <w:b/>
        </w:rPr>
        <w:t>5</w:t>
      </w:r>
      <w:r w:rsidRPr="00B26D03">
        <w:rPr>
          <w:rFonts w:ascii="Times New Roman" w:eastAsia="Times New Roman" w:hAnsi="Times New Roman" w:cs="Times New Roman"/>
          <w:b/>
        </w:rPr>
        <w:t>.</w:t>
      </w:r>
      <w:r>
        <w:rPr>
          <w:rFonts w:ascii="Times New Roman" w:eastAsia="Times New Roman" w:hAnsi="Times New Roman" w:cs="Times New Roman"/>
        </w:rPr>
        <w:t xml:space="preserve"> Cambios en temperatura (</w:t>
      </w:r>
      <w:r>
        <w:rPr>
          <w:rFonts w:ascii="Times New Roman" w:eastAsia="Times New Roman" w:hAnsi="Times New Roman" w:cs="Times New Roman"/>
          <w:vertAlign w:val="superscript"/>
        </w:rPr>
        <w:t>o</w:t>
      </w:r>
      <w:r>
        <w:rPr>
          <w:rFonts w:ascii="Times New Roman" w:eastAsia="Times New Roman" w:hAnsi="Times New Roman" w:cs="Times New Roman"/>
        </w:rPr>
        <w:t>C) y precipitación (%), para dos horizontes de tiempo en el PNCh. Puntos hacia la izquierda de la divisoria de aguas corresponden a la vertiente del Pacíf</w:t>
      </w:r>
      <w:r w:rsidR="002C0C58">
        <w:rPr>
          <w:rFonts w:ascii="Times New Roman" w:eastAsia="Times New Roman" w:hAnsi="Times New Roman" w:cs="Times New Roman"/>
        </w:rPr>
        <w:t>ico y aquellos a la derecha están</w:t>
      </w:r>
      <w:r>
        <w:rPr>
          <w:rFonts w:ascii="Times New Roman" w:eastAsia="Times New Roman" w:hAnsi="Times New Roman" w:cs="Times New Roman"/>
        </w:rPr>
        <w:t xml:space="preserve"> ubicados en la vertiente del Caribe.</w:t>
      </w:r>
    </w:p>
    <w:p w14:paraId="713F08E0" w14:textId="77777777" w:rsidR="005247D9" w:rsidRPr="00E57A1B" w:rsidRDefault="00E57A1B">
      <w:pPr>
        <w:spacing w:after="0" w:line="240" w:lineRule="auto"/>
        <w:jc w:val="both"/>
        <w:rPr>
          <w:rFonts w:ascii="Times New Roman" w:eastAsia="Times New Roman" w:hAnsi="Times New Roman" w:cs="Times New Roman"/>
          <w:lang w:val="en-GB"/>
        </w:rPr>
      </w:pPr>
      <w:r w:rsidRPr="00B26D03">
        <w:rPr>
          <w:rFonts w:ascii="Times New Roman" w:eastAsia="Times New Roman" w:hAnsi="Times New Roman" w:cs="Times New Roman"/>
          <w:b/>
          <w:lang w:val="en-GB"/>
        </w:rPr>
        <w:lastRenderedPageBreak/>
        <w:t>Fig</w:t>
      </w:r>
      <w:r w:rsidR="00B26D03" w:rsidRPr="00B26D03">
        <w:rPr>
          <w:rFonts w:ascii="Times New Roman" w:eastAsia="Times New Roman" w:hAnsi="Times New Roman" w:cs="Times New Roman"/>
          <w:b/>
          <w:lang w:val="en-GB"/>
        </w:rPr>
        <w:t xml:space="preserve">. </w:t>
      </w:r>
      <w:r w:rsidR="00C14E89" w:rsidRPr="00B26D03">
        <w:rPr>
          <w:rFonts w:ascii="Times New Roman" w:eastAsia="Times New Roman" w:hAnsi="Times New Roman" w:cs="Times New Roman"/>
          <w:b/>
          <w:lang w:val="en-GB"/>
        </w:rPr>
        <w:t>5</w:t>
      </w:r>
      <w:r w:rsidRPr="00E57A1B">
        <w:rPr>
          <w:rFonts w:ascii="Times New Roman" w:eastAsia="Times New Roman" w:hAnsi="Times New Roman" w:cs="Times New Roman"/>
          <w:lang w:val="en-GB"/>
        </w:rPr>
        <w:t xml:space="preserve">. Changes in temperature (°C) and precipitation (%), for two time horizons in the </w:t>
      </w:r>
      <w:proofErr w:type="spellStart"/>
      <w:r w:rsidRPr="00E57A1B">
        <w:rPr>
          <w:rFonts w:ascii="Times New Roman" w:eastAsia="Times New Roman" w:hAnsi="Times New Roman" w:cs="Times New Roman"/>
          <w:lang w:val="en-GB"/>
        </w:rPr>
        <w:t>PNCh</w:t>
      </w:r>
      <w:proofErr w:type="spellEnd"/>
      <w:r w:rsidRPr="00E57A1B">
        <w:rPr>
          <w:rFonts w:ascii="Times New Roman" w:eastAsia="Times New Roman" w:hAnsi="Times New Roman" w:cs="Times New Roman"/>
          <w:lang w:val="en-GB"/>
        </w:rPr>
        <w:t>. Locations to the left of the continental divide correspond to the Pacific slope, and locations to the right of the continental divide correspond to the Caribbean slope.</w:t>
      </w:r>
    </w:p>
    <w:p w14:paraId="1A44807A" w14:textId="77777777" w:rsidR="005247D9" w:rsidRPr="00E57A1B" w:rsidRDefault="005247D9">
      <w:pPr>
        <w:spacing w:after="0" w:line="240" w:lineRule="auto"/>
        <w:ind w:firstLine="720"/>
        <w:rPr>
          <w:lang w:val="en-GB"/>
        </w:rPr>
      </w:pPr>
    </w:p>
    <w:sectPr w:rsidR="005247D9" w:rsidRPr="00E57A1B">
      <w:pgSz w:w="12240" w:h="15840"/>
      <w:pgMar w:top="1417" w:right="1701" w:bottom="1417" w:left="1701"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E8440C"/>
    <w:multiLevelType w:val="multilevel"/>
    <w:tmpl w:val="6D060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oNotTrackMov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7D9"/>
    <w:rsid w:val="000016E7"/>
    <w:rsid w:val="00107484"/>
    <w:rsid w:val="00134D40"/>
    <w:rsid w:val="001A73F6"/>
    <w:rsid w:val="001B40ED"/>
    <w:rsid w:val="002550A0"/>
    <w:rsid w:val="002C0C58"/>
    <w:rsid w:val="00354204"/>
    <w:rsid w:val="004423BD"/>
    <w:rsid w:val="00450229"/>
    <w:rsid w:val="004565CE"/>
    <w:rsid w:val="00490562"/>
    <w:rsid w:val="004A7031"/>
    <w:rsid w:val="00500915"/>
    <w:rsid w:val="00523F68"/>
    <w:rsid w:val="005247D9"/>
    <w:rsid w:val="0054302F"/>
    <w:rsid w:val="00551CEF"/>
    <w:rsid w:val="00580150"/>
    <w:rsid w:val="005B0D08"/>
    <w:rsid w:val="005C3F2C"/>
    <w:rsid w:val="0073366E"/>
    <w:rsid w:val="0073767F"/>
    <w:rsid w:val="00755568"/>
    <w:rsid w:val="007B0271"/>
    <w:rsid w:val="007F07B2"/>
    <w:rsid w:val="00823750"/>
    <w:rsid w:val="008B784D"/>
    <w:rsid w:val="00983775"/>
    <w:rsid w:val="00991AC0"/>
    <w:rsid w:val="00994FDF"/>
    <w:rsid w:val="00A31078"/>
    <w:rsid w:val="00A728F6"/>
    <w:rsid w:val="00AF08E3"/>
    <w:rsid w:val="00B015B4"/>
    <w:rsid w:val="00B05C50"/>
    <w:rsid w:val="00B26D03"/>
    <w:rsid w:val="00C0275E"/>
    <w:rsid w:val="00C132AF"/>
    <w:rsid w:val="00C14E89"/>
    <w:rsid w:val="00C23405"/>
    <w:rsid w:val="00C8519C"/>
    <w:rsid w:val="00CA0B85"/>
    <w:rsid w:val="00CA33B9"/>
    <w:rsid w:val="00D10C1F"/>
    <w:rsid w:val="00D31F01"/>
    <w:rsid w:val="00D63153"/>
    <w:rsid w:val="00DE328B"/>
    <w:rsid w:val="00E57A1B"/>
    <w:rsid w:val="00E94BC8"/>
    <w:rsid w:val="00ED1FDB"/>
    <w:rsid w:val="00F02290"/>
    <w:rsid w:val="00F323FF"/>
    <w:rsid w:val="00F82678"/>
    <w:rsid w:val="00FA4622"/>
    <w:rsid w:val="00FB5970"/>
    <w:rsid w:val="00FE02F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B0C20A"/>
  <w15:docId w15:val="{C40F7088-2905-44FC-B776-7C73E1A95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R" w:eastAsia="de-CH"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Ind w:w="0" w:type="dxa"/>
      <w:tblCellMar>
        <w:top w:w="0" w:type="dxa"/>
        <w:left w:w="115" w:type="dxa"/>
        <w:bottom w:w="0" w:type="dxa"/>
        <w:right w:w="115" w:type="dxa"/>
      </w:tblCellMar>
    </w:tblPr>
  </w:style>
  <w:style w:type="character" w:styleId="Refdecomentario">
    <w:name w:val="annotation reference"/>
    <w:basedOn w:val="Fuentedeprrafopredeter"/>
    <w:uiPriority w:val="99"/>
    <w:semiHidden/>
    <w:unhideWhenUsed/>
    <w:rsid w:val="00580150"/>
    <w:rPr>
      <w:sz w:val="16"/>
      <w:szCs w:val="16"/>
    </w:rPr>
  </w:style>
  <w:style w:type="paragraph" w:styleId="Textocomentario">
    <w:name w:val="annotation text"/>
    <w:basedOn w:val="Normal"/>
    <w:link w:val="TextocomentarioCar"/>
    <w:uiPriority w:val="99"/>
    <w:semiHidden/>
    <w:unhideWhenUsed/>
    <w:rsid w:val="005801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150"/>
    <w:rPr>
      <w:sz w:val="20"/>
      <w:szCs w:val="20"/>
    </w:rPr>
  </w:style>
  <w:style w:type="paragraph" w:styleId="Asuntodelcomentario">
    <w:name w:val="annotation subject"/>
    <w:basedOn w:val="Textocomentario"/>
    <w:next w:val="Textocomentario"/>
    <w:link w:val="AsuntodelcomentarioCar"/>
    <w:uiPriority w:val="99"/>
    <w:semiHidden/>
    <w:unhideWhenUsed/>
    <w:rsid w:val="00580150"/>
    <w:rPr>
      <w:b/>
      <w:bCs/>
    </w:rPr>
  </w:style>
  <w:style w:type="character" w:customStyle="1" w:styleId="AsuntodelcomentarioCar">
    <w:name w:val="Asunto del comentario Car"/>
    <w:basedOn w:val="TextocomentarioCar"/>
    <w:link w:val="Asuntodelcomentario"/>
    <w:uiPriority w:val="99"/>
    <w:semiHidden/>
    <w:rsid w:val="00580150"/>
    <w:rPr>
      <w:b/>
      <w:bCs/>
      <w:sz w:val="20"/>
      <w:szCs w:val="20"/>
    </w:rPr>
  </w:style>
  <w:style w:type="paragraph" w:styleId="Textodeglobo">
    <w:name w:val="Balloon Text"/>
    <w:basedOn w:val="Normal"/>
    <w:link w:val="TextodegloboCar"/>
    <w:uiPriority w:val="99"/>
    <w:semiHidden/>
    <w:unhideWhenUsed/>
    <w:rsid w:val="005801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150"/>
    <w:rPr>
      <w:rFonts w:ascii="Segoe UI" w:hAnsi="Segoe UI" w:cs="Segoe UI"/>
      <w:sz w:val="18"/>
      <w:szCs w:val="18"/>
    </w:rPr>
  </w:style>
  <w:style w:type="paragraph" w:styleId="Revisin">
    <w:name w:val="Revision"/>
    <w:hidden/>
    <w:uiPriority w:val="99"/>
    <w:semiHidden/>
    <w:rsid w:val="00F82678"/>
    <w:pPr>
      <w:spacing w:after="0" w:line="240" w:lineRule="auto"/>
    </w:pPr>
  </w:style>
  <w:style w:type="character" w:styleId="Hipervnculo">
    <w:name w:val="Hyperlink"/>
    <w:basedOn w:val="Fuentedeprrafopredeter"/>
    <w:uiPriority w:val="99"/>
    <w:unhideWhenUsed/>
    <w:rsid w:val="00ED1FDB"/>
    <w:rPr>
      <w:color w:val="0000FF" w:themeColor="hyperlink"/>
      <w:u w:val="single"/>
    </w:rPr>
  </w:style>
  <w:style w:type="character" w:customStyle="1" w:styleId="UnresolvedMention">
    <w:name w:val="Unresolved Mention"/>
    <w:basedOn w:val="Fuentedeprrafopredeter"/>
    <w:uiPriority w:val="99"/>
    <w:semiHidden/>
    <w:unhideWhenUsed/>
    <w:rsid w:val="00ED1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564532">
      <w:bodyDiv w:val="1"/>
      <w:marLeft w:val="0"/>
      <w:marRight w:val="0"/>
      <w:marTop w:val="0"/>
      <w:marBottom w:val="0"/>
      <w:divBdr>
        <w:top w:val="none" w:sz="0" w:space="0" w:color="auto"/>
        <w:left w:val="none" w:sz="0" w:space="0" w:color="auto"/>
        <w:bottom w:val="none" w:sz="0" w:space="0" w:color="auto"/>
        <w:right w:val="none" w:sz="0" w:space="0" w:color="auto"/>
      </w:divBdr>
    </w:div>
    <w:div w:id="1341659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hyperlink" Target="mailto:erick.alfaro@ucr.ac.cr"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18</Pages>
  <Words>5528</Words>
  <Characters>30407</Characters>
  <Application>Microsoft Office Word</Application>
  <DocSecurity>0</DocSecurity>
  <Lines>253</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35864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RBT-1</cp:lastModifiedBy>
  <cp:revision>18</cp:revision>
  <dcterms:created xsi:type="dcterms:W3CDTF">2018-08-13T15:44:00Z</dcterms:created>
  <dcterms:modified xsi:type="dcterms:W3CDTF">2018-09-04T13:24:00Z</dcterms:modified>
</cp:coreProperties>
</file>