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4C0" w:rsidRPr="000F45EF" w:rsidRDefault="006F1605" w:rsidP="00117797">
      <w:pPr>
        <w:spacing w:after="0" w:line="240" w:lineRule="auto"/>
        <w:jc w:val="center"/>
        <w:rPr>
          <w:rFonts w:ascii="Times New Roman" w:hAnsi="Times New Roman" w:cs="Times New Roman"/>
          <w:b/>
          <w:sz w:val="24"/>
          <w:szCs w:val="24"/>
          <w:lang w:val="en-US"/>
        </w:rPr>
      </w:pPr>
      <w:r w:rsidRPr="00F07314">
        <w:rPr>
          <w:rFonts w:ascii="Times New Roman" w:hAnsi="Times New Roman" w:cs="Times New Roman"/>
          <w:b/>
          <w:sz w:val="24"/>
          <w:szCs w:val="24"/>
          <w:lang w:val="en-US"/>
        </w:rPr>
        <w:t>Seasonal variability of c</w:t>
      </w:r>
      <w:r w:rsidR="00FC44C0" w:rsidRPr="00F07314">
        <w:rPr>
          <w:rFonts w:ascii="Times New Roman" w:hAnsi="Times New Roman" w:cs="Times New Roman"/>
          <w:b/>
          <w:sz w:val="24"/>
          <w:szCs w:val="24"/>
          <w:lang w:val="en-US"/>
        </w:rPr>
        <w:t>opepod community</w:t>
      </w:r>
      <w:r w:rsidR="004741E9" w:rsidRPr="00F07314">
        <w:rPr>
          <w:rFonts w:ascii="Times New Roman" w:hAnsi="Times New Roman" w:cs="Times New Roman"/>
          <w:b/>
          <w:sz w:val="24"/>
          <w:szCs w:val="24"/>
          <w:lang w:val="en-US"/>
        </w:rPr>
        <w:t xml:space="preserve"> </w:t>
      </w:r>
      <w:r w:rsidR="00985FB9" w:rsidRPr="00F07314">
        <w:rPr>
          <w:rFonts w:ascii="Times New Roman" w:hAnsi="Times New Roman" w:cs="Times New Roman"/>
          <w:b/>
          <w:sz w:val="24"/>
          <w:szCs w:val="24"/>
          <w:lang w:val="en-US"/>
        </w:rPr>
        <w:t xml:space="preserve">structure </w:t>
      </w:r>
      <w:r w:rsidRPr="00F07314">
        <w:rPr>
          <w:rFonts w:ascii="Times New Roman" w:hAnsi="Times New Roman" w:cs="Times New Roman"/>
          <w:b/>
          <w:sz w:val="24"/>
          <w:szCs w:val="24"/>
          <w:lang w:val="en-US"/>
        </w:rPr>
        <w:t xml:space="preserve">and abundance modified </w:t>
      </w:r>
      <w:r w:rsidRPr="000F45EF">
        <w:rPr>
          <w:rFonts w:ascii="Times New Roman" w:hAnsi="Times New Roman" w:cs="Times New Roman"/>
          <w:b/>
          <w:sz w:val="24"/>
          <w:szCs w:val="24"/>
          <w:lang w:val="en-US"/>
        </w:rPr>
        <w:t>by</w:t>
      </w:r>
      <w:r w:rsidR="007623F5" w:rsidRPr="000F45EF">
        <w:rPr>
          <w:rFonts w:ascii="Times New Roman" w:hAnsi="Times New Roman" w:cs="Times New Roman"/>
          <w:b/>
          <w:sz w:val="24"/>
          <w:szCs w:val="24"/>
          <w:lang w:val="en-US"/>
        </w:rPr>
        <w:t xml:space="preserve"> </w:t>
      </w:r>
      <w:r w:rsidR="00993133" w:rsidRPr="000F45EF">
        <w:rPr>
          <w:rFonts w:ascii="Times New Roman" w:hAnsi="Times New Roman" w:cs="Times New Roman"/>
          <w:b/>
          <w:sz w:val="24"/>
          <w:szCs w:val="24"/>
          <w:lang w:val="en-US"/>
        </w:rPr>
        <w:t xml:space="preserve">the </w:t>
      </w:r>
      <w:r w:rsidR="00FC44C0" w:rsidRPr="000F45EF">
        <w:rPr>
          <w:rFonts w:ascii="Times New Roman" w:hAnsi="Times New Roman" w:cs="Times New Roman"/>
          <w:b/>
          <w:sz w:val="24"/>
          <w:szCs w:val="24"/>
          <w:lang w:val="en-US"/>
        </w:rPr>
        <w:t>El Niño-La Niña tr</w:t>
      </w:r>
      <w:r w:rsidR="00113292">
        <w:rPr>
          <w:rFonts w:ascii="Times New Roman" w:hAnsi="Times New Roman" w:cs="Times New Roman"/>
          <w:b/>
          <w:sz w:val="24"/>
          <w:szCs w:val="24"/>
          <w:lang w:val="en-US"/>
        </w:rPr>
        <w:t>an</w:t>
      </w:r>
      <w:r w:rsidR="00D753C2">
        <w:rPr>
          <w:rFonts w:ascii="Times New Roman" w:hAnsi="Times New Roman" w:cs="Times New Roman"/>
          <w:b/>
          <w:sz w:val="24"/>
          <w:szCs w:val="24"/>
          <w:lang w:val="en-US"/>
        </w:rPr>
        <w:t xml:space="preserve">sition (2010), Pacific, </w:t>
      </w:r>
      <w:r w:rsidR="00FC44C0" w:rsidRPr="000F45EF">
        <w:rPr>
          <w:rFonts w:ascii="Times New Roman" w:hAnsi="Times New Roman" w:cs="Times New Roman"/>
          <w:b/>
          <w:sz w:val="24"/>
          <w:szCs w:val="24"/>
          <w:lang w:val="en-US"/>
        </w:rPr>
        <w:t>Mexico</w:t>
      </w:r>
    </w:p>
    <w:p w:rsidR="0080248A" w:rsidRPr="00460549" w:rsidRDefault="0080248A" w:rsidP="00742DBB">
      <w:pPr>
        <w:spacing w:line="240" w:lineRule="auto"/>
        <w:rPr>
          <w:rFonts w:ascii="Times New Roman" w:hAnsi="Times New Roman" w:cs="Times New Roman"/>
          <w:b/>
          <w:sz w:val="24"/>
          <w:szCs w:val="24"/>
          <w:lang w:val="en-US"/>
        </w:rPr>
      </w:pPr>
    </w:p>
    <w:p w:rsidR="0080248A" w:rsidRPr="000F45EF" w:rsidRDefault="0080248A" w:rsidP="000F45EF">
      <w:pPr>
        <w:spacing w:line="240" w:lineRule="auto"/>
        <w:jc w:val="both"/>
        <w:rPr>
          <w:rFonts w:ascii="Times New Roman" w:hAnsi="Times New Roman" w:cs="Times New Roman"/>
          <w:sz w:val="24"/>
          <w:szCs w:val="24"/>
        </w:rPr>
      </w:pPr>
      <w:r w:rsidRPr="000F45EF">
        <w:rPr>
          <w:rFonts w:ascii="Times New Roman" w:hAnsi="Times New Roman" w:cs="Times New Roman"/>
          <w:sz w:val="24"/>
          <w:szCs w:val="24"/>
        </w:rPr>
        <w:t>E</w:t>
      </w:r>
      <w:r w:rsidR="00052B12" w:rsidRPr="000F45EF">
        <w:rPr>
          <w:rFonts w:ascii="Times New Roman" w:hAnsi="Times New Roman" w:cs="Times New Roman"/>
          <w:sz w:val="24"/>
          <w:szCs w:val="24"/>
        </w:rPr>
        <w:t xml:space="preserve">va </w:t>
      </w:r>
      <w:r w:rsidRPr="000F45EF">
        <w:rPr>
          <w:rFonts w:ascii="Times New Roman" w:hAnsi="Times New Roman" w:cs="Times New Roman"/>
          <w:sz w:val="24"/>
          <w:szCs w:val="24"/>
        </w:rPr>
        <w:t>R</w:t>
      </w:r>
      <w:r w:rsidR="00915637" w:rsidRPr="000F45EF">
        <w:rPr>
          <w:rFonts w:ascii="Times New Roman" w:hAnsi="Times New Roman" w:cs="Times New Roman"/>
          <w:sz w:val="24"/>
          <w:szCs w:val="24"/>
        </w:rPr>
        <w:t>.</w:t>
      </w:r>
      <w:r w:rsidRPr="000F45EF">
        <w:rPr>
          <w:rFonts w:ascii="Times New Roman" w:hAnsi="Times New Roman" w:cs="Times New Roman"/>
          <w:sz w:val="24"/>
          <w:szCs w:val="24"/>
        </w:rPr>
        <w:t xml:space="preserve"> Kozak</w:t>
      </w:r>
      <w:r w:rsidR="00E51194" w:rsidRPr="000F45EF">
        <w:rPr>
          <w:rFonts w:ascii="Times New Roman" w:hAnsi="Times New Roman" w:cs="Times New Roman"/>
          <w:sz w:val="24"/>
          <w:szCs w:val="24"/>
          <w:vertAlign w:val="superscript"/>
        </w:rPr>
        <w:t>1</w:t>
      </w:r>
      <w:r w:rsidRPr="000F45EF">
        <w:rPr>
          <w:rFonts w:ascii="Times New Roman" w:hAnsi="Times New Roman" w:cs="Times New Roman"/>
          <w:sz w:val="24"/>
          <w:szCs w:val="24"/>
        </w:rPr>
        <w:t>, A</w:t>
      </w:r>
      <w:r w:rsidR="00052B12" w:rsidRPr="000F45EF">
        <w:rPr>
          <w:rFonts w:ascii="Times New Roman" w:hAnsi="Times New Roman" w:cs="Times New Roman"/>
          <w:sz w:val="24"/>
          <w:szCs w:val="24"/>
        </w:rPr>
        <w:t>ramis</w:t>
      </w:r>
      <w:r w:rsidRPr="000F45EF">
        <w:rPr>
          <w:rFonts w:ascii="Times New Roman" w:hAnsi="Times New Roman" w:cs="Times New Roman"/>
          <w:sz w:val="24"/>
          <w:szCs w:val="24"/>
        </w:rPr>
        <w:t xml:space="preserve"> Olivos</w:t>
      </w:r>
      <w:r w:rsidR="00052B12" w:rsidRPr="000F45EF">
        <w:rPr>
          <w:rFonts w:ascii="Times New Roman" w:hAnsi="Times New Roman" w:cs="Times New Roman"/>
          <w:sz w:val="24"/>
          <w:szCs w:val="24"/>
        </w:rPr>
        <w:t>-Ortiz</w:t>
      </w:r>
      <w:r w:rsidR="00E51194" w:rsidRPr="000F45EF">
        <w:rPr>
          <w:rFonts w:ascii="Times New Roman" w:hAnsi="Times New Roman" w:cs="Times New Roman"/>
          <w:sz w:val="24"/>
          <w:szCs w:val="24"/>
          <w:vertAlign w:val="superscript"/>
        </w:rPr>
        <w:t>2</w:t>
      </w:r>
      <w:r w:rsidRPr="000F45EF">
        <w:rPr>
          <w:rFonts w:ascii="Times New Roman" w:hAnsi="Times New Roman" w:cs="Times New Roman"/>
          <w:sz w:val="24"/>
          <w:szCs w:val="24"/>
        </w:rPr>
        <w:t>, C</w:t>
      </w:r>
      <w:r w:rsidR="00052B12" w:rsidRPr="000F45EF">
        <w:rPr>
          <w:rFonts w:ascii="Times New Roman" w:hAnsi="Times New Roman" w:cs="Times New Roman"/>
          <w:sz w:val="24"/>
          <w:szCs w:val="24"/>
        </w:rPr>
        <w:t>armen</w:t>
      </w:r>
      <w:r w:rsidRPr="000F45EF">
        <w:rPr>
          <w:rFonts w:ascii="Times New Roman" w:hAnsi="Times New Roman" w:cs="Times New Roman"/>
          <w:sz w:val="24"/>
          <w:szCs w:val="24"/>
        </w:rPr>
        <w:t xml:space="preserve"> Franco-Gordo</w:t>
      </w:r>
      <w:r w:rsidR="00E51194" w:rsidRPr="000F45EF">
        <w:rPr>
          <w:rFonts w:ascii="Times New Roman" w:hAnsi="Times New Roman" w:cs="Times New Roman"/>
          <w:sz w:val="24"/>
          <w:szCs w:val="24"/>
          <w:vertAlign w:val="superscript"/>
        </w:rPr>
        <w:t>1</w:t>
      </w:r>
      <w:r w:rsidR="00E96E58" w:rsidRPr="000F45EF">
        <w:rPr>
          <w:rFonts w:ascii="Times New Roman" w:hAnsi="Times New Roman" w:cs="Times New Roman"/>
          <w:sz w:val="24"/>
          <w:szCs w:val="24"/>
        </w:rPr>
        <w:t xml:space="preserve"> &amp; </w:t>
      </w:r>
      <w:r w:rsidR="00143A77" w:rsidRPr="000F45EF">
        <w:rPr>
          <w:rFonts w:ascii="Times New Roman" w:hAnsi="Times New Roman" w:cs="Times New Roman"/>
          <w:sz w:val="24"/>
          <w:szCs w:val="24"/>
        </w:rPr>
        <w:t>Gloria Pelayo-Martínez</w:t>
      </w:r>
      <w:r w:rsidR="00E51194" w:rsidRPr="000F45EF">
        <w:rPr>
          <w:rFonts w:ascii="Times New Roman" w:hAnsi="Times New Roman" w:cs="Times New Roman"/>
          <w:sz w:val="24"/>
          <w:szCs w:val="24"/>
          <w:vertAlign w:val="superscript"/>
        </w:rPr>
        <w:t>1</w:t>
      </w:r>
    </w:p>
    <w:p w:rsidR="00AC6A02" w:rsidRPr="00F07314" w:rsidRDefault="00806152" w:rsidP="000F45EF">
      <w:pPr>
        <w:spacing w:line="240" w:lineRule="auto"/>
        <w:jc w:val="both"/>
        <w:rPr>
          <w:rFonts w:ascii="Times New Roman" w:hAnsi="Times New Roman" w:cs="Times New Roman"/>
          <w:sz w:val="24"/>
          <w:szCs w:val="24"/>
        </w:rPr>
      </w:pPr>
      <w:r w:rsidRPr="00F07314">
        <w:rPr>
          <w:rFonts w:ascii="Times New Roman" w:hAnsi="Times New Roman" w:cs="Times New Roman"/>
          <w:sz w:val="24"/>
          <w:szCs w:val="24"/>
        </w:rPr>
        <w:t>1</w:t>
      </w:r>
      <w:r w:rsidR="00BA23F1" w:rsidRPr="00F07314">
        <w:rPr>
          <w:rFonts w:ascii="Times New Roman" w:hAnsi="Times New Roman" w:cs="Times New Roman"/>
          <w:sz w:val="24"/>
          <w:szCs w:val="24"/>
        </w:rPr>
        <w:t>.</w:t>
      </w:r>
      <w:r w:rsidR="00BA23F1">
        <w:rPr>
          <w:rFonts w:ascii="Times New Roman" w:hAnsi="Times New Roman" w:cs="Times New Roman"/>
          <w:sz w:val="24"/>
          <w:szCs w:val="24"/>
        </w:rPr>
        <w:tab/>
      </w:r>
      <w:r w:rsidR="00AC6A02" w:rsidRPr="00F07314">
        <w:rPr>
          <w:rFonts w:ascii="Times New Roman" w:hAnsi="Times New Roman" w:cs="Times New Roman"/>
          <w:sz w:val="24"/>
          <w:szCs w:val="24"/>
        </w:rPr>
        <w:t>Departamento de Estudios para el Desarrollo Sustentable de Zonas Costeras</w:t>
      </w:r>
      <w:r w:rsidR="00E51194" w:rsidRPr="00F07314">
        <w:rPr>
          <w:rFonts w:ascii="Times New Roman" w:hAnsi="Times New Roman" w:cs="Times New Roman"/>
          <w:sz w:val="24"/>
          <w:szCs w:val="24"/>
        </w:rPr>
        <w:t>, Universidad de Guadalajara, Gómez Farías 82, San Patricio Melaque, Jalisco 48980, Mexico</w:t>
      </w:r>
      <w:r w:rsidR="00915DA0" w:rsidRPr="00F07314">
        <w:rPr>
          <w:rFonts w:ascii="Times New Roman" w:hAnsi="Times New Roman" w:cs="Times New Roman"/>
          <w:sz w:val="24"/>
          <w:szCs w:val="24"/>
        </w:rPr>
        <w:t xml:space="preserve">; </w:t>
      </w:r>
      <w:r w:rsidR="00AC6A02" w:rsidRPr="00F07314">
        <w:rPr>
          <w:rFonts w:ascii="Times New Roman" w:hAnsi="Times New Roman" w:cs="Times New Roman"/>
          <w:sz w:val="24"/>
          <w:szCs w:val="24"/>
        </w:rPr>
        <w:t>eva.rose.kozak@gmail.com, franco.gordo@gmail.com, gloria.pelayom@gmail.com</w:t>
      </w:r>
    </w:p>
    <w:p w:rsidR="00AC6A02" w:rsidRPr="00F07314" w:rsidRDefault="00806152" w:rsidP="000F45EF">
      <w:pPr>
        <w:spacing w:line="240" w:lineRule="auto"/>
        <w:jc w:val="both"/>
        <w:rPr>
          <w:rFonts w:ascii="Times New Roman" w:hAnsi="Times New Roman" w:cs="Times New Roman"/>
          <w:sz w:val="24"/>
          <w:szCs w:val="24"/>
        </w:rPr>
      </w:pPr>
      <w:r w:rsidRPr="00F07314">
        <w:rPr>
          <w:rFonts w:ascii="Times New Roman" w:hAnsi="Times New Roman" w:cs="Times New Roman"/>
          <w:sz w:val="24"/>
          <w:szCs w:val="24"/>
        </w:rPr>
        <w:t>2</w:t>
      </w:r>
      <w:r w:rsidR="00BA23F1" w:rsidRPr="00F07314">
        <w:rPr>
          <w:rFonts w:ascii="Times New Roman" w:hAnsi="Times New Roman" w:cs="Times New Roman"/>
          <w:sz w:val="24"/>
          <w:szCs w:val="24"/>
        </w:rPr>
        <w:t>.</w:t>
      </w:r>
      <w:r w:rsidR="00BA23F1">
        <w:rPr>
          <w:rFonts w:ascii="Times New Roman" w:hAnsi="Times New Roman" w:cs="Times New Roman"/>
          <w:sz w:val="24"/>
          <w:szCs w:val="24"/>
        </w:rPr>
        <w:tab/>
      </w:r>
      <w:r w:rsidR="00CB4BCF" w:rsidRPr="00F07314">
        <w:rPr>
          <w:rFonts w:ascii="Times New Roman" w:hAnsi="Times New Roman" w:cs="Times New Roman"/>
          <w:sz w:val="24"/>
          <w:szCs w:val="24"/>
        </w:rPr>
        <w:t>Centro de Universitario de Investigaciones Oceanológicas, Universidad de Colima, Carretera Manzanillo-Barra de Navidad km 20, Col. El Naranjo, C.P.28860 Manzanillo, Colima, Mexico</w:t>
      </w:r>
      <w:r w:rsidR="00915DA0" w:rsidRPr="00F07314">
        <w:rPr>
          <w:rFonts w:ascii="Times New Roman" w:hAnsi="Times New Roman" w:cs="Times New Roman"/>
          <w:sz w:val="24"/>
          <w:szCs w:val="24"/>
        </w:rPr>
        <w:t xml:space="preserve">; </w:t>
      </w:r>
      <w:r w:rsidR="00AC6A02" w:rsidRPr="00F07314">
        <w:rPr>
          <w:rFonts w:ascii="Times New Roman" w:hAnsi="Times New Roman" w:cs="Times New Roman"/>
          <w:sz w:val="24"/>
          <w:szCs w:val="24"/>
        </w:rPr>
        <w:t>aramis.olivos@gmail.com</w:t>
      </w:r>
    </w:p>
    <w:p w:rsidR="00E57289" w:rsidRPr="00F07314" w:rsidRDefault="00915DA0" w:rsidP="000E7787">
      <w:pPr>
        <w:spacing w:line="240" w:lineRule="auto"/>
        <w:jc w:val="both"/>
        <w:rPr>
          <w:rFonts w:ascii="Times New Roman" w:hAnsi="Times New Roman" w:cs="Times New Roman"/>
          <w:b/>
          <w:sz w:val="24"/>
          <w:szCs w:val="24"/>
          <w:lang w:val="en-US"/>
        </w:rPr>
      </w:pPr>
      <w:r w:rsidRPr="00F07314">
        <w:rPr>
          <w:rFonts w:ascii="Times New Roman" w:hAnsi="Times New Roman" w:cs="Times New Roman"/>
          <w:b/>
          <w:sz w:val="24"/>
          <w:szCs w:val="24"/>
          <w:lang w:val="en-US"/>
        </w:rPr>
        <w:t xml:space="preserve">Abstract: </w:t>
      </w:r>
      <w:r w:rsidR="00B734EF" w:rsidRPr="00F07314">
        <w:rPr>
          <w:rFonts w:ascii="Times New Roman" w:hAnsi="Times New Roman" w:cs="Times New Roman"/>
          <w:sz w:val="24"/>
          <w:szCs w:val="24"/>
          <w:lang w:val="en-US"/>
        </w:rPr>
        <w:t>Copepods are an important planktonic group, and account for most of the total biomass and species diversity in pelagic marine ecosystems</w:t>
      </w:r>
      <w:r w:rsidR="00B734EF">
        <w:rPr>
          <w:rFonts w:ascii="Times New Roman" w:hAnsi="Times New Roman" w:cs="Times New Roman"/>
          <w:sz w:val="24"/>
          <w:szCs w:val="24"/>
          <w:lang w:val="en-US"/>
        </w:rPr>
        <w:t xml:space="preserve">. </w:t>
      </w:r>
      <w:r w:rsidR="00E57289" w:rsidRPr="00F07314">
        <w:rPr>
          <w:rFonts w:ascii="Times New Roman" w:hAnsi="Times New Roman" w:cs="Times New Roman"/>
          <w:sz w:val="24"/>
          <w:szCs w:val="24"/>
          <w:lang w:val="en-US"/>
        </w:rPr>
        <w:t>Seasonal variability of the community structure</w:t>
      </w:r>
      <w:r w:rsidR="003C2501" w:rsidRPr="00F07314">
        <w:rPr>
          <w:rFonts w:ascii="Times New Roman" w:hAnsi="Times New Roman" w:cs="Times New Roman"/>
          <w:sz w:val="24"/>
          <w:szCs w:val="24"/>
          <w:lang w:val="en-US"/>
        </w:rPr>
        <w:t xml:space="preserve"> of copepods</w:t>
      </w:r>
      <w:r w:rsidR="00E57289" w:rsidRPr="00F07314">
        <w:rPr>
          <w:rFonts w:ascii="Times New Roman" w:hAnsi="Times New Roman" w:cs="Times New Roman"/>
          <w:sz w:val="24"/>
          <w:szCs w:val="24"/>
          <w:lang w:val="en-US"/>
        </w:rPr>
        <w:t xml:space="preserve"> in the Eastern tropical Pacific off central Mexico</w:t>
      </w:r>
      <w:r w:rsidR="003C2501" w:rsidRPr="00F07314">
        <w:rPr>
          <w:rFonts w:ascii="Times New Roman" w:hAnsi="Times New Roman" w:cs="Times New Roman"/>
          <w:sz w:val="24"/>
          <w:szCs w:val="24"/>
          <w:lang w:val="en-US"/>
        </w:rPr>
        <w:t xml:space="preserve"> </w:t>
      </w:r>
      <w:r w:rsidR="00E57289" w:rsidRPr="00F07314">
        <w:rPr>
          <w:rFonts w:ascii="Times New Roman" w:hAnsi="Times New Roman" w:cs="Times New Roman"/>
          <w:sz w:val="24"/>
          <w:szCs w:val="24"/>
          <w:lang w:val="en-US"/>
        </w:rPr>
        <w:t xml:space="preserve">was studied during three distinct hydrodynamic periods </w:t>
      </w:r>
      <w:r w:rsidR="00E7380D" w:rsidRPr="00F07314">
        <w:rPr>
          <w:rFonts w:ascii="Times New Roman" w:hAnsi="Times New Roman" w:cs="Times New Roman"/>
          <w:sz w:val="24"/>
          <w:szCs w:val="24"/>
          <w:lang w:val="en-US"/>
        </w:rPr>
        <w:t xml:space="preserve">in </w:t>
      </w:r>
      <w:r w:rsidR="00461282" w:rsidRPr="00F07314">
        <w:rPr>
          <w:rFonts w:ascii="Times New Roman" w:hAnsi="Times New Roman" w:cs="Times New Roman"/>
          <w:sz w:val="24"/>
          <w:szCs w:val="24"/>
          <w:lang w:val="en-US"/>
        </w:rPr>
        <w:t>2010</w:t>
      </w:r>
      <w:r w:rsidR="00E57289" w:rsidRPr="00F07314">
        <w:rPr>
          <w:rFonts w:ascii="Times New Roman" w:hAnsi="Times New Roman" w:cs="Times New Roman"/>
          <w:sz w:val="24"/>
          <w:szCs w:val="24"/>
          <w:lang w:val="en-US"/>
        </w:rPr>
        <w:t xml:space="preserve"> </w:t>
      </w:r>
      <w:r w:rsidR="00E7380D" w:rsidRPr="00F07314">
        <w:rPr>
          <w:rFonts w:ascii="Times New Roman" w:hAnsi="Times New Roman" w:cs="Times New Roman"/>
          <w:sz w:val="24"/>
          <w:szCs w:val="24"/>
          <w:lang w:val="en-US"/>
        </w:rPr>
        <w:t>using</w:t>
      </w:r>
      <w:r w:rsidR="00E57289" w:rsidRPr="00F07314">
        <w:rPr>
          <w:rFonts w:ascii="Times New Roman" w:hAnsi="Times New Roman" w:cs="Times New Roman"/>
          <w:sz w:val="24"/>
          <w:szCs w:val="24"/>
          <w:lang w:val="en-US"/>
        </w:rPr>
        <w:t xml:space="preserve"> stat</w:t>
      </w:r>
      <w:r w:rsidR="00AB048C" w:rsidRPr="00F07314">
        <w:rPr>
          <w:rFonts w:ascii="Times New Roman" w:hAnsi="Times New Roman" w:cs="Times New Roman"/>
          <w:sz w:val="24"/>
          <w:szCs w:val="24"/>
          <w:lang w:val="en-US"/>
        </w:rPr>
        <w:t>istical and multivariate analyse</w:t>
      </w:r>
      <w:r w:rsidR="00E57289" w:rsidRPr="00F07314">
        <w:rPr>
          <w:rFonts w:ascii="Times New Roman" w:hAnsi="Times New Roman" w:cs="Times New Roman"/>
          <w:sz w:val="24"/>
          <w:szCs w:val="24"/>
          <w:lang w:val="en-US"/>
        </w:rPr>
        <w:t>s. The survey period included the second half of the 2009-2010 El Niño (Jan</w:t>
      </w:r>
      <w:r w:rsidR="003C2501" w:rsidRPr="00F07314">
        <w:rPr>
          <w:rFonts w:ascii="Times New Roman" w:hAnsi="Times New Roman" w:cs="Times New Roman"/>
          <w:sz w:val="24"/>
          <w:szCs w:val="24"/>
          <w:lang w:val="en-US"/>
        </w:rPr>
        <w:t>uary</w:t>
      </w:r>
      <w:r w:rsidR="00E57289" w:rsidRPr="00F07314">
        <w:rPr>
          <w:rFonts w:ascii="Times New Roman" w:hAnsi="Times New Roman" w:cs="Times New Roman"/>
          <w:sz w:val="24"/>
          <w:szCs w:val="24"/>
          <w:lang w:val="en-US"/>
        </w:rPr>
        <w:t>), the neutral transition period (</w:t>
      </w:r>
      <w:r w:rsidR="00DE6DD3" w:rsidRPr="00F07314">
        <w:rPr>
          <w:rFonts w:ascii="Times New Roman" w:hAnsi="Times New Roman" w:cs="Times New Roman"/>
          <w:sz w:val="24"/>
          <w:szCs w:val="24"/>
          <w:lang w:val="en-US"/>
        </w:rPr>
        <w:t>May</w:t>
      </w:r>
      <w:r w:rsidR="00E7380D" w:rsidRPr="00F07314">
        <w:rPr>
          <w:rFonts w:ascii="Times New Roman" w:hAnsi="Times New Roman" w:cs="Times New Roman"/>
          <w:sz w:val="24"/>
          <w:szCs w:val="24"/>
          <w:lang w:val="en-US"/>
        </w:rPr>
        <w:t>-June</w:t>
      </w:r>
      <w:r w:rsidR="00E57289" w:rsidRPr="00F07314">
        <w:rPr>
          <w:rFonts w:ascii="Times New Roman" w:hAnsi="Times New Roman" w:cs="Times New Roman"/>
          <w:sz w:val="24"/>
          <w:szCs w:val="24"/>
          <w:lang w:val="en-US"/>
        </w:rPr>
        <w:t>), and the first half of the 2010-2011 La Niña (Oct</w:t>
      </w:r>
      <w:r w:rsidR="003C2501" w:rsidRPr="00F07314">
        <w:rPr>
          <w:rFonts w:ascii="Times New Roman" w:hAnsi="Times New Roman" w:cs="Times New Roman"/>
          <w:sz w:val="24"/>
          <w:szCs w:val="24"/>
          <w:lang w:val="en-US"/>
        </w:rPr>
        <w:t>ober</w:t>
      </w:r>
      <w:r w:rsidR="00E57289" w:rsidRPr="00F07314">
        <w:rPr>
          <w:rFonts w:ascii="Times New Roman" w:hAnsi="Times New Roman" w:cs="Times New Roman"/>
          <w:sz w:val="24"/>
          <w:szCs w:val="24"/>
          <w:lang w:val="en-US"/>
        </w:rPr>
        <w:t xml:space="preserve">). </w:t>
      </w:r>
      <w:r w:rsidR="003C2501" w:rsidRPr="00F07314">
        <w:rPr>
          <w:rFonts w:ascii="Times New Roman" w:hAnsi="Times New Roman" w:cs="Times New Roman"/>
          <w:sz w:val="24"/>
          <w:szCs w:val="24"/>
          <w:lang w:val="en-US"/>
        </w:rPr>
        <w:t xml:space="preserve">Seventy-eight </w:t>
      </w:r>
      <w:r w:rsidR="00E57289" w:rsidRPr="00F07314">
        <w:rPr>
          <w:rFonts w:ascii="Times New Roman" w:hAnsi="Times New Roman" w:cs="Times New Roman"/>
          <w:sz w:val="24"/>
          <w:szCs w:val="24"/>
          <w:lang w:val="en-US"/>
        </w:rPr>
        <w:t xml:space="preserve">copepod species were identified; </w:t>
      </w:r>
      <w:r w:rsidR="00E57289" w:rsidRPr="00F07314">
        <w:rPr>
          <w:rFonts w:ascii="Times New Roman" w:hAnsi="Times New Roman" w:cs="Times New Roman"/>
          <w:iCs/>
          <w:sz w:val="24"/>
          <w:szCs w:val="24"/>
          <w:lang w:val="en-US"/>
        </w:rPr>
        <w:t xml:space="preserve">richness ranged from 11 to 47 </w:t>
      </w:r>
      <w:r w:rsidR="003C2501" w:rsidRPr="00F07314">
        <w:rPr>
          <w:rFonts w:ascii="Times New Roman" w:hAnsi="Times New Roman" w:cs="Times New Roman"/>
          <w:iCs/>
          <w:sz w:val="24"/>
          <w:szCs w:val="24"/>
          <w:lang w:val="en-US"/>
        </w:rPr>
        <w:t xml:space="preserve">species </w:t>
      </w:r>
      <w:r w:rsidR="00E57289" w:rsidRPr="00F07314">
        <w:rPr>
          <w:rFonts w:ascii="Times New Roman" w:hAnsi="Times New Roman" w:cs="Times New Roman"/>
          <w:iCs/>
          <w:sz w:val="24"/>
          <w:szCs w:val="24"/>
          <w:lang w:val="en-US"/>
        </w:rPr>
        <w:t xml:space="preserve">per station, with seasonal averages from 25 </w:t>
      </w:r>
      <w:r w:rsidR="003C2501" w:rsidRPr="00F07314">
        <w:rPr>
          <w:rFonts w:ascii="Times New Roman" w:hAnsi="Times New Roman" w:cs="Times New Roman"/>
          <w:iCs/>
          <w:sz w:val="24"/>
          <w:szCs w:val="24"/>
          <w:lang w:val="en-US"/>
        </w:rPr>
        <w:t xml:space="preserve">species in </w:t>
      </w:r>
      <w:r w:rsidR="00DE6DD3" w:rsidRPr="00F07314">
        <w:rPr>
          <w:rFonts w:ascii="Times New Roman" w:hAnsi="Times New Roman" w:cs="Times New Roman"/>
          <w:iCs/>
          <w:sz w:val="24"/>
          <w:szCs w:val="24"/>
          <w:lang w:val="en-US"/>
        </w:rPr>
        <w:t>May</w:t>
      </w:r>
      <w:r w:rsidR="00E57289" w:rsidRPr="00F07314">
        <w:rPr>
          <w:rFonts w:ascii="Times New Roman" w:hAnsi="Times New Roman" w:cs="Times New Roman"/>
          <w:iCs/>
          <w:sz w:val="24"/>
          <w:szCs w:val="24"/>
          <w:lang w:val="en-US"/>
        </w:rPr>
        <w:t xml:space="preserve"> to 35 </w:t>
      </w:r>
      <w:r w:rsidR="003C2501" w:rsidRPr="00F07314">
        <w:rPr>
          <w:rFonts w:ascii="Times New Roman" w:hAnsi="Times New Roman" w:cs="Times New Roman"/>
          <w:iCs/>
          <w:sz w:val="24"/>
          <w:szCs w:val="24"/>
          <w:lang w:val="en-US"/>
        </w:rPr>
        <w:t xml:space="preserve">species in </w:t>
      </w:r>
      <w:r w:rsidR="00E57289" w:rsidRPr="00F07314">
        <w:rPr>
          <w:rFonts w:ascii="Times New Roman" w:hAnsi="Times New Roman" w:cs="Times New Roman"/>
          <w:iCs/>
          <w:sz w:val="24"/>
          <w:szCs w:val="24"/>
          <w:lang w:val="en-US"/>
        </w:rPr>
        <w:t>Jan</w:t>
      </w:r>
      <w:r w:rsidR="003C2501" w:rsidRPr="00F07314">
        <w:rPr>
          <w:rFonts w:ascii="Times New Roman" w:hAnsi="Times New Roman" w:cs="Times New Roman"/>
          <w:iCs/>
          <w:sz w:val="24"/>
          <w:szCs w:val="24"/>
          <w:lang w:val="en-US"/>
        </w:rPr>
        <w:t>uary</w:t>
      </w:r>
      <w:r w:rsidR="00E57289" w:rsidRPr="00F07314">
        <w:rPr>
          <w:rFonts w:ascii="Times New Roman" w:hAnsi="Times New Roman" w:cs="Times New Roman"/>
          <w:iCs/>
          <w:sz w:val="24"/>
          <w:szCs w:val="24"/>
          <w:lang w:val="en-US"/>
        </w:rPr>
        <w:t>.</w:t>
      </w:r>
      <w:r w:rsidR="00CE2FE8" w:rsidRPr="00F07314">
        <w:rPr>
          <w:rFonts w:ascii="Times New Roman" w:hAnsi="Times New Roman" w:cs="Times New Roman"/>
          <w:iCs/>
          <w:sz w:val="24"/>
          <w:szCs w:val="24"/>
          <w:lang w:val="en-US"/>
        </w:rPr>
        <w:t xml:space="preserve"> C</w:t>
      </w:r>
      <w:r w:rsidR="00E57289" w:rsidRPr="00F07314">
        <w:rPr>
          <w:rFonts w:ascii="Times New Roman" w:hAnsi="Times New Roman" w:cs="Times New Roman"/>
          <w:iCs/>
          <w:sz w:val="24"/>
          <w:szCs w:val="24"/>
          <w:lang w:val="en-US"/>
        </w:rPr>
        <w:t>luster analysis i</w:t>
      </w:r>
      <w:r w:rsidR="00E81708" w:rsidRPr="00F07314">
        <w:rPr>
          <w:rFonts w:ascii="Times New Roman" w:hAnsi="Times New Roman" w:cs="Times New Roman"/>
          <w:iCs/>
          <w:sz w:val="24"/>
          <w:szCs w:val="24"/>
          <w:lang w:val="en-US"/>
        </w:rPr>
        <w:t>ndicated that there were four</w:t>
      </w:r>
      <w:r w:rsidR="00E57289" w:rsidRPr="00F07314">
        <w:rPr>
          <w:rFonts w:ascii="Times New Roman" w:hAnsi="Times New Roman" w:cs="Times New Roman"/>
          <w:iCs/>
          <w:sz w:val="24"/>
          <w:szCs w:val="24"/>
          <w:lang w:val="en-US"/>
        </w:rPr>
        <w:t xml:space="preserve"> principal groups present across the surveyed periods, defined by J</w:t>
      </w:r>
      <w:r w:rsidR="002674BC" w:rsidRPr="00F07314">
        <w:rPr>
          <w:rFonts w:ascii="Times New Roman" w:hAnsi="Times New Roman" w:cs="Times New Roman"/>
          <w:iCs/>
          <w:sz w:val="24"/>
          <w:szCs w:val="24"/>
          <w:lang w:val="en-US"/>
        </w:rPr>
        <w:t>an</w:t>
      </w:r>
      <w:r w:rsidR="003C2501" w:rsidRPr="00F07314">
        <w:rPr>
          <w:rFonts w:ascii="Times New Roman" w:hAnsi="Times New Roman" w:cs="Times New Roman"/>
          <w:iCs/>
          <w:sz w:val="24"/>
          <w:szCs w:val="24"/>
          <w:lang w:val="en-US"/>
        </w:rPr>
        <w:t>uary (El Niño)</w:t>
      </w:r>
      <w:r w:rsidR="002674BC" w:rsidRPr="00F07314">
        <w:rPr>
          <w:rFonts w:ascii="Times New Roman" w:hAnsi="Times New Roman" w:cs="Times New Roman"/>
          <w:iCs/>
          <w:sz w:val="24"/>
          <w:szCs w:val="24"/>
          <w:lang w:val="en-US"/>
        </w:rPr>
        <w:t>, Oct</w:t>
      </w:r>
      <w:r w:rsidR="003C2501" w:rsidRPr="00F07314">
        <w:rPr>
          <w:rFonts w:ascii="Times New Roman" w:hAnsi="Times New Roman" w:cs="Times New Roman"/>
          <w:iCs/>
          <w:sz w:val="24"/>
          <w:szCs w:val="24"/>
          <w:lang w:val="en-US"/>
        </w:rPr>
        <w:t>ober</w:t>
      </w:r>
      <w:r w:rsidR="002674BC" w:rsidRPr="00F07314">
        <w:rPr>
          <w:rFonts w:ascii="Times New Roman" w:hAnsi="Times New Roman" w:cs="Times New Roman"/>
          <w:iCs/>
          <w:sz w:val="24"/>
          <w:szCs w:val="24"/>
          <w:lang w:val="en-US"/>
        </w:rPr>
        <w:t xml:space="preserve"> (L</w:t>
      </w:r>
      <w:r w:rsidR="003C2501" w:rsidRPr="00F07314">
        <w:rPr>
          <w:rFonts w:ascii="Times New Roman" w:hAnsi="Times New Roman" w:cs="Times New Roman"/>
          <w:iCs/>
          <w:sz w:val="24"/>
          <w:szCs w:val="24"/>
          <w:lang w:val="en-US"/>
        </w:rPr>
        <w:t xml:space="preserve">a </w:t>
      </w:r>
      <w:r w:rsidR="002674BC" w:rsidRPr="00F07314">
        <w:rPr>
          <w:rFonts w:ascii="Times New Roman" w:hAnsi="Times New Roman" w:cs="Times New Roman"/>
          <w:iCs/>
          <w:sz w:val="24"/>
          <w:szCs w:val="24"/>
          <w:lang w:val="en-US"/>
        </w:rPr>
        <w:t>N</w:t>
      </w:r>
      <w:r w:rsidR="003C2501" w:rsidRPr="00F07314">
        <w:rPr>
          <w:rFonts w:ascii="Times New Roman" w:hAnsi="Times New Roman" w:cs="Times New Roman"/>
          <w:iCs/>
          <w:sz w:val="24"/>
          <w:szCs w:val="24"/>
          <w:lang w:val="en-US"/>
        </w:rPr>
        <w:t>iña</w:t>
      </w:r>
      <w:r w:rsidR="002674BC" w:rsidRPr="00F07314">
        <w:rPr>
          <w:rFonts w:ascii="Times New Roman" w:hAnsi="Times New Roman" w:cs="Times New Roman"/>
          <w:iCs/>
          <w:sz w:val="24"/>
          <w:szCs w:val="24"/>
          <w:lang w:val="en-US"/>
        </w:rPr>
        <w:t>), May offshore stations</w:t>
      </w:r>
      <w:r w:rsidR="00E57289" w:rsidRPr="00F07314">
        <w:rPr>
          <w:rFonts w:ascii="Times New Roman" w:hAnsi="Times New Roman" w:cs="Times New Roman"/>
          <w:iCs/>
          <w:sz w:val="24"/>
          <w:szCs w:val="24"/>
          <w:lang w:val="en-US"/>
        </w:rPr>
        <w:t xml:space="preserve">, and </w:t>
      </w:r>
      <w:r w:rsidR="00DE6DD3" w:rsidRPr="00F07314">
        <w:rPr>
          <w:rFonts w:ascii="Times New Roman" w:hAnsi="Times New Roman" w:cs="Times New Roman"/>
          <w:iCs/>
          <w:sz w:val="24"/>
          <w:szCs w:val="24"/>
          <w:lang w:val="en-US"/>
        </w:rPr>
        <w:t>May</w:t>
      </w:r>
      <w:r w:rsidR="002674BC" w:rsidRPr="00F07314">
        <w:rPr>
          <w:rFonts w:ascii="Times New Roman" w:hAnsi="Times New Roman" w:cs="Times New Roman"/>
          <w:iCs/>
          <w:sz w:val="24"/>
          <w:szCs w:val="24"/>
          <w:lang w:val="en-US"/>
        </w:rPr>
        <w:t xml:space="preserve"> upwelling stations (cyclonic eddy and coastal</w:t>
      </w:r>
      <w:r w:rsidR="003C2501" w:rsidRPr="00F07314">
        <w:rPr>
          <w:rFonts w:ascii="Times New Roman" w:hAnsi="Times New Roman" w:cs="Times New Roman"/>
          <w:iCs/>
          <w:sz w:val="24"/>
          <w:szCs w:val="24"/>
          <w:lang w:val="en-US"/>
        </w:rPr>
        <w:t xml:space="preserve"> stations</w:t>
      </w:r>
      <w:r w:rsidR="002674BC" w:rsidRPr="00F07314">
        <w:rPr>
          <w:rFonts w:ascii="Times New Roman" w:hAnsi="Times New Roman" w:cs="Times New Roman"/>
          <w:iCs/>
          <w:sz w:val="24"/>
          <w:szCs w:val="24"/>
          <w:lang w:val="en-US"/>
        </w:rPr>
        <w:t>)</w:t>
      </w:r>
      <w:r w:rsidR="00E57289" w:rsidRPr="00F07314">
        <w:rPr>
          <w:rFonts w:ascii="Times New Roman" w:hAnsi="Times New Roman" w:cs="Times New Roman"/>
          <w:iCs/>
          <w:sz w:val="24"/>
          <w:szCs w:val="24"/>
          <w:lang w:val="en-US"/>
        </w:rPr>
        <w:t xml:space="preserve">. </w:t>
      </w:r>
      <w:r w:rsidR="00EB4062" w:rsidRPr="00F07314">
        <w:rPr>
          <w:rFonts w:ascii="Times New Roman" w:hAnsi="Times New Roman" w:cs="Times New Roman"/>
          <w:iCs/>
          <w:sz w:val="24"/>
          <w:szCs w:val="24"/>
          <w:lang w:val="en-US"/>
        </w:rPr>
        <w:t xml:space="preserve">There were no significant differences in abundance, but the January (El Niño) </w:t>
      </w:r>
      <w:r w:rsidR="00E7380D" w:rsidRPr="00F07314">
        <w:rPr>
          <w:rFonts w:ascii="Times New Roman" w:hAnsi="Times New Roman" w:cs="Times New Roman"/>
          <w:iCs/>
          <w:sz w:val="24"/>
          <w:szCs w:val="24"/>
          <w:lang w:val="en-US"/>
        </w:rPr>
        <w:t xml:space="preserve">cluster </w:t>
      </w:r>
      <w:r w:rsidR="00EB4062" w:rsidRPr="00F07314">
        <w:rPr>
          <w:rFonts w:ascii="Times New Roman" w:hAnsi="Times New Roman" w:cs="Times New Roman"/>
          <w:iCs/>
          <w:sz w:val="24"/>
          <w:szCs w:val="24"/>
          <w:lang w:val="en-US"/>
        </w:rPr>
        <w:t xml:space="preserve">was most diverse with 32 species, May offshore and October (La Niña) </w:t>
      </w:r>
      <w:r w:rsidR="00E7380D" w:rsidRPr="00F07314">
        <w:rPr>
          <w:rFonts w:ascii="Times New Roman" w:hAnsi="Times New Roman" w:cs="Times New Roman"/>
          <w:iCs/>
          <w:sz w:val="24"/>
          <w:szCs w:val="24"/>
          <w:lang w:val="en-US"/>
        </w:rPr>
        <w:t xml:space="preserve">clusters </w:t>
      </w:r>
      <w:r w:rsidR="00EB4062" w:rsidRPr="00F07314">
        <w:rPr>
          <w:rFonts w:ascii="Times New Roman" w:hAnsi="Times New Roman" w:cs="Times New Roman"/>
          <w:iCs/>
          <w:sz w:val="24"/>
          <w:szCs w:val="24"/>
          <w:lang w:val="en-US"/>
        </w:rPr>
        <w:t>each had 25 species, and the May upwelling was the least diverse</w:t>
      </w:r>
      <w:r w:rsidR="00E7380D" w:rsidRPr="00F07314">
        <w:rPr>
          <w:rFonts w:ascii="Times New Roman" w:hAnsi="Times New Roman" w:cs="Times New Roman"/>
          <w:iCs/>
          <w:sz w:val="24"/>
          <w:szCs w:val="24"/>
          <w:lang w:val="en-US"/>
        </w:rPr>
        <w:t xml:space="preserve"> cluster</w:t>
      </w:r>
      <w:r w:rsidR="00EB4062" w:rsidRPr="00F07314">
        <w:rPr>
          <w:rFonts w:ascii="Times New Roman" w:hAnsi="Times New Roman" w:cs="Times New Roman"/>
          <w:iCs/>
          <w:sz w:val="24"/>
          <w:szCs w:val="24"/>
          <w:lang w:val="en-US"/>
        </w:rPr>
        <w:t xml:space="preserve"> with 18 species. </w:t>
      </w:r>
      <w:r w:rsidR="00E81708" w:rsidRPr="00F07314">
        <w:rPr>
          <w:rFonts w:ascii="Times New Roman" w:hAnsi="Times New Roman" w:cs="Times New Roman"/>
          <w:iCs/>
          <w:sz w:val="24"/>
          <w:szCs w:val="24"/>
          <w:lang w:val="en-US"/>
        </w:rPr>
        <w:t xml:space="preserve">Mesoscale </w:t>
      </w:r>
      <w:r w:rsidR="00353BD1" w:rsidRPr="00F07314">
        <w:rPr>
          <w:rFonts w:ascii="Times New Roman" w:hAnsi="Times New Roman" w:cs="Times New Roman"/>
          <w:iCs/>
          <w:sz w:val="24"/>
          <w:szCs w:val="24"/>
          <w:lang w:val="en-US"/>
        </w:rPr>
        <w:t xml:space="preserve">processes </w:t>
      </w:r>
      <w:r w:rsidR="00E81708" w:rsidRPr="00F07314">
        <w:rPr>
          <w:rFonts w:ascii="Times New Roman" w:hAnsi="Times New Roman" w:cs="Times New Roman"/>
          <w:iCs/>
          <w:sz w:val="24"/>
          <w:szCs w:val="24"/>
          <w:lang w:val="en-US"/>
        </w:rPr>
        <w:t xml:space="preserve">were strongest during </w:t>
      </w:r>
      <w:r w:rsidR="00DE6DD3" w:rsidRPr="00F07314">
        <w:rPr>
          <w:rFonts w:ascii="Times New Roman" w:hAnsi="Times New Roman" w:cs="Times New Roman"/>
          <w:iCs/>
          <w:sz w:val="24"/>
          <w:szCs w:val="24"/>
          <w:lang w:val="en-US"/>
        </w:rPr>
        <w:t>May</w:t>
      </w:r>
      <w:r w:rsidR="00E81708" w:rsidRPr="00F07314">
        <w:rPr>
          <w:rFonts w:ascii="Times New Roman" w:hAnsi="Times New Roman" w:cs="Times New Roman"/>
          <w:iCs/>
          <w:sz w:val="24"/>
          <w:szCs w:val="24"/>
          <w:lang w:val="en-US"/>
        </w:rPr>
        <w:t xml:space="preserve">, </w:t>
      </w:r>
      <w:r w:rsidR="00D27029" w:rsidRPr="00F07314">
        <w:rPr>
          <w:rFonts w:ascii="Times New Roman" w:hAnsi="Times New Roman" w:cs="Times New Roman"/>
          <w:iCs/>
          <w:sz w:val="24"/>
          <w:szCs w:val="24"/>
          <w:lang w:val="en-US"/>
        </w:rPr>
        <w:t>which was the only period with</w:t>
      </w:r>
      <w:r w:rsidR="00E81708" w:rsidRPr="00F07314">
        <w:rPr>
          <w:rFonts w:ascii="Times New Roman" w:hAnsi="Times New Roman" w:cs="Times New Roman"/>
          <w:iCs/>
          <w:sz w:val="24"/>
          <w:szCs w:val="24"/>
          <w:lang w:val="en-US"/>
        </w:rPr>
        <w:t xml:space="preserve"> a significant </w:t>
      </w:r>
      <w:r w:rsidR="006F16F0" w:rsidRPr="00F07314">
        <w:rPr>
          <w:rFonts w:ascii="Times New Roman" w:hAnsi="Times New Roman" w:cs="Times New Roman"/>
          <w:iCs/>
          <w:sz w:val="24"/>
          <w:szCs w:val="24"/>
          <w:lang w:val="en-US"/>
        </w:rPr>
        <w:t>inshore-offshore</w:t>
      </w:r>
      <w:r w:rsidR="00E81708" w:rsidRPr="00F07314">
        <w:rPr>
          <w:rFonts w:ascii="Times New Roman" w:hAnsi="Times New Roman" w:cs="Times New Roman"/>
          <w:iCs/>
          <w:sz w:val="24"/>
          <w:szCs w:val="24"/>
          <w:lang w:val="en-US"/>
        </w:rPr>
        <w:t xml:space="preserve"> gradient of species richness and diversity. </w:t>
      </w:r>
      <w:r w:rsidR="00E57289" w:rsidRPr="00F07314">
        <w:rPr>
          <w:rFonts w:ascii="Times New Roman" w:hAnsi="Times New Roman" w:cs="Times New Roman"/>
          <w:iCs/>
          <w:sz w:val="24"/>
          <w:szCs w:val="24"/>
          <w:lang w:val="en-US"/>
        </w:rPr>
        <w:t>Canonical correspondence an</w:t>
      </w:r>
      <w:r w:rsidR="006625E9" w:rsidRPr="00F07314">
        <w:rPr>
          <w:rFonts w:ascii="Times New Roman" w:hAnsi="Times New Roman" w:cs="Times New Roman"/>
          <w:iCs/>
          <w:sz w:val="24"/>
          <w:szCs w:val="24"/>
          <w:lang w:val="en-US"/>
        </w:rPr>
        <w:t xml:space="preserve">alysis (CCA) </w:t>
      </w:r>
      <w:r w:rsidR="003C2501" w:rsidRPr="00F07314">
        <w:rPr>
          <w:rFonts w:ascii="Times New Roman" w:hAnsi="Times New Roman" w:cs="Times New Roman"/>
          <w:iCs/>
          <w:sz w:val="24"/>
          <w:szCs w:val="24"/>
          <w:lang w:val="en-US"/>
        </w:rPr>
        <w:t xml:space="preserve">revealed </w:t>
      </w:r>
      <w:r w:rsidR="006625E9" w:rsidRPr="00F07314">
        <w:rPr>
          <w:rFonts w:ascii="Times New Roman" w:hAnsi="Times New Roman" w:cs="Times New Roman"/>
          <w:iCs/>
          <w:sz w:val="24"/>
          <w:szCs w:val="24"/>
          <w:lang w:val="en-US"/>
        </w:rPr>
        <w:t>that variability</w:t>
      </w:r>
      <w:r w:rsidR="00E57289" w:rsidRPr="00F07314">
        <w:rPr>
          <w:rFonts w:ascii="Times New Roman" w:hAnsi="Times New Roman" w:cs="Times New Roman"/>
          <w:iCs/>
          <w:sz w:val="24"/>
          <w:szCs w:val="24"/>
          <w:lang w:val="en-US"/>
        </w:rPr>
        <w:t xml:space="preserve"> was primarily driven </w:t>
      </w:r>
      <w:r w:rsidR="002674BC" w:rsidRPr="00F07314">
        <w:rPr>
          <w:rFonts w:ascii="Times New Roman" w:hAnsi="Times New Roman" w:cs="Times New Roman"/>
          <w:iCs/>
          <w:sz w:val="24"/>
          <w:szCs w:val="24"/>
          <w:lang w:val="en-US"/>
        </w:rPr>
        <w:t xml:space="preserve">by </w:t>
      </w:r>
      <w:r w:rsidR="00E7380D" w:rsidRPr="00F07314">
        <w:rPr>
          <w:rFonts w:ascii="Times New Roman" w:hAnsi="Times New Roman" w:cs="Times New Roman"/>
          <w:iCs/>
          <w:sz w:val="24"/>
          <w:szCs w:val="24"/>
          <w:lang w:val="en-US"/>
        </w:rPr>
        <w:t>subsurface (</w:t>
      </w:r>
      <w:r w:rsidR="002674BC" w:rsidRPr="00F07314">
        <w:rPr>
          <w:rFonts w:ascii="Times New Roman" w:hAnsi="Times New Roman" w:cs="Times New Roman"/>
          <w:iCs/>
          <w:sz w:val="24"/>
          <w:szCs w:val="24"/>
          <w:lang w:val="en-US"/>
        </w:rPr>
        <w:t>75-200</w:t>
      </w:r>
      <w:r w:rsidR="00E7380D" w:rsidRPr="00F07314">
        <w:rPr>
          <w:rFonts w:ascii="Times New Roman" w:hAnsi="Times New Roman" w:cs="Times New Roman"/>
          <w:iCs/>
          <w:sz w:val="24"/>
          <w:szCs w:val="24"/>
          <w:lang w:val="en-US"/>
        </w:rPr>
        <w:t xml:space="preserve"> m)</w:t>
      </w:r>
      <w:r w:rsidR="002674BC" w:rsidRPr="00F07314">
        <w:rPr>
          <w:rFonts w:ascii="Times New Roman" w:hAnsi="Times New Roman" w:cs="Times New Roman"/>
          <w:iCs/>
          <w:sz w:val="24"/>
          <w:szCs w:val="24"/>
          <w:lang w:val="en-US"/>
        </w:rPr>
        <w:t xml:space="preserve"> ammonium, </w:t>
      </w:r>
      <w:r w:rsidR="00E7380D" w:rsidRPr="00F07314">
        <w:rPr>
          <w:rFonts w:ascii="Times New Roman" w:hAnsi="Times New Roman" w:cs="Times New Roman"/>
          <w:iCs/>
          <w:sz w:val="24"/>
          <w:szCs w:val="24"/>
          <w:lang w:val="en-US"/>
        </w:rPr>
        <w:t>and surface (</w:t>
      </w:r>
      <w:r w:rsidR="002674BC" w:rsidRPr="00F07314">
        <w:rPr>
          <w:rFonts w:ascii="Times New Roman" w:hAnsi="Times New Roman" w:cs="Times New Roman"/>
          <w:iCs/>
          <w:sz w:val="24"/>
          <w:szCs w:val="24"/>
          <w:lang w:val="en-US"/>
        </w:rPr>
        <w:t>0-50</w:t>
      </w:r>
      <w:r w:rsidR="00E7380D" w:rsidRPr="00F07314">
        <w:rPr>
          <w:rFonts w:ascii="Times New Roman" w:hAnsi="Times New Roman" w:cs="Times New Roman"/>
          <w:iCs/>
          <w:sz w:val="24"/>
          <w:szCs w:val="24"/>
          <w:lang w:val="en-US"/>
        </w:rPr>
        <w:t xml:space="preserve"> m)</w:t>
      </w:r>
      <w:r w:rsidR="002674BC" w:rsidRPr="00F07314">
        <w:rPr>
          <w:rFonts w:ascii="Times New Roman" w:hAnsi="Times New Roman" w:cs="Times New Roman"/>
          <w:iCs/>
          <w:sz w:val="24"/>
          <w:szCs w:val="24"/>
          <w:lang w:val="en-US"/>
        </w:rPr>
        <w:t xml:space="preserve"> temperature, </w:t>
      </w:r>
      <w:r w:rsidR="00702887" w:rsidRPr="00F07314">
        <w:rPr>
          <w:rFonts w:ascii="Times New Roman" w:hAnsi="Times New Roman" w:cs="Times New Roman"/>
          <w:iCs/>
          <w:sz w:val="24"/>
          <w:szCs w:val="24"/>
          <w:lang w:val="en-US"/>
        </w:rPr>
        <w:t>nitrates+nitrites,</w:t>
      </w:r>
      <w:r w:rsidR="005270C8" w:rsidRPr="00F07314">
        <w:rPr>
          <w:rFonts w:ascii="Times New Roman" w:hAnsi="Times New Roman" w:cs="Times New Roman"/>
          <w:iCs/>
          <w:sz w:val="24"/>
          <w:szCs w:val="24"/>
          <w:lang w:val="en-US"/>
        </w:rPr>
        <w:t xml:space="preserve"> salinity and phosphorus. </w:t>
      </w:r>
      <w:r w:rsidR="00FB1132" w:rsidRPr="00F07314">
        <w:rPr>
          <w:rFonts w:ascii="Times New Roman" w:hAnsi="Times New Roman" w:cs="Times New Roman"/>
          <w:iCs/>
          <w:sz w:val="24"/>
          <w:szCs w:val="24"/>
          <w:lang w:val="en-US"/>
        </w:rPr>
        <w:t>C</w:t>
      </w:r>
      <w:r w:rsidR="003C2501" w:rsidRPr="00F07314">
        <w:rPr>
          <w:rFonts w:ascii="Times New Roman" w:hAnsi="Times New Roman" w:cs="Times New Roman"/>
          <w:iCs/>
          <w:sz w:val="24"/>
          <w:szCs w:val="24"/>
          <w:lang w:val="en-US"/>
        </w:rPr>
        <w:t xml:space="preserve">opepodites and adults of the </w:t>
      </w:r>
      <w:r w:rsidR="002674BC" w:rsidRPr="00F07314">
        <w:rPr>
          <w:rFonts w:ascii="Times New Roman" w:hAnsi="Times New Roman" w:cs="Times New Roman"/>
          <w:iCs/>
          <w:sz w:val="24"/>
          <w:szCs w:val="24"/>
          <w:lang w:val="en-US"/>
        </w:rPr>
        <w:t xml:space="preserve">primarily herbivorous Eucalanidae </w:t>
      </w:r>
      <w:r w:rsidR="00FB1132" w:rsidRPr="00F07314">
        <w:rPr>
          <w:rFonts w:ascii="Times New Roman" w:hAnsi="Times New Roman" w:cs="Times New Roman"/>
          <w:iCs/>
          <w:sz w:val="24"/>
          <w:szCs w:val="24"/>
          <w:lang w:val="en-US"/>
        </w:rPr>
        <w:t>dominated the stations of</w:t>
      </w:r>
      <w:r w:rsidR="005270C8" w:rsidRPr="00F07314">
        <w:rPr>
          <w:rFonts w:ascii="Times New Roman" w:hAnsi="Times New Roman" w:cs="Times New Roman"/>
          <w:iCs/>
          <w:sz w:val="24"/>
          <w:szCs w:val="24"/>
          <w:lang w:val="en-US"/>
        </w:rPr>
        <w:t xml:space="preserve"> the </w:t>
      </w:r>
      <w:r w:rsidR="002674BC" w:rsidRPr="00F07314">
        <w:rPr>
          <w:rFonts w:ascii="Times New Roman" w:hAnsi="Times New Roman" w:cs="Times New Roman"/>
          <w:iCs/>
          <w:sz w:val="24"/>
          <w:szCs w:val="24"/>
          <w:lang w:val="en-US"/>
        </w:rPr>
        <w:t xml:space="preserve">upwelling cluster, while </w:t>
      </w:r>
      <w:r w:rsidR="003C2501" w:rsidRPr="00F07314">
        <w:rPr>
          <w:rFonts w:ascii="Times New Roman" w:hAnsi="Times New Roman" w:cs="Times New Roman"/>
          <w:iCs/>
          <w:sz w:val="24"/>
          <w:szCs w:val="24"/>
          <w:lang w:val="en-US"/>
        </w:rPr>
        <w:t xml:space="preserve">copepodites and adults of the </w:t>
      </w:r>
      <w:r w:rsidR="002674BC" w:rsidRPr="00F07314">
        <w:rPr>
          <w:rFonts w:ascii="Times New Roman" w:hAnsi="Times New Roman" w:cs="Times New Roman"/>
          <w:iCs/>
          <w:sz w:val="24"/>
          <w:szCs w:val="24"/>
          <w:lang w:val="en-US"/>
        </w:rPr>
        <w:t xml:space="preserve">carnivorous </w:t>
      </w:r>
      <w:r w:rsidR="006D55E2" w:rsidRPr="00F07314">
        <w:rPr>
          <w:rFonts w:ascii="Times New Roman" w:hAnsi="Times New Roman" w:cs="Times New Roman"/>
          <w:iCs/>
          <w:sz w:val="24"/>
          <w:szCs w:val="24"/>
          <w:lang w:val="en-US"/>
        </w:rPr>
        <w:t>Euchaetidae</w:t>
      </w:r>
      <w:r w:rsidR="002674BC" w:rsidRPr="00F07314">
        <w:rPr>
          <w:rFonts w:ascii="Times New Roman" w:hAnsi="Times New Roman" w:cs="Times New Roman"/>
          <w:iCs/>
          <w:sz w:val="24"/>
          <w:szCs w:val="24"/>
          <w:lang w:val="en-US"/>
        </w:rPr>
        <w:t xml:space="preserve"> dominated the </w:t>
      </w:r>
      <w:r w:rsidR="003C2501" w:rsidRPr="00F07314">
        <w:rPr>
          <w:rFonts w:ascii="Times New Roman" w:hAnsi="Times New Roman" w:cs="Times New Roman"/>
          <w:iCs/>
          <w:sz w:val="24"/>
          <w:szCs w:val="24"/>
          <w:lang w:val="en-US"/>
        </w:rPr>
        <w:t xml:space="preserve">January </w:t>
      </w:r>
      <w:r w:rsidR="00FB1132" w:rsidRPr="00F07314">
        <w:rPr>
          <w:rFonts w:ascii="Times New Roman" w:hAnsi="Times New Roman" w:cs="Times New Roman"/>
          <w:iCs/>
          <w:sz w:val="24"/>
          <w:szCs w:val="24"/>
          <w:lang w:val="en-US"/>
        </w:rPr>
        <w:t>(</w:t>
      </w:r>
      <w:r w:rsidR="003C2501" w:rsidRPr="00F07314">
        <w:rPr>
          <w:rFonts w:ascii="Times New Roman" w:hAnsi="Times New Roman" w:cs="Times New Roman"/>
          <w:iCs/>
          <w:sz w:val="24"/>
          <w:szCs w:val="24"/>
          <w:lang w:val="en-US"/>
        </w:rPr>
        <w:t>El Niño</w:t>
      </w:r>
      <w:r w:rsidR="00FB1132" w:rsidRPr="00F07314">
        <w:rPr>
          <w:rFonts w:ascii="Times New Roman" w:hAnsi="Times New Roman" w:cs="Times New Roman"/>
          <w:iCs/>
          <w:sz w:val="24"/>
          <w:szCs w:val="24"/>
          <w:lang w:val="en-US"/>
        </w:rPr>
        <w:t>)</w:t>
      </w:r>
      <w:r w:rsidR="002674BC" w:rsidRPr="00F07314">
        <w:rPr>
          <w:rFonts w:ascii="Times New Roman" w:hAnsi="Times New Roman" w:cs="Times New Roman"/>
          <w:iCs/>
          <w:sz w:val="24"/>
          <w:szCs w:val="24"/>
          <w:lang w:val="en-US"/>
        </w:rPr>
        <w:t xml:space="preserve"> </w:t>
      </w:r>
      <w:r w:rsidR="00FB1132" w:rsidRPr="00F07314">
        <w:rPr>
          <w:rFonts w:ascii="Times New Roman" w:hAnsi="Times New Roman" w:cs="Times New Roman"/>
          <w:iCs/>
          <w:sz w:val="24"/>
          <w:szCs w:val="24"/>
          <w:lang w:val="en-US"/>
        </w:rPr>
        <w:t xml:space="preserve">station </w:t>
      </w:r>
      <w:r w:rsidR="005270C8" w:rsidRPr="00F07314">
        <w:rPr>
          <w:rFonts w:ascii="Times New Roman" w:hAnsi="Times New Roman" w:cs="Times New Roman"/>
          <w:iCs/>
          <w:sz w:val="24"/>
          <w:szCs w:val="24"/>
          <w:lang w:val="en-US"/>
        </w:rPr>
        <w:t>cluster</w:t>
      </w:r>
      <w:r w:rsidR="00FB1132" w:rsidRPr="00F07314">
        <w:rPr>
          <w:rFonts w:ascii="Times New Roman" w:hAnsi="Times New Roman" w:cs="Times New Roman"/>
          <w:iCs/>
          <w:sz w:val="24"/>
          <w:szCs w:val="24"/>
          <w:lang w:val="en-US"/>
        </w:rPr>
        <w:t>.</w:t>
      </w:r>
      <w:r w:rsidR="002674BC" w:rsidRPr="00F07314">
        <w:rPr>
          <w:rFonts w:ascii="Times New Roman" w:hAnsi="Times New Roman" w:cs="Times New Roman"/>
          <w:iCs/>
          <w:sz w:val="24"/>
          <w:szCs w:val="24"/>
          <w:lang w:val="en-US"/>
        </w:rPr>
        <w:t xml:space="preserve"> </w:t>
      </w:r>
      <w:r w:rsidR="00FB1132" w:rsidRPr="00F07314">
        <w:rPr>
          <w:rFonts w:ascii="Times New Roman" w:hAnsi="Times New Roman" w:cs="Times New Roman"/>
          <w:iCs/>
          <w:sz w:val="24"/>
          <w:szCs w:val="24"/>
          <w:lang w:val="en-US"/>
        </w:rPr>
        <w:t xml:space="preserve">The </w:t>
      </w:r>
      <w:r w:rsidR="002674BC" w:rsidRPr="00F07314">
        <w:rPr>
          <w:rFonts w:ascii="Times New Roman" w:hAnsi="Times New Roman" w:cs="Times New Roman"/>
          <w:iCs/>
          <w:sz w:val="24"/>
          <w:szCs w:val="24"/>
          <w:lang w:val="en-US"/>
        </w:rPr>
        <w:t xml:space="preserve">higher Chl </w:t>
      </w:r>
      <w:r w:rsidR="002674BC" w:rsidRPr="00F07314">
        <w:rPr>
          <w:rFonts w:ascii="Times New Roman" w:hAnsi="Times New Roman" w:cs="Times New Roman"/>
          <w:i/>
          <w:iCs/>
          <w:sz w:val="24"/>
          <w:szCs w:val="24"/>
          <w:lang w:val="en-US"/>
        </w:rPr>
        <w:t xml:space="preserve">a </w:t>
      </w:r>
      <w:r w:rsidR="002674BC" w:rsidRPr="00F07314">
        <w:rPr>
          <w:rFonts w:ascii="Times New Roman" w:hAnsi="Times New Roman" w:cs="Times New Roman"/>
          <w:iCs/>
          <w:sz w:val="24"/>
          <w:szCs w:val="24"/>
          <w:lang w:val="en-US"/>
        </w:rPr>
        <w:t>levels during the less productive</w:t>
      </w:r>
      <w:r w:rsidR="005270C8" w:rsidRPr="00F07314">
        <w:rPr>
          <w:rFonts w:ascii="Times New Roman" w:hAnsi="Times New Roman" w:cs="Times New Roman"/>
          <w:iCs/>
          <w:sz w:val="24"/>
          <w:szCs w:val="24"/>
          <w:lang w:val="en-US"/>
        </w:rPr>
        <w:t xml:space="preserve"> (reduced upwelling) </w:t>
      </w:r>
      <w:r w:rsidR="003C2501" w:rsidRPr="00F07314">
        <w:rPr>
          <w:rFonts w:ascii="Times New Roman" w:hAnsi="Times New Roman" w:cs="Times New Roman"/>
          <w:iCs/>
          <w:sz w:val="24"/>
          <w:szCs w:val="24"/>
          <w:lang w:val="en-US"/>
        </w:rPr>
        <w:t>El Niño</w:t>
      </w:r>
      <w:r w:rsidR="005270C8" w:rsidRPr="00F07314">
        <w:rPr>
          <w:rFonts w:ascii="Times New Roman" w:hAnsi="Times New Roman" w:cs="Times New Roman"/>
          <w:iCs/>
          <w:sz w:val="24"/>
          <w:szCs w:val="24"/>
          <w:lang w:val="en-US"/>
        </w:rPr>
        <w:t xml:space="preserve"> </w:t>
      </w:r>
      <w:r w:rsidR="002674BC" w:rsidRPr="00F07314">
        <w:rPr>
          <w:rFonts w:ascii="Times New Roman" w:hAnsi="Times New Roman" w:cs="Times New Roman"/>
          <w:iCs/>
          <w:sz w:val="24"/>
          <w:szCs w:val="24"/>
          <w:lang w:val="en-US"/>
        </w:rPr>
        <w:t>period</w:t>
      </w:r>
      <w:r w:rsidR="00E7380D" w:rsidRPr="00F07314">
        <w:rPr>
          <w:rFonts w:ascii="Times New Roman" w:hAnsi="Times New Roman" w:cs="Times New Roman"/>
          <w:iCs/>
          <w:sz w:val="24"/>
          <w:szCs w:val="24"/>
          <w:lang w:val="en-US"/>
        </w:rPr>
        <w:t xml:space="preserve"> were</w:t>
      </w:r>
      <w:r w:rsidR="00FB1132" w:rsidRPr="00F07314">
        <w:rPr>
          <w:rFonts w:ascii="Times New Roman" w:hAnsi="Times New Roman" w:cs="Times New Roman"/>
          <w:iCs/>
          <w:sz w:val="24"/>
          <w:szCs w:val="24"/>
          <w:lang w:val="en-US"/>
        </w:rPr>
        <w:t xml:space="preserve"> </w:t>
      </w:r>
      <w:r w:rsidR="003C2501" w:rsidRPr="00F07314">
        <w:rPr>
          <w:rFonts w:ascii="Times New Roman" w:hAnsi="Times New Roman" w:cs="Times New Roman"/>
          <w:iCs/>
          <w:sz w:val="24"/>
          <w:szCs w:val="24"/>
          <w:lang w:val="en-US"/>
        </w:rPr>
        <w:t xml:space="preserve">probably </w:t>
      </w:r>
      <w:r w:rsidR="002674BC" w:rsidRPr="00F07314">
        <w:rPr>
          <w:rFonts w:ascii="Times New Roman" w:hAnsi="Times New Roman" w:cs="Times New Roman"/>
          <w:iCs/>
          <w:sz w:val="24"/>
          <w:szCs w:val="24"/>
          <w:lang w:val="en-US"/>
        </w:rPr>
        <w:t>due to reduced grazing activities</w:t>
      </w:r>
      <w:r w:rsidR="0045763F" w:rsidRPr="00F07314">
        <w:rPr>
          <w:rFonts w:ascii="Times New Roman" w:hAnsi="Times New Roman" w:cs="Times New Roman"/>
          <w:iCs/>
          <w:sz w:val="24"/>
          <w:szCs w:val="24"/>
          <w:lang w:val="en-US"/>
        </w:rPr>
        <w:t xml:space="preserve"> and increased ammonium availability </w:t>
      </w:r>
      <w:r w:rsidR="006017D9" w:rsidRPr="00F07314">
        <w:rPr>
          <w:rFonts w:ascii="Times New Roman" w:hAnsi="Times New Roman" w:cs="Times New Roman"/>
          <w:iCs/>
          <w:sz w:val="24"/>
          <w:szCs w:val="24"/>
          <w:lang w:val="en-US"/>
        </w:rPr>
        <w:t>through</w:t>
      </w:r>
      <w:r w:rsidR="0045763F" w:rsidRPr="00F07314">
        <w:rPr>
          <w:rFonts w:ascii="Times New Roman" w:hAnsi="Times New Roman" w:cs="Times New Roman"/>
          <w:iCs/>
          <w:sz w:val="24"/>
          <w:szCs w:val="24"/>
          <w:lang w:val="en-US"/>
        </w:rPr>
        <w:t xml:space="preserve"> increased zooplankton metabolism</w:t>
      </w:r>
      <w:r w:rsidR="002674BC" w:rsidRPr="00F07314">
        <w:rPr>
          <w:rFonts w:ascii="Times New Roman" w:hAnsi="Times New Roman" w:cs="Times New Roman"/>
          <w:iCs/>
          <w:sz w:val="24"/>
          <w:szCs w:val="24"/>
          <w:lang w:val="en-US"/>
        </w:rPr>
        <w:t xml:space="preserve">. </w:t>
      </w:r>
      <w:r w:rsidR="00E57289" w:rsidRPr="00F07314">
        <w:rPr>
          <w:rFonts w:ascii="Times New Roman" w:hAnsi="Times New Roman" w:cs="Times New Roman"/>
          <w:sz w:val="24"/>
          <w:szCs w:val="24"/>
          <w:lang w:val="en-US"/>
        </w:rPr>
        <w:t>The horizontal distribution of copepods in the E</w:t>
      </w:r>
      <w:r w:rsidR="003C2501" w:rsidRPr="00F07314">
        <w:rPr>
          <w:rFonts w:ascii="Times New Roman" w:hAnsi="Times New Roman" w:cs="Times New Roman"/>
          <w:sz w:val="24"/>
          <w:szCs w:val="24"/>
          <w:lang w:val="en-US"/>
        </w:rPr>
        <w:t>astern Tropical Pacific off Mexico</w:t>
      </w:r>
      <w:r w:rsidR="00E57289" w:rsidRPr="00F07314">
        <w:rPr>
          <w:rFonts w:ascii="Times New Roman" w:hAnsi="Times New Roman" w:cs="Times New Roman"/>
          <w:sz w:val="24"/>
          <w:szCs w:val="24"/>
          <w:lang w:val="en-US"/>
        </w:rPr>
        <w:t xml:space="preserve"> appears to be principally defined </w:t>
      </w:r>
      <w:r w:rsidR="00F13450" w:rsidRPr="00F07314">
        <w:rPr>
          <w:rFonts w:ascii="Times New Roman" w:hAnsi="Times New Roman" w:cs="Times New Roman"/>
          <w:sz w:val="24"/>
          <w:szCs w:val="24"/>
          <w:lang w:val="en-US"/>
        </w:rPr>
        <w:t xml:space="preserve">by mesoscale </w:t>
      </w:r>
      <w:r w:rsidR="00E57289" w:rsidRPr="00F07314">
        <w:rPr>
          <w:rFonts w:ascii="Times New Roman" w:hAnsi="Times New Roman" w:cs="Times New Roman"/>
          <w:sz w:val="24"/>
          <w:szCs w:val="24"/>
          <w:lang w:val="en-US"/>
        </w:rPr>
        <w:t>eddy processes (</w:t>
      </w:r>
      <w:r w:rsidR="006F16F0" w:rsidRPr="00F07314">
        <w:rPr>
          <w:rFonts w:ascii="Times New Roman" w:hAnsi="Times New Roman" w:cs="Times New Roman"/>
          <w:sz w:val="24"/>
          <w:szCs w:val="24"/>
          <w:lang w:val="en-US"/>
        </w:rPr>
        <w:t>offshore</w:t>
      </w:r>
      <w:r w:rsidR="00E57289" w:rsidRPr="00F07314">
        <w:rPr>
          <w:rFonts w:ascii="Times New Roman" w:hAnsi="Times New Roman" w:cs="Times New Roman"/>
          <w:sz w:val="24"/>
          <w:szCs w:val="24"/>
          <w:lang w:val="en-US"/>
        </w:rPr>
        <w:t xml:space="preserve">) and upwelling (coastal). These mesoscale processes </w:t>
      </w:r>
      <w:r w:rsidR="00820418" w:rsidRPr="00F07314">
        <w:rPr>
          <w:rFonts w:ascii="Times New Roman" w:hAnsi="Times New Roman" w:cs="Times New Roman"/>
          <w:sz w:val="24"/>
          <w:szCs w:val="24"/>
          <w:lang w:val="en-US"/>
        </w:rPr>
        <w:t xml:space="preserve">were </w:t>
      </w:r>
      <w:r w:rsidR="00E57289" w:rsidRPr="00F07314">
        <w:rPr>
          <w:rFonts w:ascii="Times New Roman" w:hAnsi="Times New Roman" w:cs="Times New Roman"/>
          <w:sz w:val="24"/>
          <w:szCs w:val="24"/>
          <w:lang w:val="en-US"/>
        </w:rPr>
        <w:t xml:space="preserve">affected by </w:t>
      </w:r>
      <w:r w:rsidR="003C2501" w:rsidRPr="00F07314">
        <w:rPr>
          <w:rFonts w:ascii="Times New Roman" w:hAnsi="Times New Roman" w:cs="Times New Roman"/>
          <w:sz w:val="24"/>
          <w:szCs w:val="24"/>
          <w:lang w:val="en-US"/>
        </w:rPr>
        <w:t>El Niño</w:t>
      </w:r>
      <w:r w:rsidR="00E96E58" w:rsidRPr="00F07314">
        <w:rPr>
          <w:rFonts w:ascii="Times New Roman" w:hAnsi="Times New Roman" w:cs="Times New Roman"/>
          <w:sz w:val="24"/>
          <w:szCs w:val="24"/>
          <w:lang w:val="en-US"/>
        </w:rPr>
        <w:t xml:space="preserve"> - </w:t>
      </w:r>
      <w:r w:rsidR="003C2501" w:rsidRPr="00F07314">
        <w:rPr>
          <w:rFonts w:ascii="Times New Roman" w:hAnsi="Times New Roman" w:cs="Times New Roman"/>
          <w:sz w:val="24"/>
          <w:szCs w:val="24"/>
          <w:lang w:val="en-US"/>
        </w:rPr>
        <w:t>La Niña transitions</w:t>
      </w:r>
      <w:r w:rsidR="00E57289" w:rsidRPr="00F07314">
        <w:rPr>
          <w:rFonts w:ascii="Times New Roman" w:hAnsi="Times New Roman" w:cs="Times New Roman"/>
          <w:sz w:val="24"/>
          <w:szCs w:val="24"/>
          <w:lang w:val="en-US"/>
        </w:rPr>
        <w:t>, which subsequently disrupt</w:t>
      </w:r>
      <w:r w:rsidR="00A92E84" w:rsidRPr="00F07314">
        <w:rPr>
          <w:rFonts w:ascii="Times New Roman" w:hAnsi="Times New Roman" w:cs="Times New Roman"/>
          <w:sz w:val="24"/>
          <w:szCs w:val="24"/>
          <w:lang w:val="en-US"/>
        </w:rPr>
        <w:t>ed</w:t>
      </w:r>
      <w:r w:rsidR="00E57289" w:rsidRPr="00F07314">
        <w:rPr>
          <w:rFonts w:ascii="Times New Roman" w:hAnsi="Times New Roman" w:cs="Times New Roman"/>
          <w:sz w:val="24"/>
          <w:szCs w:val="24"/>
          <w:lang w:val="en-US"/>
        </w:rPr>
        <w:t xml:space="preserve"> the </w:t>
      </w:r>
      <w:r w:rsidR="006F16F0" w:rsidRPr="00F07314">
        <w:rPr>
          <w:rFonts w:ascii="Times New Roman" w:hAnsi="Times New Roman" w:cs="Times New Roman"/>
          <w:sz w:val="24"/>
          <w:szCs w:val="24"/>
          <w:lang w:val="en-US"/>
        </w:rPr>
        <w:t>inshore-offshore</w:t>
      </w:r>
      <w:r w:rsidR="00E57289" w:rsidRPr="00F07314">
        <w:rPr>
          <w:rFonts w:ascii="Times New Roman" w:hAnsi="Times New Roman" w:cs="Times New Roman"/>
          <w:sz w:val="24"/>
          <w:szCs w:val="24"/>
          <w:lang w:val="en-US"/>
        </w:rPr>
        <w:t xml:space="preserve"> gradient and in the case of </w:t>
      </w:r>
      <w:r w:rsidR="000A66C7" w:rsidRPr="00F07314">
        <w:rPr>
          <w:rFonts w:ascii="Times New Roman" w:hAnsi="Times New Roman" w:cs="Times New Roman"/>
          <w:sz w:val="24"/>
          <w:szCs w:val="24"/>
          <w:lang w:val="en-US"/>
        </w:rPr>
        <w:t xml:space="preserve">El Niño </w:t>
      </w:r>
      <w:r w:rsidR="00E57289" w:rsidRPr="00F07314">
        <w:rPr>
          <w:rFonts w:ascii="Times New Roman" w:hAnsi="Times New Roman" w:cs="Times New Roman"/>
          <w:sz w:val="24"/>
          <w:szCs w:val="24"/>
          <w:lang w:val="en-US"/>
        </w:rPr>
        <w:t>likely cause</w:t>
      </w:r>
      <w:r w:rsidR="00A92E84" w:rsidRPr="00F07314">
        <w:rPr>
          <w:rFonts w:ascii="Times New Roman" w:hAnsi="Times New Roman" w:cs="Times New Roman"/>
          <w:sz w:val="24"/>
          <w:szCs w:val="24"/>
          <w:lang w:val="en-US"/>
        </w:rPr>
        <w:t>d</w:t>
      </w:r>
      <w:r w:rsidR="00E57289" w:rsidRPr="00F07314">
        <w:rPr>
          <w:rFonts w:ascii="Times New Roman" w:hAnsi="Times New Roman" w:cs="Times New Roman"/>
          <w:sz w:val="24"/>
          <w:szCs w:val="24"/>
          <w:lang w:val="en-US"/>
        </w:rPr>
        <w:t xml:space="preserve"> reductions in copepod abundance across the entire </w:t>
      </w:r>
      <w:r w:rsidR="003C2501" w:rsidRPr="00F07314">
        <w:rPr>
          <w:rFonts w:ascii="Times New Roman" w:hAnsi="Times New Roman" w:cs="Times New Roman"/>
          <w:sz w:val="24"/>
          <w:szCs w:val="24"/>
          <w:lang w:val="en-US"/>
        </w:rPr>
        <w:t xml:space="preserve">region </w:t>
      </w:r>
      <w:r w:rsidR="004741E9" w:rsidRPr="00F07314">
        <w:rPr>
          <w:rFonts w:ascii="Times New Roman" w:hAnsi="Times New Roman" w:cs="Times New Roman"/>
          <w:sz w:val="24"/>
          <w:szCs w:val="24"/>
          <w:lang w:val="en-US"/>
        </w:rPr>
        <w:t>which persisted for the entire stu</w:t>
      </w:r>
      <w:r w:rsidR="005671C5">
        <w:rPr>
          <w:rFonts w:ascii="Times New Roman" w:hAnsi="Times New Roman" w:cs="Times New Roman"/>
          <w:sz w:val="24"/>
          <w:szCs w:val="24"/>
          <w:lang w:val="en-US"/>
        </w:rPr>
        <w:t>dy period, and possibly longer.</w:t>
      </w:r>
    </w:p>
    <w:p w:rsidR="00CE2FE8" w:rsidRDefault="00B30B45" w:rsidP="000E7787">
      <w:pPr>
        <w:spacing w:line="240" w:lineRule="auto"/>
        <w:jc w:val="both"/>
        <w:rPr>
          <w:rFonts w:ascii="Times New Roman" w:hAnsi="Times New Roman" w:cs="Times New Roman"/>
          <w:sz w:val="24"/>
          <w:szCs w:val="24"/>
          <w:lang w:val="en-US"/>
        </w:rPr>
      </w:pPr>
      <w:r w:rsidRPr="00F07314">
        <w:rPr>
          <w:rFonts w:ascii="Times New Roman" w:hAnsi="Times New Roman" w:cs="Times New Roman"/>
          <w:b/>
          <w:sz w:val="24"/>
          <w:szCs w:val="24"/>
          <w:lang w:val="en-US"/>
        </w:rPr>
        <w:t>Key</w:t>
      </w:r>
      <w:r w:rsidR="000E7787">
        <w:rPr>
          <w:rFonts w:ascii="Times New Roman" w:hAnsi="Times New Roman" w:cs="Times New Roman"/>
          <w:b/>
          <w:sz w:val="24"/>
          <w:szCs w:val="24"/>
          <w:lang w:val="en-US"/>
        </w:rPr>
        <w:t xml:space="preserve"> </w:t>
      </w:r>
      <w:r w:rsidRPr="00F07314">
        <w:rPr>
          <w:rFonts w:ascii="Times New Roman" w:hAnsi="Times New Roman" w:cs="Times New Roman"/>
          <w:b/>
          <w:sz w:val="24"/>
          <w:szCs w:val="24"/>
          <w:lang w:val="en-US"/>
        </w:rPr>
        <w:t xml:space="preserve">words: </w:t>
      </w:r>
      <w:r w:rsidR="003C2501" w:rsidRPr="00F07314">
        <w:rPr>
          <w:rFonts w:ascii="Times New Roman" w:hAnsi="Times New Roman" w:cs="Times New Roman"/>
          <w:sz w:val="24"/>
          <w:szCs w:val="24"/>
          <w:lang w:val="en-US"/>
        </w:rPr>
        <w:t>Eucalanidae</w:t>
      </w:r>
      <w:r w:rsidR="00915637" w:rsidRPr="00F07314">
        <w:rPr>
          <w:rFonts w:ascii="Times New Roman" w:hAnsi="Times New Roman" w:cs="Times New Roman"/>
          <w:sz w:val="24"/>
          <w:szCs w:val="24"/>
          <w:lang w:val="en-US"/>
        </w:rPr>
        <w:t>;</w:t>
      </w:r>
      <w:r w:rsidR="00915DA0" w:rsidRPr="00F07314">
        <w:rPr>
          <w:rFonts w:ascii="Times New Roman" w:hAnsi="Times New Roman" w:cs="Times New Roman"/>
          <w:sz w:val="24"/>
          <w:szCs w:val="24"/>
          <w:lang w:val="en-US"/>
        </w:rPr>
        <w:t xml:space="preserve"> </w:t>
      </w:r>
      <w:r w:rsidR="003C2501" w:rsidRPr="00F07314">
        <w:rPr>
          <w:rFonts w:ascii="Times New Roman" w:hAnsi="Times New Roman" w:cs="Times New Roman"/>
          <w:sz w:val="24"/>
          <w:szCs w:val="24"/>
          <w:lang w:val="en-US"/>
        </w:rPr>
        <w:t>Euchaetidae</w:t>
      </w:r>
      <w:r w:rsidR="00915637" w:rsidRPr="00F07314">
        <w:rPr>
          <w:rFonts w:ascii="Times New Roman" w:hAnsi="Times New Roman" w:cs="Times New Roman"/>
          <w:sz w:val="24"/>
          <w:szCs w:val="24"/>
          <w:lang w:val="en-US"/>
        </w:rPr>
        <w:t>;</w:t>
      </w:r>
      <w:r w:rsidR="00915DA0" w:rsidRPr="00F07314">
        <w:rPr>
          <w:rFonts w:ascii="Times New Roman" w:hAnsi="Times New Roman" w:cs="Times New Roman"/>
          <w:sz w:val="24"/>
          <w:szCs w:val="24"/>
          <w:lang w:val="en-US"/>
        </w:rPr>
        <w:t xml:space="preserve"> </w:t>
      </w:r>
      <w:r w:rsidR="00915637" w:rsidRPr="00F07314">
        <w:rPr>
          <w:rFonts w:ascii="Times New Roman" w:hAnsi="Times New Roman" w:cs="Times New Roman"/>
          <w:sz w:val="24"/>
          <w:szCs w:val="24"/>
          <w:lang w:val="en-US"/>
        </w:rPr>
        <w:t>zooplankton;</w:t>
      </w:r>
      <w:r w:rsidR="00D3786C" w:rsidRPr="00F07314">
        <w:rPr>
          <w:rFonts w:ascii="Times New Roman" w:hAnsi="Times New Roman" w:cs="Times New Roman"/>
          <w:sz w:val="24"/>
          <w:szCs w:val="24"/>
          <w:lang w:val="en-US"/>
        </w:rPr>
        <w:t xml:space="preserve"> </w:t>
      </w:r>
      <w:r w:rsidR="00915637" w:rsidRPr="00F07314">
        <w:rPr>
          <w:rFonts w:ascii="Times New Roman" w:hAnsi="Times New Roman" w:cs="Times New Roman"/>
          <w:sz w:val="24"/>
          <w:szCs w:val="24"/>
          <w:lang w:val="en-US"/>
        </w:rPr>
        <w:t>eddies; upwelling;</w:t>
      </w:r>
      <w:r w:rsidR="00915DA0" w:rsidRPr="00F07314">
        <w:rPr>
          <w:rFonts w:ascii="Times New Roman" w:hAnsi="Times New Roman" w:cs="Times New Roman"/>
          <w:sz w:val="24"/>
          <w:szCs w:val="24"/>
          <w:lang w:val="en-US"/>
        </w:rPr>
        <w:t xml:space="preserve"> </w:t>
      </w:r>
      <w:r w:rsidR="00353BD1" w:rsidRPr="00F07314">
        <w:rPr>
          <w:rFonts w:ascii="Times New Roman" w:hAnsi="Times New Roman" w:cs="Times New Roman"/>
          <w:sz w:val="24"/>
          <w:szCs w:val="24"/>
          <w:lang w:val="en-US"/>
        </w:rPr>
        <w:t>mesoscale processes</w:t>
      </w:r>
      <w:r w:rsidR="00915637" w:rsidRPr="00F07314">
        <w:rPr>
          <w:rFonts w:ascii="Times New Roman" w:hAnsi="Times New Roman" w:cs="Times New Roman"/>
          <w:sz w:val="24"/>
          <w:szCs w:val="24"/>
          <w:lang w:val="en-US"/>
        </w:rPr>
        <w:t>.</w:t>
      </w:r>
    </w:p>
    <w:p w:rsidR="0045452C" w:rsidRPr="00F07314" w:rsidRDefault="0045452C" w:rsidP="007552F8">
      <w:pPr>
        <w:spacing w:line="240" w:lineRule="auto"/>
        <w:ind w:firstLine="708"/>
        <w:jc w:val="both"/>
        <w:rPr>
          <w:rFonts w:ascii="Times New Roman" w:hAnsi="Times New Roman" w:cs="Times New Roman"/>
          <w:sz w:val="24"/>
          <w:szCs w:val="24"/>
          <w:lang w:val="en-US"/>
        </w:rPr>
      </w:pPr>
      <w:r w:rsidRPr="00F07314">
        <w:rPr>
          <w:rFonts w:ascii="Times New Roman" w:hAnsi="Times New Roman" w:cs="Times New Roman"/>
          <w:sz w:val="24"/>
          <w:szCs w:val="24"/>
          <w:lang w:val="en-US"/>
        </w:rPr>
        <w:t>Copepods are an im</w:t>
      </w:r>
      <w:r w:rsidR="00FF0116" w:rsidRPr="00F07314">
        <w:rPr>
          <w:rFonts w:ascii="Times New Roman" w:hAnsi="Times New Roman" w:cs="Times New Roman"/>
          <w:sz w:val="24"/>
          <w:szCs w:val="24"/>
          <w:lang w:val="en-US"/>
        </w:rPr>
        <w:t>portant p</w:t>
      </w:r>
      <w:r w:rsidR="00D70995" w:rsidRPr="00F07314">
        <w:rPr>
          <w:rFonts w:ascii="Times New Roman" w:hAnsi="Times New Roman" w:cs="Times New Roman"/>
          <w:sz w:val="24"/>
          <w:szCs w:val="24"/>
          <w:lang w:val="en-US"/>
        </w:rPr>
        <w:t>lanktonic group</w:t>
      </w:r>
      <w:r w:rsidR="00FC272E" w:rsidRPr="00F07314">
        <w:rPr>
          <w:rFonts w:ascii="Times New Roman" w:hAnsi="Times New Roman" w:cs="Times New Roman"/>
          <w:sz w:val="24"/>
          <w:szCs w:val="24"/>
          <w:lang w:val="en-US"/>
        </w:rPr>
        <w:t xml:space="preserve">, </w:t>
      </w:r>
      <w:r w:rsidR="00787A82" w:rsidRPr="00F07314">
        <w:rPr>
          <w:rFonts w:ascii="Times New Roman" w:hAnsi="Times New Roman" w:cs="Times New Roman"/>
          <w:sz w:val="24"/>
          <w:szCs w:val="24"/>
          <w:lang w:val="en-US"/>
        </w:rPr>
        <w:t>and account for most</w:t>
      </w:r>
      <w:r w:rsidR="002647E8" w:rsidRPr="00F07314">
        <w:rPr>
          <w:rFonts w:ascii="Times New Roman" w:hAnsi="Times New Roman" w:cs="Times New Roman"/>
          <w:sz w:val="24"/>
          <w:szCs w:val="24"/>
          <w:lang w:val="en-US"/>
        </w:rPr>
        <w:t xml:space="preserve"> of </w:t>
      </w:r>
      <w:r w:rsidR="00E7380D" w:rsidRPr="00F07314">
        <w:rPr>
          <w:rFonts w:ascii="Times New Roman" w:hAnsi="Times New Roman" w:cs="Times New Roman"/>
          <w:sz w:val="24"/>
          <w:szCs w:val="24"/>
          <w:lang w:val="en-US"/>
        </w:rPr>
        <w:t xml:space="preserve">the </w:t>
      </w:r>
      <w:r w:rsidR="00787A82" w:rsidRPr="00F07314">
        <w:rPr>
          <w:rFonts w:ascii="Times New Roman" w:hAnsi="Times New Roman" w:cs="Times New Roman"/>
          <w:sz w:val="24"/>
          <w:szCs w:val="24"/>
          <w:lang w:val="en-US"/>
        </w:rPr>
        <w:t xml:space="preserve">total </w:t>
      </w:r>
      <w:r w:rsidR="002647E8" w:rsidRPr="00F07314">
        <w:rPr>
          <w:rFonts w:ascii="Times New Roman" w:hAnsi="Times New Roman" w:cs="Times New Roman"/>
          <w:sz w:val="24"/>
          <w:szCs w:val="24"/>
          <w:lang w:val="en-US"/>
        </w:rPr>
        <w:t>biomass and species</w:t>
      </w:r>
      <w:r w:rsidR="006D2C45" w:rsidRPr="00F07314">
        <w:rPr>
          <w:rFonts w:ascii="Times New Roman" w:hAnsi="Times New Roman" w:cs="Times New Roman"/>
          <w:sz w:val="24"/>
          <w:szCs w:val="24"/>
          <w:lang w:val="en-US"/>
        </w:rPr>
        <w:t xml:space="preserve"> diversity in pelagic marine ecosystems</w:t>
      </w:r>
      <w:r w:rsidR="00E7380D" w:rsidRPr="00F07314">
        <w:rPr>
          <w:rFonts w:ascii="Times New Roman" w:hAnsi="Times New Roman" w:cs="Times New Roman"/>
          <w:sz w:val="24"/>
          <w:szCs w:val="24"/>
          <w:lang w:val="en-US"/>
        </w:rPr>
        <w:t>.</w:t>
      </w:r>
      <w:r w:rsidR="00C907A5" w:rsidRPr="00F07314">
        <w:rPr>
          <w:rFonts w:ascii="Times New Roman" w:hAnsi="Times New Roman" w:cs="Times New Roman"/>
          <w:sz w:val="24"/>
          <w:szCs w:val="24"/>
          <w:lang w:val="en-US"/>
        </w:rPr>
        <w:t xml:space="preserve"> </w:t>
      </w:r>
      <w:r w:rsidR="00E7380D" w:rsidRPr="00F07314">
        <w:rPr>
          <w:rFonts w:ascii="Times New Roman" w:hAnsi="Times New Roman" w:cs="Times New Roman"/>
          <w:sz w:val="24"/>
          <w:szCs w:val="24"/>
          <w:lang w:val="en-US"/>
        </w:rPr>
        <w:t>I</w:t>
      </w:r>
      <w:r w:rsidR="00C907A5" w:rsidRPr="00F07314">
        <w:rPr>
          <w:rFonts w:ascii="Times New Roman" w:hAnsi="Times New Roman" w:cs="Times New Roman"/>
          <w:sz w:val="24"/>
          <w:szCs w:val="24"/>
          <w:lang w:val="en-US"/>
        </w:rPr>
        <w:t xml:space="preserve">n </w:t>
      </w:r>
      <w:r w:rsidR="006F1605" w:rsidRPr="00F07314">
        <w:rPr>
          <w:rFonts w:ascii="Times New Roman" w:hAnsi="Times New Roman" w:cs="Times New Roman"/>
          <w:sz w:val="24"/>
          <w:szCs w:val="24"/>
          <w:lang w:val="en-US"/>
        </w:rPr>
        <w:t>coastal and oceanic</w:t>
      </w:r>
      <w:r w:rsidR="00C907A5" w:rsidRPr="00F07314">
        <w:rPr>
          <w:rFonts w:ascii="Times New Roman" w:hAnsi="Times New Roman" w:cs="Times New Roman"/>
          <w:sz w:val="24"/>
          <w:szCs w:val="24"/>
          <w:lang w:val="en-US"/>
        </w:rPr>
        <w:t xml:space="preserve"> regions </w:t>
      </w:r>
      <w:r w:rsidR="00C907A5" w:rsidRPr="00F07314">
        <w:rPr>
          <w:rFonts w:ascii="Times New Roman" w:hAnsi="Times New Roman" w:cs="Times New Roman"/>
          <w:sz w:val="24"/>
          <w:szCs w:val="24"/>
          <w:lang w:val="en-US"/>
        </w:rPr>
        <w:lastRenderedPageBreak/>
        <w:t>of the</w:t>
      </w:r>
      <w:r w:rsidR="006D2C45" w:rsidRPr="00F07314">
        <w:rPr>
          <w:rFonts w:ascii="Times New Roman" w:hAnsi="Times New Roman" w:cs="Times New Roman"/>
          <w:sz w:val="24"/>
          <w:szCs w:val="24"/>
          <w:lang w:val="en-US"/>
        </w:rPr>
        <w:t xml:space="preserve"> </w:t>
      </w:r>
      <w:r w:rsidR="00C907A5" w:rsidRPr="00F07314">
        <w:rPr>
          <w:rFonts w:ascii="Times New Roman" w:hAnsi="Times New Roman" w:cs="Times New Roman"/>
          <w:sz w:val="24"/>
          <w:szCs w:val="24"/>
          <w:lang w:val="en-US"/>
        </w:rPr>
        <w:t xml:space="preserve">Eastern Tropical Pacific </w:t>
      </w:r>
      <w:r w:rsidR="00B63C4A" w:rsidRPr="00F07314">
        <w:rPr>
          <w:rFonts w:ascii="Times New Roman" w:hAnsi="Times New Roman" w:cs="Times New Roman"/>
          <w:sz w:val="24"/>
          <w:szCs w:val="24"/>
          <w:lang w:val="en-US"/>
        </w:rPr>
        <w:t xml:space="preserve">off Mexico </w:t>
      </w:r>
      <w:r w:rsidR="00C907A5" w:rsidRPr="00F07314">
        <w:rPr>
          <w:rFonts w:ascii="Times New Roman" w:hAnsi="Times New Roman" w:cs="Times New Roman"/>
          <w:sz w:val="24"/>
          <w:szCs w:val="24"/>
          <w:lang w:val="en-US"/>
        </w:rPr>
        <w:t>(ETP</w:t>
      </w:r>
      <w:r w:rsidR="00B63C4A" w:rsidRPr="00F07314">
        <w:rPr>
          <w:rFonts w:ascii="Times New Roman" w:hAnsi="Times New Roman" w:cs="Times New Roman"/>
          <w:sz w:val="24"/>
          <w:szCs w:val="24"/>
          <w:lang w:val="en-US"/>
        </w:rPr>
        <w:t>M</w:t>
      </w:r>
      <w:r w:rsidR="00C907A5" w:rsidRPr="00F07314">
        <w:rPr>
          <w:rFonts w:ascii="Times New Roman" w:hAnsi="Times New Roman" w:cs="Times New Roman"/>
          <w:sz w:val="24"/>
          <w:szCs w:val="24"/>
          <w:lang w:val="en-US"/>
        </w:rPr>
        <w:t>)</w:t>
      </w:r>
      <w:r w:rsidR="00E7380D" w:rsidRPr="00F07314">
        <w:rPr>
          <w:rFonts w:ascii="Times New Roman" w:hAnsi="Times New Roman" w:cs="Times New Roman"/>
          <w:sz w:val="24"/>
          <w:szCs w:val="24"/>
          <w:lang w:val="en-US"/>
        </w:rPr>
        <w:t>,</w:t>
      </w:r>
      <w:r w:rsidR="006D2C45" w:rsidRPr="00F07314">
        <w:rPr>
          <w:rFonts w:ascii="Times New Roman" w:hAnsi="Times New Roman" w:cs="Times New Roman"/>
          <w:sz w:val="24"/>
          <w:szCs w:val="24"/>
          <w:lang w:val="en-US"/>
        </w:rPr>
        <w:t xml:space="preserve"> they have be</w:t>
      </w:r>
      <w:r w:rsidR="00C907A5" w:rsidRPr="00F07314">
        <w:rPr>
          <w:rFonts w:ascii="Times New Roman" w:hAnsi="Times New Roman" w:cs="Times New Roman"/>
          <w:sz w:val="24"/>
          <w:szCs w:val="24"/>
          <w:lang w:val="en-US"/>
        </w:rPr>
        <w:t>e</w:t>
      </w:r>
      <w:r w:rsidR="000F1A3A" w:rsidRPr="00F07314">
        <w:rPr>
          <w:rFonts w:ascii="Times New Roman" w:hAnsi="Times New Roman" w:cs="Times New Roman"/>
          <w:sz w:val="24"/>
          <w:szCs w:val="24"/>
          <w:lang w:val="en-US"/>
        </w:rPr>
        <w:t>n reported to comprise around 66-76</w:t>
      </w:r>
      <w:r w:rsidR="009E0A8A" w:rsidRPr="00F07314">
        <w:rPr>
          <w:rFonts w:ascii="Times New Roman" w:hAnsi="Times New Roman" w:cs="Times New Roman"/>
          <w:sz w:val="24"/>
          <w:szCs w:val="24"/>
          <w:lang w:val="en-US"/>
        </w:rPr>
        <w:t xml:space="preserve"> </w:t>
      </w:r>
      <w:r w:rsidR="00C907A5" w:rsidRPr="00F07314">
        <w:rPr>
          <w:rFonts w:ascii="Times New Roman" w:hAnsi="Times New Roman" w:cs="Times New Roman"/>
          <w:sz w:val="24"/>
          <w:szCs w:val="24"/>
          <w:lang w:val="en-US"/>
        </w:rPr>
        <w:t>% of total zooplankton abundance (</w:t>
      </w:r>
      <w:r w:rsidR="00B63C4A" w:rsidRPr="00F07314">
        <w:rPr>
          <w:rFonts w:ascii="Times New Roman" w:hAnsi="Times New Roman" w:cs="Times New Roman"/>
          <w:sz w:val="24"/>
          <w:szCs w:val="24"/>
          <w:lang w:val="en-US"/>
        </w:rPr>
        <w:t>Franco-Gordo et al.</w:t>
      </w:r>
      <w:r w:rsidR="00E96E58" w:rsidRPr="00F07314">
        <w:rPr>
          <w:rFonts w:ascii="Times New Roman" w:hAnsi="Times New Roman" w:cs="Times New Roman"/>
          <w:sz w:val="24"/>
          <w:szCs w:val="24"/>
          <w:lang w:val="en-US"/>
        </w:rPr>
        <w:t>,</w:t>
      </w:r>
      <w:r w:rsidR="00B63C4A" w:rsidRPr="00F07314">
        <w:rPr>
          <w:rFonts w:ascii="Times New Roman" w:hAnsi="Times New Roman" w:cs="Times New Roman"/>
          <w:sz w:val="24"/>
          <w:szCs w:val="24"/>
          <w:lang w:val="en-US"/>
        </w:rPr>
        <w:t xml:space="preserve"> 2015</w:t>
      </w:r>
      <w:r w:rsidR="00E96E58" w:rsidRPr="00F07314">
        <w:rPr>
          <w:rFonts w:ascii="Times New Roman" w:hAnsi="Times New Roman" w:cs="Times New Roman"/>
          <w:sz w:val="24"/>
          <w:szCs w:val="24"/>
          <w:lang w:val="en-US"/>
        </w:rPr>
        <w:t>;</w:t>
      </w:r>
      <w:r w:rsidR="00B63C4A" w:rsidRPr="00F07314">
        <w:rPr>
          <w:rFonts w:ascii="Times New Roman" w:hAnsi="Times New Roman" w:cs="Times New Roman"/>
          <w:sz w:val="24"/>
          <w:szCs w:val="24"/>
          <w:lang w:val="en-US"/>
        </w:rPr>
        <w:t xml:space="preserve"> </w:t>
      </w:r>
      <w:r w:rsidR="000F1A3A" w:rsidRPr="00F07314">
        <w:rPr>
          <w:rFonts w:ascii="Times New Roman" w:hAnsi="Times New Roman" w:cs="Times New Roman"/>
          <w:sz w:val="24"/>
          <w:szCs w:val="24"/>
          <w:lang w:val="en-US"/>
        </w:rPr>
        <w:t>Pelayo-Martínez et al.</w:t>
      </w:r>
      <w:r w:rsidR="00E96E58" w:rsidRPr="00F07314">
        <w:rPr>
          <w:rFonts w:ascii="Times New Roman" w:hAnsi="Times New Roman" w:cs="Times New Roman"/>
          <w:sz w:val="24"/>
          <w:szCs w:val="24"/>
          <w:lang w:val="en-US"/>
        </w:rPr>
        <w:t>,</w:t>
      </w:r>
      <w:r w:rsidR="000F1A3A" w:rsidRPr="00F07314">
        <w:rPr>
          <w:rFonts w:ascii="Times New Roman" w:hAnsi="Times New Roman" w:cs="Times New Roman"/>
          <w:sz w:val="24"/>
          <w:szCs w:val="24"/>
          <w:lang w:val="en-US"/>
        </w:rPr>
        <w:t xml:space="preserve"> 2017</w:t>
      </w:r>
      <w:r w:rsidR="00C907A5" w:rsidRPr="00F07314">
        <w:rPr>
          <w:rFonts w:ascii="Times New Roman" w:hAnsi="Times New Roman" w:cs="Times New Roman"/>
          <w:sz w:val="24"/>
          <w:szCs w:val="24"/>
          <w:lang w:val="en-US"/>
        </w:rPr>
        <w:t>).</w:t>
      </w:r>
      <w:r w:rsidR="00424018" w:rsidRPr="00F07314">
        <w:rPr>
          <w:rFonts w:ascii="Times New Roman" w:hAnsi="Times New Roman" w:cs="Times New Roman"/>
          <w:sz w:val="24"/>
          <w:szCs w:val="24"/>
          <w:lang w:val="en-US"/>
        </w:rPr>
        <w:t xml:space="preserve"> </w:t>
      </w:r>
      <w:r w:rsidR="00D5151F" w:rsidRPr="00F07314">
        <w:rPr>
          <w:rFonts w:ascii="Times New Roman" w:hAnsi="Times New Roman" w:cs="Times New Roman"/>
          <w:sz w:val="24"/>
          <w:szCs w:val="24"/>
          <w:lang w:val="en-US"/>
        </w:rPr>
        <w:t>Subsequently</w:t>
      </w:r>
      <w:r w:rsidR="00AD2439" w:rsidRPr="00F07314">
        <w:rPr>
          <w:rFonts w:ascii="Times New Roman" w:hAnsi="Times New Roman" w:cs="Times New Roman"/>
          <w:sz w:val="24"/>
          <w:szCs w:val="24"/>
          <w:lang w:val="en-US"/>
        </w:rPr>
        <w:t xml:space="preserve">, they greatly </w:t>
      </w:r>
      <w:r w:rsidR="00D5151F" w:rsidRPr="00F07314">
        <w:rPr>
          <w:rFonts w:ascii="Times New Roman" w:hAnsi="Times New Roman" w:cs="Times New Roman"/>
          <w:sz w:val="24"/>
          <w:szCs w:val="24"/>
          <w:lang w:val="en-US"/>
        </w:rPr>
        <w:t xml:space="preserve">contribute </w:t>
      </w:r>
      <w:r w:rsidR="00AD2439" w:rsidRPr="00F07314">
        <w:rPr>
          <w:rFonts w:ascii="Times New Roman" w:hAnsi="Times New Roman" w:cs="Times New Roman"/>
          <w:sz w:val="24"/>
          <w:szCs w:val="24"/>
          <w:lang w:val="en-US"/>
        </w:rPr>
        <w:t xml:space="preserve">to </w:t>
      </w:r>
      <w:r w:rsidR="000F1A3A" w:rsidRPr="00F07314">
        <w:rPr>
          <w:rFonts w:ascii="Times New Roman" w:hAnsi="Times New Roman" w:cs="Times New Roman"/>
          <w:sz w:val="24"/>
          <w:szCs w:val="24"/>
          <w:lang w:val="en-US"/>
        </w:rPr>
        <w:t>zooplankton</w:t>
      </w:r>
      <w:r w:rsidR="00D5151F" w:rsidRPr="00F07314">
        <w:rPr>
          <w:rFonts w:ascii="Times New Roman" w:hAnsi="Times New Roman" w:cs="Times New Roman"/>
          <w:sz w:val="24"/>
          <w:szCs w:val="24"/>
          <w:lang w:val="en-US"/>
        </w:rPr>
        <w:t xml:space="preserve"> production </w:t>
      </w:r>
      <w:r w:rsidR="00424018" w:rsidRPr="00F07314">
        <w:rPr>
          <w:rFonts w:ascii="Times New Roman" w:hAnsi="Times New Roman" w:cs="Times New Roman"/>
          <w:sz w:val="24"/>
          <w:szCs w:val="24"/>
          <w:lang w:val="en-US"/>
        </w:rPr>
        <w:t>and energy transfer</w:t>
      </w:r>
      <w:r w:rsidR="005E147F" w:rsidRPr="00F07314">
        <w:rPr>
          <w:rFonts w:ascii="Times New Roman" w:hAnsi="Times New Roman" w:cs="Times New Roman"/>
          <w:sz w:val="24"/>
          <w:szCs w:val="24"/>
          <w:lang w:val="en-US"/>
        </w:rPr>
        <w:t xml:space="preserve"> to higher trophic levels.</w:t>
      </w:r>
      <w:r w:rsidR="00424018" w:rsidRPr="00F07314">
        <w:rPr>
          <w:rFonts w:ascii="Times New Roman" w:hAnsi="Times New Roman" w:cs="Times New Roman"/>
          <w:sz w:val="24"/>
          <w:szCs w:val="24"/>
          <w:lang w:val="en-US"/>
        </w:rPr>
        <w:t xml:space="preserve"> </w:t>
      </w:r>
      <w:r w:rsidR="00AD2439" w:rsidRPr="00F07314">
        <w:rPr>
          <w:rFonts w:ascii="Times New Roman" w:hAnsi="Times New Roman" w:cs="Times New Roman"/>
          <w:iCs/>
          <w:sz w:val="24"/>
          <w:szCs w:val="24"/>
          <w:lang w:val="en-US"/>
        </w:rPr>
        <w:t>In the</w:t>
      </w:r>
      <w:r w:rsidR="002075BB" w:rsidRPr="00F07314">
        <w:rPr>
          <w:rFonts w:ascii="Times New Roman" w:hAnsi="Times New Roman" w:cs="Times New Roman"/>
          <w:iCs/>
          <w:sz w:val="24"/>
          <w:szCs w:val="24"/>
          <w:lang w:val="en-US"/>
        </w:rPr>
        <w:t xml:space="preserve"> </w:t>
      </w:r>
      <w:r w:rsidR="002075BB" w:rsidRPr="00F07314">
        <w:rPr>
          <w:rFonts w:ascii="Times New Roman" w:hAnsi="Times New Roman" w:cs="Times New Roman"/>
          <w:sz w:val="24"/>
          <w:szCs w:val="24"/>
          <w:lang w:val="en-US"/>
        </w:rPr>
        <w:t>ETP</w:t>
      </w:r>
      <w:r w:rsidR="00B63C4A" w:rsidRPr="00F07314">
        <w:rPr>
          <w:rFonts w:ascii="Times New Roman" w:hAnsi="Times New Roman" w:cs="Times New Roman"/>
          <w:sz w:val="24"/>
          <w:szCs w:val="24"/>
          <w:lang w:val="en-US"/>
        </w:rPr>
        <w:t xml:space="preserve">M, </w:t>
      </w:r>
      <w:r w:rsidR="00AD2439" w:rsidRPr="00F07314">
        <w:rPr>
          <w:rFonts w:ascii="Times New Roman" w:hAnsi="Times New Roman" w:cs="Times New Roman"/>
          <w:iCs/>
          <w:sz w:val="24"/>
          <w:szCs w:val="24"/>
          <w:lang w:val="en-US"/>
        </w:rPr>
        <w:t>c</w:t>
      </w:r>
      <w:r w:rsidR="00C907A5" w:rsidRPr="00F07314">
        <w:rPr>
          <w:rFonts w:ascii="Times New Roman" w:hAnsi="Times New Roman" w:cs="Times New Roman"/>
          <w:sz w:val="24"/>
          <w:szCs w:val="24"/>
          <w:lang w:val="en-US"/>
        </w:rPr>
        <w:t>opepods</w:t>
      </w:r>
      <w:r w:rsidRPr="00F07314">
        <w:rPr>
          <w:rFonts w:ascii="Times New Roman" w:hAnsi="Times New Roman" w:cs="Times New Roman"/>
          <w:sz w:val="24"/>
          <w:szCs w:val="24"/>
          <w:lang w:val="en-US"/>
        </w:rPr>
        <w:t xml:space="preserve"> are exposed to a complex mix of environmental conditions</w:t>
      </w:r>
      <w:r w:rsidR="00143A77" w:rsidRPr="00F07314">
        <w:rPr>
          <w:rFonts w:ascii="Times New Roman" w:hAnsi="Times New Roman" w:cs="Times New Roman"/>
          <w:sz w:val="24"/>
          <w:szCs w:val="24"/>
          <w:lang w:val="en-US"/>
        </w:rPr>
        <w:t>, such as</w:t>
      </w:r>
      <w:r w:rsidRPr="00F07314">
        <w:rPr>
          <w:rFonts w:ascii="Times New Roman" w:hAnsi="Times New Roman" w:cs="Times New Roman"/>
          <w:sz w:val="24"/>
          <w:szCs w:val="24"/>
          <w:lang w:val="en-US"/>
        </w:rPr>
        <w:t xml:space="preserve"> </w:t>
      </w:r>
      <w:r w:rsidR="006900A2" w:rsidRPr="00F07314">
        <w:rPr>
          <w:rFonts w:ascii="Times New Roman" w:hAnsi="Times New Roman" w:cs="Times New Roman"/>
          <w:sz w:val="24"/>
          <w:szCs w:val="24"/>
          <w:lang w:val="en-US"/>
        </w:rPr>
        <w:t>s</w:t>
      </w:r>
      <w:r w:rsidRPr="00F07314">
        <w:rPr>
          <w:rFonts w:ascii="Times New Roman" w:hAnsi="Times New Roman" w:cs="Times New Roman"/>
          <w:sz w:val="24"/>
          <w:szCs w:val="24"/>
          <w:lang w:val="en-US"/>
        </w:rPr>
        <w:t>easonal c</w:t>
      </w:r>
      <w:r w:rsidR="00143A77" w:rsidRPr="00F07314">
        <w:rPr>
          <w:rFonts w:ascii="Times New Roman" w:hAnsi="Times New Roman" w:cs="Times New Roman"/>
          <w:sz w:val="24"/>
          <w:szCs w:val="24"/>
          <w:lang w:val="en-US"/>
        </w:rPr>
        <w:t xml:space="preserve">hanges in the water column, principally </w:t>
      </w:r>
      <w:r w:rsidRPr="00F07314">
        <w:rPr>
          <w:rFonts w:ascii="Times New Roman" w:hAnsi="Times New Roman" w:cs="Times New Roman"/>
          <w:sz w:val="24"/>
          <w:szCs w:val="24"/>
          <w:lang w:val="en-US"/>
        </w:rPr>
        <w:t>regulated by the summer/fall poleward Mexican Coastal Current (MCC</w:t>
      </w:r>
      <w:r w:rsidR="00E96E58" w:rsidRPr="00F07314">
        <w:rPr>
          <w:rFonts w:ascii="Times New Roman" w:hAnsi="Times New Roman" w:cs="Times New Roman"/>
          <w:sz w:val="24"/>
          <w:szCs w:val="24"/>
          <w:lang w:val="en-US"/>
        </w:rPr>
        <w:t>)</w:t>
      </w:r>
      <w:r w:rsidRPr="00F07314">
        <w:rPr>
          <w:rFonts w:ascii="Times New Roman" w:hAnsi="Times New Roman" w:cs="Times New Roman"/>
          <w:sz w:val="24"/>
          <w:szCs w:val="24"/>
          <w:lang w:val="en-US"/>
        </w:rPr>
        <w:t xml:space="preserve"> </w:t>
      </w:r>
      <w:r w:rsidR="00E96E58" w:rsidRPr="00F07314">
        <w:rPr>
          <w:rFonts w:ascii="Times New Roman" w:hAnsi="Times New Roman" w:cs="Times New Roman"/>
          <w:sz w:val="24"/>
          <w:szCs w:val="24"/>
          <w:lang w:val="en-US"/>
        </w:rPr>
        <w:t>(</w:t>
      </w:r>
      <w:r w:rsidRPr="00F07314">
        <w:rPr>
          <w:rFonts w:ascii="Times New Roman" w:hAnsi="Times New Roman" w:cs="Times New Roman"/>
          <w:sz w:val="24"/>
          <w:szCs w:val="24"/>
          <w:lang w:val="en-US"/>
        </w:rPr>
        <w:t>L</w:t>
      </w:r>
      <w:r w:rsidR="000D49F2" w:rsidRPr="00F07314">
        <w:rPr>
          <w:rFonts w:ascii="Times New Roman" w:hAnsi="Times New Roman" w:cs="Times New Roman"/>
          <w:sz w:val="24"/>
          <w:szCs w:val="24"/>
          <w:lang w:val="en-US"/>
        </w:rPr>
        <w:t>avín, Beier, Gómez-Vald</w:t>
      </w:r>
      <w:r w:rsidR="007D6CC4" w:rsidRPr="00F07314">
        <w:rPr>
          <w:rFonts w:ascii="Times New Roman" w:hAnsi="Times New Roman" w:cs="Times New Roman"/>
          <w:sz w:val="24"/>
          <w:szCs w:val="24"/>
          <w:lang w:val="en-US"/>
        </w:rPr>
        <w:t>é</w:t>
      </w:r>
      <w:r w:rsidR="000D49F2" w:rsidRPr="00F07314">
        <w:rPr>
          <w:rFonts w:ascii="Times New Roman" w:hAnsi="Times New Roman" w:cs="Times New Roman"/>
          <w:sz w:val="24"/>
          <w:szCs w:val="24"/>
          <w:lang w:val="en-US"/>
        </w:rPr>
        <w:t>s, Godínez, &amp; García,</w:t>
      </w:r>
      <w:r w:rsidRPr="00F07314">
        <w:rPr>
          <w:rFonts w:ascii="Times New Roman" w:hAnsi="Times New Roman" w:cs="Times New Roman"/>
          <w:sz w:val="24"/>
          <w:szCs w:val="24"/>
          <w:lang w:val="en-US"/>
        </w:rPr>
        <w:t xml:space="preserve"> 2006</w:t>
      </w:r>
      <w:r w:rsidR="000D49F2" w:rsidRPr="00F07314">
        <w:rPr>
          <w:rFonts w:ascii="Times New Roman" w:hAnsi="Times New Roman" w:cs="Times New Roman"/>
          <w:sz w:val="24"/>
          <w:szCs w:val="24"/>
          <w:lang w:val="en-US"/>
        </w:rPr>
        <w:t xml:space="preserve">; </w:t>
      </w:r>
      <w:r w:rsidR="00744711" w:rsidRPr="00F07314">
        <w:rPr>
          <w:rFonts w:ascii="Times New Roman" w:hAnsi="Times New Roman" w:cs="Times New Roman"/>
          <w:bCs/>
          <w:sz w:val="24"/>
          <w:szCs w:val="24"/>
          <w:lang w:val="en-US"/>
        </w:rPr>
        <w:t>Salas, Gomis, Olivos-Ortiz,</w:t>
      </w:r>
      <w:r w:rsidR="00E96E58" w:rsidRPr="00F07314">
        <w:rPr>
          <w:rFonts w:ascii="Times New Roman" w:hAnsi="Times New Roman" w:cs="Times New Roman"/>
          <w:bCs/>
          <w:sz w:val="24"/>
          <w:szCs w:val="24"/>
          <w:lang w:val="en-US"/>
        </w:rPr>
        <w:t xml:space="preserve"> </w:t>
      </w:r>
      <w:r w:rsidR="00744711" w:rsidRPr="00F07314">
        <w:rPr>
          <w:rFonts w:ascii="Times New Roman" w:hAnsi="Times New Roman" w:cs="Times New Roman"/>
          <w:bCs/>
          <w:sz w:val="24"/>
          <w:szCs w:val="24"/>
          <w:lang w:val="en-US"/>
        </w:rPr>
        <w:t xml:space="preserve">&amp; García-Uribe, </w:t>
      </w:r>
      <w:r w:rsidR="00333346" w:rsidRPr="00F07314">
        <w:rPr>
          <w:rFonts w:ascii="Times New Roman" w:hAnsi="Times New Roman" w:cs="Times New Roman"/>
          <w:sz w:val="24"/>
          <w:szCs w:val="24"/>
          <w:lang w:val="en-US"/>
        </w:rPr>
        <w:t xml:space="preserve">2006; </w:t>
      </w:r>
      <w:r w:rsidR="000D49F2" w:rsidRPr="00F07314">
        <w:rPr>
          <w:rFonts w:ascii="Times New Roman" w:hAnsi="Times New Roman" w:cs="Times New Roman"/>
          <w:sz w:val="24"/>
          <w:szCs w:val="24"/>
          <w:lang w:val="en-US"/>
        </w:rPr>
        <w:t xml:space="preserve">Gómez-Valdivia, Parés-Sierra, &amp; Flores-Morales, </w:t>
      </w:r>
      <w:r w:rsidR="003E3108" w:rsidRPr="00F07314">
        <w:rPr>
          <w:rFonts w:ascii="Times New Roman" w:hAnsi="Times New Roman" w:cs="Times New Roman"/>
          <w:sz w:val="24"/>
          <w:szCs w:val="24"/>
          <w:lang w:val="en-US"/>
        </w:rPr>
        <w:t>2015</w:t>
      </w:r>
      <w:r w:rsidRPr="00F07314">
        <w:rPr>
          <w:rFonts w:ascii="Times New Roman" w:hAnsi="Times New Roman" w:cs="Times New Roman"/>
          <w:sz w:val="24"/>
          <w:szCs w:val="24"/>
          <w:lang w:val="en-US"/>
        </w:rPr>
        <w:t xml:space="preserve">), </w:t>
      </w:r>
      <w:r w:rsidR="005933EF" w:rsidRPr="00F07314">
        <w:rPr>
          <w:rFonts w:ascii="Times New Roman" w:hAnsi="Times New Roman" w:cs="Times New Roman"/>
          <w:sz w:val="24"/>
          <w:szCs w:val="24"/>
          <w:lang w:val="en-US"/>
        </w:rPr>
        <w:t xml:space="preserve">and </w:t>
      </w:r>
      <w:r w:rsidRPr="00F07314">
        <w:rPr>
          <w:rFonts w:ascii="Times New Roman" w:hAnsi="Times New Roman" w:cs="Times New Roman"/>
          <w:sz w:val="24"/>
          <w:szCs w:val="24"/>
          <w:lang w:val="en-US"/>
        </w:rPr>
        <w:t xml:space="preserve">a winter/spring </w:t>
      </w:r>
      <w:r w:rsidR="003E3108" w:rsidRPr="00F07314">
        <w:rPr>
          <w:rFonts w:ascii="Times New Roman" w:hAnsi="Times New Roman" w:cs="Times New Roman"/>
          <w:sz w:val="24"/>
          <w:szCs w:val="24"/>
          <w:lang w:val="en-US"/>
        </w:rPr>
        <w:t xml:space="preserve">tropical extension </w:t>
      </w:r>
      <w:r w:rsidRPr="00F07314">
        <w:rPr>
          <w:rFonts w:ascii="Times New Roman" w:hAnsi="Times New Roman" w:cs="Times New Roman"/>
          <w:sz w:val="24"/>
          <w:szCs w:val="24"/>
          <w:lang w:val="en-US"/>
        </w:rPr>
        <w:t>of the California Current (</w:t>
      </w:r>
      <w:r w:rsidR="00333346" w:rsidRPr="00F07314">
        <w:rPr>
          <w:rFonts w:ascii="Times New Roman" w:hAnsi="Times New Roman" w:cs="Times New Roman"/>
          <w:sz w:val="24"/>
          <w:szCs w:val="24"/>
          <w:lang w:val="en-US"/>
        </w:rPr>
        <w:t xml:space="preserve">Salas et al., 2006; </w:t>
      </w:r>
      <w:r w:rsidR="000D49F2" w:rsidRPr="00F07314">
        <w:rPr>
          <w:rFonts w:ascii="Times New Roman" w:hAnsi="Times New Roman" w:cs="Times New Roman"/>
          <w:sz w:val="24"/>
          <w:szCs w:val="24"/>
          <w:lang w:val="en-US"/>
        </w:rPr>
        <w:t xml:space="preserve">Godínez, Beier, Lavín, &amp; Kurczyn, </w:t>
      </w:r>
      <w:r w:rsidR="003E3108" w:rsidRPr="00F07314">
        <w:rPr>
          <w:rFonts w:ascii="Times New Roman" w:hAnsi="Times New Roman" w:cs="Times New Roman"/>
          <w:sz w:val="24"/>
          <w:szCs w:val="24"/>
          <w:lang w:val="en-US"/>
        </w:rPr>
        <w:t>2010</w:t>
      </w:r>
      <w:r w:rsidRPr="00F07314">
        <w:rPr>
          <w:rFonts w:ascii="Times New Roman" w:hAnsi="Times New Roman" w:cs="Times New Roman"/>
          <w:sz w:val="24"/>
          <w:szCs w:val="24"/>
          <w:lang w:val="en-US"/>
        </w:rPr>
        <w:t>)</w:t>
      </w:r>
      <w:r w:rsidR="003E3108" w:rsidRPr="00F07314">
        <w:rPr>
          <w:rFonts w:ascii="Times New Roman" w:hAnsi="Times New Roman" w:cs="Times New Roman"/>
          <w:sz w:val="24"/>
          <w:szCs w:val="24"/>
          <w:lang w:val="en-US"/>
        </w:rPr>
        <w:t xml:space="preserve">. Other important </w:t>
      </w:r>
      <w:r w:rsidRPr="00F07314">
        <w:rPr>
          <w:rFonts w:ascii="Times New Roman" w:hAnsi="Times New Roman" w:cs="Times New Roman"/>
          <w:sz w:val="24"/>
          <w:szCs w:val="24"/>
          <w:lang w:val="en-US"/>
        </w:rPr>
        <w:t>hydrological characteristics include mesoscale eddies</w:t>
      </w:r>
      <w:r w:rsidR="004A736A" w:rsidRPr="00F07314">
        <w:rPr>
          <w:rFonts w:ascii="Times New Roman" w:hAnsi="Times New Roman" w:cs="Times New Roman"/>
          <w:sz w:val="24"/>
          <w:szCs w:val="24"/>
          <w:lang w:val="en-US"/>
        </w:rPr>
        <w:t>, which are usually present year-round</w:t>
      </w:r>
      <w:r w:rsidR="00767222" w:rsidRPr="00F07314">
        <w:rPr>
          <w:rFonts w:ascii="Times New Roman" w:hAnsi="Times New Roman" w:cs="Times New Roman"/>
          <w:sz w:val="24"/>
          <w:szCs w:val="24"/>
          <w:lang w:val="en-US"/>
        </w:rPr>
        <w:t xml:space="preserve"> with seasonal variations (Kurczyn</w:t>
      </w:r>
      <w:r w:rsidR="00744711" w:rsidRPr="00F07314">
        <w:rPr>
          <w:rFonts w:ascii="Times New Roman" w:hAnsi="Times New Roman" w:cs="Times New Roman"/>
          <w:sz w:val="24"/>
          <w:szCs w:val="24"/>
          <w:lang w:val="en-US"/>
        </w:rPr>
        <w:t>,</w:t>
      </w:r>
      <w:r w:rsidR="0023728D" w:rsidRPr="00F07314">
        <w:rPr>
          <w:rFonts w:ascii="Times New Roman" w:hAnsi="Times New Roman" w:cs="Times New Roman"/>
          <w:sz w:val="24"/>
          <w:szCs w:val="24"/>
          <w:lang w:val="en-US"/>
        </w:rPr>
        <w:t xml:space="preserve"> Beier, Lavín, &amp; Chaigneau,</w:t>
      </w:r>
      <w:r w:rsidR="00E96E58" w:rsidRPr="00F07314">
        <w:rPr>
          <w:rFonts w:ascii="Times New Roman" w:hAnsi="Times New Roman" w:cs="Times New Roman"/>
          <w:sz w:val="24"/>
          <w:szCs w:val="24"/>
          <w:lang w:val="en-US"/>
        </w:rPr>
        <w:t xml:space="preserve"> </w:t>
      </w:r>
      <w:r w:rsidR="00767222" w:rsidRPr="00F07314">
        <w:rPr>
          <w:rFonts w:ascii="Times New Roman" w:hAnsi="Times New Roman" w:cs="Times New Roman"/>
          <w:sz w:val="24"/>
          <w:szCs w:val="24"/>
          <w:lang w:val="en-US"/>
        </w:rPr>
        <w:t>2012)</w:t>
      </w:r>
      <w:r w:rsidR="004A736A" w:rsidRPr="00F07314">
        <w:rPr>
          <w:rFonts w:ascii="Times New Roman" w:hAnsi="Times New Roman" w:cs="Times New Roman"/>
          <w:sz w:val="24"/>
          <w:szCs w:val="24"/>
          <w:lang w:val="en-US"/>
        </w:rPr>
        <w:t>,</w:t>
      </w:r>
      <w:r w:rsidR="003E3108" w:rsidRPr="00F07314">
        <w:rPr>
          <w:rFonts w:ascii="Times New Roman" w:hAnsi="Times New Roman" w:cs="Times New Roman"/>
          <w:sz w:val="24"/>
          <w:szCs w:val="24"/>
          <w:lang w:val="en-US"/>
        </w:rPr>
        <w:t xml:space="preserve"> winter/spring coasta</w:t>
      </w:r>
      <w:r w:rsidR="00FD4C30" w:rsidRPr="00F07314">
        <w:rPr>
          <w:rFonts w:ascii="Times New Roman" w:hAnsi="Times New Roman" w:cs="Times New Roman"/>
          <w:sz w:val="24"/>
          <w:szCs w:val="24"/>
          <w:lang w:val="en-US"/>
        </w:rPr>
        <w:t>l upwelling (Torres-Orozco, Trasviña, Muhlia-Melo,</w:t>
      </w:r>
      <w:r w:rsidR="00EB1120" w:rsidRPr="00F07314">
        <w:rPr>
          <w:rFonts w:ascii="Times New Roman" w:hAnsi="Times New Roman" w:cs="Times New Roman"/>
          <w:sz w:val="24"/>
          <w:szCs w:val="24"/>
          <w:lang w:val="en-US"/>
        </w:rPr>
        <w:t xml:space="preserve"> &amp;</w:t>
      </w:r>
      <w:r w:rsidR="00FD4C30" w:rsidRPr="00F07314">
        <w:rPr>
          <w:rFonts w:ascii="Times New Roman" w:hAnsi="Times New Roman" w:cs="Times New Roman"/>
          <w:sz w:val="24"/>
          <w:szCs w:val="24"/>
          <w:lang w:val="en-US"/>
        </w:rPr>
        <w:t xml:space="preserve"> Ortega-García,</w:t>
      </w:r>
      <w:r w:rsidR="003E3108" w:rsidRPr="00F07314">
        <w:rPr>
          <w:rFonts w:ascii="Times New Roman" w:hAnsi="Times New Roman" w:cs="Times New Roman"/>
          <w:sz w:val="24"/>
          <w:szCs w:val="24"/>
          <w:lang w:val="en-US"/>
        </w:rPr>
        <w:t xml:space="preserve"> 20</w:t>
      </w:r>
      <w:r w:rsidR="00FD4C30" w:rsidRPr="00F07314">
        <w:rPr>
          <w:rFonts w:ascii="Times New Roman" w:hAnsi="Times New Roman" w:cs="Times New Roman"/>
          <w:sz w:val="24"/>
          <w:szCs w:val="24"/>
          <w:lang w:val="en-US"/>
        </w:rPr>
        <w:t>05; López-Sandoval, Lara-Lara,</w:t>
      </w:r>
      <w:r w:rsidR="00EB1120" w:rsidRPr="00F07314">
        <w:rPr>
          <w:rFonts w:ascii="Times New Roman" w:hAnsi="Times New Roman" w:cs="Times New Roman"/>
          <w:sz w:val="24"/>
          <w:szCs w:val="24"/>
          <w:lang w:val="en-US"/>
        </w:rPr>
        <w:t xml:space="preserve"> </w:t>
      </w:r>
      <w:r w:rsidR="000E25AF" w:rsidRPr="00F07314">
        <w:rPr>
          <w:rFonts w:ascii="Times New Roman" w:hAnsi="Times New Roman" w:cs="Times New Roman"/>
          <w:sz w:val="24"/>
          <w:szCs w:val="24"/>
          <w:lang w:val="en-US"/>
        </w:rPr>
        <w:t>Lavín,</w:t>
      </w:r>
      <w:r w:rsidR="00FD4C30" w:rsidRPr="00F07314">
        <w:rPr>
          <w:rFonts w:ascii="Times New Roman" w:hAnsi="Times New Roman" w:cs="Times New Roman"/>
          <w:sz w:val="24"/>
          <w:szCs w:val="24"/>
          <w:lang w:val="en-US"/>
        </w:rPr>
        <w:t xml:space="preserve"> Álvarez-Borrego,</w:t>
      </w:r>
      <w:r w:rsidR="000E25AF" w:rsidRPr="00F07314">
        <w:rPr>
          <w:rFonts w:ascii="Times New Roman" w:hAnsi="Times New Roman" w:cs="Times New Roman"/>
          <w:sz w:val="24"/>
          <w:szCs w:val="24"/>
          <w:lang w:val="en-US"/>
        </w:rPr>
        <w:t xml:space="preserve"> &amp; Gaxiola-Castro,</w:t>
      </w:r>
      <w:r w:rsidR="00FD4C30" w:rsidRPr="00F07314">
        <w:rPr>
          <w:rFonts w:ascii="Times New Roman" w:hAnsi="Times New Roman" w:cs="Times New Roman"/>
          <w:sz w:val="24"/>
          <w:szCs w:val="24"/>
          <w:lang w:val="en-US"/>
        </w:rPr>
        <w:t xml:space="preserve"> </w:t>
      </w:r>
      <w:r w:rsidR="003E3108" w:rsidRPr="00F07314">
        <w:rPr>
          <w:rFonts w:ascii="Times New Roman" w:hAnsi="Times New Roman" w:cs="Times New Roman"/>
          <w:sz w:val="24"/>
          <w:szCs w:val="24"/>
          <w:lang w:val="en-US"/>
        </w:rPr>
        <w:t xml:space="preserve">2009) </w:t>
      </w:r>
      <w:r w:rsidRPr="00F07314">
        <w:rPr>
          <w:rFonts w:ascii="Times New Roman" w:hAnsi="Times New Roman" w:cs="Times New Roman"/>
          <w:sz w:val="24"/>
          <w:szCs w:val="24"/>
          <w:lang w:val="en-US"/>
        </w:rPr>
        <w:t>and an extremely shallow upper layer of the oxygen minimum zone (OMZ, 9.0 µmol L</w:t>
      </w:r>
      <w:r w:rsidRPr="00F07314">
        <w:rPr>
          <w:rFonts w:ascii="Times New Roman" w:hAnsi="Times New Roman" w:cs="Times New Roman"/>
          <w:sz w:val="24"/>
          <w:szCs w:val="24"/>
          <w:vertAlign w:val="superscript"/>
          <w:lang w:val="en-US"/>
        </w:rPr>
        <w:t>-1</w:t>
      </w:r>
      <w:r w:rsidRPr="00F07314">
        <w:rPr>
          <w:rFonts w:ascii="Times New Roman" w:hAnsi="Times New Roman" w:cs="Times New Roman"/>
          <w:sz w:val="24"/>
          <w:szCs w:val="24"/>
          <w:lang w:val="en-US"/>
        </w:rPr>
        <w:t>) which reaches depths of ~</w:t>
      </w:r>
      <w:r w:rsidR="00EB1120" w:rsidRPr="00F07314">
        <w:rPr>
          <w:rFonts w:ascii="Times New Roman" w:hAnsi="Times New Roman" w:cs="Times New Roman"/>
          <w:sz w:val="24"/>
          <w:szCs w:val="24"/>
          <w:lang w:val="en-US"/>
        </w:rPr>
        <w:t>50 m along the coast (Zamudio, Hurlburt, Metzger, &amp; Tilburg, 2007;</w:t>
      </w:r>
      <w:r w:rsidRPr="00F07314">
        <w:rPr>
          <w:rFonts w:ascii="Times New Roman" w:hAnsi="Times New Roman" w:cs="Times New Roman"/>
          <w:sz w:val="24"/>
          <w:szCs w:val="24"/>
          <w:lang w:val="en-US"/>
        </w:rPr>
        <w:t xml:space="preserve"> </w:t>
      </w:r>
      <w:r w:rsidR="00EB1120" w:rsidRPr="00F07314">
        <w:rPr>
          <w:rFonts w:ascii="Times New Roman" w:hAnsi="Times New Roman" w:cs="Times New Roman"/>
          <w:sz w:val="24"/>
          <w:szCs w:val="24"/>
          <w:lang w:val="en-US"/>
        </w:rPr>
        <w:t xml:space="preserve">Cepeda-Morales, Beier, Gaxiola-Castro, </w:t>
      </w:r>
      <w:r w:rsidR="000E25AF" w:rsidRPr="00F07314">
        <w:rPr>
          <w:rFonts w:ascii="Times New Roman" w:hAnsi="Times New Roman" w:cs="Times New Roman"/>
          <w:sz w:val="24"/>
          <w:szCs w:val="24"/>
          <w:lang w:val="en-US"/>
        </w:rPr>
        <w:t xml:space="preserve">Lavín, </w:t>
      </w:r>
      <w:r w:rsidR="00EB1120" w:rsidRPr="00F07314">
        <w:rPr>
          <w:rFonts w:ascii="Times New Roman" w:hAnsi="Times New Roman" w:cs="Times New Roman"/>
          <w:sz w:val="24"/>
          <w:szCs w:val="24"/>
          <w:lang w:val="en-US"/>
        </w:rPr>
        <w:t>&amp; Godínez,</w:t>
      </w:r>
      <w:r w:rsidRPr="00F07314">
        <w:rPr>
          <w:rFonts w:ascii="Times New Roman" w:hAnsi="Times New Roman" w:cs="Times New Roman"/>
          <w:sz w:val="24"/>
          <w:szCs w:val="24"/>
          <w:lang w:val="en-US"/>
        </w:rPr>
        <w:t xml:space="preserve"> 2009). </w:t>
      </w:r>
      <w:r w:rsidR="005E147F" w:rsidRPr="00F07314">
        <w:rPr>
          <w:rFonts w:ascii="Times New Roman" w:hAnsi="Times New Roman" w:cs="Times New Roman"/>
          <w:sz w:val="24"/>
          <w:szCs w:val="24"/>
          <w:lang w:val="en-US"/>
        </w:rPr>
        <w:t xml:space="preserve">These environmental conditions make this area a dynamic transitional environment that influences patterns of temperature, dissolved oxygen, </w:t>
      </w:r>
      <w:r w:rsidR="00E7380D" w:rsidRPr="00F07314">
        <w:rPr>
          <w:rFonts w:ascii="Times New Roman" w:hAnsi="Times New Roman" w:cs="Times New Roman"/>
          <w:sz w:val="24"/>
          <w:szCs w:val="24"/>
          <w:lang w:val="en-US"/>
        </w:rPr>
        <w:t xml:space="preserve">and </w:t>
      </w:r>
      <w:r w:rsidR="005E147F" w:rsidRPr="00F07314">
        <w:rPr>
          <w:rFonts w:ascii="Times New Roman" w:hAnsi="Times New Roman" w:cs="Times New Roman"/>
          <w:sz w:val="24"/>
          <w:szCs w:val="24"/>
          <w:lang w:val="en-US"/>
        </w:rPr>
        <w:t>primary and</w:t>
      </w:r>
      <w:r w:rsidR="00247F6A" w:rsidRPr="00F07314">
        <w:rPr>
          <w:rFonts w:ascii="Times New Roman" w:hAnsi="Times New Roman" w:cs="Times New Roman"/>
          <w:sz w:val="24"/>
          <w:szCs w:val="24"/>
          <w:lang w:val="en-US"/>
        </w:rPr>
        <w:t xml:space="preserve"> secondary productivity</w:t>
      </w:r>
      <w:r w:rsidR="001A3286" w:rsidRPr="00F07314">
        <w:rPr>
          <w:rFonts w:ascii="Times New Roman" w:hAnsi="Times New Roman" w:cs="Times New Roman"/>
          <w:sz w:val="24"/>
          <w:szCs w:val="24"/>
          <w:lang w:val="en-US"/>
        </w:rPr>
        <w:t xml:space="preserve"> (</w:t>
      </w:r>
      <w:r w:rsidR="00DA1238" w:rsidRPr="00F07314">
        <w:rPr>
          <w:rFonts w:ascii="Times New Roman" w:hAnsi="Times New Roman" w:cs="Times New Roman"/>
          <w:sz w:val="24"/>
          <w:szCs w:val="24"/>
          <w:lang w:val="en-US"/>
        </w:rPr>
        <w:t xml:space="preserve">Ambriz-Arreola, Gómez-Gutiérrez, Franco-Gordo, &amp; Kozak, 2015; </w:t>
      </w:r>
      <w:r w:rsidR="00DC1441" w:rsidRPr="00F07314">
        <w:rPr>
          <w:rFonts w:ascii="Times New Roman" w:hAnsi="Times New Roman" w:cs="Times New Roman"/>
          <w:sz w:val="24"/>
          <w:szCs w:val="24"/>
          <w:lang w:val="en-US"/>
        </w:rPr>
        <w:t>Kozak, Franco-Gordo, Palomares-García, Gómez-Gutiérrez, &amp; Suárez-Morales, 2017;</w:t>
      </w:r>
      <w:r w:rsidR="001A3286" w:rsidRPr="00F07314">
        <w:rPr>
          <w:rFonts w:ascii="Times New Roman" w:hAnsi="Times New Roman" w:cs="Times New Roman"/>
          <w:sz w:val="24"/>
          <w:szCs w:val="24"/>
          <w:lang w:val="en-US"/>
        </w:rPr>
        <w:t xml:space="preserve"> Pelayo-Martínez</w:t>
      </w:r>
      <w:r w:rsidR="00E92D6F" w:rsidRPr="00F07314">
        <w:rPr>
          <w:rFonts w:ascii="Times New Roman" w:hAnsi="Times New Roman" w:cs="Times New Roman"/>
          <w:sz w:val="24"/>
          <w:szCs w:val="24"/>
          <w:lang w:val="en-US"/>
        </w:rPr>
        <w:t xml:space="preserve"> et al., </w:t>
      </w:r>
      <w:r w:rsidR="001A3286" w:rsidRPr="00F07314">
        <w:rPr>
          <w:rFonts w:ascii="Times New Roman" w:hAnsi="Times New Roman" w:cs="Times New Roman"/>
          <w:sz w:val="24"/>
          <w:szCs w:val="24"/>
          <w:lang w:val="en-US"/>
        </w:rPr>
        <w:t>2017)</w:t>
      </w:r>
      <w:r w:rsidR="005671C5">
        <w:rPr>
          <w:rFonts w:ascii="Times New Roman" w:hAnsi="Times New Roman" w:cs="Times New Roman"/>
          <w:sz w:val="24"/>
          <w:szCs w:val="24"/>
          <w:lang w:val="en-US"/>
        </w:rPr>
        <w:t>.</w:t>
      </w:r>
    </w:p>
    <w:p w:rsidR="00C9072E" w:rsidRPr="00F07314" w:rsidRDefault="00787A82" w:rsidP="003F348F">
      <w:pPr>
        <w:spacing w:line="240" w:lineRule="auto"/>
        <w:ind w:firstLine="708"/>
        <w:jc w:val="both"/>
        <w:rPr>
          <w:rFonts w:ascii="Times New Roman" w:hAnsi="Times New Roman" w:cs="Times New Roman"/>
          <w:sz w:val="24"/>
          <w:szCs w:val="24"/>
          <w:lang w:val="en-US"/>
        </w:rPr>
      </w:pPr>
      <w:r w:rsidRPr="00F07314">
        <w:rPr>
          <w:rFonts w:ascii="Times New Roman" w:hAnsi="Times New Roman" w:cs="Times New Roman"/>
          <w:sz w:val="24"/>
          <w:szCs w:val="24"/>
          <w:lang w:val="en-US"/>
        </w:rPr>
        <w:t>Distribution</w:t>
      </w:r>
      <w:r w:rsidR="00C9072E" w:rsidRPr="00F07314">
        <w:rPr>
          <w:rFonts w:ascii="Times New Roman" w:hAnsi="Times New Roman" w:cs="Times New Roman"/>
          <w:sz w:val="24"/>
          <w:szCs w:val="24"/>
          <w:lang w:val="en-US"/>
        </w:rPr>
        <w:t xml:space="preserve">, feeding and reproduction of zooplankton are influenced by abiotic factors </w:t>
      </w:r>
      <w:r w:rsidR="00225D00" w:rsidRPr="00F07314">
        <w:rPr>
          <w:rFonts w:ascii="Times New Roman" w:hAnsi="Times New Roman" w:cs="Times New Roman"/>
          <w:sz w:val="24"/>
          <w:szCs w:val="24"/>
          <w:lang w:val="en-US"/>
        </w:rPr>
        <w:t>like</w:t>
      </w:r>
      <w:r w:rsidR="00C9072E" w:rsidRPr="00F07314">
        <w:rPr>
          <w:rFonts w:ascii="Times New Roman" w:hAnsi="Times New Roman" w:cs="Times New Roman"/>
          <w:sz w:val="24"/>
          <w:szCs w:val="24"/>
          <w:lang w:val="en-US"/>
        </w:rPr>
        <w:t xml:space="preserve"> bathymetry, thermocline depth, temperature, primary productivity and food availability</w:t>
      </w:r>
      <w:r w:rsidR="00E7380D" w:rsidRPr="00F07314">
        <w:rPr>
          <w:rFonts w:ascii="Times New Roman" w:hAnsi="Times New Roman" w:cs="Times New Roman"/>
          <w:sz w:val="24"/>
          <w:szCs w:val="24"/>
          <w:lang w:val="en-US"/>
        </w:rPr>
        <w:t>.</w:t>
      </w:r>
      <w:r w:rsidR="00C9072E" w:rsidRPr="00F07314">
        <w:rPr>
          <w:rFonts w:ascii="Times New Roman" w:hAnsi="Times New Roman" w:cs="Times New Roman"/>
          <w:sz w:val="24"/>
          <w:szCs w:val="24"/>
          <w:lang w:val="en-US"/>
        </w:rPr>
        <w:t xml:space="preserve"> </w:t>
      </w:r>
      <w:r w:rsidR="00E7380D" w:rsidRPr="00F07314">
        <w:rPr>
          <w:rFonts w:ascii="Times New Roman" w:hAnsi="Times New Roman" w:cs="Times New Roman"/>
          <w:sz w:val="24"/>
          <w:szCs w:val="24"/>
          <w:lang w:val="en-US"/>
        </w:rPr>
        <w:t>T</w:t>
      </w:r>
      <w:r w:rsidR="00C9072E" w:rsidRPr="00F07314">
        <w:rPr>
          <w:rFonts w:ascii="Times New Roman" w:hAnsi="Times New Roman" w:cs="Times New Roman"/>
          <w:sz w:val="24"/>
          <w:szCs w:val="24"/>
          <w:lang w:val="en-US"/>
        </w:rPr>
        <w:t xml:space="preserve">hese factors are in turn modulated by dynamic structures such as </w:t>
      </w:r>
      <w:r w:rsidR="00E35A03" w:rsidRPr="00F07314">
        <w:rPr>
          <w:rFonts w:ascii="Times New Roman" w:hAnsi="Times New Roman" w:cs="Times New Roman"/>
          <w:sz w:val="24"/>
          <w:szCs w:val="24"/>
          <w:lang w:val="en-US"/>
        </w:rPr>
        <w:t xml:space="preserve">eddies </w:t>
      </w:r>
      <w:r w:rsidR="00C9072E" w:rsidRPr="00F07314">
        <w:rPr>
          <w:rFonts w:ascii="Times New Roman" w:hAnsi="Times New Roman" w:cs="Times New Roman"/>
          <w:sz w:val="24"/>
          <w:szCs w:val="24"/>
          <w:lang w:val="en-US"/>
        </w:rPr>
        <w:t>(cyclon</w:t>
      </w:r>
      <w:r w:rsidR="00E35A03" w:rsidRPr="00F07314">
        <w:rPr>
          <w:rFonts w:ascii="Times New Roman" w:hAnsi="Times New Roman" w:cs="Times New Roman"/>
          <w:sz w:val="24"/>
          <w:szCs w:val="24"/>
          <w:lang w:val="en-US"/>
        </w:rPr>
        <w:t>ic and anticyclonic), upwelling</w:t>
      </w:r>
      <w:r w:rsidR="0047187D" w:rsidRPr="00F07314">
        <w:rPr>
          <w:rFonts w:ascii="Times New Roman" w:hAnsi="Times New Roman" w:cs="Times New Roman"/>
          <w:sz w:val="24"/>
          <w:szCs w:val="24"/>
          <w:lang w:val="en-US"/>
        </w:rPr>
        <w:t xml:space="preserve"> events</w:t>
      </w:r>
      <w:r w:rsidR="00C9072E" w:rsidRPr="00F07314">
        <w:rPr>
          <w:rFonts w:ascii="Times New Roman" w:hAnsi="Times New Roman" w:cs="Times New Roman"/>
          <w:sz w:val="24"/>
          <w:szCs w:val="24"/>
          <w:lang w:val="en-US"/>
        </w:rPr>
        <w:t xml:space="preserve"> and filaments, which due to their 1-100 km size are referred to as dynamic mesoscale structures (DMS).</w:t>
      </w:r>
      <w:r w:rsidR="00E96E58" w:rsidRPr="00F07314">
        <w:rPr>
          <w:rFonts w:ascii="Times New Roman" w:hAnsi="Times New Roman" w:cs="Times New Roman"/>
          <w:sz w:val="24"/>
          <w:szCs w:val="24"/>
          <w:lang w:val="en-US"/>
        </w:rPr>
        <w:t xml:space="preserve"> </w:t>
      </w:r>
      <w:r w:rsidR="00C9072E" w:rsidRPr="00F07314">
        <w:rPr>
          <w:rFonts w:ascii="Times New Roman" w:hAnsi="Times New Roman" w:cs="Times New Roman"/>
          <w:sz w:val="24"/>
          <w:szCs w:val="24"/>
          <w:lang w:val="en-US"/>
        </w:rPr>
        <w:t>These DMS are usually caused by gravity, density gradients and wind forcing, and provoke a resuspension or sinking of particles and organisms, which generates patches of organism</w:t>
      </w:r>
      <w:r w:rsidRPr="00F07314">
        <w:rPr>
          <w:rFonts w:ascii="Times New Roman" w:hAnsi="Times New Roman" w:cs="Times New Roman"/>
          <w:sz w:val="24"/>
          <w:szCs w:val="24"/>
          <w:lang w:val="en-US"/>
        </w:rPr>
        <w:t xml:space="preserve">s </w:t>
      </w:r>
      <w:r w:rsidR="00C9072E" w:rsidRPr="00F07314">
        <w:rPr>
          <w:rFonts w:ascii="Times New Roman" w:hAnsi="Times New Roman" w:cs="Times New Roman"/>
          <w:sz w:val="24"/>
          <w:szCs w:val="24"/>
          <w:lang w:val="en-US"/>
        </w:rPr>
        <w:t xml:space="preserve">according to hydrological conditions, reflected in the abundance </w:t>
      </w:r>
      <w:r w:rsidR="002075BB" w:rsidRPr="00F07314">
        <w:rPr>
          <w:rFonts w:ascii="Times New Roman" w:hAnsi="Times New Roman" w:cs="Times New Roman"/>
          <w:sz w:val="24"/>
          <w:szCs w:val="24"/>
          <w:lang w:val="en-US"/>
        </w:rPr>
        <w:t>of distinct zooplankton groups (Pelayo</w:t>
      </w:r>
      <w:r w:rsidR="000F1A3A" w:rsidRPr="00F07314">
        <w:rPr>
          <w:rFonts w:ascii="Times New Roman" w:hAnsi="Times New Roman" w:cs="Times New Roman"/>
          <w:sz w:val="24"/>
          <w:szCs w:val="24"/>
          <w:lang w:val="en-US"/>
        </w:rPr>
        <w:t>-Martínez</w:t>
      </w:r>
      <w:r w:rsidR="002075BB" w:rsidRPr="00F07314">
        <w:rPr>
          <w:rFonts w:ascii="Times New Roman" w:hAnsi="Times New Roman" w:cs="Times New Roman"/>
          <w:sz w:val="24"/>
          <w:szCs w:val="24"/>
          <w:lang w:val="en-US"/>
        </w:rPr>
        <w:t xml:space="preserve"> et al.</w:t>
      </w:r>
      <w:r w:rsidR="00A37D4D" w:rsidRPr="00F07314">
        <w:rPr>
          <w:rFonts w:ascii="Times New Roman" w:hAnsi="Times New Roman" w:cs="Times New Roman"/>
          <w:sz w:val="24"/>
          <w:szCs w:val="24"/>
          <w:lang w:val="en-US"/>
        </w:rPr>
        <w:t>,</w:t>
      </w:r>
      <w:r w:rsidR="002075BB" w:rsidRPr="00F07314">
        <w:rPr>
          <w:rFonts w:ascii="Times New Roman" w:hAnsi="Times New Roman" w:cs="Times New Roman"/>
          <w:sz w:val="24"/>
          <w:szCs w:val="24"/>
          <w:lang w:val="en-US"/>
        </w:rPr>
        <w:t xml:space="preserve"> 2017). </w:t>
      </w:r>
      <w:r w:rsidR="00E7380D" w:rsidRPr="00F07314">
        <w:rPr>
          <w:rFonts w:ascii="Times New Roman" w:hAnsi="Times New Roman" w:cs="Times New Roman"/>
          <w:sz w:val="24"/>
          <w:szCs w:val="24"/>
          <w:lang w:val="en-US"/>
        </w:rPr>
        <w:t>Within the zooplankton, c</w:t>
      </w:r>
      <w:r w:rsidR="002075BB" w:rsidRPr="00F07314">
        <w:rPr>
          <w:rFonts w:ascii="Times New Roman" w:hAnsi="Times New Roman" w:cs="Times New Roman"/>
          <w:sz w:val="24"/>
          <w:szCs w:val="24"/>
          <w:lang w:val="en-US"/>
        </w:rPr>
        <w:t>opepods</w:t>
      </w:r>
      <w:r w:rsidR="00B578E1" w:rsidRPr="00F07314">
        <w:rPr>
          <w:rFonts w:ascii="Times New Roman" w:hAnsi="Times New Roman" w:cs="Times New Roman"/>
          <w:sz w:val="24"/>
          <w:szCs w:val="24"/>
          <w:lang w:val="en-US"/>
        </w:rPr>
        <w:t xml:space="preserve"> </w:t>
      </w:r>
      <w:r w:rsidR="002075BB" w:rsidRPr="00F07314">
        <w:rPr>
          <w:rFonts w:ascii="Times New Roman" w:hAnsi="Times New Roman" w:cs="Times New Roman"/>
          <w:sz w:val="24"/>
          <w:szCs w:val="24"/>
          <w:lang w:val="en-US"/>
        </w:rPr>
        <w:t>form important prey</w:t>
      </w:r>
      <w:r w:rsidR="000F1A3A" w:rsidRPr="00F07314">
        <w:rPr>
          <w:rFonts w:ascii="Times New Roman" w:hAnsi="Times New Roman" w:cs="Times New Roman"/>
          <w:sz w:val="24"/>
          <w:szCs w:val="24"/>
          <w:lang w:val="en-US"/>
        </w:rPr>
        <w:t xml:space="preserve"> for</w:t>
      </w:r>
      <w:r w:rsidR="002075BB" w:rsidRPr="00F07314">
        <w:rPr>
          <w:rFonts w:ascii="Times New Roman" w:hAnsi="Times New Roman" w:cs="Times New Roman"/>
          <w:sz w:val="24"/>
          <w:szCs w:val="24"/>
          <w:lang w:val="en-US"/>
        </w:rPr>
        <w:t xml:space="preserve"> the most common fish larvae found in the ETP off Mexico (ETPM)</w:t>
      </w:r>
      <w:r w:rsidR="000F1A3A" w:rsidRPr="00F07314">
        <w:rPr>
          <w:rFonts w:ascii="Times New Roman" w:hAnsi="Times New Roman" w:cs="Times New Roman"/>
          <w:sz w:val="24"/>
          <w:szCs w:val="24"/>
          <w:lang w:val="en-US"/>
        </w:rPr>
        <w:t>,</w:t>
      </w:r>
      <w:r w:rsidR="002075BB" w:rsidRPr="00F07314">
        <w:rPr>
          <w:rFonts w:ascii="Times New Roman" w:hAnsi="Times New Roman" w:cs="Times New Roman"/>
          <w:sz w:val="24"/>
          <w:szCs w:val="24"/>
          <w:lang w:val="en-US"/>
        </w:rPr>
        <w:t xml:space="preserve"> </w:t>
      </w:r>
      <w:r w:rsidR="002075BB" w:rsidRPr="00F07314">
        <w:rPr>
          <w:rFonts w:ascii="Times New Roman" w:hAnsi="Times New Roman" w:cs="Times New Roman"/>
          <w:i/>
          <w:iCs/>
          <w:sz w:val="24"/>
          <w:szCs w:val="24"/>
          <w:lang w:val="en-US"/>
        </w:rPr>
        <w:t>Bregmaceros bathymaster</w:t>
      </w:r>
      <w:r w:rsidRPr="00F07314">
        <w:rPr>
          <w:rFonts w:ascii="Times New Roman" w:hAnsi="Times New Roman" w:cs="Times New Roman"/>
          <w:i/>
          <w:iCs/>
          <w:sz w:val="24"/>
          <w:szCs w:val="24"/>
          <w:lang w:val="en-US"/>
        </w:rPr>
        <w:t xml:space="preserve"> </w:t>
      </w:r>
      <w:r w:rsidR="009A5EAC" w:rsidRPr="00F07314">
        <w:rPr>
          <w:rFonts w:ascii="Times New Roman" w:hAnsi="Times New Roman" w:cs="Times New Roman"/>
          <w:iCs/>
          <w:sz w:val="24"/>
          <w:szCs w:val="24"/>
          <w:lang w:val="en-US"/>
        </w:rPr>
        <w:t>(Siordia-Ce</w:t>
      </w:r>
      <w:r w:rsidR="000E25AF" w:rsidRPr="00F07314">
        <w:rPr>
          <w:rFonts w:ascii="Times New Roman" w:hAnsi="Times New Roman" w:cs="Times New Roman"/>
          <w:iCs/>
          <w:sz w:val="24"/>
          <w:szCs w:val="24"/>
          <w:lang w:val="en-US"/>
        </w:rPr>
        <w:t>r</w:t>
      </w:r>
      <w:r w:rsidR="009A5EAC" w:rsidRPr="00F07314">
        <w:rPr>
          <w:rFonts w:ascii="Times New Roman" w:hAnsi="Times New Roman" w:cs="Times New Roman"/>
          <w:iCs/>
          <w:sz w:val="24"/>
          <w:szCs w:val="24"/>
          <w:lang w:val="en-US"/>
        </w:rPr>
        <w:t xml:space="preserve">meño, </w:t>
      </w:r>
      <w:r w:rsidR="005671C5">
        <w:rPr>
          <w:rFonts w:ascii="Times New Roman" w:hAnsi="Times New Roman" w:cs="Times New Roman"/>
          <w:sz w:val="24"/>
          <w:szCs w:val="24"/>
          <w:lang w:val="en-US"/>
        </w:rPr>
        <w:t>Sánchez</w:t>
      </w:r>
      <w:r w:rsidR="009A5EAC" w:rsidRPr="00F07314">
        <w:rPr>
          <w:rFonts w:ascii="Times New Roman" w:hAnsi="Times New Roman" w:cs="Times New Roman"/>
          <w:sz w:val="24"/>
          <w:szCs w:val="24"/>
          <w:lang w:val="en-US"/>
        </w:rPr>
        <w:t>-Velasco</w:t>
      </w:r>
      <w:r w:rsidR="009A5EAC" w:rsidRPr="00F07314">
        <w:rPr>
          <w:rFonts w:ascii="Times New Roman" w:hAnsi="Times New Roman" w:cs="Times New Roman"/>
          <w:iCs/>
          <w:sz w:val="24"/>
          <w:szCs w:val="24"/>
          <w:lang w:val="en-US"/>
        </w:rPr>
        <w:t xml:space="preserve">, </w:t>
      </w:r>
      <w:r w:rsidR="005671C5">
        <w:rPr>
          <w:rFonts w:ascii="Times New Roman" w:hAnsi="Times New Roman" w:cs="Times New Roman"/>
          <w:sz w:val="24"/>
          <w:szCs w:val="24"/>
          <w:lang w:val="en-US"/>
        </w:rPr>
        <w:t>Sánchez</w:t>
      </w:r>
      <w:r w:rsidR="009A5EAC" w:rsidRPr="00F07314">
        <w:rPr>
          <w:rFonts w:ascii="Times New Roman" w:hAnsi="Times New Roman" w:cs="Times New Roman"/>
          <w:sz w:val="24"/>
          <w:szCs w:val="24"/>
          <w:lang w:val="en-US"/>
        </w:rPr>
        <w:t xml:space="preserve">-Ramirez, &amp; Franco-Gordo, </w:t>
      </w:r>
      <w:r w:rsidR="009A5EAC" w:rsidRPr="00F07314">
        <w:rPr>
          <w:rFonts w:ascii="Times New Roman" w:hAnsi="Times New Roman" w:cs="Times New Roman"/>
          <w:iCs/>
          <w:sz w:val="24"/>
          <w:szCs w:val="24"/>
          <w:lang w:val="en-US"/>
        </w:rPr>
        <w:t>2006;</w:t>
      </w:r>
      <w:r w:rsidR="002075BB" w:rsidRPr="00F07314">
        <w:rPr>
          <w:rFonts w:ascii="Times New Roman" w:hAnsi="Times New Roman" w:cs="Times New Roman"/>
          <w:iCs/>
          <w:sz w:val="24"/>
          <w:szCs w:val="24"/>
          <w:lang w:val="en-US"/>
        </w:rPr>
        <w:t xml:space="preserve"> Davies</w:t>
      </w:r>
      <w:r w:rsidR="000E25AF" w:rsidRPr="00F07314">
        <w:rPr>
          <w:rFonts w:ascii="Times New Roman" w:hAnsi="Times New Roman" w:cs="Times New Roman"/>
          <w:iCs/>
          <w:sz w:val="24"/>
          <w:szCs w:val="24"/>
          <w:lang w:val="en-US"/>
        </w:rPr>
        <w:t xml:space="preserve"> </w:t>
      </w:r>
      <w:r w:rsidR="00744711" w:rsidRPr="00F07314">
        <w:rPr>
          <w:rFonts w:ascii="Times New Roman" w:hAnsi="Times New Roman" w:cs="Times New Roman"/>
          <w:sz w:val="24"/>
          <w:szCs w:val="24"/>
          <w:lang w:val="en-US"/>
        </w:rPr>
        <w:t xml:space="preserve">et al., </w:t>
      </w:r>
      <w:r w:rsidR="002075BB" w:rsidRPr="00F07314">
        <w:rPr>
          <w:rFonts w:ascii="Times New Roman" w:hAnsi="Times New Roman" w:cs="Times New Roman"/>
          <w:iCs/>
          <w:sz w:val="24"/>
          <w:szCs w:val="24"/>
          <w:lang w:val="en-US"/>
        </w:rPr>
        <w:t>2015)</w:t>
      </w:r>
      <w:r w:rsidR="00B578E1" w:rsidRPr="00F07314">
        <w:rPr>
          <w:rFonts w:ascii="Times New Roman" w:hAnsi="Times New Roman" w:cs="Times New Roman"/>
          <w:iCs/>
          <w:sz w:val="24"/>
          <w:szCs w:val="24"/>
          <w:lang w:val="en-US"/>
        </w:rPr>
        <w:t xml:space="preserve">. </w:t>
      </w:r>
      <w:r w:rsidR="00B578E1" w:rsidRPr="00F07314">
        <w:rPr>
          <w:rFonts w:ascii="Times New Roman" w:hAnsi="Times New Roman" w:cs="Times New Roman"/>
          <w:sz w:val="24"/>
          <w:szCs w:val="24"/>
          <w:lang w:val="en-US"/>
        </w:rPr>
        <w:t xml:space="preserve">This permits the establishment of complex food webs with a seasonal component and ecological importance for a region considered to be oligotrophic, but which supports </w:t>
      </w:r>
      <w:r w:rsidR="00E964CE" w:rsidRPr="00F07314">
        <w:rPr>
          <w:rFonts w:ascii="Times New Roman" w:hAnsi="Times New Roman" w:cs="Times New Roman"/>
          <w:sz w:val="24"/>
          <w:szCs w:val="24"/>
          <w:lang w:val="en-US"/>
        </w:rPr>
        <w:t xml:space="preserve">a variety of </w:t>
      </w:r>
      <w:r w:rsidR="006F6717" w:rsidRPr="00F07314">
        <w:rPr>
          <w:rFonts w:ascii="Times New Roman" w:hAnsi="Times New Roman" w:cs="Times New Roman"/>
          <w:sz w:val="24"/>
          <w:szCs w:val="24"/>
          <w:lang w:val="en-US"/>
        </w:rPr>
        <w:t>artisanal</w:t>
      </w:r>
      <w:r w:rsidR="00B578E1" w:rsidRPr="00F07314">
        <w:rPr>
          <w:rFonts w:ascii="Times New Roman" w:hAnsi="Times New Roman" w:cs="Times New Roman"/>
          <w:sz w:val="24"/>
          <w:szCs w:val="24"/>
          <w:lang w:val="en-US"/>
        </w:rPr>
        <w:t xml:space="preserve"> fisheries</w:t>
      </w:r>
      <w:r w:rsidR="00441FEA" w:rsidRPr="00F07314">
        <w:rPr>
          <w:rFonts w:ascii="Times New Roman" w:hAnsi="Times New Roman" w:cs="Times New Roman"/>
          <w:sz w:val="24"/>
          <w:szCs w:val="24"/>
          <w:lang w:val="en-US"/>
        </w:rPr>
        <w:t xml:space="preserve"> (</w:t>
      </w:r>
      <w:r w:rsidR="00E964CE" w:rsidRPr="00F07314">
        <w:rPr>
          <w:rFonts w:ascii="Times New Roman" w:hAnsi="Times New Roman" w:cs="Times New Roman"/>
          <w:sz w:val="24"/>
          <w:szCs w:val="24"/>
          <w:lang w:val="en-US"/>
        </w:rPr>
        <w:t>Rojo-Vázquez</w:t>
      </w:r>
      <w:r w:rsidR="006F1605" w:rsidRPr="00F07314">
        <w:rPr>
          <w:rFonts w:ascii="Times New Roman" w:hAnsi="Times New Roman" w:cs="Times New Roman"/>
          <w:sz w:val="24"/>
          <w:szCs w:val="24"/>
          <w:lang w:val="en-US"/>
        </w:rPr>
        <w:t xml:space="preserve"> et al.</w:t>
      </w:r>
      <w:r w:rsidR="00744711" w:rsidRPr="00F07314">
        <w:rPr>
          <w:rFonts w:ascii="Times New Roman" w:hAnsi="Times New Roman" w:cs="Times New Roman"/>
          <w:sz w:val="24"/>
          <w:szCs w:val="24"/>
          <w:lang w:val="en-US"/>
        </w:rPr>
        <w:t>,</w:t>
      </w:r>
      <w:r w:rsidR="006F1605" w:rsidRPr="00F07314">
        <w:rPr>
          <w:rFonts w:ascii="Times New Roman" w:hAnsi="Times New Roman" w:cs="Times New Roman"/>
          <w:sz w:val="24"/>
          <w:szCs w:val="24"/>
          <w:lang w:val="en-US"/>
        </w:rPr>
        <w:t xml:space="preserve"> </w:t>
      </w:r>
      <w:r w:rsidR="00460549">
        <w:rPr>
          <w:rFonts w:ascii="Times New Roman" w:hAnsi="Times New Roman" w:cs="Times New Roman"/>
          <w:sz w:val="24"/>
          <w:szCs w:val="24"/>
          <w:lang w:val="en-US"/>
        </w:rPr>
        <w:t>2008).</w:t>
      </w:r>
    </w:p>
    <w:p w:rsidR="0045452C" w:rsidRPr="00F07314" w:rsidRDefault="000828FE" w:rsidP="003F348F">
      <w:pPr>
        <w:spacing w:line="240" w:lineRule="auto"/>
        <w:ind w:firstLine="708"/>
        <w:jc w:val="both"/>
        <w:rPr>
          <w:rFonts w:ascii="Times New Roman" w:hAnsi="Times New Roman" w:cs="Times New Roman"/>
          <w:sz w:val="24"/>
          <w:szCs w:val="24"/>
          <w:lang w:val="en-US"/>
        </w:rPr>
      </w:pPr>
      <w:r w:rsidRPr="00F07314">
        <w:rPr>
          <w:rFonts w:ascii="Times New Roman" w:hAnsi="Times New Roman" w:cs="Times New Roman"/>
          <w:sz w:val="24"/>
          <w:szCs w:val="24"/>
          <w:lang w:val="en-US"/>
        </w:rPr>
        <w:t xml:space="preserve">Previous studies </w:t>
      </w:r>
      <w:r w:rsidR="00834FF8" w:rsidRPr="00F07314">
        <w:rPr>
          <w:rFonts w:ascii="Times New Roman" w:hAnsi="Times New Roman" w:cs="Times New Roman"/>
          <w:sz w:val="24"/>
          <w:szCs w:val="24"/>
          <w:lang w:val="en-US"/>
        </w:rPr>
        <w:t>about the variability of</w:t>
      </w:r>
      <w:r w:rsidRPr="00F07314">
        <w:rPr>
          <w:rFonts w:ascii="Times New Roman" w:hAnsi="Times New Roman" w:cs="Times New Roman"/>
          <w:sz w:val="24"/>
          <w:szCs w:val="24"/>
          <w:lang w:val="en-US"/>
        </w:rPr>
        <w:t xml:space="preserve"> copepod communit</w:t>
      </w:r>
      <w:r w:rsidR="00834FF8" w:rsidRPr="00F07314">
        <w:rPr>
          <w:rFonts w:ascii="Times New Roman" w:hAnsi="Times New Roman" w:cs="Times New Roman"/>
          <w:sz w:val="24"/>
          <w:szCs w:val="24"/>
          <w:lang w:val="en-US"/>
        </w:rPr>
        <w:t>ies</w:t>
      </w:r>
      <w:r w:rsidR="005E5534" w:rsidRPr="00F07314">
        <w:rPr>
          <w:rFonts w:ascii="Times New Roman" w:hAnsi="Times New Roman" w:cs="Times New Roman"/>
          <w:sz w:val="24"/>
          <w:szCs w:val="24"/>
          <w:lang w:val="en-US"/>
        </w:rPr>
        <w:t xml:space="preserve"> in</w:t>
      </w:r>
      <w:r w:rsidRPr="00F07314">
        <w:rPr>
          <w:rFonts w:ascii="Times New Roman" w:hAnsi="Times New Roman" w:cs="Times New Roman"/>
          <w:sz w:val="24"/>
          <w:szCs w:val="24"/>
          <w:lang w:val="en-US"/>
        </w:rPr>
        <w:t xml:space="preserve"> the ETPM were </w:t>
      </w:r>
      <w:r w:rsidR="009A5EAC" w:rsidRPr="00F07314">
        <w:rPr>
          <w:rFonts w:ascii="Times New Roman" w:hAnsi="Times New Roman" w:cs="Times New Roman"/>
          <w:sz w:val="24"/>
          <w:szCs w:val="24"/>
          <w:lang w:val="en-US"/>
        </w:rPr>
        <w:t xml:space="preserve">either </w:t>
      </w:r>
      <w:r w:rsidR="00E7380D" w:rsidRPr="00F07314">
        <w:rPr>
          <w:rFonts w:ascii="Times New Roman" w:hAnsi="Times New Roman" w:cs="Times New Roman"/>
          <w:sz w:val="24"/>
          <w:szCs w:val="24"/>
          <w:lang w:val="en-US"/>
        </w:rPr>
        <w:t xml:space="preserve">carried out exclusively in </w:t>
      </w:r>
      <w:r w:rsidR="009A5EAC" w:rsidRPr="00F07314">
        <w:rPr>
          <w:rFonts w:ascii="Times New Roman" w:hAnsi="Times New Roman" w:cs="Times New Roman"/>
          <w:sz w:val="24"/>
          <w:szCs w:val="24"/>
          <w:lang w:val="en-US"/>
        </w:rPr>
        <w:t xml:space="preserve">coastal </w:t>
      </w:r>
      <w:r w:rsidR="00E7380D" w:rsidRPr="00F07314">
        <w:rPr>
          <w:rFonts w:ascii="Times New Roman" w:hAnsi="Times New Roman" w:cs="Times New Roman"/>
          <w:sz w:val="24"/>
          <w:szCs w:val="24"/>
          <w:lang w:val="en-US"/>
        </w:rPr>
        <w:t xml:space="preserve">sites </w:t>
      </w:r>
      <w:r w:rsidR="009A5EAC" w:rsidRPr="00F07314">
        <w:rPr>
          <w:rFonts w:ascii="Times New Roman" w:hAnsi="Times New Roman" w:cs="Times New Roman"/>
          <w:sz w:val="24"/>
          <w:szCs w:val="24"/>
          <w:lang w:val="en-US"/>
        </w:rPr>
        <w:t>(Kozak, Franco-Gordo, Suárez-Morales, &amp; Palomares-García, 2014;</w:t>
      </w:r>
      <w:r w:rsidRPr="00F07314">
        <w:rPr>
          <w:rFonts w:ascii="Times New Roman" w:hAnsi="Times New Roman" w:cs="Times New Roman"/>
          <w:sz w:val="24"/>
          <w:szCs w:val="24"/>
          <w:lang w:val="en-US"/>
        </w:rPr>
        <w:t xml:space="preserve"> Jiménez-Perez</w:t>
      </w:r>
      <w:r w:rsidR="009A5EAC" w:rsidRPr="00F07314">
        <w:rPr>
          <w:rFonts w:ascii="Times New Roman" w:hAnsi="Times New Roman" w:cs="Times New Roman"/>
          <w:sz w:val="24"/>
          <w:szCs w:val="24"/>
          <w:lang w:val="en-US"/>
        </w:rPr>
        <w:t>,</w:t>
      </w:r>
      <w:r w:rsidRPr="00F07314">
        <w:rPr>
          <w:rFonts w:ascii="Times New Roman" w:hAnsi="Times New Roman" w:cs="Times New Roman"/>
          <w:sz w:val="24"/>
          <w:szCs w:val="24"/>
          <w:lang w:val="en-US"/>
        </w:rPr>
        <w:t xml:space="preserve"> 2016) or </w:t>
      </w:r>
      <w:r w:rsidR="00834FF8" w:rsidRPr="00F07314">
        <w:rPr>
          <w:rFonts w:ascii="Times New Roman" w:hAnsi="Times New Roman" w:cs="Times New Roman"/>
          <w:sz w:val="24"/>
          <w:szCs w:val="24"/>
          <w:lang w:val="en-US"/>
        </w:rPr>
        <w:t>over</w:t>
      </w:r>
      <w:r w:rsidRPr="00F07314">
        <w:rPr>
          <w:rFonts w:ascii="Times New Roman" w:hAnsi="Times New Roman" w:cs="Times New Roman"/>
          <w:sz w:val="24"/>
          <w:szCs w:val="24"/>
          <w:lang w:val="en-US"/>
        </w:rPr>
        <w:t xml:space="preserve"> a greater spatial range but restricted to a single period</w:t>
      </w:r>
      <w:r w:rsidR="00E7380D" w:rsidRPr="00F07314">
        <w:rPr>
          <w:rFonts w:ascii="Times New Roman" w:hAnsi="Times New Roman" w:cs="Times New Roman"/>
          <w:sz w:val="24"/>
          <w:szCs w:val="24"/>
          <w:lang w:val="en-US"/>
        </w:rPr>
        <w:t xml:space="preserve"> without</w:t>
      </w:r>
      <w:r w:rsidRPr="00F07314">
        <w:rPr>
          <w:rFonts w:ascii="Times New Roman" w:hAnsi="Times New Roman" w:cs="Times New Roman"/>
          <w:sz w:val="24"/>
          <w:szCs w:val="24"/>
          <w:lang w:val="en-US"/>
        </w:rPr>
        <w:t xml:space="preserve"> seasonal replica</w:t>
      </w:r>
      <w:r w:rsidR="00E45E4D" w:rsidRPr="00F07314">
        <w:rPr>
          <w:rFonts w:ascii="Times New Roman" w:hAnsi="Times New Roman" w:cs="Times New Roman"/>
          <w:sz w:val="24"/>
          <w:szCs w:val="24"/>
          <w:lang w:val="en-US"/>
        </w:rPr>
        <w:t>te</w:t>
      </w:r>
      <w:r w:rsidRPr="00F07314">
        <w:rPr>
          <w:rFonts w:ascii="Times New Roman" w:hAnsi="Times New Roman" w:cs="Times New Roman"/>
          <w:sz w:val="24"/>
          <w:szCs w:val="24"/>
          <w:lang w:val="en-US"/>
        </w:rPr>
        <w:t>s (Chen</w:t>
      </w:r>
      <w:r w:rsidR="00A37D4D" w:rsidRPr="00F07314">
        <w:rPr>
          <w:rFonts w:ascii="Times New Roman" w:hAnsi="Times New Roman" w:cs="Times New Roman"/>
          <w:sz w:val="24"/>
          <w:szCs w:val="24"/>
          <w:lang w:val="en-US"/>
        </w:rPr>
        <w:t xml:space="preserve">, 1986; López-Ibarra, Hernandez-Trujillo, Bode, &amp; Zetina-Rejon, </w:t>
      </w:r>
      <w:r w:rsidRPr="00F07314">
        <w:rPr>
          <w:rFonts w:ascii="Times New Roman" w:hAnsi="Times New Roman" w:cs="Times New Roman"/>
          <w:sz w:val="24"/>
          <w:szCs w:val="24"/>
          <w:lang w:val="en-US"/>
        </w:rPr>
        <w:t xml:space="preserve">2014). </w:t>
      </w:r>
      <w:r w:rsidR="000146EF" w:rsidRPr="00F07314">
        <w:rPr>
          <w:rFonts w:ascii="Times New Roman" w:hAnsi="Times New Roman" w:cs="Times New Roman"/>
          <w:sz w:val="24"/>
          <w:szCs w:val="24"/>
          <w:lang w:val="en-US"/>
        </w:rPr>
        <w:t xml:space="preserve">We hypothesize that variability in the abundance and diversity of the copepod community was principally driven by seasonal </w:t>
      </w:r>
      <w:r w:rsidR="0047187D" w:rsidRPr="00F07314">
        <w:rPr>
          <w:rFonts w:ascii="Times New Roman" w:hAnsi="Times New Roman" w:cs="Times New Roman"/>
          <w:sz w:val="24"/>
          <w:szCs w:val="24"/>
          <w:lang w:val="en-US"/>
        </w:rPr>
        <w:t>mesoscale activity (upwelling and eddies)</w:t>
      </w:r>
      <w:r w:rsidR="000146EF" w:rsidRPr="00F07314">
        <w:rPr>
          <w:rFonts w:ascii="Times New Roman" w:hAnsi="Times New Roman" w:cs="Times New Roman"/>
          <w:sz w:val="24"/>
          <w:szCs w:val="24"/>
          <w:lang w:val="en-US"/>
        </w:rPr>
        <w:t xml:space="preserve"> and the moderate El Niño-La Niña event</w:t>
      </w:r>
      <w:r w:rsidR="00E7380D" w:rsidRPr="00F07314">
        <w:rPr>
          <w:rFonts w:ascii="Times New Roman" w:hAnsi="Times New Roman" w:cs="Times New Roman"/>
          <w:sz w:val="24"/>
          <w:szCs w:val="24"/>
          <w:lang w:val="en-US"/>
        </w:rPr>
        <w:t>,</w:t>
      </w:r>
      <w:r w:rsidR="000146EF" w:rsidRPr="00F07314">
        <w:rPr>
          <w:rFonts w:ascii="Times New Roman" w:hAnsi="Times New Roman" w:cs="Times New Roman"/>
          <w:sz w:val="24"/>
          <w:szCs w:val="24"/>
          <w:lang w:val="en-US"/>
        </w:rPr>
        <w:t xml:space="preserve"> which impacted the tropical Pacific during this period. </w:t>
      </w:r>
      <w:r w:rsidR="00EC78BD" w:rsidRPr="00F07314">
        <w:rPr>
          <w:rFonts w:ascii="Times New Roman" w:hAnsi="Times New Roman" w:cs="Times New Roman"/>
          <w:sz w:val="24"/>
          <w:szCs w:val="24"/>
          <w:lang w:val="en-US"/>
        </w:rPr>
        <w:t xml:space="preserve">The goal of this study was </w:t>
      </w:r>
      <w:r w:rsidR="00E7380D" w:rsidRPr="00F07314">
        <w:rPr>
          <w:rFonts w:ascii="Times New Roman" w:hAnsi="Times New Roman" w:cs="Times New Roman"/>
          <w:sz w:val="24"/>
          <w:szCs w:val="24"/>
          <w:lang w:val="en-US"/>
        </w:rPr>
        <w:t xml:space="preserve">to </w:t>
      </w:r>
      <w:r w:rsidR="004B70BF" w:rsidRPr="00F07314">
        <w:rPr>
          <w:rFonts w:ascii="Times New Roman" w:hAnsi="Times New Roman" w:cs="Times New Roman"/>
          <w:sz w:val="24"/>
          <w:szCs w:val="24"/>
          <w:lang w:val="en-US"/>
        </w:rPr>
        <w:t xml:space="preserve">provide the first analysis of seasonal changes in </w:t>
      </w:r>
      <w:r w:rsidR="00EC78BD" w:rsidRPr="00F07314">
        <w:rPr>
          <w:rFonts w:ascii="Times New Roman" w:hAnsi="Times New Roman" w:cs="Times New Roman"/>
          <w:sz w:val="24"/>
          <w:szCs w:val="24"/>
          <w:lang w:val="en-US"/>
        </w:rPr>
        <w:t>the</w:t>
      </w:r>
      <w:r w:rsidR="004B70BF" w:rsidRPr="00F07314">
        <w:rPr>
          <w:rFonts w:ascii="Times New Roman" w:hAnsi="Times New Roman" w:cs="Times New Roman"/>
          <w:sz w:val="24"/>
          <w:szCs w:val="24"/>
          <w:lang w:val="en-US"/>
        </w:rPr>
        <w:t xml:space="preserve"> copepod community structure of the </w:t>
      </w:r>
      <w:r w:rsidR="00EC78BD" w:rsidRPr="00F07314">
        <w:rPr>
          <w:rFonts w:ascii="Times New Roman" w:hAnsi="Times New Roman" w:cs="Times New Roman"/>
          <w:sz w:val="24"/>
          <w:szCs w:val="24"/>
          <w:lang w:val="en-US"/>
        </w:rPr>
        <w:t xml:space="preserve">ETPM </w:t>
      </w:r>
      <w:r w:rsidR="00E7380D" w:rsidRPr="00F07314">
        <w:rPr>
          <w:rFonts w:ascii="Times New Roman" w:hAnsi="Times New Roman" w:cs="Times New Roman"/>
          <w:sz w:val="24"/>
          <w:szCs w:val="24"/>
          <w:lang w:val="en-US"/>
        </w:rPr>
        <w:t xml:space="preserve">through </w:t>
      </w:r>
      <w:r w:rsidR="000A284E" w:rsidRPr="00F07314">
        <w:rPr>
          <w:rFonts w:ascii="Times New Roman" w:hAnsi="Times New Roman" w:cs="Times New Roman"/>
          <w:sz w:val="24"/>
          <w:szCs w:val="24"/>
          <w:lang w:val="en-US"/>
        </w:rPr>
        <w:t>the</w:t>
      </w:r>
      <w:r w:rsidR="00EC78BD" w:rsidRPr="00F07314">
        <w:rPr>
          <w:rFonts w:ascii="Times New Roman" w:hAnsi="Times New Roman" w:cs="Times New Roman"/>
          <w:sz w:val="24"/>
          <w:szCs w:val="24"/>
          <w:lang w:val="en-US"/>
        </w:rPr>
        <w:t xml:space="preserve"> </w:t>
      </w:r>
      <w:r w:rsidR="000A284E" w:rsidRPr="00F07314">
        <w:rPr>
          <w:rFonts w:ascii="Times New Roman" w:hAnsi="Times New Roman" w:cs="Times New Roman"/>
          <w:sz w:val="24"/>
          <w:szCs w:val="24"/>
          <w:lang w:val="en-US"/>
        </w:rPr>
        <w:t xml:space="preserve">El Niño-La Niña transition </w:t>
      </w:r>
      <w:r w:rsidR="00AA5F4A" w:rsidRPr="00F07314">
        <w:rPr>
          <w:rFonts w:ascii="Times New Roman" w:hAnsi="Times New Roman" w:cs="Times New Roman"/>
          <w:sz w:val="24"/>
          <w:szCs w:val="24"/>
          <w:lang w:val="en-US"/>
        </w:rPr>
        <w:t xml:space="preserve">of </w:t>
      </w:r>
      <w:r w:rsidR="00AA5F4A" w:rsidRPr="00F07314">
        <w:rPr>
          <w:rFonts w:ascii="Times New Roman" w:hAnsi="Times New Roman" w:cs="Times New Roman"/>
          <w:sz w:val="24"/>
          <w:szCs w:val="24"/>
          <w:lang w:val="en-US"/>
        </w:rPr>
        <w:lastRenderedPageBreak/>
        <w:t>2010</w:t>
      </w:r>
      <w:r w:rsidR="00EC78BD" w:rsidRPr="00F07314">
        <w:rPr>
          <w:rFonts w:ascii="Times New Roman" w:hAnsi="Times New Roman" w:cs="Times New Roman"/>
          <w:sz w:val="24"/>
          <w:szCs w:val="24"/>
          <w:lang w:val="en-US"/>
        </w:rPr>
        <w:t xml:space="preserve">, </w:t>
      </w:r>
      <w:r w:rsidR="00A91CE9" w:rsidRPr="00F07314">
        <w:rPr>
          <w:rFonts w:ascii="Times New Roman" w:hAnsi="Times New Roman" w:cs="Times New Roman"/>
          <w:sz w:val="24"/>
          <w:szCs w:val="24"/>
          <w:lang w:val="en-US"/>
        </w:rPr>
        <w:t>and</w:t>
      </w:r>
      <w:r w:rsidR="00E45E4D" w:rsidRPr="00F07314">
        <w:rPr>
          <w:rFonts w:ascii="Times New Roman" w:hAnsi="Times New Roman" w:cs="Times New Roman"/>
          <w:sz w:val="24"/>
          <w:szCs w:val="24"/>
          <w:lang w:val="en-US"/>
        </w:rPr>
        <w:t xml:space="preserve"> to</w:t>
      </w:r>
      <w:r w:rsidR="00A91CE9" w:rsidRPr="00F07314">
        <w:rPr>
          <w:rFonts w:ascii="Times New Roman" w:hAnsi="Times New Roman" w:cs="Times New Roman"/>
          <w:sz w:val="24"/>
          <w:szCs w:val="24"/>
          <w:lang w:val="en-US"/>
        </w:rPr>
        <w:t xml:space="preserve"> </w:t>
      </w:r>
      <w:r w:rsidR="007E7EB6" w:rsidRPr="00F07314">
        <w:rPr>
          <w:rFonts w:ascii="Times New Roman" w:hAnsi="Times New Roman" w:cs="Times New Roman"/>
          <w:sz w:val="24"/>
          <w:szCs w:val="24"/>
          <w:lang w:val="en-US"/>
        </w:rPr>
        <w:t>examine</w:t>
      </w:r>
      <w:r w:rsidR="0045452C" w:rsidRPr="00F07314">
        <w:rPr>
          <w:rFonts w:ascii="Times New Roman" w:hAnsi="Times New Roman" w:cs="Times New Roman"/>
          <w:sz w:val="24"/>
          <w:szCs w:val="24"/>
          <w:lang w:val="en-US"/>
        </w:rPr>
        <w:t xml:space="preserve"> the relationship between the </w:t>
      </w:r>
      <w:r w:rsidR="004D6068" w:rsidRPr="00F07314">
        <w:rPr>
          <w:rFonts w:ascii="Times New Roman" w:hAnsi="Times New Roman" w:cs="Times New Roman"/>
          <w:sz w:val="24"/>
          <w:szCs w:val="24"/>
          <w:lang w:val="en-US"/>
        </w:rPr>
        <w:t>distribution</w:t>
      </w:r>
      <w:r w:rsidR="007F04F3" w:rsidRPr="00F07314">
        <w:rPr>
          <w:rFonts w:ascii="Times New Roman" w:hAnsi="Times New Roman" w:cs="Times New Roman"/>
          <w:sz w:val="24"/>
          <w:szCs w:val="24"/>
          <w:lang w:val="en-US"/>
        </w:rPr>
        <w:t xml:space="preserve"> of copepods</w:t>
      </w:r>
      <w:r w:rsidR="0045452C" w:rsidRPr="00F07314">
        <w:rPr>
          <w:rFonts w:ascii="Times New Roman" w:hAnsi="Times New Roman" w:cs="Times New Roman"/>
          <w:sz w:val="24"/>
          <w:szCs w:val="24"/>
          <w:lang w:val="en-US"/>
        </w:rPr>
        <w:t xml:space="preserve"> in the ETPM </w:t>
      </w:r>
      <w:r w:rsidR="00E7380D" w:rsidRPr="00F07314">
        <w:rPr>
          <w:rFonts w:ascii="Times New Roman" w:hAnsi="Times New Roman" w:cs="Times New Roman"/>
          <w:sz w:val="24"/>
          <w:szCs w:val="24"/>
          <w:lang w:val="en-US"/>
        </w:rPr>
        <w:t>and</w:t>
      </w:r>
      <w:r w:rsidR="00E45E4D" w:rsidRPr="00F07314">
        <w:rPr>
          <w:rFonts w:ascii="Times New Roman" w:hAnsi="Times New Roman" w:cs="Times New Roman"/>
          <w:sz w:val="24"/>
          <w:szCs w:val="24"/>
          <w:lang w:val="en-US"/>
        </w:rPr>
        <w:t xml:space="preserve"> </w:t>
      </w:r>
      <w:r w:rsidR="0045452C" w:rsidRPr="00F07314">
        <w:rPr>
          <w:rFonts w:ascii="Times New Roman" w:hAnsi="Times New Roman" w:cs="Times New Roman"/>
          <w:sz w:val="24"/>
          <w:szCs w:val="24"/>
          <w:lang w:val="en-US"/>
        </w:rPr>
        <w:t>environmental</w:t>
      </w:r>
      <w:r w:rsidR="00EC78BD" w:rsidRPr="00F07314">
        <w:rPr>
          <w:rFonts w:ascii="Times New Roman" w:hAnsi="Times New Roman" w:cs="Times New Roman"/>
          <w:sz w:val="24"/>
          <w:szCs w:val="24"/>
          <w:lang w:val="en-US"/>
        </w:rPr>
        <w:t xml:space="preserve"> </w:t>
      </w:r>
      <w:r w:rsidR="004B70BF" w:rsidRPr="00F07314">
        <w:rPr>
          <w:rFonts w:ascii="Times New Roman" w:hAnsi="Times New Roman" w:cs="Times New Roman"/>
          <w:sz w:val="24"/>
          <w:szCs w:val="24"/>
          <w:lang w:val="en-US"/>
        </w:rPr>
        <w:t>variables</w:t>
      </w:r>
      <w:r w:rsidR="0045452C" w:rsidRPr="00F07314">
        <w:rPr>
          <w:rFonts w:ascii="Times New Roman" w:hAnsi="Times New Roman" w:cs="Times New Roman"/>
          <w:sz w:val="24"/>
          <w:szCs w:val="24"/>
          <w:lang w:val="en-US"/>
        </w:rPr>
        <w:t xml:space="preserve">. </w:t>
      </w:r>
    </w:p>
    <w:p w:rsidR="0080248A" w:rsidRPr="00F07314" w:rsidRDefault="00915DA0" w:rsidP="003F348F">
      <w:pPr>
        <w:spacing w:line="240" w:lineRule="auto"/>
        <w:jc w:val="center"/>
        <w:rPr>
          <w:rFonts w:ascii="Times New Roman" w:hAnsi="Times New Roman" w:cs="Times New Roman"/>
          <w:sz w:val="24"/>
          <w:szCs w:val="24"/>
          <w:lang w:val="en-US"/>
        </w:rPr>
      </w:pPr>
      <w:r w:rsidRPr="00F07314">
        <w:rPr>
          <w:rFonts w:ascii="Times New Roman" w:hAnsi="Times New Roman" w:cs="Times New Roman"/>
          <w:sz w:val="24"/>
          <w:szCs w:val="24"/>
          <w:lang w:val="en-US"/>
        </w:rPr>
        <w:t>MATERIALS AND METHODS</w:t>
      </w:r>
    </w:p>
    <w:p w:rsidR="00165AAC" w:rsidRPr="00F07314" w:rsidRDefault="00915DA0" w:rsidP="006017D9">
      <w:pPr>
        <w:spacing w:line="240" w:lineRule="auto"/>
        <w:jc w:val="both"/>
        <w:rPr>
          <w:rFonts w:ascii="Times New Roman" w:hAnsi="Times New Roman" w:cs="Times New Roman"/>
          <w:i/>
          <w:sz w:val="24"/>
          <w:szCs w:val="24"/>
          <w:lang w:val="en-US"/>
        </w:rPr>
      </w:pPr>
      <w:r w:rsidRPr="00F07314">
        <w:rPr>
          <w:rFonts w:ascii="Times New Roman" w:hAnsi="Times New Roman" w:cs="Times New Roman"/>
          <w:b/>
          <w:sz w:val="24"/>
          <w:szCs w:val="24"/>
          <w:lang w:val="en-US"/>
        </w:rPr>
        <w:t>Sampling:</w:t>
      </w:r>
      <w:r w:rsidRPr="00F07314">
        <w:rPr>
          <w:rFonts w:ascii="Times New Roman" w:hAnsi="Times New Roman" w:cs="Times New Roman"/>
          <w:i/>
          <w:sz w:val="24"/>
          <w:szCs w:val="24"/>
          <w:lang w:val="en-US"/>
        </w:rPr>
        <w:t xml:space="preserve"> </w:t>
      </w:r>
      <w:r w:rsidR="003F4BA0" w:rsidRPr="00F07314">
        <w:rPr>
          <w:rFonts w:ascii="Times New Roman" w:hAnsi="Times New Roman" w:cs="Times New Roman"/>
          <w:sz w:val="24"/>
          <w:szCs w:val="24"/>
          <w:lang w:val="en-US"/>
        </w:rPr>
        <w:t>Three oceanographic cruises</w:t>
      </w:r>
      <w:r w:rsidR="00DF6543" w:rsidRPr="00F07314">
        <w:rPr>
          <w:rFonts w:ascii="Times New Roman" w:hAnsi="Times New Roman" w:cs="Times New Roman"/>
          <w:sz w:val="24"/>
          <w:szCs w:val="24"/>
          <w:lang w:val="en-US"/>
        </w:rPr>
        <w:t xml:space="preserve"> </w:t>
      </w:r>
      <w:r w:rsidR="000D3227" w:rsidRPr="00F07314">
        <w:rPr>
          <w:rFonts w:ascii="Times New Roman" w:hAnsi="Times New Roman" w:cs="Times New Roman"/>
          <w:sz w:val="24"/>
          <w:szCs w:val="24"/>
          <w:lang w:val="en-US"/>
        </w:rPr>
        <w:t>were</w:t>
      </w:r>
      <w:r w:rsidR="009D2161" w:rsidRPr="00F07314">
        <w:rPr>
          <w:rFonts w:ascii="Times New Roman" w:hAnsi="Times New Roman" w:cs="Times New Roman"/>
          <w:sz w:val="24"/>
          <w:szCs w:val="24"/>
          <w:lang w:val="en-US"/>
        </w:rPr>
        <w:t xml:space="preserve"> carried out </w:t>
      </w:r>
      <w:r w:rsidR="00E7380D" w:rsidRPr="00F07314">
        <w:rPr>
          <w:rFonts w:ascii="Times New Roman" w:hAnsi="Times New Roman" w:cs="Times New Roman"/>
          <w:sz w:val="24"/>
          <w:szCs w:val="24"/>
          <w:lang w:val="en-US"/>
        </w:rPr>
        <w:t>from</w:t>
      </w:r>
      <w:r w:rsidR="00DF6543" w:rsidRPr="00F07314">
        <w:rPr>
          <w:rFonts w:ascii="Times New Roman" w:hAnsi="Times New Roman" w:cs="Times New Roman"/>
          <w:sz w:val="24"/>
          <w:szCs w:val="24"/>
          <w:lang w:val="en-US"/>
        </w:rPr>
        <w:t xml:space="preserve"> </w:t>
      </w:r>
      <w:r w:rsidR="00BD1A39" w:rsidRPr="00F07314">
        <w:rPr>
          <w:rFonts w:ascii="Times New Roman" w:hAnsi="Times New Roman" w:cs="Times New Roman"/>
          <w:sz w:val="24"/>
          <w:szCs w:val="24"/>
          <w:lang w:val="en-US"/>
        </w:rPr>
        <w:t xml:space="preserve">15-27 </w:t>
      </w:r>
      <w:r w:rsidR="00DF6543" w:rsidRPr="00F07314">
        <w:rPr>
          <w:rFonts w:ascii="Times New Roman" w:hAnsi="Times New Roman" w:cs="Times New Roman"/>
          <w:sz w:val="24"/>
          <w:szCs w:val="24"/>
          <w:lang w:val="en-US"/>
        </w:rPr>
        <w:t>January</w:t>
      </w:r>
      <w:r w:rsidR="00AA5F4A" w:rsidRPr="00F07314">
        <w:rPr>
          <w:rFonts w:ascii="Times New Roman" w:hAnsi="Times New Roman" w:cs="Times New Roman"/>
          <w:sz w:val="24"/>
          <w:szCs w:val="24"/>
          <w:lang w:val="en-US"/>
        </w:rPr>
        <w:t xml:space="preserve"> (Jan)</w:t>
      </w:r>
      <w:r w:rsidR="00DF6543" w:rsidRPr="00F07314">
        <w:rPr>
          <w:rFonts w:ascii="Times New Roman" w:hAnsi="Times New Roman" w:cs="Times New Roman"/>
          <w:sz w:val="24"/>
          <w:szCs w:val="24"/>
          <w:lang w:val="en-US"/>
        </w:rPr>
        <w:t xml:space="preserve">, </w:t>
      </w:r>
      <w:r w:rsidR="00BD1A39" w:rsidRPr="00F07314">
        <w:rPr>
          <w:rFonts w:ascii="Times New Roman" w:hAnsi="Times New Roman" w:cs="Times New Roman"/>
          <w:sz w:val="24"/>
          <w:szCs w:val="24"/>
          <w:lang w:val="en-US"/>
        </w:rPr>
        <w:t xml:space="preserve">25 </w:t>
      </w:r>
      <w:r w:rsidR="00DF6543" w:rsidRPr="00F07314">
        <w:rPr>
          <w:rFonts w:ascii="Times New Roman" w:hAnsi="Times New Roman" w:cs="Times New Roman"/>
          <w:sz w:val="24"/>
          <w:szCs w:val="24"/>
          <w:lang w:val="en-US"/>
        </w:rPr>
        <w:t>May</w:t>
      </w:r>
      <w:r w:rsidR="002B745A" w:rsidRPr="00F07314">
        <w:rPr>
          <w:rFonts w:ascii="Times New Roman" w:hAnsi="Times New Roman" w:cs="Times New Roman"/>
          <w:sz w:val="24"/>
          <w:szCs w:val="24"/>
          <w:lang w:val="en-US"/>
        </w:rPr>
        <w:t>- 4 June</w:t>
      </w:r>
      <w:r w:rsidR="00AA5F4A" w:rsidRPr="00F07314">
        <w:rPr>
          <w:rFonts w:ascii="Times New Roman" w:hAnsi="Times New Roman" w:cs="Times New Roman"/>
          <w:sz w:val="24"/>
          <w:szCs w:val="24"/>
          <w:lang w:val="en-US"/>
        </w:rPr>
        <w:t xml:space="preserve"> (May)</w:t>
      </w:r>
      <w:r w:rsidR="00DF6543" w:rsidRPr="00F07314">
        <w:rPr>
          <w:rFonts w:ascii="Times New Roman" w:hAnsi="Times New Roman" w:cs="Times New Roman"/>
          <w:sz w:val="24"/>
          <w:szCs w:val="24"/>
          <w:lang w:val="en-US"/>
        </w:rPr>
        <w:t xml:space="preserve">, and </w:t>
      </w:r>
      <w:r w:rsidR="00BD1A39" w:rsidRPr="00F07314">
        <w:rPr>
          <w:rFonts w:ascii="Times New Roman" w:hAnsi="Times New Roman" w:cs="Times New Roman"/>
          <w:sz w:val="24"/>
          <w:szCs w:val="24"/>
          <w:lang w:val="en-US"/>
        </w:rPr>
        <w:t xml:space="preserve">18-29 </w:t>
      </w:r>
      <w:r w:rsidR="00DF6543" w:rsidRPr="00F07314">
        <w:rPr>
          <w:rFonts w:ascii="Times New Roman" w:hAnsi="Times New Roman" w:cs="Times New Roman"/>
          <w:sz w:val="24"/>
          <w:szCs w:val="24"/>
          <w:lang w:val="en-US"/>
        </w:rPr>
        <w:t>October</w:t>
      </w:r>
      <w:r w:rsidR="00AA5F4A" w:rsidRPr="00F07314">
        <w:rPr>
          <w:rFonts w:ascii="Times New Roman" w:hAnsi="Times New Roman" w:cs="Times New Roman"/>
          <w:sz w:val="24"/>
          <w:szCs w:val="24"/>
          <w:lang w:val="en-US"/>
        </w:rPr>
        <w:t xml:space="preserve"> (Oct)</w:t>
      </w:r>
      <w:r w:rsidR="003F4BA0" w:rsidRPr="00F07314">
        <w:rPr>
          <w:rFonts w:ascii="Times New Roman" w:hAnsi="Times New Roman" w:cs="Times New Roman"/>
          <w:sz w:val="24"/>
          <w:szCs w:val="24"/>
          <w:lang w:val="en-US"/>
        </w:rPr>
        <w:t xml:space="preserve"> 2010</w:t>
      </w:r>
      <w:r w:rsidR="00E45E4D" w:rsidRPr="00F07314">
        <w:rPr>
          <w:rFonts w:ascii="Times New Roman" w:hAnsi="Times New Roman" w:cs="Times New Roman"/>
          <w:sz w:val="24"/>
          <w:szCs w:val="24"/>
          <w:lang w:val="en-US"/>
        </w:rPr>
        <w:t xml:space="preserve">. Twenty-one stations </w:t>
      </w:r>
      <w:r w:rsidR="002E31E6" w:rsidRPr="00F07314">
        <w:rPr>
          <w:rFonts w:ascii="Times New Roman" w:hAnsi="Times New Roman" w:cs="Times New Roman"/>
          <w:sz w:val="24"/>
          <w:szCs w:val="24"/>
          <w:lang w:val="en-US"/>
        </w:rPr>
        <w:t xml:space="preserve">were sampled in each cruise </w:t>
      </w:r>
      <w:r w:rsidR="00E45E4D" w:rsidRPr="00F07314">
        <w:rPr>
          <w:rFonts w:ascii="Times New Roman" w:hAnsi="Times New Roman" w:cs="Times New Roman"/>
          <w:sz w:val="24"/>
          <w:szCs w:val="24"/>
          <w:lang w:val="en-US"/>
        </w:rPr>
        <w:t xml:space="preserve">distributed along </w:t>
      </w:r>
      <w:r w:rsidR="000D3227" w:rsidRPr="00F07314">
        <w:rPr>
          <w:rFonts w:ascii="Times New Roman" w:hAnsi="Times New Roman" w:cs="Times New Roman"/>
          <w:sz w:val="24"/>
          <w:szCs w:val="24"/>
          <w:lang w:val="en-US"/>
        </w:rPr>
        <w:t>three transects parallel to the coast at</w:t>
      </w:r>
      <w:r w:rsidR="001E6509" w:rsidRPr="00F07314">
        <w:rPr>
          <w:rFonts w:ascii="Times New Roman" w:hAnsi="Times New Roman" w:cs="Times New Roman"/>
          <w:sz w:val="24"/>
          <w:szCs w:val="24"/>
          <w:lang w:val="en-US"/>
        </w:rPr>
        <w:t xml:space="preserve"> </w:t>
      </w:r>
      <w:r w:rsidR="00E45E4D" w:rsidRPr="00F07314">
        <w:rPr>
          <w:rFonts w:ascii="Times New Roman" w:hAnsi="Times New Roman" w:cs="Times New Roman"/>
          <w:sz w:val="24"/>
          <w:szCs w:val="24"/>
          <w:lang w:val="en-US"/>
        </w:rPr>
        <w:t xml:space="preserve">a </w:t>
      </w:r>
      <w:r w:rsidR="001E6509" w:rsidRPr="00F07314">
        <w:rPr>
          <w:rFonts w:ascii="Times New Roman" w:hAnsi="Times New Roman" w:cs="Times New Roman"/>
          <w:sz w:val="24"/>
          <w:szCs w:val="24"/>
          <w:lang w:val="en-US"/>
        </w:rPr>
        <w:t>distance of</w:t>
      </w:r>
      <w:r w:rsidR="000D3227" w:rsidRPr="00F07314">
        <w:rPr>
          <w:rFonts w:ascii="Times New Roman" w:hAnsi="Times New Roman" w:cs="Times New Roman"/>
          <w:sz w:val="24"/>
          <w:szCs w:val="24"/>
          <w:lang w:val="en-US"/>
        </w:rPr>
        <w:t xml:space="preserve"> 10</w:t>
      </w:r>
      <w:r w:rsidR="00CB2C6E" w:rsidRPr="00F07314">
        <w:rPr>
          <w:rFonts w:ascii="Times New Roman" w:hAnsi="Times New Roman" w:cs="Times New Roman"/>
          <w:sz w:val="24"/>
          <w:szCs w:val="24"/>
          <w:lang w:val="en-US"/>
        </w:rPr>
        <w:t xml:space="preserve"> nm</w:t>
      </w:r>
      <w:r w:rsidR="000D3227" w:rsidRPr="00F07314">
        <w:rPr>
          <w:rFonts w:ascii="Times New Roman" w:hAnsi="Times New Roman" w:cs="Times New Roman"/>
          <w:sz w:val="24"/>
          <w:szCs w:val="24"/>
          <w:lang w:val="en-US"/>
        </w:rPr>
        <w:t>, 50</w:t>
      </w:r>
      <w:r w:rsidR="00CB2C6E" w:rsidRPr="00F07314">
        <w:rPr>
          <w:rFonts w:ascii="Times New Roman" w:hAnsi="Times New Roman" w:cs="Times New Roman"/>
          <w:sz w:val="24"/>
          <w:szCs w:val="24"/>
          <w:lang w:val="en-US"/>
        </w:rPr>
        <w:t xml:space="preserve"> n</w:t>
      </w:r>
      <w:r w:rsidR="00E45E4D" w:rsidRPr="00F07314">
        <w:rPr>
          <w:rFonts w:ascii="Times New Roman" w:hAnsi="Times New Roman" w:cs="Times New Roman"/>
          <w:sz w:val="24"/>
          <w:szCs w:val="24"/>
          <w:lang w:val="en-US"/>
        </w:rPr>
        <w:t>m</w:t>
      </w:r>
      <w:r w:rsidR="000D3227" w:rsidRPr="00F07314">
        <w:rPr>
          <w:rFonts w:ascii="Times New Roman" w:hAnsi="Times New Roman" w:cs="Times New Roman"/>
          <w:sz w:val="24"/>
          <w:szCs w:val="24"/>
          <w:lang w:val="en-US"/>
        </w:rPr>
        <w:t xml:space="preserve"> and 100 nm</w:t>
      </w:r>
      <w:r w:rsidR="00CA69D3" w:rsidRPr="00F07314">
        <w:rPr>
          <w:rFonts w:ascii="Times New Roman" w:hAnsi="Times New Roman" w:cs="Times New Roman"/>
          <w:sz w:val="24"/>
          <w:szCs w:val="24"/>
          <w:lang w:val="en-US"/>
        </w:rPr>
        <w:t xml:space="preserve"> from Cabo Corrientes, Jalisco to Maruata, Michoacán, Mexico</w:t>
      </w:r>
      <w:r w:rsidR="00CB2C6E" w:rsidRPr="00F07314">
        <w:rPr>
          <w:rFonts w:ascii="Times New Roman" w:hAnsi="Times New Roman" w:cs="Times New Roman"/>
          <w:sz w:val="24"/>
          <w:szCs w:val="24"/>
          <w:lang w:val="en-US"/>
        </w:rPr>
        <w:t xml:space="preserve"> </w:t>
      </w:r>
      <w:r w:rsidR="003F4BA0" w:rsidRPr="00F07314">
        <w:rPr>
          <w:rFonts w:ascii="Times New Roman" w:hAnsi="Times New Roman" w:cs="Times New Roman"/>
          <w:sz w:val="24"/>
          <w:szCs w:val="24"/>
          <w:lang w:val="en-US"/>
        </w:rPr>
        <w:t>(Fig. 1)</w:t>
      </w:r>
      <w:r w:rsidR="00A80C75" w:rsidRPr="00F07314">
        <w:rPr>
          <w:rFonts w:ascii="Times New Roman" w:hAnsi="Times New Roman" w:cs="Times New Roman"/>
          <w:sz w:val="24"/>
          <w:szCs w:val="24"/>
          <w:lang w:val="en-US"/>
        </w:rPr>
        <w:t>.</w:t>
      </w:r>
      <w:r w:rsidR="003F4BA0" w:rsidRPr="00F07314">
        <w:rPr>
          <w:rFonts w:ascii="Times New Roman" w:hAnsi="Times New Roman" w:cs="Times New Roman"/>
          <w:sz w:val="24"/>
          <w:szCs w:val="24"/>
          <w:lang w:val="en-US"/>
        </w:rPr>
        <w:t xml:space="preserve"> </w:t>
      </w:r>
      <w:r w:rsidR="006A6965" w:rsidRPr="00F07314">
        <w:rPr>
          <w:rFonts w:ascii="Times New Roman" w:hAnsi="Times New Roman" w:cs="Times New Roman"/>
          <w:sz w:val="24"/>
          <w:szCs w:val="24"/>
          <w:lang w:val="en-US"/>
        </w:rPr>
        <w:t>Six</w:t>
      </w:r>
      <w:r w:rsidR="00E85F9D" w:rsidRPr="00F07314">
        <w:rPr>
          <w:rFonts w:ascii="Times New Roman" w:hAnsi="Times New Roman" w:cs="Times New Roman"/>
          <w:sz w:val="24"/>
          <w:szCs w:val="24"/>
          <w:lang w:val="en-US"/>
        </w:rPr>
        <w:t xml:space="preserve"> samples were unavailable for analysis</w:t>
      </w:r>
      <w:r w:rsidR="001D45C3" w:rsidRPr="00F07314">
        <w:rPr>
          <w:rFonts w:ascii="Times New Roman" w:hAnsi="Times New Roman" w:cs="Times New Roman"/>
          <w:sz w:val="24"/>
          <w:szCs w:val="24"/>
          <w:lang w:val="en-US"/>
        </w:rPr>
        <w:t xml:space="preserve"> (Jan 3, 4, EX2; Mar 9, 13, 14; Oct 11, 15, EX1)</w:t>
      </w:r>
      <w:r w:rsidR="00E85F9D" w:rsidRPr="00F07314">
        <w:rPr>
          <w:rFonts w:ascii="Times New Roman" w:hAnsi="Times New Roman" w:cs="Times New Roman"/>
          <w:sz w:val="24"/>
          <w:szCs w:val="24"/>
          <w:lang w:val="en-US"/>
        </w:rPr>
        <w:t xml:space="preserve">, leaving 18 stations </w:t>
      </w:r>
      <w:r w:rsidR="000A6002" w:rsidRPr="00F07314">
        <w:rPr>
          <w:rFonts w:ascii="Times New Roman" w:hAnsi="Times New Roman" w:cs="Times New Roman"/>
          <w:sz w:val="24"/>
          <w:szCs w:val="24"/>
          <w:lang w:val="en-US"/>
        </w:rPr>
        <w:t>for each of the</w:t>
      </w:r>
      <w:r w:rsidR="002A23F9" w:rsidRPr="00F07314">
        <w:rPr>
          <w:rFonts w:ascii="Times New Roman" w:hAnsi="Times New Roman" w:cs="Times New Roman"/>
          <w:sz w:val="24"/>
          <w:szCs w:val="24"/>
          <w:lang w:val="en-US"/>
        </w:rPr>
        <w:t xml:space="preserve"> three sampled months</w:t>
      </w:r>
      <w:r w:rsidR="00E85F9D" w:rsidRPr="00F07314">
        <w:rPr>
          <w:rFonts w:ascii="Times New Roman" w:hAnsi="Times New Roman" w:cs="Times New Roman"/>
          <w:sz w:val="24"/>
          <w:szCs w:val="24"/>
          <w:lang w:val="en-US"/>
        </w:rPr>
        <w:t xml:space="preserve">. </w:t>
      </w:r>
      <w:r w:rsidR="002C0204" w:rsidRPr="00F07314">
        <w:rPr>
          <w:rFonts w:ascii="Times New Roman" w:hAnsi="Times New Roman" w:cs="Times New Roman"/>
          <w:sz w:val="24"/>
          <w:szCs w:val="24"/>
          <w:lang w:val="en-US"/>
        </w:rPr>
        <w:t xml:space="preserve">Sampling methods </w:t>
      </w:r>
      <w:r w:rsidR="00AE3E53" w:rsidRPr="00F07314">
        <w:rPr>
          <w:rFonts w:ascii="Times New Roman" w:hAnsi="Times New Roman" w:cs="Times New Roman"/>
          <w:sz w:val="24"/>
          <w:szCs w:val="24"/>
          <w:lang w:val="en-US"/>
        </w:rPr>
        <w:t xml:space="preserve">are as in </w:t>
      </w:r>
      <w:r w:rsidR="002C0204" w:rsidRPr="00F07314">
        <w:rPr>
          <w:rFonts w:ascii="Times New Roman" w:hAnsi="Times New Roman" w:cs="Times New Roman"/>
          <w:sz w:val="24"/>
          <w:szCs w:val="24"/>
          <w:lang w:val="en-US"/>
        </w:rPr>
        <w:t>Pelayo</w:t>
      </w:r>
      <w:r w:rsidR="00744711" w:rsidRPr="00F07314">
        <w:rPr>
          <w:rFonts w:ascii="Times New Roman" w:hAnsi="Times New Roman" w:cs="Times New Roman"/>
          <w:sz w:val="24"/>
          <w:szCs w:val="24"/>
          <w:lang w:val="en-US"/>
        </w:rPr>
        <w:t>-Martínez</w:t>
      </w:r>
      <w:r w:rsidR="002C0204" w:rsidRPr="00F07314">
        <w:rPr>
          <w:rFonts w:ascii="Times New Roman" w:hAnsi="Times New Roman" w:cs="Times New Roman"/>
          <w:sz w:val="24"/>
          <w:szCs w:val="24"/>
          <w:lang w:val="en-US"/>
        </w:rPr>
        <w:t xml:space="preserve"> et al.</w:t>
      </w:r>
      <w:r w:rsidR="00AD120A" w:rsidRPr="00F07314">
        <w:rPr>
          <w:rFonts w:ascii="Times New Roman" w:hAnsi="Times New Roman" w:cs="Times New Roman"/>
          <w:sz w:val="24"/>
          <w:szCs w:val="24"/>
          <w:lang w:val="en-US"/>
        </w:rPr>
        <w:t xml:space="preserve"> (2017)</w:t>
      </w:r>
      <w:r w:rsidR="00AE3E53" w:rsidRPr="00F07314">
        <w:rPr>
          <w:rFonts w:ascii="Times New Roman" w:hAnsi="Times New Roman" w:cs="Times New Roman"/>
          <w:sz w:val="24"/>
          <w:szCs w:val="24"/>
          <w:lang w:val="en-US"/>
        </w:rPr>
        <w:t>.</w:t>
      </w:r>
      <w:r w:rsidR="00E96E58" w:rsidRPr="00F07314">
        <w:rPr>
          <w:rFonts w:ascii="Times New Roman" w:hAnsi="Times New Roman" w:cs="Times New Roman"/>
          <w:sz w:val="24"/>
          <w:szCs w:val="24"/>
          <w:lang w:val="en-US"/>
        </w:rPr>
        <w:t xml:space="preserve"> </w:t>
      </w:r>
      <w:r w:rsidR="00AE3E53" w:rsidRPr="00F07314">
        <w:rPr>
          <w:rFonts w:ascii="Times New Roman" w:hAnsi="Times New Roman" w:cs="Times New Roman"/>
          <w:sz w:val="24"/>
          <w:szCs w:val="24"/>
          <w:lang w:val="en-US"/>
        </w:rPr>
        <w:t>Briefly, oblique zooplankto</w:t>
      </w:r>
      <w:r w:rsidR="00CB2C6E" w:rsidRPr="00F07314">
        <w:rPr>
          <w:rFonts w:ascii="Times New Roman" w:hAnsi="Times New Roman" w:cs="Times New Roman"/>
          <w:sz w:val="24"/>
          <w:szCs w:val="24"/>
          <w:lang w:val="en-US"/>
        </w:rPr>
        <w:t>n tows were performed during daytime and night</w:t>
      </w:r>
      <w:r w:rsidR="00AE3E53" w:rsidRPr="00F07314">
        <w:rPr>
          <w:rFonts w:ascii="Times New Roman" w:hAnsi="Times New Roman" w:cs="Times New Roman"/>
          <w:sz w:val="24"/>
          <w:szCs w:val="24"/>
          <w:lang w:val="en-US"/>
        </w:rPr>
        <w:t xml:space="preserve">time at each station, from 200 m depth or as deep as possible, using a bongo net with a mesh size of 505 µm, and with a mouth opening of 0.6 m in diameter </w:t>
      </w:r>
      <w:r w:rsidR="00DC277A" w:rsidRPr="00F07314">
        <w:rPr>
          <w:rFonts w:ascii="Times New Roman" w:hAnsi="Times New Roman" w:cs="Times New Roman"/>
          <w:sz w:val="24"/>
          <w:szCs w:val="24"/>
          <w:lang w:val="en-US"/>
        </w:rPr>
        <w:t>(Smith &amp; Richardson, 1977)</w:t>
      </w:r>
      <w:r w:rsidR="003F4BA0" w:rsidRPr="00F07314">
        <w:rPr>
          <w:rFonts w:ascii="Times New Roman" w:hAnsi="Times New Roman" w:cs="Times New Roman"/>
          <w:sz w:val="24"/>
          <w:szCs w:val="24"/>
          <w:lang w:val="en-US"/>
        </w:rPr>
        <w:t xml:space="preserve">. A calibrated flowmeter was attached to the mouth of the net to estimate the amount of water filtered. </w:t>
      </w:r>
      <w:r w:rsidR="00547CFB" w:rsidRPr="00F07314">
        <w:rPr>
          <w:rFonts w:ascii="Times New Roman" w:hAnsi="Times New Roman" w:cs="Times New Roman"/>
          <w:sz w:val="24"/>
          <w:szCs w:val="24"/>
          <w:lang w:val="en-US"/>
        </w:rPr>
        <w:t>Samples were fixed in a 4</w:t>
      </w:r>
      <w:r w:rsidR="008F1426" w:rsidRPr="00F07314">
        <w:rPr>
          <w:rFonts w:ascii="Times New Roman" w:hAnsi="Times New Roman" w:cs="Times New Roman"/>
          <w:sz w:val="24"/>
          <w:szCs w:val="24"/>
          <w:lang w:val="en-US"/>
        </w:rPr>
        <w:t xml:space="preserve"> </w:t>
      </w:r>
      <w:r w:rsidR="00547CFB" w:rsidRPr="00F07314">
        <w:rPr>
          <w:rFonts w:ascii="Times New Roman" w:hAnsi="Times New Roman" w:cs="Times New Roman"/>
          <w:sz w:val="24"/>
          <w:szCs w:val="24"/>
          <w:lang w:val="en-US"/>
        </w:rPr>
        <w:t>% formalin solution buffere</w:t>
      </w:r>
      <w:r w:rsidR="00D439FE" w:rsidRPr="00F07314">
        <w:rPr>
          <w:rFonts w:ascii="Times New Roman" w:hAnsi="Times New Roman" w:cs="Times New Roman"/>
          <w:sz w:val="24"/>
          <w:szCs w:val="24"/>
          <w:lang w:val="en-US"/>
        </w:rPr>
        <w:t>d with sodium borate (Griffiths, Fleminger,</w:t>
      </w:r>
      <w:r w:rsidR="008F1426" w:rsidRPr="00F07314">
        <w:rPr>
          <w:rFonts w:ascii="Times New Roman" w:hAnsi="Times New Roman" w:cs="Times New Roman"/>
          <w:sz w:val="24"/>
          <w:szCs w:val="24"/>
          <w:lang w:val="en-US"/>
        </w:rPr>
        <w:t xml:space="preserve"> Kimor,</w:t>
      </w:r>
      <w:r w:rsidR="00D439FE" w:rsidRPr="00F07314">
        <w:rPr>
          <w:rFonts w:ascii="Times New Roman" w:hAnsi="Times New Roman" w:cs="Times New Roman"/>
          <w:sz w:val="24"/>
          <w:szCs w:val="24"/>
          <w:lang w:val="en-US"/>
        </w:rPr>
        <w:t xml:space="preserve"> </w:t>
      </w:r>
      <w:r w:rsidR="008F1426" w:rsidRPr="00F07314">
        <w:rPr>
          <w:rFonts w:ascii="Times New Roman" w:hAnsi="Times New Roman" w:cs="Times New Roman"/>
          <w:sz w:val="24"/>
          <w:szCs w:val="24"/>
          <w:lang w:val="en-US"/>
        </w:rPr>
        <w:t xml:space="preserve">&amp; </w:t>
      </w:r>
      <w:r w:rsidR="00D439FE" w:rsidRPr="00F07314">
        <w:rPr>
          <w:rFonts w:ascii="Times New Roman" w:hAnsi="Times New Roman" w:cs="Times New Roman"/>
          <w:sz w:val="24"/>
          <w:szCs w:val="24"/>
          <w:lang w:val="en-US"/>
        </w:rPr>
        <w:t xml:space="preserve">Vannucci, </w:t>
      </w:r>
      <w:r w:rsidR="00547CFB" w:rsidRPr="00F07314">
        <w:rPr>
          <w:rFonts w:ascii="Times New Roman" w:hAnsi="Times New Roman" w:cs="Times New Roman"/>
          <w:sz w:val="24"/>
          <w:szCs w:val="24"/>
          <w:lang w:val="en-US"/>
        </w:rPr>
        <w:t>1976).</w:t>
      </w:r>
      <w:r w:rsidR="00E96E58" w:rsidRPr="00F07314">
        <w:rPr>
          <w:rFonts w:ascii="Times New Roman" w:hAnsi="Times New Roman" w:cs="Times New Roman"/>
          <w:sz w:val="24"/>
          <w:szCs w:val="24"/>
          <w:lang w:val="en-US"/>
        </w:rPr>
        <w:t xml:space="preserve"> </w:t>
      </w:r>
      <w:r w:rsidR="003A496D" w:rsidRPr="00F07314">
        <w:rPr>
          <w:rFonts w:ascii="Times New Roman" w:hAnsi="Times New Roman" w:cs="Times New Roman"/>
          <w:sz w:val="24"/>
          <w:szCs w:val="24"/>
          <w:lang w:val="en-US"/>
        </w:rPr>
        <w:t>Before zooplankton sampling, t</w:t>
      </w:r>
      <w:r w:rsidR="00252F0B" w:rsidRPr="00F07314">
        <w:rPr>
          <w:rFonts w:ascii="Times New Roman" w:hAnsi="Times New Roman" w:cs="Times New Roman"/>
          <w:sz w:val="24"/>
          <w:szCs w:val="24"/>
          <w:lang w:val="en-US"/>
        </w:rPr>
        <w:t>emperature and salinity profiles were recorded</w:t>
      </w:r>
      <w:r w:rsidR="00834FF8" w:rsidRPr="00F07314">
        <w:rPr>
          <w:rFonts w:ascii="Times New Roman" w:hAnsi="Times New Roman" w:cs="Times New Roman"/>
          <w:sz w:val="24"/>
          <w:szCs w:val="24"/>
          <w:lang w:val="en-US"/>
        </w:rPr>
        <w:t xml:space="preserve"> at each station</w:t>
      </w:r>
      <w:r w:rsidR="00252F0B" w:rsidRPr="00F07314">
        <w:rPr>
          <w:rFonts w:ascii="Times New Roman" w:hAnsi="Times New Roman" w:cs="Times New Roman"/>
          <w:sz w:val="24"/>
          <w:szCs w:val="24"/>
          <w:lang w:val="en-US"/>
        </w:rPr>
        <w:t xml:space="preserve"> using a </w:t>
      </w:r>
      <w:r w:rsidR="00C2224B" w:rsidRPr="00F07314">
        <w:rPr>
          <w:rFonts w:ascii="Times New Roman" w:hAnsi="Times New Roman" w:cs="Times New Roman"/>
          <w:sz w:val="24"/>
          <w:szCs w:val="24"/>
          <w:lang w:val="en-US"/>
        </w:rPr>
        <w:t xml:space="preserve">CTD </w:t>
      </w:r>
      <w:r w:rsidR="00252F0B" w:rsidRPr="00F07314">
        <w:rPr>
          <w:rFonts w:ascii="Times New Roman" w:hAnsi="Times New Roman" w:cs="Times New Roman"/>
          <w:sz w:val="24"/>
          <w:szCs w:val="24"/>
          <w:lang w:val="en-US"/>
        </w:rPr>
        <w:t>(</w:t>
      </w:r>
      <w:r w:rsidR="00C2224B" w:rsidRPr="00F07314">
        <w:rPr>
          <w:rFonts w:ascii="Times New Roman" w:hAnsi="Times New Roman" w:cs="Times New Roman"/>
          <w:sz w:val="24"/>
          <w:szCs w:val="24"/>
          <w:lang w:val="en-US"/>
        </w:rPr>
        <w:t xml:space="preserve">SBE-19 </w:t>
      </w:r>
      <w:r w:rsidR="00C2224B" w:rsidRPr="00F07314">
        <w:rPr>
          <w:rFonts w:ascii="Times New Roman" w:hAnsi="Times New Roman" w:cs="Times New Roman"/>
          <w:i/>
          <w:sz w:val="24"/>
          <w:szCs w:val="24"/>
          <w:lang w:val="en-US"/>
        </w:rPr>
        <w:t>plus</w:t>
      </w:r>
      <w:r w:rsidR="00252F0B" w:rsidRPr="00F07314">
        <w:rPr>
          <w:rFonts w:ascii="Times New Roman" w:hAnsi="Times New Roman" w:cs="Times New Roman"/>
          <w:sz w:val="24"/>
          <w:szCs w:val="24"/>
          <w:lang w:val="en-US"/>
        </w:rPr>
        <w:t>)</w:t>
      </w:r>
      <w:r w:rsidR="006A6965" w:rsidRPr="00F07314">
        <w:rPr>
          <w:rFonts w:ascii="Times New Roman" w:hAnsi="Times New Roman" w:cs="Times New Roman"/>
          <w:sz w:val="24"/>
          <w:szCs w:val="24"/>
          <w:lang w:val="en-US"/>
        </w:rPr>
        <w:t>, with t</w:t>
      </w:r>
      <w:r w:rsidR="003F4BA0" w:rsidRPr="00F07314">
        <w:rPr>
          <w:rFonts w:ascii="Times New Roman" w:hAnsi="Times New Roman" w:cs="Times New Roman"/>
          <w:sz w:val="24"/>
          <w:szCs w:val="24"/>
          <w:lang w:val="en-US"/>
        </w:rPr>
        <w:t>he depth of each cast</w:t>
      </w:r>
      <w:r w:rsidR="00834FF8" w:rsidRPr="00F07314">
        <w:rPr>
          <w:rFonts w:ascii="Times New Roman" w:hAnsi="Times New Roman" w:cs="Times New Roman"/>
          <w:sz w:val="24"/>
          <w:szCs w:val="24"/>
          <w:lang w:val="en-US"/>
        </w:rPr>
        <w:t xml:space="preserve"> ranging from 75 to 500 m</w:t>
      </w:r>
      <w:r w:rsidR="00C2224B" w:rsidRPr="00F07314">
        <w:rPr>
          <w:rFonts w:ascii="Times New Roman" w:hAnsi="Times New Roman" w:cs="Times New Roman"/>
          <w:sz w:val="24"/>
          <w:szCs w:val="24"/>
          <w:lang w:val="en-US"/>
        </w:rPr>
        <w:t xml:space="preserve"> depend</w:t>
      </w:r>
      <w:r w:rsidR="006A6965" w:rsidRPr="00F07314">
        <w:rPr>
          <w:rFonts w:ascii="Times New Roman" w:hAnsi="Times New Roman" w:cs="Times New Roman"/>
          <w:sz w:val="24"/>
          <w:szCs w:val="24"/>
          <w:lang w:val="en-US"/>
        </w:rPr>
        <w:t>ing</w:t>
      </w:r>
      <w:r w:rsidR="00C2224B" w:rsidRPr="00F07314">
        <w:rPr>
          <w:rFonts w:ascii="Times New Roman" w:hAnsi="Times New Roman" w:cs="Times New Roman"/>
          <w:sz w:val="24"/>
          <w:szCs w:val="24"/>
          <w:lang w:val="en-US"/>
        </w:rPr>
        <w:t xml:space="preserve"> on the bathymetry of each station. </w:t>
      </w:r>
      <w:r w:rsidR="003F4BA0" w:rsidRPr="00F07314">
        <w:rPr>
          <w:rFonts w:ascii="Times New Roman" w:hAnsi="Times New Roman" w:cs="Times New Roman"/>
          <w:sz w:val="24"/>
          <w:szCs w:val="24"/>
          <w:lang w:val="en-US"/>
        </w:rPr>
        <w:t>Water samples</w:t>
      </w:r>
      <w:r w:rsidR="00C2224B" w:rsidRPr="00F07314">
        <w:rPr>
          <w:rFonts w:ascii="Times New Roman" w:hAnsi="Times New Roman" w:cs="Times New Roman"/>
          <w:sz w:val="24"/>
          <w:szCs w:val="24"/>
          <w:lang w:val="en-US"/>
        </w:rPr>
        <w:t xml:space="preserve"> were collected using Niskin bottles at depths o</w:t>
      </w:r>
      <w:r w:rsidR="003F4BA0" w:rsidRPr="00F07314">
        <w:rPr>
          <w:rFonts w:ascii="Times New Roman" w:hAnsi="Times New Roman" w:cs="Times New Roman"/>
          <w:sz w:val="24"/>
          <w:szCs w:val="24"/>
          <w:lang w:val="en-US"/>
        </w:rPr>
        <w:t>f 200, 150, 100, 75, 50, 25, 10 and 0 m</w:t>
      </w:r>
      <w:r w:rsidR="00CB2C6E" w:rsidRPr="00F07314">
        <w:rPr>
          <w:rFonts w:ascii="Times New Roman" w:hAnsi="Times New Roman" w:cs="Times New Roman"/>
          <w:sz w:val="24"/>
          <w:szCs w:val="24"/>
          <w:lang w:val="en-US"/>
        </w:rPr>
        <w:t xml:space="preserve"> and analyzed</w:t>
      </w:r>
      <w:r w:rsidR="00547CFB" w:rsidRPr="00F07314">
        <w:rPr>
          <w:rFonts w:ascii="Times New Roman" w:hAnsi="Times New Roman" w:cs="Times New Roman"/>
          <w:sz w:val="24"/>
          <w:szCs w:val="24"/>
          <w:lang w:val="en-US"/>
        </w:rPr>
        <w:t xml:space="preserve"> for </w:t>
      </w:r>
      <w:r w:rsidR="000D3227" w:rsidRPr="00F07314">
        <w:rPr>
          <w:rFonts w:ascii="Times New Roman" w:hAnsi="Times New Roman" w:cs="Times New Roman"/>
          <w:sz w:val="24"/>
          <w:szCs w:val="24"/>
          <w:lang w:val="en-US"/>
        </w:rPr>
        <w:t>inorganic nutrients</w:t>
      </w:r>
      <w:r w:rsidR="00333346" w:rsidRPr="00F07314">
        <w:rPr>
          <w:rFonts w:ascii="Times New Roman" w:hAnsi="Times New Roman" w:cs="Times New Roman"/>
          <w:sz w:val="24"/>
          <w:szCs w:val="24"/>
          <w:lang w:val="en-US"/>
        </w:rPr>
        <w:t xml:space="preserve"> (NO</w:t>
      </w:r>
      <w:r w:rsidR="00333346" w:rsidRPr="00F07314">
        <w:rPr>
          <w:rFonts w:ascii="Times New Roman" w:hAnsi="Times New Roman" w:cs="Times New Roman"/>
          <w:sz w:val="24"/>
          <w:szCs w:val="24"/>
          <w:vertAlign w:val="subscript"/>
          <w:lang w:val="en-US"/>
        </w:rPr>
        <w:t>3</w:t>
      </w:r>
      <w:r w:rsidR="00333346" w:rsidRPr="00F07314">
        <w:rPr>
          <w:rFonts w:ascii="Times New Roman" w:hAnsi="Times New Roman" w:cs="Times New Roman"/>
          <w:sz w:val="24"/>
          <w:szCs w:val="24"/>
          <w:vertAlign w:val="superscript"/>
          <w:lang w:val="en-US"/>
        </w:rPr>
        <w:t>-</w:t>
      </w:r>
      <w:r w:rsidR="00333346" w:rsidRPr="00F07314">
        <w:rPr>
          <w:rFonts w:ascii="Times New Roman" w:hAnsi="Times New Roman" w:cs="Times New Roman"/>
          <w:sz w:val="24"/>
          <w:szCs w:val="24"/>
          <w:lang w:val="en-US"/>
        </w:rPr>
        <w:t>+NO</w:t>
      </w:r>
      <w:r w:rsidR="00333346" w:rsidRPr="00F07314">
        <w:rPr>
          <w:rFonts w:ascii="Times New Roman" w:hAnsi="Times New Roman" w:cs="Times New Roman"/>
          <w:sz w:val="24"/>
          <w:szCs w:val="24"/>
          <w:vertAlign w:val="subscript"/>
          <w:lang w:val="en-US"/>
        </w:rPr>
        <w:t>2</w:t>
      </w:r>
      <w:r w:rsidR="00333346" w:rsidRPr="00F07314">
        <w:rPr>
          <w:rFonts w:ascii="Times New Roman" w:hAnsi="Times New Roman" w:cs="Times New Roman"/>
          <w:sz w:val="24"/>
          <w:szCs w:val="24"/>
          <w:vertAlign w:val="superscript"/>
          <w:lang w:val="en-US"/>
        </w:rPr>
        <w:t>-</w:t>
      </w:r>
      <w:r w:rsidR="00333346" w:rsidRPr="00F07314">
        <w:rPr>
          <w:rFonts w:ascii="Times New Roman" w:hAnsi="Times New Roman" w:cs="Times New Roman"/>
          <w:sz w:val="24"/>
          <w:szCs w:val="24"/>
          <w:lang w:val="en-US"/>
        </w:rPr>
        <w:t>, NH</w:t>
      </w:r>
      <w:r w:rsidR="00333346" w:rsidRPr="00F07314">
        <w:rPr>
          <w:rFonts w:ascii="Times New Roman" w:hAnsi="Times New Roman" w:cs="Times New Roman"/>
          <w:sz w:val="24"/>
          <w:szCs w:val="24"/>
          <w:vertAlign w:val="subscript"/>
          <w:lang w:val="en-US"/>
        </w:rPr>
        <w:t>4</w:t>
      </w:r>
      <w:r w:rsidR="00333346" w:rsidRPr="00F07314">
        <w:rPr>
          <w:rFonts w:ascii="Times New Roman" w:hAnsi="Times New Roman" w:cs="Times New Roman"/>
          <w:sz w:val="24"/>
          <w:szCs w:val="24"/>
          <w:vertAlign w:val="superscript"/>
          <w:lang w:val="en-US"/>
        </w:rPr>
        <w:t>+</w:t>
      </w:r>
      <w:r w:rsidR="00333346" w:rsidRPr="00F07314">
        <w:rPr>
          <w:rFonts w:ascii="Times New Roman" w:hAnsi="Times New Roman" w:cs="Times New Roman"/>
          <w:sz w:val="24"/>
          <w:szCs w:val="24"/>
          <w:lang w:val="en-US"/>
        </w:rPr>
        <w:t>, PO</w:t>
      </w:r>
      <w:r w:rsidR="00333346" w:rsidRPr="00F07314">
        <w:rPr>
          <w:rFonts w:ascii="Times New Roman" w:hAnsi="Times New Roman" w:cs="Times New Roman"/>
          <w:sz w:val="24"/>
          <w:szCs w:val="24"/>
          <w:vertAlign w:val="subscript"/>
          <w:lang w:val="en-US"/>
        </w:rPr>
        <w:t>4</w:t>
      </w:r>
      <w:r w:rsidR="00333346" w:rsidRPr="00F07314">
        <w:rPr>
          <w:rFonts w:ascii="Times New Roman" w:hAnsi="Times New Roman" w:cs="Times New Roman"/>
          <w:sz w:val="24"/>
          <w:szCs w:val="24"/>
          <w:vertAlign w:val="superscript"/>
          <w:lang w:val="en-US"/>
        </w:rPr>
        <w:t>-3</w:t>
      </w:r>
      <w:r w:rsidR="00333346" w:rsidRPr="00F07314">
        <w:rPr>
          <w:rFonts w:ascii="Times New Roman" w:hAnsi="Times New Roman" w:cs="Times New Roman"/>
          <w:sz w:val="24"/>
          <w:szCs w:val="24"/>
          <w:lang w:val="en-US"/>
        </w:rPr>
        <w:t>, Si(OH)</w:t>
      </w:r>
      <w:r w:rsidR="00333346" w:rsidRPr="00F07314">
        <w:rPr>
          <w:rFonts w:ascii="Times New Roman" w:hAnsi="Times New Roman" w:cs="Times New Roman"/>
          <w:sz w:val="24"/>
          <w:szCs w:val="24"/>
          <w:vertAlign w:val="subscript"/>
          <w:lang w:val="en-US"/>
        </w:rPr>
        <w:t>4</w:t>
      </w:r>
      <w:r w:rsidR="00CB2C6E" w:rsidRPr="00F07314">
        <w:rPr>
          <w:rFonts w:ascii="Times New Roman" w:hAnsi="Times New Roman" w:cs="Times New Roman"/>
          <w:sz w:val="24"/>
          <w:szCs w:val="24"/>
          <w:lang w:val="en-US"/>
        </w:rPr>
        <w:t>)</w:t>
      </w:r>
      <w:r w:rsidR="00AF26B1" w:rsidRPr="00F07314">
        <w:rPr>
          <w:rFonts w:ascii="Times New Roman" w:hAnsi="Times New Roman" w:cs="Times New Roman"/>
          <w:sz w:val="24"/>
          <w:szCs w:val="24"/>
          <w:lang w:val="en-US"/>
        </w:rPr>
        <w:t xml:space="preserve"> using an auto-analy</w:t>
      </w:r>
      <w:r w:rsidR="00CB2C6E" w:rsidRPr="00F07314">
        <w:rPr>
          <w:rFonts w:ascii="Times New Roman" w:hAnsi="Times New Roman" w:cs="Times New Roman"/>
          <w:sz w:val="24"/>
          <w:szCs w:val="24"/>
          <w:lang w:val="en-US"/>
        </w:rPr>
        <w:t>zer Skalar San Plus II</w:t>
      </w:r>
      <w:r w:rsidR="00333346" w:rsidRPr="00F07314">
        <w:rPr>
          <w:rFonts w:ascii="Times New Roman" w:hAnsi="Times New Roman" w:cs="Times New Roman"/>
          <w:sz w:val="24"/>
          <w:szCs w:val="24"/>
          <w:lang w:val="en-US"/>
        </w:rPr>
        <w:t xml:space="preserve"> and chlorophyll </w:t>
      </w:r>
      <w:r w:rsidR="00333346" w:rsidRPr="00F07314">
        <w:rPr>
          <w:rFonts w:ascii="Times New Roman" w:hAnsi="Times New Roman" w:cs="Times New Roman"/>
          <w:i/>
          <w:sz w:val="24"/>
          <w:szCs w:val="24"/>
          <w:lang w:val="en-US"/>
        </w:rPr>
        <w:t xml:space="preserve">a </w:t>
      </w:r>
      <w:r w:rsidR="00333346" w:rsidRPr="00F07314">
        <w:rPr>
          <w:rFonts w:ascii="Times New Roman" w:hAnsi="Times New Roman" w:cs="Times New Roman"/>
          <w:sz w:val="24"/>
          <w:szCs w:val="24"/>
          <w:lang w:val="en-US"/>
        </w:rPr>
        <w:t xml:space="preserve">(Chl </w:t>
      </w:r>
      <w:r w:rsidR="00333346" w:rsidRPr="00F07314">
        <w:rPr>
          <w:rFonts w:ascii="Times New Roman" w:hAnsi="Times New Roman" w:cs="Times New Roman"/>
          <w:i/>
          <w:sz w:val="24"/>
          <w:szCs w:val="24"/>
          <w:lang w:val="en-US"/>
        </w:rPr>
        <w:t>a</w:t>
      </w:r>
      <w:r w:rsidR="00CB2C6E" w:rsidRPr="00F07314">
        <w:rPr>
          <w:rFonts w:ascii="Times New Roman" w:hAnsi="Times New Roman" w:cs="Times New Roman"/>
          <w:sz w:val="24"/>
          <w:szCs w:val="24"/>
          <w:lang w:val="en-US"/>
        </w:rPr>
        <w:t>) with a Perking Elmer’</w:t>
      </w:r>
      <w:r w:rsidR="00333346" w:rsidRPr="00F07314">
        <w:rPr>
          <w:rFonts w:ascii="Times New Roman" w:hAnsi="Times New Roman" w:cs="Times New Roman"/>
          <w:sz w:val="24"/>
          <w:szCs w:val="24"/>
          <w:lang w:val="en-US"/>
        </w:rPr>
        <w:t xml:space="preserve">s UV/Vis </w:t>
      </w:r>
      <w:r w:rsidR="00CB2C6E" w:rsidRPr="00F07314">
        <w:rPr>
          <w:rFonts w:ascii="Times New Roman" w:hAnsi="Times New Roman" w:cs="Times New Roman"/>
          <w:sz w:val="24"/>
          <w:szCs w:val="24"/>
          <w:lang w:val="en-US"/>
        </w:rPr>
        <w:t>spectrophotometer</w:t>
      </w:r>
      <w:r w:rsidR="00333346" w:rsidRPr="00F07314">
        <w:rPr>
          <w:rFonts w:ascii="Times New Roman" w:hAnsi="Times New Roman" w:cs="Times New Roman"/>
          <w:i/>
          <w:sz w:val="24"/>
          <w:szCs w:val="24"/>
          <w:lang w:val="en-US"/>
        </w:rPr>
        <w:t xml:space="preserve"> </w:t>
      </w:r>
      <w:r w:rsidR="00333346" w:rsidRPr="00F07314">
        <w:rPr>
          <w:rFonts w:ascii="Times New Roman" w:hAnsi="Times New Roman" w:cs="Times New Roman"/>
          <w:sz w:val="24"/>
          <w:szCs w:val="24"/>
          <w:lang w:val="en-US"/>
        </w:rPr>
        <w:t>following the techniques proposed by Grasshoff</w:t>
      </w:r>
      <w:r w:rsidR="00744711" w:rsidRPr="00F07314">
        <w:rPr>
          <w:rFonts w:ascii="Times New Roman" w:hAnsi="Times New Roman" w:cs="Times New Roman"/>
          <w:sz w:val="24"/>
          <w:szCs w:val="24"/>
          <w:lang w:val="en-US"/>
        </w:rPr>
        <w:t>, Kremling</w:t>
      </w:r>
      <w:r w:rsidR="008F1426" w:rsidRPr="00F07314">
        <w:rPr>
          <w:rFonts w:ascii="Times New Roman" w:hAnsi="Times New Roman" w:cs="Times New Roman"/>
          <w:sz w:val="24"/>
          <w:szCs w:val="24"/>
          <w:lang w:val="en-US"/>
        </w:rPr>
        <w:t>, and</w:t>
      </w:r>
      <w:r w:rsidR="00744711" w:rsidRPr="00F07314">
        <w:rPr>
          <w:rFonts w:ascii="Times New Roman" w:hAnsi="Times New Roman" w:cs="Times New Roman"/>
          <w:sz w:val="24"/>
          <w:szCs w:val="24"/>
          <w:lang w:val="en-US"/>
        </w:rPr>
        <w:t xml:space="preserve"> Ehrhardt</w:t>
      </w:r>
      <w:r w:rsidR="00333346" w:rsidRPr="00F07314">
        <w:rPr>
          <w:rFonts w:ascii="Times New Roman" w:hAnsi="Times New Roman" w:cs="Times New Roman"/>
          <w:sz w:val="24"/>
          <w:szCs w:val="24"/>
          <w:lang w:val="en-US"/>
        </w:rPr>
        <w:t xml:space="preserve"> (1983</w:t>
      </w:r>
      <w:r w:rsidR="008F1426" w:rsidRPr="00F07314">
        <w:rPr>
          <w:rFonts w:ascii="Times New Roman" w:hAnsi="Times New Roman" w:cs="Times New Roman"/>
          <w:sz w:val="24"/>
          <w:szCs w:val="24"/>
          <w:lang w:val="en-US"/>
        </w:rPr>
        <w:t>) and Strickland and</w:t>
      </w:r>
      <w:r w:rsidR="00333346" w:rsidRPr="00F07314">
        <w:rPr>
          <w:rFonts w:ascii="Times New Roman" w:hAnsi="Times New Roman" w:cs="Times New Roman"/>
          <w:sz w:val="24"/>
          <w:szCs w:val="24"/>
          <w:lang w:val="en-US"/>
        </w:rPr>
        <w:t xml:space="preserve"> Parsons (1972).</w:t>
      </w:r>
      <w:r w:rsidR="00E96E58" w:rsidRPr="00F07314">
        <w:rPr>
          <w:rFonts w:ascii="Times New Roman" w:hAnsi="Times New Roman" w:cs="Times New Roman"/>
          <w:sz w:val="24"/>
          <w:szCs w:val="24"/>
          <w:lang w:val="en-US"/>
        </w:rPr>
        <w:t xml:space="preserve"> </w:t>
      </w:r>
      <w:r w:rsidR="00CB2C6E" w:rsidRPr="00F07314">
        <w:rPr>
          <w:rFonts w:ascii="Times New Roman" w:hAnsi="Times New Roman" w:cs="Times New Roman"/>
          <w:sz w:val="24"/>
          <w:szCs w:val="24"/>
          <w:lang w:val="en-US"/>
        </w:rPr>
        <w:t xml:space="preserve">In accordance with </w:t>
      </w:r>
      <w:r w:rsidR="00AA7726" w:rsidRPr="00F07314">
        <w:rPr>
          <w:rFonts w:ascii="Times New Roman" w:hAnsi="Times New Roman" w:cs="Times New Roman"/>
          <w:sz w:val="24"/>
          <w:szCs w:val="24"/>
          <w:lang w:val="en-US"/>
        </w:rPr>
        <w:t>Talley</w:t>
      </w:r>
      <w:r w:rsidR="005631E8" w:rsidRPr="00F07314">
        <w:rPr>
          <w:rFonts w:ascii="Times New Roman" w:hAnsi="Times New Roman" w:cs="Times New Roman"/>
          <w:sz w:val="24"/>
          <w:szCs w:val="24"/>
          <w:lang w:val="en-US"/>
        </w:rPr>
        <w:t xml:space="preserve">, </w:t>
      </w:r>
      <w:r w:rsidR="008F1426" w:rsidRPr="00F07314">
        <w:rPr>
          <w:rFonts w:ascii="Times New Roman" w:hAnsi="Times New Roman" w:cs="Times New Roman"/>
          <w:sz w:val="24"/>
          <w:szCs w:val="24"/>
          <w:lang w:val="en-US"/>
        </w:rPr>
        <w:t>Pickard, Emery, and</w:t>
      </w:r>
      <w:r w:rsidR="005631E8" w:rsidRPr="00F07314">
        <w:rPr>
          <w:rFonts w:ascii="Times New Roman" w:hAnsi="Times New Roman" w:cs="Times New Roman"/>
          <w:sz w:val="24"/>
          <w:szCs w:val="24"/>
          <w:lang w:val="en-US"/>
        </w:rPr>
        <w:t xml:space="preserve"> Swift </w:t>
      </w:r>
      <w:r w:rsidR="000A284E" w:rsidRPr="00F07314">
        <w:rPr>
          <w:rFonts w:ascii="Times New Roman" w:hAnsi="Times New Roman" w:cs="Times New Roman"/>
          <w:sz w:val="24"/>
          <w:szCs w:val="24"/>
          <w:lang w:val="en-US"/>
        </w:rPr>
        <w:t>(2011), altimetry data from the AVISO</w:t>
      </w:r>
      <w:r w:rsidR="00CB2C6E" w:rsidRPr="00F07314">
        <w:rPr>
          <w:rFonts w:ascii="Times New Roman" w:hAnsi="Times New Roman" w:cs="Times New Roman"/>
          <w:sz w:val="24"/>
          <w:szCs w:val="24"/>
          <w:lang w:val="en-US"/>
        </w:rPr>
        <w:t xml:space="preserve"> program</w:t>
      </w:r>
      <w:r w:rsidR="000A284E" w:rsidRPr="00F07314">
        <w:rPr>
          <w:rFonts w:ascii="Times New Roman" w:hAnsi="Times New Roman" w:cs="Times New Roman"/>
          <w:sz w:val="24"/>
          <w:szCs w:val="24"/>
          <w:lang w:val="en-US"/>
        </w:rPr>
        <w:t xml:space="preserve"> (http://www.aviso.altimetry.fr/en/data.html)</w:t>
      </w:r>
      <w:r w:rsidR="00CB2C6E" w:rsidRPr="00F07314">
        <w:rPr>
          <w:rFonts w:ascii="Times New Roman" w:hAnsi="Times New Roman" w:cs="Times New Roman"/>
          <w:sz w:val="24"/>
          <w:szCs w:val="24"/>
          <w:lang w:val="en-US"/>
        </w:rPr>
        <w:t xml:space="preserve"> </w:t>
      </w:r>
      <w:r w:rsidR="000A284E" w:rsidRPr="00F07314">
        <w:rPr>
          <w:rFonts w:ascii="Times New Roman" w:hAnsi="Times New Roman" w:cs="Times New Roman"/>
          <w:sz w:val="24"/>
          <w:szCs w:val="24"/>
          <w:lang w:val="en-US"/>
        </w:rPr>
        <w:t>were processed to identify sea level anomalies and geostrophic currents (with 1/3° resolution)</w:t>
      </w:r>
      <w:r w:rsidR="000303EE" w:rsidRPr="00F07314">
        <w:rPr>
          <w:rFonts w:ascii="Times New Roman" w:hAnsi="Times New Roman" w:cs="Times New Roman"/>
          <w:sz w:val="24"/>
          <w:szCs w:val="24"/>
          <w:lang w:val="en-US"/>
        </w:rPr>
        <w:t>;</w:t>
      </w:r>
      <w:r w:rsidR="000A284E" w:rsidRPr="00F07314">
        <w:rPr>
          <w:rFonts w:ascii="Times New Roman" w:hAnsi="Times New Roman" w:cs="Times New Roman"/>
          <w:sz w:val="24"/>
          <w:szCs w:val="24"/>
          <w:lang w:val="en-US"/>
        </w:rPr>
        <w:t xml:space="preserve"> both parameters were plotted using </w:t>
      </w:r>
      <w:r w:rsidR="000A284E" w:rsidRPr="00F07314">
        <w:rPr>
          <w:rFonts w:ascii="Times New Roman" w:hAnsi="Times New Roman" w:cs="Times New Roman"/>
          <w:sz w:val="24"/>
          <w:szCs w:val="24"/>
          <w:vertAlign w:val="superscript"/>
          <w:lang w:val="en-US"/>
        </w:rPr>
        <w:t>®</w:t>
      </w:r>
      <w:r w:rsidR="000A284E" w:rsidRPr="00F07314">
        <w:rPr>
          <w:rFonts w:ascii="Times New Roman" w:hAnsi="Times New Roman" w:cs="Times New Roman"/>
          <w:sz w:val="24"/>
          <w:szCs w:val="24"/>
          <w:lang w:val="en-US"/>
        </w:rPr>
        <w:t>MATLAB 8.1.0.604 software</w:t>
      </w:r>
      <w:r w:rsidR="009C78FC" w:rsidRPr="00F07314">
        <w:rPr>
          <w:rFonts w:ascii="Times New Roman" w:hAnsi="Times New Roman" w:cs="Times New Roman"/>
          <w:sz w:val="24"/>
          <w:szCs w:val="24"/>
          <w:lang w:val="en-US"/>
        </w:rPr>
        <w:t>.</w:t>
      </w:r>
    </w:p>
    <w:p w:rsidR="00165AAC" w:rsidRPr="00F07314" w:rsidRDefault="00915DA0" w:rsidP="003F348F">
      <w:pPr>
        <w:spacing w:line="240" w:lineRule="auto"/>
        <w:jc w:val="both"/>
        <w:rPr>
          <w:rFonts w:ascii="Times New Roman" w:eastAsia="Times New Roman" w:hAnsi="Times New Roman" w:cs="Times New Roman"/>
          <w:sz w:val="24"/>
          <w:szCs w:val="24"/>
          <w:lang w:val="en-US"/>
        </w:rPr>
      </w:pPr>
      <w:r w:rsidRPr="00F07314">
        <w:rPr>
          <w:rFonts w:ascii="Times New Roman" w:hAnsi="Times New Roman" w:cs="Times New Roman"/>
          <w:b/>
          <w:sz w:val="24"/>
          <w:szCs w:val="24"/>
          <w:lang w:val="en-US"/>
        </w:rPr>
        <w:t>Species identification:</w:t>
      </w:r>
      <w:r w:rsidRPr="00F07314">
        <w:rPr>
          <w:rFonts w:ascii="Times New Roman" w:hAnsi="Times New Roman" w:cs="Times New Roman"/>
          <w:i/>
          <w:sz w:val="24"/>
          <w:szCs w:val="24"/>
          <w:lang w:val="en-US"/>
        </w:rPr>
        <w:t xml:space="preserve"> </w:t>
      </w:r>
      <w:r w:rsidR="00165AAC" w:rsidRPr="00F07314">
        <w:rPr>
          <w:rFonts w:ascii="Times New Roman" w:hAnsi="Times New Roman" w:cs="Times New Roman"/>
          <w:sz w:val="24"/>
          <w:szCs w:val="24"/>
          <w:lang w:val="en-US"/>
        </w:rPr>
        <w:t>In the laboratory, samples were fractioned u</w:t>
      </w:r>
      <w:r w:rsidR="00921704" w:rsidRPr="00F07314">
        <w:rPr>
          <w:rFonts w:ascii="Times New Roman" w:hAnsi="Times New Roman" w:cs="Times New Roman"/>
          <w:sz w:val="24"/>
          <w:szCs w:val="24"/>
          <w:lang w:val="en-US"/>
        </w:rPr>
        <w:t xml:space="preserve">sing a </w:t>
      </w:r>
      <w:r w:rsidR="009B37CA" w:rsidRPr="00F07314">
        <w:rPr>
          <w:rFonts w:ascii="Times New Roman" w:hAnsi="Times New Roman" w:cs="Times New Roman"/>
          <w:sz w:val="24"/>
          <w:szCs w:val="24"/>
          <w:lang w:val="en-US"/>
        </w:rPr>
        <w:t>F</w:t>
      </w:r>
      <w:r w:rsidR="00921704" w:rsidRPr="00F07314">
        <w:rPr>
          <w:rFonts w:ascii="Times New Roman" w:hAnsi="Times New Roman" w:cs="Times New Roman"/>
          <w:sz w:val="24"/>
          <w:szCs w:val="24"/>
          <w:lang w:val="en-US"/>
        </w:rPr>
        <w:t>olsom plankton splitter</w:t>
      </w:r>
      <w:r w:rsidR="00165AAC" w:rsidRPr="00F07314">
        <w:rPr>
          <w:rFonts w:ascii="Times New Roman" w:hAnsi="Times New Roman" w:cs="Times New Roman"/>
          <w:sz w:val="24"/>
          <w:szCs w:val="24"/>
          <w:lang w:val="en-US"/>
        </w:rPr>
        <w:t xml:space="preserve"> to</w:t>
      </w:r>
      <w:r w:rsidR="000303EE" w:rsidRPr="00F07314">
        <w:rPr>
          <w:rFonts w:ascii="Times New Roman" w:hAnsi="Times New Roman" w:cs="Times New Roman"/>
          <w:sz w:val="24"/>
          <w:szCs w:val="24"/>
          <w:lang w:val="en-US"/>
        </w:rPr>
        <w:t xml:space="preserve"> obtain final</w:t>
      </w:r>
      <w:r w:rsidR="00165AAC" w:rsidRPr="00F07314">
        <w:rPr>
          <w:rFonts w:ascii="Times New Roman" w:hAnsi="Times New Roman" w:cs="Times New Roman"/>
          <w:sz w:val="24"/>
          <w:szCs w:val="24"/>
          <w:lang w:val="en-US"/>
        </w:rPr>
        <w:t xml:space="preserve"> sub-samples of 300-500 specimens</w:t>
      </w:r>
      <w:r w:rsidR="00621F0A" w:rsidRPr="00F07314">
        <w:rPr>
          <w:rFonts w:ascii="Times New Roman" w:hAnsi="Times New Roman" w:cs="Times New Roman"/>
          <w:sz w:val="24"/>
          <w:szCs w:val="24"/>
          <w:lang w:val="en-US"/>
        </w:rPr>
        <w:t xml:space="preserve"> (</w:t>
      </w:r>
      <w:r w:rsidR="00621F0A" w:rsidRPr="00F07314">
        <w:rPr>
          <w:rFonts w:ascii="Times New Roman" w:eastAsia="Times New Roman" w:hAnsi="Times New Roman" w:cs="Times New Roman"/>
          <w:sz w:val="24"/>
          <w:szCs w:val="24"/>
          <w:lang w:val="en-US"/>
        </w:rPr>
        <w:t xml:space="preserve">Harris, Wiebe, Lenz, Skjoldal, </w:t>
      </w:r>
      <w:r w:rsidR="00744711" w:rsidRPr="00F07314">
        <w:rPr>
          <w:rFonts w:ascii="Times New Roman" w:eastAsia="Times New Roman" w:hAnsi="Times New Roman" w:cs="Times New Roman"/>
          <w:sz w:val="24"/>
          <w:szCs w:val="24"/>
          <w:lang w:val="en-US"/>
        </w:rPr>
        <w:t xml:space="preserve">&amp; </w:t>
      </w:r>
      <w:r w:rsidR="00621F0A" w:rsidRPr="00F07314">
        <w:rPr>
          <w:rFonts w:ascii="Times New Roman" w:eastAsia="Times New Roman" w:hAnsi="Times New Roman" w:cs="Times New Roman"/>
          <w:sz w:val="24"/>
          <w:szCs w:val="24"/>
          <w:lang w:val="en-US"/>
        </w:rPr>
        <w:t>Huntley</w:t>
      </w:r>
      <w:r w:rsidR="00744711" w:rsidRPr="00F07314">
        <w:rPr>
          <w:rFonts w:ascii="Times New Roman" w:eastAsia="Times New Roman" w:hAnsi="Times New Roman" w:cs="Times New Roman"/>
          <w:sz w:val="24"/>
          <w:szCs w:val="24"/>
          <w:lang w:val="en-US"/>
        </w:rPr>
        <w:t>,</w:t>
      </w:r>
      <w:r w:rsidR="00621F0A" w:rsidRPr="00F07314">
        <w:rPr>
          <w:rFonts w:ascii="Times New Roman" w:eastAsia="Times New Roman" w:hAnsi="Times New Roman" w:cs="Times New Roman"/>
          <w:sz w:val="24"/>
          <w:szCs w:val="24"/>
          <w:lang w:val="en-US"/>
        </w:rPr>
        <w:t xml:space="preserve"> 2000)</w:t>
      </w:r>
      <w:r w:rsidR="00165AAC" w:rsidRPr="00F07314">
        <w:rPr>
          <w:rFonts w:ascii="Times New Roman" w:hAnsi="Times New Roman" w:cs="Times New Roman"/>
          <w:sz w:val="24"/>
          <w:szCs w:val="24"/>
          <w:lang w:val="en-US"/>
        </w:rPr>
        <w:t>. Adult copepods w</w:t>
      </w:r>
      <w:r w:rsidR="004D37DC" w:rsidRPr="00F07314">
        <w:rPr>
          <w:rFonts w:ascii="Times New Roman" w:hAnsi="Times New Roman" w:cs="Times New Roman"/>
          <w:sz w:val="24"/>
          <w:szCs w:val="24"/>
          <w:lang w:val="en-US"/>
        </w:rPr>
        <w:t>ere identified to species level</w:t>
      </w:r>
      <w:r w:rsidR="00165AAC" w:rsidRPr="00F07314">
        <w:rPr>
          <w:rFonts w:ascii="Times New Roman" w:hAnsi="Times New Roman" w:cs="Times New Roman"/>
          <w:sz w:val="24"/>
          <w:szCs w:val="24"/>
          <w:lang w:val="en-US"/>
        </w:rPr>
        <w:t xml:space="preserve"> and </w:t>
      </w:r>
      <w:r w:rsidR="00320505" w:rsidRPr="00F07314">
        <w:rPr>
          <w:rFonts w:ascii="Times New Roman" w:hAnsi="Times New Roman" w:cs="Times New Roman"/>
          <w:sz w:val="24"/>
          <w:szCs w:val="24"/>
          <w:lang w:val="en-US"/>
        </w:rPr>
        <w:t>copepodites</w:t>
      </w:r>
      <w:r w:rsidR="004D37DC" w:rsidRPr="00F07314">
        <w:rPr>
          <w:rFonts w:ascii="Times New Roman" w:hAnsi="Times New Roman" w:cs="Times New Roman"/>
          <w:sz w:val="24"/>
          <w:szCs w:val="24"/>
          <w:lang w:val="en-US"/>
        </w:rPr>
        <w:t xml:space="preserve"> were identified to </w:t>
      </w:r>
      <w:r w:rsidR="002B745A" w:rsidRPr="00F07314">
        <w:rPr>
          <w:rFonts w:ascii="Times New Roman" w:hAnsi="Times New Roman" w:cs="Times New Roman"/>
          <w:sz w:val="24"/>
          <w:szCs w:val="24"/>
          <w:lang w:val="en-US"/>
        </w:rPr>
        <w:t>family</w:t>
      </w:r>
      <w:r w:rsidR="000303EE" w:rsidRPr="00F07314">
        <w:rPr>
          <w:rFonts w:ascii="Times New Roman" w:hAnsi="Times New Roman" w:cs="Times New Roman"/>
          <w:sz w:val="24"/>
          <w:szCs w:val="24"/>
          <w:lang w:val="en-US"/>
        </w:rPr>
        <w:t xml:space="preserve"> level</w:t>
      </w:r>
      <w:r w:rsidR="00165AAC" w:rsidRPr="00F07314">
        <w:rPr>
          <w:rFonts w:ascii="Times New Roman" w:hAnsi="Times New Roman" w:cs="Times New Roman"/>
          <w:sz w:val="24"/>
          <w:szCs w:val="24"/>
          <w:lang w:val="en-US"/>
        </w:rPr>
        <w:t xml:space="preserve">. </w:t>
      </w:r>
      <w:r w:rsidR="002A28B1" w:rsidRPr="00F07314">
        <w:rPr>
          <w:rFonts w:ascii="Times New Roman" w:hAnsi="Times New Roman" w:cs="Times New Roman"/>
          <w:sz w:val="24"/>
          <w:szCs w:val="24"/>
          <w:lang w:val="en-US"/>
        </w:rPr>
        <w:t xml:space="preserve">Although probably under-sampled as a group, cyclopoid copepods were still identified to species level (except in the case of </w:t>
      </w:r>
      <w:r w:rsidR="002A28B1" w:rsidRPr="00F07314">
        <w:rPr>
          <w:rFonts w:ascii="Times New Roman" w:hAnsi="Times New Roman" w:cs="Times New Roman"/>
          <w:i/>
          <w:sz w:val="24"/>
          <w:szCs w:val="24"/>
          <w:lang w:val="en-US"/>
        </w:rPr>
        <w:t xml:space="preserve">Oncaea </w:t>
      </w:r>
      <w:r w:rsidR="002A28B1" w:rsidRPr="00F07314">
        <w:rPr>
          <w:rFonts w:ascii="Times New Roman" w:hAnsi="Times New Roman" w:cs="Times New Roman"/>
          <w:sz w:val="24"/>
          <w:szCs w:val="24"/>
          <w:lang w:val="en-US"/>
        </w:rPr>
        <w:t xml:space="preserve">spp., which due to uncertainty </w:t>
      </w:r>
      <w:r w:rsidR="000303EE" w:rsidRPr="00F07314">
        <w:rPr>
          <w:rFonts w:ascii="Times New Roman" w:hAnsi="Times New Roman" w:cs="Times New Roman"/>
          <w:sz w:val="24"/>
          <w:szCs w:val="24"/>
          <w:lang w:val="en-US"/>
        </w:rPr>
        <w:t>were identified at the genus level only</w:t>
      </w:r>
      <w:r w:rsidR="002A28B1" w:rsidRPr="00F07314">
        <w:rPr>
          <w:rFonts w:ascii="Times New Roman" w:hAnsi="Times New Roman" w:cs="Times New Roman"/>
          <w:sz w:val="24"/>
          <w:szCs w:val="24"/>
          <w:lang w:val="en-US"/>
        </w:rPr>
        <w:t>)</w:t>
      </w:r>
      <w:r w:rsidR="000303EE" w:rsidRPr="00F07314">
        <w:rPr>
          <w:rFonts w:ascii="Times New Roman" w:hAnsi="Times New Roman" w:cs="Times New Roman"/>
          <w:sz w:val="24"/>
          <w:szCs w:val="24"/>
          <w:lang w:val="en-US"/>
        </w:rPr>
        <w:t>.</w:t>
      </w:r>
      <w:r w:rsidR="002A28B1" w:rsidRPr="00F07314">
        <w:rPr>
          <w:rFonts w:ascii="Times New Roman" w:hAnsi="Times New Roman" w:cs="Times New Roman"/>
          <w:sz w:val="24"/>
          <w:szCs w:val="24"/>
          <w:lang w:val="en-US"/>
        </w:rPr>
        <w:t xml:space="preserve"> </w:t>
      </w:r>
      <w:r w:rsidR="000303EE" w:rsidRPr="00F07314">
        <w:rPr>
          <w:rFonts w:ascii="Times New Roman" w:hAnsi="Times New Roman" w:cs="Times New Roman"/>
          <w:sz w:val="24"/>
          <w:szCs w:val="24"/>
          <w:lang w:val="en-US"/>
        </w:rPr>
        <w:t xml:space="preserve">We included </w:t>
      </w:r>
      <w:r w:rsidR="002A28B1" w:rsidRPr="00F07314">
        <w:rPr>
          <w:rFonts w:ascii="Times New Roman" w:hAnsi="Times New Roman" w:cs="Times New Roman"/>
          <w:sz w:val="24"/>
          <w:szCs w:val="24"/>
          <w:lang w:val="en-US"/>
        </w:rPr>
        <w:t xml:space="preserve">these organisms </w:t>
      </w:r>
      <w:r w:rsidR="00CB2C6E" w:rsidRPr="00F07314">
        <w:rPr>
          <w:rFonts w:ascii="Times New Roman" w:hAnsi="Times New Roman" w:cs="Times New Roman"/>
          <w:sz w:val="24"/>
          <w:szCs w:val="24"/>
          <w:lang w:val="en-US"/>
        </w:rPr>
        <w:t>as</w:t>
      </w:r>
      <w:r w:rsidR="000303EE" w:rsidRPr="00F07314">
        <w:rPr>
          <w:rFonts w:ascii="Times New Roman" w:hAnsi="Times New Roman" w:cs="Times New Roman"/>
          <w:sz w:val="24"/>
          <w:szCs w:val="24"/>
          <w:lang w:val="en-US"/>
        </w:rPr>
        <w:t xml:space="preserve"> they </w:t>
      </w:r>
      <w:r w:rsidR="002A28B1" w:rsidRPr="00F07314">
        <w:rPr>
          <w:rFonts w:ascii="Times New Roman" w:hAnsi="Times New Roman" w:cs="Times New Roman"/>
          <w:sz w:val="24"/>
          <w:szCs w:val="24"/>
          <w:lang w:val="en-US"/>
        </w:rPr>
        <w:t xml:space="preserve">are part of the total biomass of the larger size fraction of copepods. </w:t>
      </w:r>
      <w:r w:rsidR="00165AAC" w:rsidRPr="00F07314">
        <w:rPr>
          <w:rFonts w:ascii="Times New Roman" w:hAnsi="Times New Roman" w:cs="Times New Roman"/>
          <w:sz w:val="24"/>
          <w:szCs w:val="24"/>
          <w:lang w:val="en-US"/>
        </w:rPr>
        <w:t xml:space="preserve">Identifications </w:t>
      </w:r>
      <w:r w:rsidR="000303EE" w:rsidRPr="00F07314">
        <w:rPr>
          <w:rFonts w:ascii="Times New Roman" w:hAnsi="Times New Roman" w:cs="Times New Roman"/>
          <w:sz w:val="24"/>
          <w:szCs w:val="24"/>
          <w:lang w:val="en-US"/>
        </w:rPr>
        <w:t>followed</w:t>
      </w:r>
      <w:r w:rsidR="00165AAC" w:rsidRPr="00F07314">
        <w:rPr>
          <w:rFonts w:ascii="Times New Roman" w:hAnsi="Times New Roman" w:cs="Times New Roman"/>
          <w:sz w:val="24"/>
          <w:szCs w:val="24"/>
          <w:lang w:val="en-US"/>
        </w:rPr>
        <w:t xml:space="preserve"> the keys</w:t>
      </w:r>
      <w:r w:rsidR="003F1573" w:rsidRPr="00F07314">
        <w:rPr>
          <w:rFonts w:ascii="Times New Roman" w:hAnsi="Times New Roman" w:cs="Times New Roman"/>
          <w:sz w:val="24"/>
          <w:szCs w:val="24"/>
          <w:lang w:val="en-US"/>
        </w:rPr>
        <w:t xml:space="preserve"> of</w:t>
      </w:r>
      <w:r w:rsidR="00165AAC" w:rsidRPr="00F07314">
        <w:rPr>
          <w:rFonts w:ascii="Times New Roman" w:hAnsi="Times New Roman" w:cs="Times New Roman"/>
          <w:sz w:val="24"/>
          <w:szCs w:val="24"/>
          <w:lang w:val="en-US"/>
        </w:rPr>
        <w:t xml:space="preserve"> </w:t>
      </w:r>
      <w:r w:rsidR="008F1426" w:rsidRPr="00F07314">
        <w:rPr>
          <w:rFonts w:ascii="Times New Roman" w:hAnsi="Times New Roman" w:cs="Times New Roman"/>
          <w:sz w:val="24"/>
          <w:szCs w:val="24"/>
          <w:lang w:val="en-US"/>
        </w:rPr>
        <w:t>Palomares, Suárez, and</w:t>
      </w:r>
      <w:r w:rsidR="003F1573" w:rsidRPr="00F07314">
        <w:rPr>
          <w:rFonts w:ascii="Times New Roman" w:hAnsi="Times New Roman" w:cs="Times New Roman"/>
          <w:sz w:val="24"/>
          <w:szCs w:val="24"/>
          <w:lang w:val="en-US"/>
        </w:rPr>
        <w:t xml:space="preserve"> Hernández-Trujillo </w:t>
      </w:r>
      <w:r w:rsidR="00165AAC" w:rsidRPr="00F07314">
        <w:rPr>
          <w:rFonts w:ascii="Times New Roman" w:hAnsi="Times New Roman" w:cs="Times New Roman"/>
          <w:sz w:val="24"/>
          <w:szCs w:val="24"/>
          <w:lang w:val="en-US"/>
        </w:rPr>
        <w:t>(</w:t>
      </w:r>
      <w:r w:rsidR="001C450F" w:rsidRPr="00F07314">
        <w:rPr>
          <w:rFonts w:ascii="Times New Roman" w:hAnsi="Times New Roman" w:cs="Times New Roman"/>
          <w:sz w:val="24"/>
          <w:szCs w:val="24"/>
          <w:lang w:val="en-US"/>
        </w:rPr>
        <w:t>1998</w:t>
      </w:r>
      <w:r w:rsidR="00165AAC" w:rsidRPr="00F07314">
        <w:rPr>
          <w:rFonts w:ascii="Times New Roman" w:hAnsi="Times New Roman" w:cs="Times New Roman"/>
          <w:sz w:val="24"/>
          <w:szCs w:val="24"/>
          <w:lang w:val="en-US"/>
        </w:rPr>
        <w:t>)</w:t>
      </w:r>
      <w:r w:rsidR="00583AE8" w:rsidRPr="00F07314">
        <w:rPr>
          <w:rFonts w:ascii="Times New Roman" w:hAnsi="Times New Roman" w:cs="Times New Roman"/>
          <w:sz w:val="24"/>
          <w:szCs w:val="24"/>
          <w:lang w:val="en-US"/>
        </w:rPr>
        <w:t xml:space="preserve"> and</w:t>
      </w:r>
      <w:r w:rsidR="00921704" w:rsidRPr="00F07314">
        <w:rPr>
          <w:rFonts w:ascii="Times New Roman" w:hAnsi="Times New Roman" w:cs="Times New Roman"/>
          <w:sz w:val="24"/>
          <w:szCs w:val="24"/>
          <w:lang w:val="en-US"/>
        </w:rPr>
        <w:t xml:space="preserve"> </w:t>
      </w:r>
      <w:r w:rsidR="003F1573" w:rsidRPr="00F07314">
        <w:rPr>
          <w:rFonts w:ascii="Times New Roman" w:hAnsi="Times New Roman" w:cs="Times New Roman"/>
          <w:sz w:val="24"/>
          <w:szCs w:val="24"/>
          <w:lang w:val="en-US"/>
        </w:rPr>
        <w:t xml:space="preserve">Razouls, </w:t>
      </w:r>
      <w:r w:rsidR="008F1426" w:rsidRPr="00F07314">
        <w:rPr>
          <w:rFonts w:ascii="Times New Roman" w:hAnsi="Times New Roman" w:cs="Times New Roman"/>
          <w:bCs/>
          <w:sz w:val="24"/>
          <w:szCs w:val="24"/>
          <w:lang w:val="en-US"/>
        </w:rPr>
        <w:t>de Bovée, Kouwenberg, and</w:t>
      </w:r>
      <w:r w:rsidR="003F1573" w:rsidRPr="00F07314">
        <w:rPr>
          <w:rFonts w:ascii="Times New Roman" w:hAnsi="Times New Roman" w:cs="Times New Roman"/>
          <w:bCs/>
          <w:sz w:val="24"/>
          <w:szCs w:val="24"/>
          <w:lang w:val="en-US"/>
        </w:rPr>
        <w:t xml:space="preserve"> Desreumaux </w:t>
      </w:r>
      <w:r w:rsidR="00E92D6F" w:rsidRPr="00F07314">
        <w:rPr>
          <w:rFonts w:ascii="Times New Roman" w:hAnsi="Times New Roman" w:cs="Times New Roman"/>
          <w:sz w:val="24"/>
          <w:szCs w:val="24"/>
          <w:lang w:val="en-US"/>
        </w:rPr>
        <w:t>(2</w:t>
      </w:r>
      <w:r w:rsidR="008F1426" w:rsidRPr="00F07314">
        <w:rPr>
          <w:rFonts w:ascii="Times New Roman" w:hAnsi="Times New Roman" w:cs="Times New Roman"/>
          <w:sz w:val="24"/>
          <w:szCs w:val="24"/>
          <w:lang w:val="en-US"/>
        </w:rPr>
        <w:t>005-2</w:t>
      </w:r>
      <w:r w:rsidR="00E92D6F" w:rsidRPr="00F07314">
        <w:rPr>
          <w:rFonts w:ascii="Times New Roman" w:hAnsi="Times New Roman" w:cs="Times New Roman"/>
          <w:sz w:val="24"/>
          <w:szCs w:val="24"/>
          <w:lang w:val="en-US"/>
        </w:rPr>
        <w:t>017</w:t>
      </w:r>
      <w:r w:rsidR="00583AE8" w:rsidRPr="00F07314">
        <w:rPr>
          <w:rFonts w:ascii="Times New Roman" w:hAnsi="Times New Roman" w:cs="Times New Roman"/>
          <w:sz w:val="24"/>
          <w:szCs w:val="24"/>
          <w:lang w:val="en-US"/>
        </w:rPr>
        <w:t>)</w:t>
      </w:r>
      <w:r w:rsidR="00A02F06" w:rsidRPr="00F07314">
        <w:rPr>
          <w:rFonts w:ascii="Times New Roman" w:hAnsi="Times New Roman" w:cs="Times New Roman"/>
          <w:sz w:val="24"/>
          <w:szCs w:val="24"/>
          <w:lang w:val="en-US"/>
        </w:rPr>
        <w:t xml:space="preserve">; when necessary other specialized keys were </w:t>
      </w:r>
      <w:r w:rsidR="000303EE" w:rsidRPr="00F07314">
        <w:rPr>
          <w:rFonts w:ascii="Times New Roman" w:hAnsi="Times New Roman" w:cs="Times New Roman"/>
          <w:sz w:val="24"/>
          <w:szCs w:val="24"/>
          <w:lang w:val="en-US"/>
        </w:rPr>
        <w:t>used</w:t>
      </w:r>
      <w:r w:rsidR="00921704" w:rsidRPr="00F07314">
        <w:rPr>
          <w:rFonts w:ascii="Times New Roman" w:hAnsi="Times New Roman" w:cs="Times New Roman"/>
          <w:sz w:val="24"/>
          <w:szCs w:val="24"/>
          <w:lang w:val="en-US"/>
        </w:rPr>
        <w:t xml:space="preserve">. </w:t>
      </w:r>
    </w:p>
    <w:p w:rsidR="002F3C99" w:rsidRPr="00F07314" w:rsidRDefault="00386655" w:rsidP="003F348F">
      <w:pPr>
        <w:spacing w:line="240" w:lineRule="auto"/>
        <w:jc w:val="both"/>
        <w:rPr>
          <w:rFonts w:ascii="Times New Roman" w:hAnsi="Times New Roman" w:cs="Times New Roman"/>
          <w:sz w:val="24"/>
          <w:szCs w:val="24"/>
          <w:lang w:val="en-US"/>
        </w:rPr>
      </w:pPr>
      <w:r w:rsidRPr="00F07314">
        <w:rPr>
          <w:rFonts w:ascii="Times New Roman" w:hAnsi="Times New Roman" w:cs="Times New Roman"/>
          <w:b/>
          <w:sz w:val="24"/>
          <w:szCs w:val="24"/>
          <w:lang w:val="en-US"/>
        </w:rPr>
        <w:t>Data analysis</w:t>
      </w:r>
      <w:r w:rsidR="002F3C99" w:rsidRPr="00F07314">
        <w:rPr>
          <w:rFonts w:ascii="Times New Roman" w:hAnsi="Times New Roman" w:cs="Times New Roman"/>
          <w:b/>
          <w:sz w:val="24"/>
          <w:szCs w:val="24"/>
          <w:lang w:val="en-US"/>
        </w:rPr>
        <w:t xml:space="preserve">: </w:t>
      </w:r>
      <w:r w:rsidR="002F3C99" w:rsidRPr="00F07314">
        <w:rPr>
          <w:rFonts w:ascii="Times New Roman" w:hAnsi="Times New Roman" w:cs="Times New Roman"/>
          <w:sz w:val="24"/>
          <w:szCs w:val="24"/>
          <w:lang w:val="en-US"/>
        </w:rPr>
        <w:t>Standardized copepod abundance data were</w:t>
      </w:r>
      <w:r w:rsidR="00BC4AE6" w:rsidRPr="00F07314">
        <w:rPr>
          <w:rFonts w:ascii="Times New Roman" w:hAnsi="Times New Roman" w:cs="Times New Roman"/>
          <w:sz w:val="24"/>
          <w:szCs w:val="24"/>
          <w:lang w:val="en-US"/>
        </w:rPr>
        <w:t xml:space="preserve"> explored to detect outliers, then</w:t>
      </w:r>
      <w:r w:rsidR="00E96E58" w:rsidRPr="00F07314">
        <w:rPr>
          <w:rFonts w:ascii="Times New Roman" w:hAnsi="Times New Roman" w:cs="Times New Roman"/>
          <w:sz w:val="24"/>
          <w:szCs w:val="24"/>
          <w:lang w:val="en-US"/>
        </w:rPr>
        <w:t xml:space="preserve"> </w:t>
      </w:r>
      <w:r w:rsidR="00BC4AE6" w:rsidRPr="00F07314">
        <w:rPr>
          <w:rFonts w:ascii="Times New Roman" w:hAnsi="Times New Roman" w:cs="Times New Roman"/>
          <w:sz w:val="24"/>
          <w:szCs w:val="24"/>
          <w:lang w:val="en-US"/>
        </w:rPr>
        <w:t>Log</w:t>
      </w:r>
      <w:r w:rsidR="00BC4AE6" w:rsidRPr="00F07314">
        <w:rPr>
          <w:rFonts w:ascii="Times New Roman" w:hAnsi="Times New Roman" w:cs="Times New Roman"/>
          <w:sz w:val="24"/>
          <w:szCs w:val="24"/>
          <w:vertAlign w:val="subscript"/>
          <w:lang w:val="en-US"/>
        </w:rPr>
        <w:t>10</w:t>
      </w:r>
      <w:r w:rsidR="00BC4AE6" w:rsidRPr="00F07314">
        <w:rPr>
          <w:rFonts w:ascii="Times New Roman" w:hAnsi="Times New Roman" w:cs="Times New Roman"/>
          <w:sz w:val="24"/>
          <w:szCs w:val="24"/>
          <w:lang w:val="en-US"/>
        </w:rPr>
        <w:t xml:space="preserve"> [x+1] transformed </w:t>
      </w:r>
      <w:r w:rsidR="002F3C99" w:rsidRPr="00F07314">
        <w:rPr>
          <w:rFonts w:ascii="Times New Roman" w:hAnsi="Times New Roman" w:cs="Times New Roman"/>
          <w:sz w:val="24"/>
          <w:szCs w:val="24"/>
          <w:lang w:val="en-US"/>
        </w:rPr>
        <w:t>before performing statistical or multivariate analyses to decrease the variance of the data set and</w:t>
      </w:r>
      <w:r w:rsidR="00CB2C6E" w:rsidRPr="00F07314">
        <w:rPr>
          <w:rFonts w:ascii="Times New Roman" w:hAnsi="Times New Roman" w:cs="Times New Roman"/>
          <w:sz w:val="24"/>
          <w:szCs w:val="24"/>
          <w:lang w:val="en-US"/>
        </w:rPr>
        <w:t xml:space="preserve"> to</w:t>
      </w:r>
      <w:r w:rsidR="002F3C99" w:rsidRPr="00F07314">
        <w:rPr>
          <w:rFonts w:ascii="Times New Roman" w:hAnsi="Times New Roman" w:cs="Times New Roman"/>
          <w:sz w:val="24"/>
          <w:szCs w:val="24"/>
          <w:lang w:val="en-US"/>
        </w:rPr>
        <w:t xml:space="preserve"> avoid violating assumptions of normality, except </w:t>
      </w:r>
      <w:r w:rsidR="00882CFD" w:rsidRPr="00F07314">
        <w:rPr>
          <w:rFonts w:ascii="Times New Roman" w:hAnsi="Times New Roman" w:cs="Times New Roman"/>
          <w:sz w:val="24"/>
          <w:szCs w:val="24"/>
          <w:lang w:val="en-US"/>
        </w:rPr>
        <w:t>for</w:t>
      </w:r>
      <w:r w:rsidR="002F3C99" w:rsidRPr="00F07314">
        <w:rPr>
          <w:rFonts w:ascii="Times New Roman" w:hAnsi="Times New Roman" w:cs="Times New Roman"/>
          <w:sz w:val="24"/>
          <w:szCs w:val="24"/>
          <w:lang w:val="en-US"/>
        </w:rPr>
        <w:t xml:space="preserve"> non-parametric analyses</w:t>
      </w:r>
      <w:r w:rsidR="00BC4AE6" w:rsidRPr="00F07314">
        <w:rPr>
          <w:rFonts w:ascii="Times New Roman" w:hAnsi="Times New Roman" w:cs="Times New Roman"/>
          <w:sz w:val="24"/>
          <w:szCs w:val="24"/>
          <w:lang w:val="en-US"/>
        </w:rPr>
        <w:t xml:space="preserve"> which do not require such transformations</w:t>
      </w:r>
      <w:r w:rsidR="002F3C99" w:rsidRPr="00F07314">
        <w:rPr>
          <w:rFonts w:ascii="Times New Roman" w:hAnsi="Times New Roman" w:cs="Times New Roman"/>
          <w:sz w:val="24"/>
          <w:szCs w:val="24"/>
          <w:lang w:val="en-US"/>
        </w:rPr>
        <w:t xml:space="preserve">. </w:t>
      </w:r>
      <w:r w:rsidR="006A6965" w:rsidRPr="00F07314">
        <w:rPr>
          <w:rFonts w:ascii="Times New Roman" w:hAnsi="Times New Roman" w:cs="Times New Roman"/>
          <w:sz w:val="24"/>
          <w:szCs w:val="24"/>
          <w:lang w:val="en-US"/>
        </w:rPr>
        <w:t xml:space="preserve">Because zooplankton </w:t>
      </w:r>
      <w:r w:rsidRPr="00F07314">
        <w:rPr>
          <w:rFonts w:ascii="Times New Roman" w:hAnsi="Times New Roman" w:cs="Times New Roman"/>
          <w:sz w:val="24"/>
          <w:szCs w:val="24"/>
          <w:lang w:val="en-US"/>
        </w:rPr>
        <w:t xml:space="preserve">samples were taken during both night and day, an analysis of variance (ANOVA) was </w:t>
      </w:r>
      <w:r w:rsidR="006A6965" w:rsidRPr="00F07314">
        <w:rPr>
          <w:rFonts w:ascii="Times New Roman" w:hAnsi="Times New Roman" w:cs="Times New Roman"/>
          <w:sz w:val="24"/>
          <w:szCs w:val="24"/>
          <w:lang w:val="en-US"/>
        </w:rPr>
        <w:t xml:space="preserve">first </w:t>
      </w:r>
      <w:r w:rsidRPr="00F07314">
        <w:rPr>
          <w:rFonts w:ascii="Times New Roman" w:hAnsi="Times New Roman" w:cs="Times New Roman"/>
          <w:sz w:val="24"/>
          <w:szCs w:val="24"/>
          <w:lang w:val="en-US"/>
        </w:rPr>
        <w:t>used to check for significant differences between total copepod abundance and time of sampling.</w:t>
      </w:r>
      <w:r w:rsidR="00587EC1" w:rsidRPr="00F07314">
        <w:rPr>
          <w:rFonts w:ascii="Times New Roman" w:hAnsi="Times New Roman" w:cs="Times New Roman"/>
          <w:sz w:val="24"/>
          <w:szCs w:val="24"/>
          <w:lang w:val="en-US"/>
        </w:rPr>
        <w:t xml:space="preserve"> </w:t>
      </w:r>
      <w:r w:rsidR="00D404CE" w:rsidRPr="00F07314">
        <w:rPr>
          <w:rFonts w:ascii="Times New Roman" w:hAnsi="Times New Roman" w:cs="Times New Roman"/>
          <w:sz w:val="24"/>
          <w:szCs w:val="24"/>
          <w:lang w:val="en-US"/>
        </w:rPr>
        <w:t>Day</w:t>
      </w:r>
      <w:r w:rsidR="00744711" w:rsidRPr="00F07314">
        <w:rPr>
          <w:rFonts w:ascii="Times New Roman" w:hAnsi="Times New Roman" w:cs="Times New Roman"/>
          <w:sz w:val="24"/>
          <w:szCs w:val="24"/>
          <w:lang w:val="en-US"/>
        </w:rPr>
        <w:t>time</w:t>
      </w:r>
      <w:r w:rsidR="00D404CE" w:rsidRPr="00F07314">
        <w:rPr>
          <w:rFonts w:ascii="Times New Roman" w:hAnsi="Times New Roman" w:cs="Times New Roman"/>
          <w:sz w:val="24"/>
          <w:szCs w:val="24"/>
          <w:lang w:val="en-US"/>
        </w:rPr>
        <w:t xml:space="preserve"> and night</w:t>
      </w:r>
      <w:r w:rsidR="00744711" w:rsidRPr="00F07314">
        <w:rPr>
          <w:rFonts w:ascii="Times New Roman" w:hAnsi="Times New Roman" w:cs="Times New Roman"/>
          <w:sz w:val="24"/>
          <w:szCs w:val="24"/>
          <w:lang w:val="en-US"/>
        </w:rPr>
        <w:t>time</w:t>
      </w:r>
      <w:r w:rsidR="00D404CE" w:rsidRPr="00F07314">
        <w:rPr>
          <w:rFonts w:ascii="Times New Roman" w:hAnsi="Times New Roman" w:cs="Times New Roman"/>
          <w:sz w:val="24"/>
          <w:szCs w:val="24"/>
          <w:lang w:val="en-US"/>
        </w:rPr>
        <w:t xml:space="preserve"> classifications were based on the time of sunrise and sunset during each sampling peri</w:t>
      </w:r>
      <w:r w:rsidR="00744711" w:rsidRPr="00F07314">
        <w:rPr>
          <w:rFonts w:ascii="Times New Roman" w:hAnsi="Times New Roman" w:cs="Times New Roman"/>
          <w:sz w:val="24"/>
          <w:szCs w:val="24"/>
          <w:lang w:val="en-US"/>
        </w:rPr>
        <w:t>od. Day</w:t>
      </w:r>
      <w:r w:rsidR="00B422A7" w:rsidRPr="00F07314">
        <w:rPr>
          <w:rFonts w:ascii="Times New Roman" w:hAnsi="Times New Roman" w:cs="Times New Roman"/>
          <w:sz w:val="24"/>
          <w:szCs w:val="24"/>
          <w:lang w:val="en-US"/>
        </w:rPr>
        <w:t>time</w:t>
      </w:r>
      <w:r w:rsidR="00744711" w:rsidRPr="00F07314">
        <w:rPr>
          <w:rFonts w:ascii="Times New Roman" w:hAnsi="Times New Roman" w:cs="Times New Roman"/>
          <w:sz w:val="24"/>
          <w:szCs w:val="24"/>
          <w:lang w:val="en-US"/>
        </w:rPr>
        <w:t xml:space="preserve"> = 1 hr before sunrise to </w:t>
      </w:r>
      <w:r w:rsidR="00D404CE" w:rsidRPr="00F07314">
        <w:rPr>
          <w:rFonts w:ascii="Times New Roman" w:hAnsi="Times New Roman" w:cs="Times New Roman"/>
          <w:sz w:val="24"/>
          <w:szCs w:val="24"/>
          <w:lang w:val="en-US"/>
        </w:rPr>
        <w:t>1 hr after sun</w:t>
      </w:r>
      <w:r w:rsidR="00744711" w:rsidRPr="00F07314">
        <w:rPr>
          <w:rFonts w:ascii="Times New Roman" w:hAnsi="Times New Roman" w:cs="Times New Roman"/>
          <w:sz w:val="24"/>
          <w:szCs w:val="24"/>
          <w:lang w:val="en-US"/>
        </w:rPr>
        <w:t>set. Night</w:t>
      </w:r>
      <w:r w:rsidR="00B422A7" w:rsidRPr="00F07314">
        <w:rPr>
          <w:rFonts w:ascii="Times New Roman" w:hAnsi="Times New Roman" w:cs="Times New Roman"/>
          <w:sz w:val="24"/>
          <w:szCs w:val="24"/>
          <w:lang w:val="en-US"/>
        </w:rPr>
        <w:t>time</w:t>
      </w:r>
      <w:r w:rsidR="00744711" w:rsidRPr="00F07314">
        <w:rPr>
          <w:rFonts w:ascii="Times New Roman" w:hAnsi="Times New Roman" w:cs="Times New Roman"/>
          <w:sz w:val="24"/>
          <w:szCs w:val="24"/>
          <w:lang w:val="en-US"/>
        </w:rPr>
        <w:t xml:space="preserve"> = </w:t>
      </w:r>
      <w:r w:rsidR="00744711" w:rsidRPr="00F07314">
        <w:rPr>
          <w:rFonts w:ascii="Times New Roman" w:hAnsi="Times New Roman" w:cs="Times New Roman"/>
          <w:sz w:val="24"/>
          <w:szCs w:val="24"/>
          <w:lang w:val="en-US"/>
        </w:rPr>
        <w:lastRenderedPageBreak/>
        <w:t xml:space="preserve">1 hr after sunset to </w:t>
      </w:r>
      <w:r w:rsidR="00D404CE" w:rsidRPr="00F07314">
        <w:rPr>
          <w:rFonts w:ascii="Times New Roman" w:hAnsi="Times New Roman" w:cs="Times New Roman"/>
          <w:sz w:val="24"/>
          <w:szCs w:val="24"/>
          <w:lang w:val="en-US"/>
        </w:rPr>
        <w:t xml:space="preserve">1 hr before sunrise. </w:t>
      </w:r>
      <w:r w:rsidR="00587EC1" w:rsidRPr="00F07314">
        <w:rPr>
          <w:rFonts w:ascii="Times New Roman" w:hAnsi="Times New Roman" w:cs="Times New Roman"/>
          <w:sz w:val="24"/>
          <w:szCs w:val="24"/>
          <w:lang w:val="en-US"/>
        </w:rPr>
        <w:t>No</w:t>
      </w:r>
      <w:r w:rsidRPr="00F07314">
        <w:rPr>
          <w:rFonts w:ascii="Times New Roman" w:hAnsi="Times New Roman" w:cs="Times New Roman"/>
          <w:sz w:val="24"/>
          <w:szCs w:val="24"/>
          <w:lang w:val="en-US"/>
        </w:rPr>
        <w:t xml:space="preserve"> significant differences were found, </w:t>
      </w:r>
      <w:r w:rsidR="00587EC1" w:rsidRPr="00F07314">
        <w:rPr>
          <w:rFonts w:ascii="Times New Roman" w:hAnsi="Times New Roman" w:cs="Times New Roman"/>
          <w:sz w:val="24"/>
          <w:szCs w:val="24"/>
          <w:lang w:val="en-US"/>
        </w:rPr>
        <w:t xml:space="preserve">so </w:t>
      </w:r>
      <w:r w:rsidRPr="00F07314">
        <w:rPr>
          <w:rFonts w:ascii="Times New Roman" w:hAnsi="Times New Roman" w:cs="Times New Roman"/>
          <w:sz w:val="24"/>
          <w:szCs w:val="24"/>
          <w:lang w:val="en-US"/>
        </w:rPr>
        <w:t>samples were</w:t>
      </w:r>
      <w:r w:rsidR="0076468B" w:rsidRPr="00F07314">
        <w:rPr>
          <w:rFonts w:ascii="Times New Roman" w:hAnsi="Times New Roman" w:cs="Times New Roman"/>
          <w:sz w:val="24"/>
          <w:szCs w:val="24"/>
          <w:lang w:val="en-US"/>
        </w:rPr>
        <w:t xml:space="preserve"> defined </w:t>
      </w:r>
      <w:r w:rsidR="0076468B" w:rsidRPr="00F07314">
        <w:rPr>
          <w:rFonts w:ascii="Times New Roman" w:hAnsi="Times New Roman" w:cs="Times New Roman"/>
          <w:i/>
          <w:sz w:val="24"/>
          <w:szCs w:val="24"/>
          <w:lang w:val="en-US"/>
        </w:rPr>
        <w:t>a priori</w:t>
      </w:r>
      <w:r w:rsidR="0076468B" w:rsidRPr="00F07314">
        <w:rPr>
          <w:rFonts w:ascii="Times New Roman" w:hAnsi="Times New Roman" w:cs="Times New Roman"/>
          <w:sz w:val="24"/>
          <w:szCs w:val="24"/>
          <w:lang w:val="en-US"/>
        </w:rPr>
        <w:t xml:space="preserve"> to statistical analysis</w:t>
      </w:r>
      <w:r w:rsidRPr="00F07314">
        <w:rPr>
          <w:rFonts w:ascii="Times New Roman" w:hAnsi="Times New Roman" w:cs="Times New Roman"/>
          <w:sz w:val="24"/>
          <w:szCs w:val="24"/>
          <w:lang w:val="en-US"/>
        </w:rPr>
        <w:t xml:space="preserve"> by month and inshore (0, 4, 8, 12, 17, 19, EX1) or offshore (remaining stations).</w:t>
      </w:r>
      <w:r w:rsidR="006A6965" w:rsidRPr="00F07314">
        <w:rPr>
          <w:rFonts w:ascii="Times New Roman" w:hAnsi="Times New Roman" w:cs="Times New Roman"/>
          <w:sz w:val="24"/>
          <w:szCs w:val="24"/>
          <w:lang w:val="en-US"/>
        </w:rPr>
        <w:t xml:space="preserve"> </w:t>
      </w:r>
      <w:r w:rsidR="00BC4AE6" w:rsidRPr="00F07314">
        <w:rPr>
          <w:rFonts w:ascii="Times New Roman" w:hAnsi="Times New Roman" w:cs="Times New Roman"/>
          <w:sz w:val="24"/>
          <w:szCs w:val="24"/>
          <w:lang w:val="en-US"/>
        </w:rPr>
        <w:t xml:space="preserve">Mean abundance and abiotic data </w:t>
      </w:r>
      <w:r w:rsidR="00882CFD" w:rsidRPr="00F07314">
        <w:rPr>
          <w:rFonts w:ascii="Times New Roman" w:hAnsi="Times New Roman" w:cs="Times New Roman"/>
          <w:sz w:val="24"/>
          <w:szCs w:val="24"/>
          <w:lang w:val="en-US"/>
        </w:rPr>
        <w:t xml:space="preserve">of the different sampling periods </w:t>
      </w:r>
      <w:r w:rsidR="00BC4AE6" w:rsidRPr="00F07314">
        <w:rPr>
          <w:rFonts w:ascii="Times New Roman" w:hAnsi="Times New Roman" w:cs="Times New Roman"/>
          <w:sz w:val="24"/>
          <w:szCs w:val="24"/>
          <w:lang w:val="en-US"/>
        </w:rPr>
        <w:t>Jan, May</w:t>
      </w:r>
      <w:r w:rsidR="00CB2C6E" w:rsidRPr="00F07314">
        <w:rPr>
          <w:rFonts w:ascii="Times New Roman" w:hAnsi="Times New Roman" w:cs="Times New Roman"/>
          <w:sz w:val="24"/>
          <w:szCs w:val="24"/>
          <w:lang w:val="en-US"/>
        </w:rPr>
        <w:t xml:space="preserve"> and</w:t>
      </w:r>
      <w:r w:rsidR="00BC4AE6" w:rsidRPr="00F07314">
        <w:rPr>
          <w:rFonts w:ascii="Times New Roman" w:hAnsi="Times New Roman" w:cs="Times New Roman"/>
          <w:sz w:val="24"/>
          <w:szCs w:val="24"/>
          <w:lang w:val="en-US"/>
        </w:rPr>
        <w:t xml:space="preserve"> Oct) </w:t>
      </w:r>
      <w:r w:rsidR="00882CFD" w:rsidRPr="00F07314">
        <w:rPr>
          <w:rFonts w:ascii="Times New Roman" w:hAnsi="Times New Roman" w:cs="Times New Roman"/>
          <w:sz w:val="24"/>
          <w:szCs w:val="24"/>
          <w:lang w:val="en-US"/>
        </w:rPr>
        <w:t xml:space="preserve">were compared </w:t>
      </w:r>
      <w:r w:rsidR="00BC4AE6" w:rsidRPr="00F07314">
        <w:rPr>
          <w:rFonts w:ascii="Times New Roman" w:hAnsi="Times New Roman" w:cs="Times New Roman"/>
          <w:sz w:val="24"/>
          <w:szCs w:val="24"/>
          <w:lang w:val="en-US"/>
        </w:rPr>
        <w:t>using an ANOVA</w:t>
      </w:r>
      <w:r w:rsidR="0033318D" w:rsidRPr="00F07314">
        <w:rPr>
          <w:rFonts w:ascii="Times New Roman" w:hAnsi="Times New Roman" w:cs="Times New Roman"/>
          <w:sz w:val="24"/>
          <w:szCs w:val="24"/>
          <w:lang w:val="en-US"/>
        </w:rPr>
        <w:t xml:space="preserve"> to determine overall changes in the region</w:t>
      </w:r>
      <w:r w:rsidR="00BC4AE6" w:rsidRPr="00F07314">
        <w:rPr>
          <w:rFonts w:ascii="Times New Roman" w:hAnsi="Times New Roman" w:cs="Times New Roman"/>
          <w:sz w:val="24"/>
          <w:szCs w:val="24"/>
          <w:lang w:val="en-US"/>
        </w:rPr>
        <w:t xml:space="preserve">. If significant results were detected, a Tukey’s test was used </w:t>
      </w:r>
      <w:r w:rsidR="00BC4AE6" w:rsidRPr="00F07314">
        <w:rPr>
          <w:rFonts w:ascii="Times New Roman" w:hAnsi="Times New Roman" w:cs="Times New Roman"/>
          <w:i/>
          <w:sz w:val="24"/>
          <w:szCs w:val="24"/>
          <w:lang w:val="en-US"/>
        </w:rPr>
        <w:t>post hoc</w:t>
      </w:r>
      <w:r w:rsidR="00BC4AE6" w:rsidRPr="00F07314">
        <w:rPr>
          <w:rFonts w:ascii="Times New Roman" w:hAnsi="Times New Roman" w:cs="Times New Roman"/>
          <w:sz w:val="24"/>
          <w:szCs w:val="24"/>
          <w:lang w:val="en-US"/>
        </w:rPr>
        <w:t xml:space="preserve"> to define the differences.</w:t>
      </w:r>
      <w:r w:rsidR="00CD0E9D" w:rsidRPr="00F07314">
        <w:rPr>
          <w:rFonts w:ascii="Times New Roman" w:hAnsi="Times New Roman" w:cs="Times New Roman"/>
          <w:sz w:val="24"/>
          <w:szCs w:val="24"/>
          <w:lang w:val="en-US"/>
        </w:rPr>
        <w:t xml:space="preserve"> </w:t>
      </w:r>
      <w:r w:rsidR="00EC6506" w:rsidRPr="00F07314">
        <w:rPr>
          <w:rFonts w:ascii="Times New Roman" w:hAnsi="Times New Roman" w:cs="Times New Roman"/>
          <w:sz w:val="24"/>
          <w:szCs w:val="24"/>
          <w:lang w:val="en-US"/>
        </w:rPr>
        <w:t xml:space="preserve">The ANOVA and </w:t>
      </w:r>
      <w:r w:rsidR="00EC6506" w:rsidRPr="00F07314">
        <w:rPr>
          <w:rFonts w:ascii="Times New Roman" w:hAnsi="Times New Roman" w:cs="Times New Roman"/>
          <w:i/>
          <w:sz w:val="24"/>
          <w:szCs w:val="24"/>
          <w:lang w:val="en-US"/>
        </w:rPr>
        <w:t xml:space="preserve">post hoc </w:t>
      </w:r>
      <w:r w:rsidR="00EC6506" w:rsidRPr="00F07314">
        <w:rPr>
          <w:rFonts w:ascii="Times New Roman" w:hAnsi="Times New Roman" w:cs="Times New Roman"/>
          <w:sz w:val="24"/>
          <w:szCs w:val="24"/>
          <w:lang w:val="en-US"/>
        </w:rPr>
        <w:t>analyses were</w:t>
      </w:r>
      <w:r w:rsidR="00CD0E9D" w:rsidRPr="00F07314">
        <w:rPr>
          <w:rFonts w:ascii="Times New Roman" w:hAnsi="Times New Roman" w:cs="Times New Roman"/>
          <w:sz w:val="24"/>
          <w:szCs w:val="24"/>
          <w:lang w:val="en-US"/>
        </w:rPr>
        <w:t xml:space="preserve"> calculated using Statistica 10.0 software (Stat Soft).</w:t>
      </w:r>
    </w:p>
    <w:p w:rsidR="002F3C99" w:rsidRPr="00F07314" w:rsidRDefault="00AD59F6" w:rsidP="003F348F">
      <w:pPr>
        <w:spacing w:line="240" w:lineRule="auto"/>
        <w:jc w:val="both"/>
        <w:rPr>
          <w:rFonts w:ascii="Times New Roman" w:hAnsi="Times New Roman" w:cs="Times New Roman"/>
          <w:sz w:val="24"/>
          <w:szCs w:val="24"/>
          <w:lang w:val="en-US"/>
        </w:rPr>
      </w:pPr>
      <w:r w:rsidRPr="00F07314">
        <w:rPr>
          <w:rFonts w:ascii="Times New Roman" w:hAnsi="Times New Roman" w:cs="Times New Roman"/>
          <w:sz w:val="24"/>
          <w:szCs w:val="24"/>
          <w:lang w:val="en-US"/>
        </w:rPr>
        <w:t xml:space="preserve">A cluster analysis (CA) was performed to define </w:t>
      </w:r>
      <w:r w:rsidR="0033318D" w:rsidRPr="00F07314">
        <w:rPr>
          <w:rFonts w:ascii="Times New Roman" w:hAnsi="Times New Roman" w:cs="Times New Roman"/>
          <w:sz w:val="24"/>
          <w:szCs w:val="24"/>
          <w:lang w:val="en-US"/>
        </w:rPr>
        <w:t>copepod assemblages</w:t>
      </w:r>
      <w:r w:rsidRPr="00F07314">
        <w:rPr>
          <w:rFonts w:ascii="Times New Roman" w:hAnsi="Times New Roman" w:cs="Times New Roman"/>
          <w:sz w:val="24"/>
          <w:szCs w:val="24"/>
          <w:lang w:val="en-US"/>
        </w:rPr>
        <w:t xml:space="preserve"> </w:t>
      </w:r>
      <w:r w:rsidR="0033318D" w:rsidRPr="00F07314">
        <w:rPr>
          <w:rFonts w:ascii="Times New Roman" w:hAnsi="Times New Roman" w:cs="Times New Roman"/>
          <w:sz w:val="24"/>
          <w:szCs w:val="24"/>
          <w:lang w:val="en-US"/>
        </w:rPr>
        <w:t>using the Sorensen distance measure and β</w:t>
      </w:r>
      <w:r w:rsidR="008F1426" w:rsidRPr="00F07314">
        <w:rPr>
          <w:rFonts w:ascii="Times New Roman" w:hAnsi="Times New Roman" w:cs="Times New Roman"/>
          <w:sz w:val="24"/>
          <w:szCs w:val="24"/>
          <w:lang w:val="en-US"/>
        </w:rPr>
        <w:t>-</w:t>
      </w:r>
      <w:r w:rsidR="0033318D" w:rsidRPr="00F07314">
        <w:rPr>
          <w:rFonts w:ascii="Times New Roman" w:hAnsi="Times New Roman" w:cs="Times New Roman"/>
          <w:sz w:val="24"/>
          <w:szCs w:val="24"/>
          <w:lang w:val="en-US"/>
        </w:rPr>
        <w:t>flexible linkage method (β = 0.25)</w:t>
      </w:r>
      <w:r w:rsidR="00316A3D" w:rsidRPr="00F07314">
        <w:rPr>
          <w:rFonts w:ascii="Times New Roman" w:hAnsi="Times New Roman" w:cs="Times New Roman"/>
          <w:sz w:val="24"/>
          <w:szCs w:val="24"/>
          <w:lang w:val="en-US"/>
        </w:rPr>
        <w:t xml:space="preserve">, followed by a multi-response permutation procedure (MRPP) to test the significance of the resulting groups. </w:t>
      </w:r>
      <w:r w:rsidR="0033318D" w:rsidRPr="00F07314">
        <w:rPr>
          <w:rFonts w:ascii="Times New Roman" w:hAnsi="Times New Roman" w:cs="Times New Roman"/>
          <w:sz w:val="24"/>
          <w:szCs w:val="24"/>
          <w:lang w:val="en-US"/>
        </w:rPr>
        <w:t xml:space="preserve">The similarity percentage (SIMPER) was used to identify the species that </w:t>
      </w:r>
      <w:r w:rsidR="00882CFD" w:rsidRPr="00F07314">
        <w:rPr>
          <w:rFonts w:ascii="Times New Roman" w:hAnsi="Times New Roman" w:cs="Times New Roman"/>
          <w:sz w:val="24"/>
          <w:szCs w:val="24"/>
          <w:lang w:val="en-US"/>
        </w:rPr>
        <w:t>account for</w:t>
      </w:r>
      <w:r w:rsidR="0033318D" w:rsidRPr="00F07314">
        <w:rPr>
          <w:rFonts w:ascii="Times New Roman" w:hAnsi="Times New Roman" w:cs="Times New Roman"/>
          <w:sz w:val="24"/>
          <w:szCs w:val="24"/>
          <w:lang w:val="en-US"/>
        </w:rPr>
        <w:t xml:space="preserve"> 90</w:t>
      </w:r>
      <w:r w:rsidR="008F1426" w:rsidRPr="00F07314">
        <w:rPr>
          <w:rFonts w:ascii="Times New Roman" w:hAnsi="Times New Roman" w:cs="Times New Roman"/>
          <w:sz w:val="24"/>
          <w:szCs w:val="24"/>
          <w:lang w:val="en-US"/>
        </w:rPr>
        <w:t xml:space="preserve"> </w:t>
      </w:r>
      <w:r w:rsidR="0033318D" w:rsidRPr="00F07314">
        <w:rPr>
          <w:rFonts w:ascii="Times New Roman" w:hAnsi="Times New Roman" w:cs="Times New Roman"/>
          <w:sz w:val="24"/>
          <w:szCs w:val="24"/>
          <w:lang w:val="en-US"/>
        </w:rPr>
        <w:t>% of abundance</w:t>
      </w:r>
      <w:r w:rsidR="006A3A1F" w:rsidRPr="00F07314">
        <w:rPr>
          <w:rFonts w:ascii="Times New Roman" w:hAnsi="Times New Roman" w:cs="Times New Roman"/>
          <w:sz w:val="24"/>
          <w:szCs w:val="24"/>
          <w:lang w:val="en-US"/>
        </w:rPr>
        <w:t xml:space="preserve"> of the species/families that made up the groups defined by the CA. An indicator </w:t>
      </w:r>
      <w:r w:rsidR="00DB1D2E" w:rsidRPr="00F07314">
        <w:rPr>
          <w:rFonts w:ascii="Times New Roman" w:hAnsi="Times New Roman" w:cs="Times New Roman"/>
          <w:sz w:val="24"/>
          <w:szCs w:val="24"/>
          <w:lang w:val="en-US"/>
        </w:rPr>
        <w:t xml:space="preserve">value </w:t>
      </w:r>
      <w:r w:rsidR="006A3A1F" w:rsidRPr="00F07314">
        <w:rPr>
          <w:rFonts w:ascii="Times New Roman" w:hAnsi="Times New Roman" w:cs="Times New Roman"/>
          <w:sz w:val="24"/>
          <w:szCs w:val="24"/>
          <w:lang w:val="en-US"/>
        </w:rPr>
        <w:t>analysis</w:t>
      </w:r>
      <w:r w:rsidR="00DB1D2E" w:rsidRPr="00F07314">
        <w:rPr>
          <w:rFonts w:ascii="Times New Roman" w:hAnsi="Times New Roman" w:cs="Times New Roman"/>
          <w:sz w:val="24"/>
          <w:szCs w:val="24"/>
          <w:lang w:val="en-US"/>
        </w:rPr>
        <w:t xml:space="preserve"> (IVA)</w:t>
      </w:r>
      <w:r w:rsidR="006A3A1F" w:rsidRPr="00F07314">
        <w:rPr>
          <w:rFonts w:ascii="Times New Roman" w:hAnsi="Times New Roman" w:cs="Times New Roman"/>
          <w:sz w:val="24"/>
          <w:szCs w:val="24"/>
          <w:lang w:val="en-US"/>
        </w:rPr>
        <w:t xml:space="preserve"> was also applied to </w:t>
      </w:r>
      <w:r w:rsidR="0033318D" w:rsidRPr="00F07314">
        <w:rPr>
          <w:rFonts w:ascii="Times New Roman" w:hAnsi="Times New Roman" w:cs="Times New Roman"/>
          <w:sz w:val="24"/>
          <w:szCs w:val="24"/>
          <w:lang w:val="en-US"/>
        </w:rPr>
        <w:t xml:space="preserve">determine </w:t>
      </w:r>
      <w:r w:rsidR="00CB2C6E" w:rsidRPr="00F07314">
        <w:rPr>
          <w:rFonts w:ascii="Times New Roman" w:hAnsi="Times New Roman" w:cs="Times New Roman"/>
          <w:sz w:val="24"/>
          <w:szCs w:val="24"/>
          <w:lang w:val="en-US"/>
        </w:rPr>
        <w:t>which</w:t>
      </w:r>
      <w:r w:rsidR="006A3A1F" w:rsidRPr="00F07314">
        <w:rPr>
          <w:rFonts w:ascii="Times New Roman" w:hAnsi="Times New Roman" w:cs="Times New Roman"/>
          <w:sz w:val="24"/>
          <w:szCs w:val="24"/>
          <w:lang w:val="en-US"/>
        </w:rPr>
        <w:t xml:space="preserve"> species could serve as indicators of certain </w:t>
      </w:r>
      <w:r w:rsidR="0033318D" w:rsidRPr="00F07314">
        <w:rPr>
          <w:rFonts w:ascii="Times New Roman" w:hAnsi="Times New Roman" w:cs="Times New Roman"/>
          <w:sz w:val="24"/>
          <w:szCs w:val="24"/>
          <w:lang w:val="en-US"/>
        </w:rPr>
        <w:t xml:space="preserve">hydrological conditions based on the CA groups (Dufrêne </w:t>
      </w:r>
      <w:r w:rsidR="00E92D6F" w:rsidRPr="00F07314">
        <w:rPr>
          <w:rFonts w:ascii="Times New Roman" w:hAnsi="Times New Roman" w:cs="Times New Roman"/>
          <w:sz w:val="24"/>
          <w:szCs w:val="24"/>
          <w:lang w:val="en-US"/>
        </w:rPr>
        <w:t xml:space="preserve">&amp; </w:t>
      </w:r>
      <w:r w:rsidR="0033318D" w:rsidRPr="00F07314">
        <w:rPr>
          <w:rFonts w:ascii="Times New Roman" w:hAnsi="Times New Roman" w:cs="Times New Roman"/>
          <w:sz w:val="24"/>
          <w:szCs w:val="24"/>
          <w:lang w:val="en-US"/>
        </w:rPr>
        <w:t>Legendre</w:t>
      </w:r>
      <w:r w:rsidR="00E92D6F" w:rsidRPr="00F07314">
        <w:rPr>
          <w:rFonts w:ascii="Times New Roman" w:hAnsi="Times New Roman" w:cs="Times New Roman"/>
          <w:sz w:val="24"/>
          <w:szCs w:val="24"/>
          <w:lang w:val="en-US"/>
        </w:rPr>
        <w:t>,</w:t>
      </w:r>
      <w:r w:rsidR="0033318D" w:rsidRPr="00F07314">
        <w:rPr>
          <w:rFonts w:ascii="Times New Roman" w:hAnsi="Times New Roman" w:cs="Times New Roman"/>
          <w:sz w:val="24"/>
          <w:szCs w:val="24"/>
          <w:lang w:val="en-US"/>
        </w:rPr>
        <w:t xml:space="preserve"> 1997)</w:t>
      </w:r>
      <w:r w:rsidR="006A3A1F" w:rsidRPr="00F07314">
        <w:rPr>
          <w:rFonts w:ascii="Times New Roman" w:hAnsi="Times New Roman" w:cs="Times New Roman"/>
          <w:sz w:val="24"/>
          <w:szCs w:val="24"/>
          <w:lang w:val="en-US"/>
        </w:rPr>
        <w:t>.</w:t>
      </w:r>
      <w:r w:rsidR="00DB1D2E" w:rsidRPr="00F07314">
        <w:rPr>
          <w:rFonts w:ascii="Times New Roman" w:hAnsi="Times New Roman" w:cs="Times New Roman"/>
          <w:sz w:val="24"/>
          <w:szCs w:val="24"/>
          <w:lang w:val="en-US"/>
        </w:rPr>
        <w:t xml:space="preserve"> The IVA provides the percent</w:t>
      </w:r>
      <w:r w:rsidR="00CB2C6E" w:rsidRPr="00F07314">
        <w:rPr>
          <w:rFonts w:ascii="Times New Roman" w:hAnsi="Times New Roman" w:cs="Times New Roman"/>
          <w:sz w:val="24"/>
          <w:szCs w:val="24"/>
          <w:lang w:val="en-US"/>
        </w:rPr>
        <w:t>age</w:t>
      </w:r>
      <w:r w:rsidR="00DB1D2E" w:rsidRPr="00F07314">
        <w:rPr>
          <w:rFonts w:ascii="Times New Roman" w:hAnsi="Times New Roman" w:cs="Times New Roman"/>
          <w:sz w:val="24"/>
          <w:szCs w:val="24"/>
          <w:lang w:val="en-US"/>
        </w:rPr>
        <w:t xml:space="preserve"> of indication by combining values for relative abundance and relative frequency, with results ranging from zero (no indication) to 100 (perfect indication). </w:t>
      </w:r>
      <w:r w:rsidR="004918B0" w:rsidRPr="00F07314">
        <w:rPr>
          <w:rFonts w:ascii="Times New Roman" w:hAnsi="Times New Roman" w:cs="Times New Roman"/>
          <w:sz w:val="24"/>
          <w:szCs w:val="24"/>
          <w:lang w:val="en-US"/>
        </w:rPr>
        <w:t xml:space="preserve">Canonical correspondence analysis </w:t>
      </w:r>
      <w:r w:rsidR="00F1592B" w:rsidRPr="00F07314">
        <w:rPr>
          <w:rFonts w:ascii="Times New Roman" w:hAnsi="Times New Roman" w:cs="Times New Roman"/>
          <w:sz w:val="24"/>
          <w:szCs w:val="24"/>
          <w:lang w:val="en-US"/>
        </w:rPr>
        <w:t xml:space="preserve">(CCA) </w:t>
      </w:r>
      <w:r w:rsidR="000531E1" w:rsidRPr="00F07314">
        <w:rPr>
          <w:rFonts w:ascii="Times New Roman" w:hAnsi="Times New Roman" w:cs="Times New Roman"/>
          <w:sz w:val="24"/>
          <w:szCs w:val="24"/>
          <w:lang w:val="en-US"/>
        </w:rPr>
        <w:t>defined</w:t>
      </w:r>
      <w:r w:rsidR="004918B0" w:rsidRPr="00F07314">
        <w:rPr>
          <w:rFonts w:ascii="Times New Roman" w:hAnsi="Times New Roman" w:cs="Times New Roman"/>
          <w:sz w:val="24"/>
          <w:szCs w:val="24"/>
          <w:lang w:val="en-US"/>
        </w:rPr>
        <w:t xml:space="preserve"> the re</w:t>
      </w:r>
      <w:r w:rsidR="00BA679C" w:rsidRPr="00F07314">
        <w:rPr>
          <w:rFonts w:ascii="Times New Roman" w:hAnsi="Times New Roman" w:cs="Times New Roman"/>
          <w:sz w:val="24"/>
          <w:szCs w:val="24"/>
          <w:lang w:val="en-US"/>
        </w:rPr>
        <w:t xml:space="preserve">lationships between species assemblages and environmental characteristics </w:t>
      </w:r>
      <w:r w:rsidR="00F1592B" w:rsidRPr="00F07314">
        <w:rPr>
          <w:rFonts w:ascii="Times New Roman" w:hAnsi="Times New Roman" w:cs="Times New Roman"/>
          <w:sz w:val="24"/>
          <w:szCs w:val="24"/>
          <w:lang w:val="en-US"/>
        </w:rPr>
        <w:t>in multivariate space</w:t>
      </w:r>
      <w:r w:rsidR="00D92EC5" w:rsidRPr="00F07314">
        <w:rPr>
          <w:rFonts w:ascii="Times New Roman" w:hAnsi="Times New Roman" w:cs="Times New Roman"/>
          <w:sz w:val="24"/>
          <w:szCs w:val="24"/>
          <w:lang w:val="en-US"/>
        </w:rPr>
        <w:t xml:space="preserve">. </w:t>
      </w:r>
      <w:r w:rsidR="00F1592B" w:rsidRPr="00F07314">
        <w:rPr>
          <w:rFonts w:ascii="Times New Roman" w:hAnsi="Times New Roman" w:cs="Times New Roman"/>
          <w:sz w:val="24"/>
          <w:szCs w:val="24"/>
          <w:lang w:val="en-US"/>
        </w:rPr>
        <w:t>The e</w:t>
      </w:r>
      <w:r w:rsidR="00D92EC5" w:rsidRPr="00F07314">
        <w:rPr>
          <w:rFonts w:ascii="Times New Roman" w:hAnsi="Times New Roman" w:cs="Times New Roman"/>
          <w:sz w:val="24"/>
          <w:szCs w:val="24"/>
          <w:lang w:val="en-US"/>
        </w:rPr>
        <w:t xml:space="preserve">nvironmental (explanatory) </w:t>
      </w:r>
      <w:r w:rsidR="00F1592B" w:rsidRPr="00F07314">
        <w:rPr>
          <w:rFonts w:ascii="Times New Roman" w:hAnsi="Times New Roman" w:cs="Times New Roman"/>
          <w:sz w:val="24"/>
          <w:szCs w:val="24"/>
          <w:lang w:val="en-US"/>
        </w:rPr>
        <w:t>matrix</w:t>
      </w:r>
      <w:r w:rsidR="00D92EC5" w:rsidRPr="00F07314">
        <w:rPr>
          <w:rFonts w:ascii="Times New Roman" w:hAnsi="Times New Roman" w:cs="Times New Roman"/>
          <w:sz w:val="24"/>
          <w:szCs w:val="24"/>
          <w:lang w:val="en-US"/>
        </w:rPr>
        <w:t xml:space="preserve"> </w:t>
      </w:r>
      <w:r w:rsidR="0071064C" w:rsidRPr="00F07314">
        <w:rPr>
          <w:rFonts w:ascii="Times New Roman" w:hAnsi="Times New Roman" w:cs="Times New Roman"/>
          <w:sz w:val="24"/>
          <w:szCs w:val="24"/>
          <w:lang w:val="en-US"/>
        </w:rPr>
        <w:t xml:space="preserve">in the CCA </w:t>
      </w:r>
      <w:r w:rsidR="00D92EC5" w:rsidRPr="00F07314">
        <w:rPr>
          <w:rFonts w:ascii="Times New Roman" w:hAnsi="Times New Roman" w:cs="Times New Roman"/>
          <w:sz w:val="24"/>
          <w:szCs w:val="24"/>
          <w:lang w:val="en-US"/>
        </w:rPr>
        <w:t>consisted of</w:t>
      </w:r>
      <w:r w:rsidR="0012385F" w:rsidRPr="00F07314">
        <w:rPr>
          <w:rFonts w:ascii="Times New Roman" w:hAnsi="Times New Roman" w:cs="Times New Roman"/>
          <w:sz w:val="24"/>
          <w:szCs w:val="24"/>
          <w:lang w:val="en-US"/>
        </w:rPr>
        <w:t xml:space="preserve"> surface</w:t>
      </w:r>
      <w:r w:rsidR="00EE2B82" w:rsidRPr="00F07314">
        <w:rPr>
          <w:rFonts w:ascii="Times New Roman" w:hAnsi="Times New Roman" w:cs="Times New Roman"/>
          <w:sz w:val="24"/>
          <w:szCs w:val="24"/>
          <w:lang w:val="en-US"/>
        </w:rPr>
        <w:t xml:space="preserve"> </w:t>
      </w:r>
      <w:r w:rsidR="0012385F" w:rsidRPr="00F07314">
        <w:rPr>
          <w:rFonts w:ascii="Times New Roman" w:hAnsi="Times New Roman" w:cs="Times New Roman"/>
          <w:sz w:val="24"/>
          <w:szCs w:val="24"/>
          <w:lang w:val="en-US"/>
        </w:rPr>
        <w:t>(</w:t>
      </w:r>
      <w:r w:rsidR="00EE2B82" w:rsidRPr="00F07314">
        <w:rPr>
          <w:rFonts w:ascii="Times New Roman" w:hAnsi="Times New Roman" w:cs="Times New Roman"/>
          <w:sz w:val="24"/>
          <w:szCs w:val="24"/>
          <w:lang w:val="en-US"/>
        </w:rPr>
        <w:t>0-50</w:t>
      </w:r>
      <w:r w:rsidR="0012385F" w:rsidRPr="00F07314">
        <w:rPr>
          <w:rFonts w:ascii="Times New Roman" w:hAnsi="Times New Roman" w:cs="Times New Roman"/>
          <w:sz w:val="24"/>
          <w:szCs w:val="24"/>
          <w:lang w:val="en-US"/>
        </w:rPr>
        <w:t xml:space="preserve"> m)</w:t>
      </w:r>
      <w:r w:rsidR="00EE2B82" w:rsidRPr="00F07314">
        <w:rPr>
          <w:rFonts w:ascii="Times New Roman" w:hAnsi="Times New Roman" w:cs="Times New Roman"/>
          <w:sz w:val="24"/>
          <w:szCs w:val="24"/>
          <w:lang w:val="en-US"/>
        </w:rPr>
        <w:t xml:space="preserve"> and </w:t>
      </w:r>
      <w:r w:rsidR="0012385F" w:rsidRPr="00F07314">
        <w:rPr>
          <w:rFonts w:ascii="Times New Roman" w:hAnsi="Times New Roman" w:cs="Times New Roman"/>
          <w:sz w:val="24"/>
          <w:szCs w:val="24"/>
          <w:lang w:val="en-US"/>
        </w:rPr>
        <w:t>subsurface (</w:t>
      </w:r>
      <w:r w:rsidR="00EE2B82" w:rsidRPr="00F07314">
        <w:rPr>
          <w:rFonts w:ascii="Times New Roman" w:hAnsi="Times New Roman" w:cs="Times New Roman"/>
          <w:sz w:val="24"/>
          <w:szCs w:val="24"/>
          <w:lang w:val="en-US"/>
        </w:rPr>
        <w:t>75-200 m</w:t>
      </w:r>
      <w:r w:rsidR="0012385F" w:rsidRPr="00F07314">
        <w:rPr>
          <w:rFonts w:ascii="Times New Roman" w:hAnsi="Times New Roman" w:cs="Times New Roman"/>
          <w:sz w:val="24"/>
          <w:szCs w:val="24"/>
          <w:lang w:val="en-US"/>
        </w:rPr>
        <w:t>)</w:t>
      </w:r>
      <w:r w:rsidR="002F3C99" w:rsidRPr="00F07314">
        <w:rPr>
          <w:rFonts w:ascii="Times New Roman" w:hAnsi="Times New Roman" w:cs="Times New Roman"/>
          <w:sz w:val="24"/>
          <w:szCs w:val="24"/>
          <w:lang w:val="en-US"/>
        </w:rPr>
        <w:t xml:space="preserve"> </w:t>
      </w:r>
      <w:r w:rsidR="00AE5F09" w:rsidRPr="00F07314">
        <w:rPr>
          <w:rFonts w:ascii="Times New Roman" w:hAnsi="Times New Roman" w:cs="Times New Roman"/>
          <w:sz w:val="24"/>
          <w:szCs w:val="24"/>
          <w:lang w:val="en-US"/>
        </w:rPr>
        <w:t xml:space="preserve">means </w:t>
      </w:r>
      <w:r w:rsidR="002F3C99" w:rsidRPr="00F07314">
        <w:rPr>
          <w:rFonts w:ascii="Times New Roman" w:hAnsi="Times New Roman" w:cs="Times New Roman"/>
          <w:sz w:val="24"/>
          <w:szCs w:val="24"/>
          <w:lang w:val="en-US"/>
        </w:rPr>
        <w:t>of</w:t>
      </w:r>
      <w:r w:rsidR="00D92EC5" w:rsidRPr="00F07314">
        <w:rPr>
          <w:rFonts w:ascii="Times New Roman" w:hAnsi="Times New Roman" w:cs="Times New Roman"/>
          <w:sz w:val="24"/>
          <w:szCs w:val="24"/>
          <w:lang w:val="en-US"/>
        </w:rPr>
        <w:t xml:space="preserve"> temperature, salinity</w:t>
      </w:r>
      <w:r w:rsidR="00EE2B82" w:rsidRPr="00F07314">
        <w:rPr>
          <w:rFonts w:ascii="Times New Roman" w:hAnsi="Times New Roman" w:cs="Times New Roman"/>
          <w:sz w:val="24"/>
          <w:szCs w:val="24"/>
          <w:lang w:val="en-US"/>
        </w:rPr>
        <w:t>,</w:t>
      </w:r>
      <w:r w:rsidR="0071064C" w:rsidRPr="00F07314">
        <w:rPr>
          <w:rFonts w:ascii="Times New Roman" w:hAnsi="Times New Roman" w:cs="Times New Roman"/>
          <w:sz w:val="24"/>
          <w:szCs w:val="24"/>
          <w:lang w:val="en-US"/>
        </w:rPr>
        <w:t xml:space="preserve"> </w:t>
      </w:r>
      <w:r w:rsidR="001E6509" w:rsidRPr="00F07314">
        <w:rPr>
          <w:rFonts w:ascii="Times New Roman" w:hAnsi="Times New Roman" w:cs="Times New Roman"/>
          <w:sz w:val="24"/>
          <w:szCs w:val="24"/>
          <w:lang w:val="en-US"/>
        </w:rPr>
        <w:t xml:space="preserve">Chl </w:t>
      </w:r>
      <w:r w:rsidR="00D92EC5" w:rsidRPr="00F07314">
        <w:rPr>
          <w:rFonts w:ascii="Times New Roman" w:hAnsi="Times New Roman" w:cs="Times New Roman"/>
          <w:i/>
          <w:sz w:val="24"/>
          <w:szCs w:val="24"/>
          <w:lang w:val="en-US"/>
        </w:rPr>
        <w:t>a</w:t>
      </w:r>
      <w:r w:rsidR="002F3C99" w:rsidRPr="00F07314">
        <w:rPr>
          <w:rFonts w:ascii="Times New Roman" w:hAnsi="Times New Roman" w:cs="Times New Roman"/>
          <w:i/>
          <w:sz w:val="24"/>
          <w:szCs w:val="24"/>
          <w:lang w:val="en-US"/>
        </w:rPr>
        <w:t xml:space="preserve"> </w:t>
      </w:r>
      <w:r w:rsidR="002F3C99" w:rsidRPr="00F07314">
        <w:rPr>
          <w:rFonts w:ascii="Times New Roman" w:hAnsi="Times New Roman" w:cs="Times New Roman"/>
          <w:sz w:val="24"/>
          <w:szCs w:val="24"/>
          <w:lang w:val="en-US"/>
        </w:rPr>
        <w:t>(mg m</w:t>
      </w:r>
      <w:r w:rsidR="002F3C99" w:rsidRPr="00F07314">
        <w:rPr>
          <w:rFonts w:ascii="Times New Roman" w:hAnsi="Times New Roman" w:cs="Times New Roman"/>
          <w:sz w:val="24"/>
          <w:szCs w:val="24"/>
          <w:vertAlign w:val="superscript"/>
          <w:lang w:val="en-US"/>
        </w:rPr>
        <w:t>-3</w:t>
      </w:r>
      <w:r w:rsidR="002F3C99" w:rsidRPr="00F07314">
        <w:rPr>
          <w:rFonts w:ascii="Times New Roman" w:hAnsi="Times New Roman" w:cs="Times New Roman"/>
          <w:sz w:val="24"/>
          <w:szCs w:val="24"/>
          <w:lang w:val="en-US"/>
        </w:rPr>
        <w:t>)</w:t>
      </w:r>
      <w:r w:rsidR="00622EF4" w:rsidRPr="00F07314">
        <w:rPr>
          <w:rFonts w:ascii="Times New Roman" w:hAnsi="Times New Roman" w:cs="Times New Roman"/>
          <w:sz w:val="24"/>
          <w:szCs w:val="24"/>
          <w:lang w:val="en-US"/>
        </w:rPr>
        <w:t>, dissolved oxygen (DO</w:t>
      </w:r>
      <w:r w:rsidR="002F3C99" w:rsidRPr="00F07314">
        <w:rPr>
          <w:rFonts w:ascii="Times New Roman" w:hAnsi="Times New Roman" w:cs="Times New Roman"/>
          <w:sz w:val="24"/>
          <w:szCs w:val="24"/>
          <w:lang w:val="en-US"/>
        </w:rPr>
        <w:t>;</w:t>
      </w:r>
      <w:r w:rsidR="008518A2" w:rsidRPr="00F07314">
        <w:rPr>
          <w:rFonts w:ascii="Times New Roman" w:hAnsi="Times New Roman" w:cs="Times New Roman"/>
          <w:sz w:val="24"/>
          <w:szCs w:val="24"/>
          <w:lang w:val="en-US"/>
        </w:rPr>
        <w:t xml:space="preserve"> µmol kg</w:t>
      </w:r>
      <w:r w:rsidR="008518A2" w:rsidRPr="00F07314">
        <w:rPr>
          <w:rFonts w:ascii="Times New Roman" w:hAnsi="Times New Roman" w:cs="Times New Roman"/>
          <w:sz w:val="24"/>
          <w:szCs w:val="24"/>
          <w:vertAlign w:val="superscript"/>
          <w:lang w:val="en-US"/>
        </w:rPr>
        <w:t>−1</w:t>
      </w:r>
      <w:r w:rsidR="00622EF4" w:rsidRPr="00F07314">
        <w:rPr>
          <w:rFonts w:ascii="Times New Roman" w:hAnsi="Times New Roman" w:cs="Times New Roman"/>
          <w:sz w:val="24"/>
          <w:szCs w:val="24"/>
          <w:lang w:val="en-US"/>
        </w:rPr>
        <w:t>), nitrate+nitrite (</w:t>
      </w:r>
      <w:r w:rsidR="00821D56">
        <w:rPr>
          <w:rFonts w:ascii="Times New Roman" w:hAnsi="Times New Roman" w:cs="Times New Roman"/>
          <w:sz w:val="24"/>
          <w:szCs w:val="24"/>
          <w:lang w:val="en-US"/>
        </w:rPr>
        <w:t>µM</w:t>
      </w:r>
      <w:r w:rsidR="00622EF4" w:rsidRPr="00F07314">
        <w:rPr>
          <w:rFonts w:ascii="Times New Roman" w:hAnsi="Times New Roman" w:cs="Times New Roman"/>
          <w:sz w:val="24"/>
          <w:szCs w:val="24"/>
          <w:lang w:val="en-US"/>
        </w:rPr>
        <w:t>), ammonium (</w:t>
      </w:r>
      <w:r w:rsidR="002F3C99" w:rsidRPr="00F07314">
        <w:rPr>
          <w:rFonts w:ascii="Times New Roman" w:hAnsi="Times New Roman" w:cs="Times New Roman"/>
          <w:sz w:val="24"/>
          <w:szCs w:val="24"/>
          <w:lang w:val="en-US"/>
        </w:rPr>
        <w:t>µM</w:t>
      </w:r>
      <w:r w:rsidR="00622EF4" w:rsidRPr="00F07314">
        <w:rPr>
          <w:rFonts w:ascii="Times New Roman" w:hAnsi="Times New Roman" w:cs="Times New Roman"/>
          <w:sz w:val="24"/>
          <w:szCs w:val="24"/>
          <w:lang w:val="en-US"/>
        </w:rPr>
        <w:t>); phosphate (</w:t>
      </w:r>
      <w:r w:rsidR="00961A2C" w:rsidRPr="00F07314">
        <w:rPr>
          <w:rFonts w:ascii="Times New Roman" w:hAnsi="Times New Roman" w:cs="Times New Roman"/>
          <w:sz w:val="24"/>
          <w:szCs w:val="24"/>
          <w:lang w:val="en-US"/>
        </w:rPr>
        <w:t>PO</w:t>
      </w:r>
      <w:r w:rsidR="00961A2C" w:rsidRPr="00F07314">
        <w:rPr>
          <w:rFonts w:ascii="Times New Roman" w:hAnsi="Times New Roman" w:cs="Times New Roman"/>
          <w:sz w:val="24"/>
          <w:szCs w:val="24"/>
          <w:vertAlign w:val="superscript"/>
          <w:lang w:val="en-US"/>
        </w:rPr>
        <w:t>3-</w:t>
      </w:r>
      <w:r w:rsidR="00961A2C" w:rsidRPr="00F07314">
        <w:rPr>
          <w:rFonts w:ascii="Times New Roman" w:hAnsi="Times New Roman" w:cs="Times New Roman"/>
          <w:sz w:val="24"/>
          <w:szCs w:val="24"/>
          <w:vertAlign w:val="subscript"/>
          <w:lang w:val="en-US"/>
        </w:rPr>
        <w:t>4</w:t>
      </w:r>
      <w:r w:rsidR="002F3C99" w:rsidRPr="00F07314">
        <w:rPr>
          <w:rFonts w:ascii="Times New Roman" w:hAnsi="Times New Roman" w:cs="Times New Roman"/>
          <w:sz w:val="24"/>
          <w:szCs w:val="24"/>
          <w:lang w:val="en-US"/>
        </w:rPr>
        <w:t>¸ µM</w:t>
      </w:r>
      <w:r w:rsidR="00246B5C" w:rsidRPr="00F07314">
        <w:rPr>
          <w:rFonts w:ascii="Times New Roman" w:hAnsi="Times New Roman" w:cs="Times New Roman"/>
          <w:sz w:val="24"/>
          <w:szCs w:val="24"/>
          <w:lang w:val="en-US"/>
        </w:rPr>
        <w:t xml:space="preserve">), </w:t>
      </w:r>
      <w:r w:rsidR="00882CFD" w:rsidRPr="00F07314">
        <w:rPr>
          <w:rFonts w:ascii="Times New Roman" w:hAnsi="Times New Roman" w:cs="Times New Roman"/>
          <w:sz w:val="24"/>
          <w:szCs w:val="24"/>
          <w:lang w:val="en-US"/>
        </w:rPr>
        <w:t xml:space="preserve">and </w:t>
      </w:r>
      <w:r w:rsidR="00246B5C" w:rsidRPr="00F07314">
        <w:rPr>
          <w:rFonts w:ascii="Times New Roman" w:hAnsi="Times New Roman" w:cs="Times New Roman"/>
          <w:sz w:val="24"/>
          <w:szCs w:val="24"/>
          <w:lang w:val="en-US"/>
        </w:rPr>
        <w:t>silica</w:t>
      </w:r>
      <w:r w:rsidR="00622EF4" w:rsidRPr="00F07314">
        <w:rPr>
          <w:rFonts w:ascii="Times New Roman" w:hAnsi="Times New Roman" w:cs="Times New Roman"/>
          <w:sz w:val="24"/>
          <w:szCs w:val="24"/>
          <w:lang w:val="en-US"/>
        </w:rPr>
        <w:t xml:space="preserve"> (</w:t>
      </w:r>
      <w:r w:rsidR="002F3C99" w:rsidRPr="00F07314">
        <w:rPr>
          <w:rFonts w:ascii="Times New Roman" w:hAnsi="Times New Roman" w:cs="Times New Roman"/>
          <w:sz w:val="24"/>
          <w:szCs w:val="24"/>
          <w:lang w:val="en-US"/>
        </w:rPr>
        <w:t>µM</w:t>
      </w:r>
      <w:r w:rsidR="00622EF4" w:rsidRPr="00F07314">
        <w:rPr>
          <w:rFonts w:ascii="Times New Roman" w:hAnsi="Times New Roman" w:cs="Times New Roman"/>
          <w:sz w:val="24"/>
          <w:szCs w:val="24"/>
          <w:lang w:val="en-US"/>
        </w:rPr>
        <w:t>)</w:t>
      </w:r>
      <w:r w:rsidR="00D92EC5" w:rsidRPr="00F07314">
        <w:rPr>
          <w:rFonts w:ascii="Times New Roman" w:hAnsi="Times New Roman" w:cs="Times New Roman"/>
          <w:sz w:val="24"/>
          <w:szCs w:val="24"/>
          <w:lang w:val="en-US"/>
        </w:rPr>
        <w:t xml:space="preserve">. </w:t>
      </w:r>
      <w:r w:rsidR="00F1592B" w:rsidRPr="00F07314">
        <w:rPr>
          <w:rFonts w:ascii="Times New Roman" w:hAnsi="Times New Roman" w:cs="Times New Roman"/>
          <w:sz w:val="24"/>
          <w:szCs w:val="24"/>
          <w:lang w:val="en-US"/>
        </w:rPr>
        <w:t>The biological (response) matrix consisted</w:t>
      </w:r>
      <w:r w:rsidR="007C1A1B" w:rsidRPr="00F07314">
        <w:rPr>
          <w:rFonts w:ascii="Times New Roman" w:hAnsi="Times New Roman" w:cs="Times New Roman"/>
          <w:sz w:val="24"/>
          <w:szCs w:val="24"/>
          <w:lang w:val="en-US"/>
        </w:rPr>
        <w:t xml:space="preserve"> of 76</w:t>
      </w:r>
      <w:r w:rsidR="00F1592B" w:rsidRPr="00F07314">
        <w:rPr>
          <w:rFonts w:ascii="Times New Roman" w:hAnsi="Times New Roman" w:cs="Times New Roman"/>
          <w:sz w:val="24"/>
          <w:szCs w:val="24"/>
          <w:lang w:val="en-US"/>
        </w:rPr>
        <w:t xml:space="preserve"> species and copepodite </w:t>
      </w:r>
      <w:r w:rsidR="00E52C97" w:rsidRPr="00F07314">
        <w:rPr>
          <w:rFonts w:ascii="Times New Roman" w:hAnsi="Times New Roman" w:cs="Times New Roman"/>
          <w:sz w:val="24"/>
          <w:szCs w:val="24"/>
          <w:lang w:val="en-US"/>
        </w:rPr>
        <w:t>taxa</w:t>
      </w:r>
      <w:r w:rsidR="00F1592B" w:rsidRPr="00F07314">
        <w:rPr>
          <w:rFonts w:ascii="Times New Roman" w:hAnsi="Times New Roman" w:cs="Times New Roman"/>
          <w:sz w:val="24"/>
          <w:szCs w:val="24"/>
          <w:lang w:val="en-US"/>
        </w:rPr>
        <w:t xml:space="preserve">. </w:t>
      </w:r>
      <w:r w:rsidR="00D92EC5" w:rsidRPr="00F07314">
        <w:rPr>
          <w:rFonts w:ascii="Times New Roman" w:hAnsi="Times New Roman" w:cs="Times New Roman"/>
          <w:sz w:val="24"/>
          <w:szCs w:val="24"/>
          <w:lang w:val="en-US"/>
        </w:rPr>
        <w:t xml:space="preserve">To test for the significance of the first ordination axis and all canonical axes together, a Monte Carlo permutation test (499 permutations) was applied. </w:t>
      </w:r>
      <w:r w:rsidR="00D61505" w:rsidRPr="00F07314">
        <w:rPr>
          <w:rFonts w:ascii="Times New Roman" w:hAnsi="Times New Roman" w:cs="Times New Roman"/>
          <w:sz w:val="24"/>
          <w:szCs w:val="24"/>
          <w:lang w:val="en-US"/>
        </w:rPr>
        <w:t>Rare species, defined as those appearing in &lt; 5</w:t>
      </w:r>
      <w:r w:rsidR="008F1426" w:rsidRPr="00F07314">
        <w:rPr>
          <w:rFonts w:ascii="Times New Roman" w:hAnsi="Times New Roman" w:cs="Times New Roman"/>
          <w:sz w:val="24"/>
          <w:szCs w:val="24"/>
          <w:lang w:val="en-US"/>
        </w:rPr>
        <w:t xml:space="preserve"> </w:t>
      </w:r>
      <w:r w:rsidR="00D61505" w:rsidRPr="00F07314">
        <w:rPr>
          <w:rFonts w:ascii="Times New Roman" w:hAnsi="Times New Roman" w:cs="Times New Roman"/>
          <w:sz w:val="24"/>
          <w:szCs w:val="24"/>
          <w:lang w:val="en-US"/>
        </w:rPr>
        <w:t xml:space="preserve">% of samples, were not included in either CA or CCA analyses. </w:t>
      </w:r>
      <w:r w:rsidR="00FD2DC3" w:rsidRPr="00F07314">
        <w:rPr>
          <w:rFonts w:ascii="Times New Roman" w:hAnsi="Times New Roman" w:cs="Times New Roman"/>
          <w:sz w:val="24"/>
          <w:szCs w:val="24"/>
          <w:lang w:val="en-US"/>
        </w:rPr>
        <w:t xml:space="preserve">Multivariate analyses were carried out using </w:t>
      </w:r>
      <w:r w:rsidR="00431869" w:rsidRPr="00F07314">
        <w:rPr>
          <w:rFonts w:ascii="Times New Roman" w:hAnsi="Times New Roman" w:cs="Times New Roman"/>
          <w:sz w:val="24"/>
          <w:szCs w:val="24"/>
          <w:lang w:val="en-US"/>
        </w:rPr>
        <w:t>PC-ORD v.4 software (McCune &amp; Mefford, 1999)</w:t>
      </w:r>
      <w:r w:rsidR="003C5515" w:rsidRPr="00F07314">
        <w:rPr>
          <w:rFonts w:ascii="Times New Roman" w:hAnsi="Times New Roman" w:cs="Times New Roman"/>
          <w:sz w:val="24"/>
          <w:szCs w:val="24"/>
          <w:lang w:val="en-US"/>
        </w:rPr>
        <w:t>.</w:t>
      </w:r>
    </w:p>
    <w:p w:rsidR="007F4B21" w:rsidRPr="00F07314" w:rsidRDefault="007F4B21" w:rsidP="003F348F">
      <w:pPr>
        <w:spacing w:line="240" w:lineRule="auto"/>
        <w:jc w:val="both"/>
        <w:rPr>
          <w:rFonts w:ascii="Times New Roman" w:hAnsi="Times New Roman" w:cs="Times New Roman"/>
          <w:sz w:val="24"/>
          <w:szCs w:val="24"/>
          <w:lang w:val="en-US"/>
        </w:rPr>
      </w:pPr>
      <w:r w:rsidRPr="00F07314">
        <w:rPr>
          <w:rFonts w:ascii="Times New Roman" w:hAnsi="Times New Roman" w:cs="Times New Roman"/>
          <w:sz w:val="24"/>
          <w:szCs w:val="24"/>
          <w:lang w:val="en-US"/>
        </w:rPr>
        <w:t>Temperature/Salinity profiles of the water masses found in the study area during the three oceanographic cruise</w:t>
      </w:r>
      <w:r w:rsidR="007F2243" w:rsidRPr="00F07314">
        <w:rPr>
          <w:rFonts w:ascii="Times New Roman" w:hAnsi="Times New Roman" w:cs="Times New Roman"/>
          <w:sz w:val="24"/>
          <w:szCs w:val="24"/>
          <w:lang w:val="en-US"/>
        </w:rPr>
        <w:t>s</w:t>
      </w:r>
      <w:r w:rsidRPr="00F07314">
        <w:rPr>
          <w:rFonts w:ascii="Times New Roman" w:hAnsi="Times New Roman" w:cs="Times New Roman"/>
          <w:sz w:val="24"/>
          <w:szCs w:val="24"/>
          <w:lang w:val="en-US"/>
        </w:rPr>
        <w:t xml:space="preserve"> were created </w:t>
      </w:r>
      <w:r w:rsidR="007F2243" w:rsidRPr="00F07314">
        <w:rPr>
          <w:rFonts w:ascii="Times New Roman" w:hAnsi="Times New Roman" w:cs="Times New Roman"/>
          <w:sz w:val="24"/>
          <w:szCs w:val="24"/>
          <w:lang w:val="en-US"/>
        </w:rPr>
        <w:t xml:space="preserve">by </w:t>
      </w:r>
      <w:r w:rsidR="00AC3A4E" w:rsidRPr="00F07314">
        <w:rPr>
          <w:rFonts w:ascii="Times New Roman" w:hAnsi="Times New Roman" w:cs="Times New Roman"/>
          <w:sz w:val="24"/>
          <w:szCs w:val="24"/>
          <w:lang w:val="en-US"/>
        </w:rPr>
        <w:t xml:space="preserve">integrated plots using </w:t>
      </w:r>
      <w:r w:rsidR="00AC3A4E" w:rsidRPr="00F07314">
        <w:rPr>
          <w:rFonts w:ascii="Times New Roman" w:hAnsi="Times New Roman" w:cs="Times New Roman"/>
          <w:sz w:val="24"/>
          <w:szCs w:val="24"/>
          <w:vertAlign w:val="superscript"/>
          <w:lang w:val="en-US"/>
        </w:rPr>
        <w:t>®</w:t>
      </w:r>
      <w:r w:rsidR="00AC3A4E" w:rsidRPr="00F07314">
        <w:rPr>
          <w:rFonts w:ascii="Times New Roman" w:hAnsi="Times New Roman" w:cs="Times New Roman"/>
          <w:sz w:val="24"/>
          <w:szCs w:val="24"/>
          <w:lang w:val="en-US"/>
        </w:rPr>
        <w:t>MATLAB 7.11</w:t>
      </w:r>
      <w:r w:rsidR="003D2FD3" w:rsidRPr="00F07314">
        <w:rPr>
          <w:rFonts w:ascii="Times New Roman" w:hAnsi="Times New Roman" w:cs="Times New Roman"/>
          <w:sz w:val="24"/>
          <w:szCs w:val="24"/>
          <w:lang w:val="en-US"/>
        </w:rPr>
        <w:t xml:space="preserve"> software according t</w:t>
      </w:r>
      <w:r w:rsidR="00E92D6F" w:rsidRPr="00F07314">
        <w:rPr>
          <w:rFonts w:ascii="Times New Roman" w:hAnsi="Times New Roman" w:cs="Times New Roman"/>
          <w:sz w:val="24"/>
          <w:szCs w:val="24"/>
          <w:lang w:val="en-US"/>
        </w:rPr>
        <w:t xml:space="preserve">o the limits proposed by </w:t>
      </w:r>
      <w:r w:rsidR="00650021" w:rsidRPr="00F07314">
        <w:rPr>
          <w:rFonts w:ascii="Times New Roman" w:hAnsi="Times New Roman" w:cs="Times New Roman"/>
          <w:sz w:val="24"/>
          <w:szCs w:val="24"/>
          <w:lang w:val="en-US"/>
        </w:rPr>
        <w:t>Portela et al. (</w:t>
      </w:r>
      <w:r w:rsidR="003D2FD3" w:rsidRPr="00F07314">
        <w:rPr>
          <w:rFonts w:ascii="Times New Roman" w:hAnsi="Times New Roman" w:cs="Times New Roman"/>
          <w:sz w:val="24"/>
          <w:szCs w:val="24"/>
          <w:lang w:val="en-US"/>
        </w:rPr>
        <w:t>20</w:t>
      </w:r>
      <w:r w:rsidR="00650021" w:rsidRPr="00F07314">
        <w:rPr>
          <w:rFonts w:ascii="Times New Roman" w:hAnsi="Times New Roman" w:cs="Times New Roman"/>
          <w:sz w:val="24"/>
          <w:szCs w:val="24"/>
          <w:lang w:val="en-US"/>
        </w:rPr>
        <w:t>16</w:t>
      </w:r>
      <w:r w:rsidR="003D2FD3" w:rsidRPr="00F07314">
        <w:rPr>
          <w:rFonts w:ascii="Times New Roman" w:hAnsi="Times New Roman" w:cs="Times New Roman"/>
          <w:sz w:val="24"/>
          <w:szCs w:val="24"/>
          <w:lang w:val="en-US"/>
        </w:rPr>
        <w:t>)</w:t>
      </w:r>
      <w:r w:rsidRPr="00F07314">
        <w:rPr>
          <w:rFonts w:ascii="Times New Roman" w:hAnsi="Times New Roman" w:cs="Times New Roman"/>
          <w:sz w:val="24"/>
          <w:szCs w:val="24"/>
          <w:lang w:val="en-US"/>
        </w:rPr>
        <w:t xml:space="preserve">. Based on the environmental variables that explained most of the variability seen in the sample distribution, contour maps </w:t>
      </w:r>
      <w:r w:rsidR="00395F4B" w:rsidRPr="00F07314">
        <w:rPr>
          <w:rFonts w:ascii="Times New Roman" w:hAnsi="Times New Roman" w:cs="Times New Roman"/>
          <w:sz w:val="24"/>
          <w:szCs w:val="24"/>
          <w:lang w:val="en-US"/>
        </w:rPr>
        <w:t>representing the horizontal distribution of</w:t>
      </w:r>
      <w:r w:rsidRPr="00F07314">
        <w:rPr>
          <w:rFonts w:ascii="Times New Roman" w:hAnsi="Times New Roman" w:cs="Times New Roman"/>
          <w:sz w:val="24"/>
          <w:szCs w:val="24"/>
          <w:lang w:val="en-US"/>
        </w:rPr>
        <w:t xml:space="preserve"> Chl </w:t>
      </w:r>
      <w:r w:rsidRPr="00F07314">
        <w:rPr>
          <w:rFonts w:ascii="Times New Roman" w:hAnsi="Times New Roman" w:cs="Times New Roman"/>
          <w:i/>
          <w:sz w:val="24"/>
          <w:szCs w:val="24"/>
          <w:lang w:val="en-US"/>
        </w:rPr>
        <w:t>a</w:t>
      </w:r>
      <w:r w:rsidRPr="00F07314">
        <w:rPr>
          <w:rFonts w:ascii="Times New Roman" w:hAnsi="Times New Roman" w:cs="Times New Roman"/>
          <w:sz w:val="24"/>
          <w:szCs w:val="24"/>
          <w:lang w:val="en-US"/>
        </w:rPr>
        <w:t xml:space="preserve"> (0-50 m), salinity (0-50 m), </w:t>
      </w:r>
      <w:r w:rsidR="00333346" w:rsidRPr="00F07314">
        <w:rPr>
          <w:rFonts w:ascii="Times New Roman" w:hAnsi="Times New Roman" w:cs="Times New Roman"/>
          <w:sz w:val="24"/>
          <w:szCs w:val="24"/>
          <w:lang w:val="en-US"/>
        </w:rPr>
        <w:t>NO</w:t>
      </w:r>
      <w:r w:rsidR="00333346" w:rsidRPr="00F07314">
        <w:rPr>
          <w:rFonts w:ascii="Times New Roman" w:hAnsi="Times New Roman" w:cs="Times New Roman"/>
          <w:sz w:val="24"/>
          <w:szCs w:val="24"/>
          <w:vertAlign w:val="subscript"/>
          <w:lang w:val="en-US"/>
        </w:rPr>
        <w:t>3</w:t>
      </w:r>
      <w:r w:rsidR="00333346" w:rsidRPr="00F07314">
        <w:rPr>
          <w:rFonts w:ascii="Times New Roman" w:hAnsi="Times New Roman" w:cs="Times New Roman"/>
          <w:sz w:val="24"/>
          <w:szCs w:val="24"/>
          <w:vertAlign w:val="superscript"/>
          <w:lang w:val="en-US"/>
        </w:rPr>
        <w:t>-</w:t>
      </w:r>
      <w:r w:rsidR="00333346" w:rsidRPr="00F07314">
        <w:rPr>
          <w:rFonts w:ascii="Times New Roman" w:hAnsi="Times New Roman" w:cs="Times New Roman"/>
          <w:sz w:val="24"/>
          <w:szCs w:val="24"/>
          <w:lang w:val="en-US"/>
        </w:rPr>
        <w:t>+NO</w:t>
      </w:r>
      <w:r w:rsidR="00333346" w:rsidRPr="00F07314">
        <w:rPr>
          <w:rFonts w:ascii="Times New Roman" w:hAnsi="Times New Roman" w:cs="Times New Roman"/>
          <w:sz w:val="24"/>
          <w:szCs w:val="24"/>
          <w:vertAlign w:val="subscript"/>
          <w:lang w:val="en-US"/>
        </w:rPr>
        <w:t>2</w:t>
      </w:r>
      <w:r w:rsidR="00333346" w:rsidRPr="00F07314">
        <w:rPr>
          <w:rFonts w:ascii="Times New Roman" w:hAnsi="Times New Roman" w:cs="Times New Roman"/>
          <w:sz w:val="24"/>
          <w:szCs w:val="24"/>
          <w:vertAlign w:val="superscript"/>
          <w:lang w:val="en-US"/>
        </w:rPr>
        <w:t>-</w:t>
      </w:r>
      <w:r w:rsidR="00333346" w:rsidRPr="00F07314">
        <w:rPr>
          <w:rFonts w:ascii="Times New Roman" w:hAnsi="Times New Roman" w:cs="Times New Roman"/>
          <w:sz w:val="24"/>
          <w:szCs w:val="24"/>
          <w:lang w:val="en-US"/>
        </w:rPr>
        <w:t xml:space="preserve"> </w:t>
      </w:r>
      <w:r w:rsidRPr="00F07314">
        <w:rPr>
          <w:rFonts w:ascii="Times New Roman" w:hAnsi="Times New Roman" w:cs="Times New Roman"/>
          <w:sz w:val="24"/>
          <w:szCs w:val="24"/>
          <w:lang w:val="en-US"/>
        </w:rPr>
        <w:t>(0-50 m), and NH</w:t>
      </w:r>
      <w:r w:rsidRPr="00F07314">
        <w:rPr>
          <w:rFonts w:ascii="Times New Roman" w:hAnsi="Times New Roman" w:cs="Times New Roman"/>
          <w:sz w:val="24"/>
          <w:szCs w:val="24"/>
          <w:vertAlign w:val="subscript"/>
          <w:lang w:val="en-US"/>
        </w:rPr>
        <w:t>4</w:t>
      </w:r>
      <w:r w:rsidRPr="00F07314">
        <w:rPr>
          <w:rFonts w:ascii="Times New Roman" w:hAnsi="Times New Roman" w:cs="Times New Roman"/>
          <w:sz w:val="24"/>
          <w:szCs w:val="24"/>
          <w:vertAlign w:val="superscript"/>
          <w:lang w:val="en-US"/>
        </w:rPr>
        <w:t>+</w:t>
      </w:r>
      <w:r w:rsidRPr="00F07314">
        <w:rPr>
          <w:rFonts w:ascii="Times New Roman" w:hAnsi="Times New Roman" w:cs="Times New Roman"/>
          <w:sz w:val="24"/>
          <w:szCs w:val="24"/>
          <w:lang w:val="en-US"/>
        </w:rPr>
        <w:t xml:space="preserve"> (75-200 m) were created using Surfer 11 software.</w:t>
      </w:r>
    </w:p>
    <w:p w:rsidR="00FF1185" w:rsidRPr="00F07314" w:rsidRDefault="00915DA0" w:rsidP="003F348F">
      <w:pPr>
        <w:spacing w:line="240" w:lineRule="auto"/>
        <w:jc w:val="center"/>
        <w:rPr>
          <w:rFonts w:ascii="Times New Roman" w:hAnsi="Times New Roman" w:cs="Times New Roman"/>
          <w:sz w:val="24"/>
          <w:szCs w:val="24"/>
          <w:lang w:val="en-US"/>
        </w:rPr>
      </w:pPr>
      <w:r w:rsidRPr="00F07314">
        <w:rPr>
          <w:rFonts w:ascii="Times New Roman" w:hAnsi="Times New Roman" w:cs="Times New Roman"/>
          <w:sz w:val="24"/>
          <w:szCs w:val="24"/>
          <w:lang w:val="en-US"/>
        </w:rPr>
        <w:t>RESULTS</w:t>
      </w:r>
    </w:p>
    <w:p w:rsidR="00887915" w:rsidRPr="00F07314" w:rsidRDefault="00704E84" w:rsidP="003F348F">
      <w:pPr>
        <w:spacing w:line="240" w:lineRule="auto"/>
        <w:jc w:val="both"/>
        <w:rPr>
          <w:rFonts w:ascii="Times New Roman" w:hAnsi="Times New Roman" w:cs="Times New Roman"/>
          <w:b/>
          <w:sz w:val="24"/>
          <w:szCs w:val="24"/>
          <w:lang w:val="en-US"/>
        </w:rPr>
      </w:pPr>
      <w:r w:rsidRPr="00F07314">
        <w:rPr>
          <w:rFonts w:ascii="Times New Roman" w:hAnsi="Times New Roman" w:cs="Times New Roman"/>
          <w:b/>
          <w:sz w:val="24"/>
          <w:szCs w:val="24"/>
          <w:lang w:val="en-US"/>
        </w:rPr>
        <w:t>Environmental conditions</w:t>
      </w:r>
      <w:r w:rsidR="00915DA0" w:rsidRPr="00F07314">
        <w:rPr>
          <w:rFonts w:ascii="Times New Roman" w:hAnsi="Times New Roman" w:cs="Times New Roman"/>
          <w:b/>
          <w:sz w:val="24"/>
          <w:szCs w:val="24"/>
          <w:lang w:val="en-US"/>
        </w:rPr>
        <w:t xml:space="preserve">: </w:t>
      </w:r>
      <w:r w:rsidR="00887915" w:rsidRPr="00F07314">
        <w:rPr>
          <w:rFonts w:ascii="Times New Roman" w:hAnsi="Times New Roman" w:cs="Times New Roman"/>
          <w:sz w:val="24"/>
          <w:szCs w:val="24"/>
          <w:lang w:val="en-US"/>
        </w:rPr>
        <w:t xml:space="preserve">The </w:t>
      </w:r>
      <w:r w:rsidR="00C33BF6" w:rsidRPr="00F07314">
        <w:rPr>
          <w:rFonts w:ascii="Times New Roman" w:hAnsi="Times New Roman" w:cs="Times New Roman"/>
          <w:sz w:val="24"/>
          <w:szCs w:val="24"/>
          <w:lang w:val="en-US"/>
        </w:rPr>
        <w:t xml:space="preserve">entire </w:t>
      </w:r>
      <w:r w:rsidR="00FF3FA8" w:rsidRPr="00F07314">
        <w:rPr>
          <w:rFonts w:ascii="Times New Roman" w:hAnsi="Times New Roman" w:cs="Times New Roman"/>
          <w:sz w:val="24"/>
          <w:szCs w:val="24"/>
          <w:lang w:val="en-US"/>
        </w:rPr>
        <w:t>ETP</w:t>
      </w:r>
      <w:r w:rsidR="00887915" w:rsidRPr="00F07314">
        <w:rPr>
          <w:rFonts w:ascii="Times New Roman" w:hAnsi="Times New Roman" w:cs="Times New Roman"/>
          <w:sz w:val="24"/>
          <w:szCs w:val="24"/>
          <w:lang w:val="en-US"/>
        </w:rPr>
        <w:t xml:space="preserve"> experienced a</w:t>
      </w:r>
      <w:r w:rsidR="00FF3FA8" w:rsidRPr="00F07314">
        <w:rPr>
          <w:rFonts w:ascii="Times New Roman" w:hAnsi="Times New Roman" w:cs="Times New Roman"/>
          <w:sz w:val="24"/>
          <w:szCs w:val="24"/>
          <w:lang w:val="en-US"/>
        </w:rPr>
        <w:t>n</w:t>
      </w:r>
      <w:r w:rsidR="0055211F" w:rsidRPr="00F07314">
        <w:rPr>
          <w:rFonts w:ascii="Times New Roman" w:hAnsi="Times New Roman" w:cs="Times New Roman"/>
          <w:sz w:val="24"/>
          <w:szCs w:val="24"/>
          <w:lang w:val="en-US"/>
        </w:rPr>
        <w:t xml:space="preserve"> </w:t>
      </w:r>
      <w:r w:rsidR="00887915" w:rsidRPr="00F07314">
        <w:rPr>
          <w:rFonts w:ascii="Times New Roman" w:hAnsi="Times New Roman" w:cs="Times New Roman"/>
          <w:sz w:val="24"/>
          <w:szCs w:val="24"/>
          <w:lang w:val="en-US"/>
        </w:rPr>
        <w:t>ENSO cycle</w:t>
      </w:r>
      <w:r w:rsidR="00FF3FA8" w:rsidRPr="00F07314">
        <w:rPr>
          <w:rFonts w:ascii="Times New Roman" w:hAnsi="Times New Roman" w:cs="Times New Roman"/>
          <w:sz w:val="24"/>
          <w:szCs w:val="24"/>
          <w:lang w:val="en-US"/>
        </w:rPr>
        <w:t xml:space="preserve"> from 2009-</w:t>
      </w:r>
      <w:r w:rsidR="00887915" w:rsidRPr="00F07314">
        <w:rPr>
          <w:rFonts w:ascii="Times New Roman" w:hAnsi="Times New Roman" w:cs="Times New Roman"/>
          <w:sz w:val="24"/>
          <w:szCs w:val="24"/>
          <w:lang w:val="en-US"/>
        </w:rPr>
        <w:t>2011 (http://www.cpc.ncep.noaa.gov/products/analysis_monitoring/ensostuff/ensoyears.shtml).</w:t>
      </w:r>
      <w:r w:rsidR="00E96E58" w:rsidRPr="00F07314">
        <w:rPr>
          <w:rFonts w:ascii="Times New Roman" w:hAnsi="Times New Roman" w:cs="Times New Roman"/>
          <w:sz w:val="24"/>
          <w:szCs w:val="24"/>
          <w:lang w:val="en-US"/>
        </w:rPr>
        <w:t xml:space="preserve"> </w:t>
      </w:r>
      <w:r w:rsidR="00887915" w:rsidRPr="00F07314">
        <w:rPr>
          <w:rFonts w:ascii="Times New Roman" w:hAnsi="Times New Roman" w:cs="Times New Roman"/>
          <w:sz w:val="24"/>
          <w:szCs w:val="24"/>
          <w:lang w:val="en-US"/>
        </w:rPr>
        <w:t>The survey period of the present study included the second half of the 2009-2010 El Niño (</w:t>
      </w:r>
      <w:r w:rsidR="0012385F" w:rsidRPr="00F07314">
        <w:rPr>
          <w:rFonts w:ascii="Times New Roman" w:hAnsi="Times New Roman" w:cs="Times New Roman"/>
          <w:sz w:val="24"/>
          <w:szCs w:val="24"/>
          <w:lang w:val="en-US"/>
        </w:rPr>
        <w:t xml:space="preserve">EN, </w:t>
      </w:r>
      <w:r w:rsidR="000F2E42" w:rsidRPr="00F07314">
        <w:rPr>
          <w:rFonts w:ascii="Times New Roman" w:hAnsi="Times New Roman" w:cs="Times New Roman"/>
          <w:sz w:val="24"/>
          <w:szCs w:val="24"/>
          <w:lang w:val="en-US"/>
        </w:rPr>
        <w:t>Jan</w:t>
      </w:r>
      <w:r w:rsidR="00887915" w:rsidRPr="00F07314">
        <w:rPr>
          <w:rFonts w:ascii="Times New Roman" w:hAnsi="Times New Roman" w:cs="Times New Roman"/>
          <w:sz w:val="24"/>
          <w:szCs w:val="24"/>
          <w:lang w:val="en-US"/>
        </w:rPr>
        <w:t xml:space="preserve"> 2010), the neutral transition period (May 2010), and the first half of the 2010-2011 La Niña</w:t>
      </w:r>
      <w:r w:rsidR="00AF3DD2" w:rsidRPr="00F07314">
        <w:rPr>
          <w:rFonts w:ascii="Times New Roman" w:hAnsi="Times New Roman" w:cs="Times New Roman"/>
          <w:sz w:val="24"/>
          <w:szCs w:val="24"/>
          <w:lang w:val="en-US"/>
        </w:rPr>
        <w:t xml:space="preserve"> (</w:t>
      </w:r>
      <w:r w:rsidR="0012385F" w:rsidRPr="00F07314">
        <w:rPr>
          <w:rFonts w:ascii="Times New Roman" w:hAnsi="Times New Roman" w:cs="Times New Roman"/>
          <w:sz w:val="24"/>
          <w:szCs w:val="24"/>
          <w:lang w:val="en-US"/>
        </w:rPr>
        <w:t xml:space="preserve">LN, </w:t>
      </w:r>
      <w:r w:rsidR="00E168C2" w:rsidRPr="00F07314">
        <w:rPr>
          <w:rFonts w:ascii="Times New Roman" w:hAnsi="Times New Roman" w:cs="Times New Roman"/>
          <w:sz w:val="24"/>
          <w:szCs w:val="24"/>
          <w:lang w:val="en-US"/>
        </w:rPr>
        <w:t>Oct</w:t>
      </w:r>
      <w:r w:rsidR="00AF3DD2" w:rsidRPr="00F07314">
        <w:rPr>
          <w:rFonts w:ascii="Times New Roman" w:hAnsi="Times New Roman" w:cs="Times New Roman"/>
          <w:sz w:val="24"/>
          <w:szCs w:val="24"/>
          <w:lang w:val="en-US"/>
        </w:rPr>
        <w:t xml:space="preserve"> 2010)</w:t>
      </w:r>
      <w:r w:rsidR="004D5AEC" w:rsidRPr="00F07314">
        <w:rPr>
          <w:rFonts w:ascii="Times New Roman" w:hAnsi="Times New Roman" w:cs="Times New Roman"/>
          <w:sz w:val="24"/>
          <w:szCs w:val="24"/>
          <w:lang w:val="en-US"/>
        </w:rPr>
        <w:t>.</w:t>
      </w:r>
      <w:r w:rsidR="00027BAF" w:rsidRPr="00F07314">
        <w:rPr>
          <w:rFonts w:ascii="Times New Roman" w:hAnsi="Times New Roman" w:cs="Times New Roman"/>
          <w:sz w:val="24"/>
          <w:szCs w:val="24"/>
          <w:lang w:val="en-US"/>
        </w:rPr>
        <w:t xml:space="preserve"> </w:t>
      </w:r>
      <w:r w:rsidR="00B042CC" w:rsidRPr="00F07314">
        <w:rPr>
          <w:rFonts w:ascii="Times New Roman" w:hAnsi="Times New Roman" w:cs="Times New Roman"/>
          <w:sz w:val="24"/>
          <w:szCs w:val="24"/>
          <w:lang w:val="en-US"/>
        </w:rPr>
        <w:t xml:space="preserve">The water masses </w:t>
      </w:r>
      <w:r w:rsidR="00650021" w:rsidRPr="00F07314">
        <w:rPr>
          <w:rFonts w:ascii="Times New Roman" w:hAnsi="Times New Roman" w:cs="Times New Roman"/>
          <w:sz w:val="24"/>
          <w:szCs w:val="24"/>
          <w:lang w:val="en-US"/>
        </w:rPr>
        <w:t>in the upper water column</w:t>
      </w:r>
      <w:r w:rsidR="00E52C97" w:rsidRPr="00F07314">
        <w:rPr>
          <w:rFonts w:ascii="Times New Roman" w:hAnsi="Times New Roman" w:cs="Times New Roman"/>
          <w:sz w:val="24"/>
          <w:szCs w:val="24"/>
          <w:lang w:val="en-US"/>
        </w:rPr>
        <w:t xml:space="preserve"> </w:t>
      </w:r>
      <w:r w:rsidR="00B042CC" w:rsidRPr="00F07314">
        <w:rPr>
          <w:rFonts w:ascii="Times New Roman" w:hAnsi="Times New Roman" w:cs="Times New Roman"/>
          <w:sz w:val="24"/>
          <w:szCs w:val="24"/>
          <w:lang w:val="en-US"/>
        </w:rPr>
        <w:t xml:space="preserve">during the three periods were primarily </w:t>
      </w:r>
      <w:r w:rsidR="006217ED" w:rsidRPr="00F07314">
        <w:rPr>
          <w:rFonts w:ascii="Times New Roman" w:hAnsi="Times New Roman" w:cs="Times New Roman"/>
          <w:sz w:val="24"/>
          <w:szCs w:val="24"/>
          <w:lang w:val="en-US"/>
        </w:rPr>
        <w:t xml:space="preserve">characterized by </w:t>
      </w:r>
      <w:r w:rsidR="00C33BF6" w:rsidRPr="00F07314">
        <w:rPr>
          <w:rFonts w:ascii="Times New Roman" w:hAnsi="Times New Roman" w:cs="Times New Roman"/>
          <w:sz w:val="24"/>
          <w:szCs w:val="24"/>
          <w:lang w:val="en-US"/>
        </w:rPr>
        <w:t>T</w:t>
      </w:r>
      <w:r w:rsidR="006217ED" w:rsidRPr="00F07314">
        <w:rPr>
          <w:rFonts w:ascii="Times New Roman" w:hAnsi="Times New Roman" w:cs="Times New Roman"/>
          <w:sz w:val="24"/>
          <w:szCs w:val="24"/>
          <w:lang w:val="en-US"/>
        </w:rPr>
        <w:t xml:space="preserve">ropical </w:t>
      </w:r>
      <w:r w:rsidR="00C33BF6" w:rsidRPr="00F07314">
        <w:rPr>
          <w:rFonts w:ascii="Times New Roman" w:hAnsi="Times New Roman" w:cs="Times New Roman"/>
          <w:sz w:val="24"/>
          <w:szCs w:val="24"/>
          <w:lang w:val="en-US"/>
        </w:rPr>
        <w:t>S</w:t>
      </w:r>
      <w:r w:rsidR="006217ED" w:rsidRPr="00F07314">
        <w:rPr>
          <w:rFonts w:ascii="Times New Roman" w:hAnsi="Times New Roman" w:cs="Times New Roman"/>
          <w:sz w:val="24"/>
          <w:szCs w:val="24"/>
          <w:lang w:val="en-US"/>
        </w:rPr>
        <w:t xml:space="preserve">urface </w:t>
      </w:r>
      <w:r w:rsidR="00C33BF6" w:rsidRPr="00F07314">
        <w:rPr>
          <w:rFonts w:ascii="Times New Roman" w:hAnsi="Times New Roman" w:cs="Times New Roman"/>
          <w:sz w:val="24"/>
          <w:szCs w:val="24"/>
          <w:lang w:val="en-US"/>
        </w:rPr>
        <w:t>W</w:t>
      </w:r>
      <w:r w:rsidR="006217ED" w:rsidRPr="00F07314">
        <w:rPr>
          <w:rFonts w:ascii="Times New Roman" w:hAnsi="Times New Roman" w:cs="Times New Roman"/>
          <w:sz w:val="24"/>
          <w:szCs w:val="24"/>
          <w:lang w:val="en-US"/>
        </w:rPr>
        <w:t>ater</w:t>
      </w:r>
      <w:r w:rsidR="00B042CC" w:rsidRPr="00F07314">
        <w:rPr>
          <w:rFonts w:ascii="Times New Roman" w:hAnsi="Times New Roman" w:cs="Times New Roman"/>
          <w:sz w:val="24"/>
          <w:szCs w:val="24"/>
          <w:lang w:val="en-US"/>
        </w:rPr>
        <w:t xml:space="preserve"> </w:t>
      </w:r>
      <w:r w:rsidR="006217ED" w:rsidRPr="00F07314">
        <w:rPr>
          <w:rFonts w:ascii="Times New Roman" w:hAnsi="Times New Roman" w:cs="Times New Roman"/>
          <w:sz w:val="24"/>
          <w:szCs w:val="24"/>
          <w:lang w:val="en-US"/>
        </w:rPr>
        <w:t>(TSW)</w:t>
      </w:r>
      <w:r w:rsidR="008C053C" w:rsidRPr="00F07314">
        <w:rPr>
          <w:rFonts w:ascii="Times New Roman" w:hAnsi="Times New Roman" w:cs="Times New Roman"/>
          <w:sz w:val="24"/>
          <w:szCs w:val="24"/>
          <w:lang w:val="en-US"/>
        </w:rPr>
        <w:t xml:space="preserve">, Gulf of California </w:t>
      </w:r>
      <w:r w:rsidR="00C33BF6" w:rsidRPr="00F07314">
        <w:rPr>
          <w:rFonts w:ascii="Times New Roman" w:hAnsi="Times New Roman" w:cs="Times New Roman"/>
          <w:sz w:val="24"/>
          <w:szCs w:val="24"/>
          <w:lang w:val="en-US"/>
        </w:rPr>
        <w:t>W</w:t>
      </w:r>
      <w:r w:rsidR="008C053C" w:rsidRPr="00F07314">
        <w:rPr>
          <w:rFonts w:ascii="Times New Roman" w:hAnsi="Times New Roman" w:cs="Times New Roman"/>
          <w:sz w:val="24"/>
          <w:szCs w:val="24"/>
          <w:lang w:val="en-US"/>
        </w:rPr>
        <w:t>ater (G</w:t>
      </w:r>
      <w:r w:rsidR="00650021" w:rsidRPr="00F07314">
        <w:rPr>
          <w:rFonts w:ascii="Times New Roman" w:hAnsi="Times New Roman" w:cs="Times New Roman"/>
          <w:sz w:val="24"/>
          <w:szCs w:val="24"/>
          <w:lang w:val="en-US"/>
        </w:rPr>
        <w:t>C</w:t>
      </w:r>
      <w:r w:rsidR="008C053C" w:rsidRPr="00F07314">
        <w:rPr>
          <w:rFonts w:ascii="Times New Roman" w:hAnsi="Times New Roman" w:cs="Times New Roman"/>
          <w:sz w:val="24"/>
          <w:szCs w:val="24"/>
          <w:lang w:val="en-US"/>
        </w:rPr>
        <w:t xml:space="preserve">W) </w:t>
      </w:r>
      <w:r w:rsidR="00650021" w:rsidRPr="00F07314">
        <w:rPr>
          <w:rFonts w:ascii="Times New Roman" w:hAnsi="Times New Roman" w:cs="Times New Roman"/>
          <w:sz w:val="24"/>
          <w:szCs w:val="24"/>
          <w:lang w:val="en-US"/>
        </w:rPr>
        <w:t>and a high proportion of transitional water as a</w:t>
      </w:r>
      <w:r w:rsidR="0012385F" w:rsidRPr="00F07314">
        <w:rPr>
          <w:rFonts w:ascii="Times New Roman" w:hAnsi="Times New Roman" w:cs="Times New Roman"/>
          <w:sz w:val="24"/>
          <w:szCs w:val="24"/>
          <w:lang w:val="en-US"/>
        </w:rPr>
        <w:t xml:space="preserve"> result of the confluence of</w:t>
      </w:r>
      <w:r w:rsidR="00650021" w:rsidRPr="00F07314">
        <w:rPr>
          <w:rFonts w:ascii="Times New Roman" w:hAnsi="Times New Roman" w:cs="Times New Roman"/>
          <w:sz w:val="24"/>
          <w:szCs w:val="24"/>
          <w:lang w:val="en-US"/>
        </w:rPr>
        <w:t xml:space="preserve"> those water masses in the region. In the intermediate layer, the water column was dominated by </w:t>
      </w:r>
      <w:r w:rsidR="008C053C" w:rsidRPr="00F07314">
        <w:rPr>
          <w:rFonts w:ascii="Times New Roman" w:hAnsi="Times New Roman" w:cs="Times New Roman"/>
          <w:sz w:val="24"/>
          <w:szCs w:val="24"/>
          <w:lang w:val="en-US"/>
        </w:rPr>
        <w:t xml:space="preserve">Subtropical Subsurface </w:t>
      </w:r>
      <w:r w:rsidR="00C33BF6" w:rsidRPr="00F07314">
        <w:rPr>
          <w:rFonts w:ascii="Times New Roman" w:hAnsi="Times New Roman" w:cs="Times New Roman"/>
          <w:sz w:val="24"/>
          <w:szCs w:val="24"/>
          <w:lang w:val="en-US"/>
        </w:rPr>
        <w:t>W</w:t>
      </w:r>
      <w:r w:rsidR="008C053C" w:rsidRPr="00F07314">
        <w:rPr>
          <w:rFonts w:ascii="Times New Roman" w:hAnsi="Times New Roman" w:cs="Times New Roman"/>
          <w:sz w:val="24"/>
          <w:szCs w:val="24"/>
          <w:lang w:val="en-US"/>
        </w:rPr>
        <w:t>ater (S</w:t>
      </w:r>
      <w:r w:rsidR="00650021" w:rsidRPr="00F07314">
        <w:rPr>
          <w:rFonts w:ascii="Times New Roman" w:hAnsi="Times New Roman" w:cs="Times New Roman"/>
          <w:sz w:val="24"/>
          <w:szCs w:val="24"/>
          <w:lang w:val="en-US"/>
        </w:rPr>
        <w:t>t</w:t>
      </w:r>
      <w:r w:rsidR="008C053C" w:rsidRPr="00F07314">
        <w:rPr>
          <w:rFonts w:ascii="Times New Roman" w:hAnsi="Times New Roman" w:cs="Times New Roman"/>
          <w:sz w:val="24"/>
          <w:szCs w:val="24"/>
          <w:lang w:val="en-US"/>
        </w:rPr>
        <w:t>S</w:t>
      </w:r>
      <w:r w:rsidR="00650021" w:rsidRPr="00F07314">
        <w:rPr>
          <w:rFonts w:ascii="Times New Roman" w:hAnsi="Times New Roman" w:cs="Times New Roman"/>
          <w:sz w:val="24"/>
          <w:szCs w:val="24"/>
          <w:lang w:val="en-US"/>
        </w:rPr>
        <w:t>s</w:t>
      </w:r>
      <w:r w:rsidR="008C053C" w:rsidRPr="00F07314">
        <w:rPr>
          <w:rFonts w:ascii="Times New Roman" w:hAnsi="Times New Roman" w:cs="Times New Roman"/>
          <w:sz w:val="24"/>
          <w:szCs w:val="24"/>
          <w:lang w:val="en-US"/>
        </w:rPr>
        <w:t>W).</w:t>
      </w:r>
      <w:r w:rsidR="006217ED" w:rsidRPr="00F07314">
        <w:rPr>
          <w:rFonts w:ascii="Times New Roman" w:hAnsi="Times New Roman" w:cs="Times New Roman"/>
          <w:sz w:val="24"/>
          <w:szCs w:val="24"/>
          <w:lang w:val="en-US"/>
        </w:rPr>
        <w:t xml:space="preserve"> </w:t>
      </w:r>
      <w:r w:rsidR="008C053C" w:rsidRPr="00F07314">
        <w:rPr>
          <w:rFonts w:ascii="Times New Roman" w:hAnsi="Times New Roman" w:cs="Times New Roman"/>
          <w:sz w:val="24"/>
          <w:szCs w:val="24"/>
          <w:lang w:val="en-US"/>
        </w:rPr>
        <w:t xml:space="preserve">Jan samples were mostly TSW, probably due to </w:t>
      </w:r>
      <w:r w:rsidR="0012385F" w:rsidRPr="00F07314">
        <w:rPr>
          <w:rFonts w:ascii="Times New Roman" w:hAnsi="Times New Roman" w:cs="Times New Roman"/>
          <w:sz w:val="24"/>
          <w:szCs w:val="24"/>
          <w:lang w:val="en-US"/>
        </w:rPr>
        <w:t xml:space="preserve">the </w:t>
      </w:r>
      <w:r w:rsidR="008C053C" w:rsidRPr="00F07314">
        <w:rPr>
          <w:rFonts w:ascii="Times New Roman" w:hAnsi="Times New Roman" w:cs="Times New Roman"/>
          <w:sz w:val="24"/>
          <w:szCs w:val="24"/>
          <w:lang w:val="en-US"/>
        </w:rPr>
        <w:t xml:space="preserve">effect of EN. </w:t>
      </w:r>
      <w:r w:rsidR="00650021" w:rsidRPr="00F07314">
        <w:rPr>
          <w:rFonts w:ascii="Times New Roman" w:hAnsi="Times New Roman" w:cs="Times New Roman"/>
          <w:sz w:val="24"/>
          <w:szCs w:val="24"/>
          <w:lang w:val="en-US"/>
        </w:rPr>
        <w:t xml:space="preserve">May samples were dominated by transitional waters and a slight influence of GCW. </w:t>
      </w:r>
      <w:r w:rsidR="006217ED" w:rsidRPr="00F07314">
        <w:rPr>
          <w:rFonts w:ascii="Times New Roman" w:hAnsi="Times New Roman" w:cs="Times New Roman"/>
          <w:sz w:val="24"/>
          <w:szCs w:val="24"/>
          <w:lang w:val="en-US"/>
        </w:rPr>
        <w:t xml:space="preserve">Oct </w:t>
      </w:r>
      <w:r w:rsidR="008C053C" w:rsidRPr="00F07314">
        <w:rPr>
          <w:rFonts w:ascii="Times New Roman" w:hAnsi="Times New Roman" w:cs="Times New Roman"/>
          <w:sz w:val="24"/>
          <w:szCs w:val="24"/>
          <w:lang w:val="en-US"/>
        </w:rPr>
        <w:t xml:space="preserve">samples were more </w:t>
      </w:r>
      <w:r w:rsidR="007F4949" w:rsidRPr="00F07314">
        <w:rPr>
          <w:rFonts w:ascii="Times New Roman" w:hAnsi="Times New Roman" w:cs="Times New Roman"/>
          <w:sz w:val="24"/>
          <w:szCs w:val="24"/>
          <w:lang w:val="en-US"/>
        </w:rPr>
        <w:t>varied,</w:t>
      </w:r>
      <w:r w:rsidR="008C053C" w:rsidRPr="00F07314">
        <w:rPr>
          <w:rFonts w:ascii="Times New Roman" w:hAnsi="Times New Roman" w:cs="Times New Roman"/>
          <w:sz w:val="24"/>
          <w:szCs w:val="24"/>
          <w:lang w:val="en-US"/>
        </w:rPr>
        <w:t xml:space="preserve"> with a</w:t>
      </w:r>
      <w:r w:rsidR="006217ED" w:rsidRPr="00F07314">
        <w:rPr>
          <w:rFonts w:ascii="Times New Roman" w:hAnsi="Times New Roman" w:cs="Times New Roman"/>
          <w:sz w:val="24"/>
          <w:szCs w:val="24"/>
          <w:lang w:val="en-US"/>
        </w:rPr>
        <w:t xml:space="preserve"> strong</w:t>
      </w:r>
      <w:r w:rsidR="008C053C" w:rsidRPr="00F07314">
        <w:rPr>
          <w:rFonts w:ascii="Times New Roman" w:hAnsi="Times New Roman" w:cs="Times New Roman"/>
          <w:sz w:val="24"/>
          <w:szCs w:val="24"/>
          <w:lang w:val="en-US"/>
        </w:rPr>
        <w:t>er</w:t>
      </w:r>
      <w:r w:rsidR="006217ED" w:rsidRPr="00F07314">
        <w:rPr>
          <w:rFonts w:ascii="Times New Roman" w:hAnsi="Times New Roman" w:cs="Times New Roman"/>
          <w:sz w:val="24"/>
          <w:szCs w:val="24"/>
          <w:lang w:val="en-US"/>
        </w:rPr>
        <w:t xml:space="preserve"> influence of </w:t>
      </w:r>
      <w:r w:rsidR="0012385F" w:rsidRPr="00F07314">
        <w:rPr>
          <w:rFonts w:ascii="Times New Roman" w:hAnsi="Times New Roman" w:cs="Times New Roman"/>
          <w:sz w:val="24"/>
          <w:szCs w:val="24"/>
          <w:lang w:val="en-US"/>
        </w:rPr>
        <w:t xml:space="preserve">GCW </w:t>
      </w:r>
      <w:r w:rsidR="006217ED" w:rsidRPr="00F07314">
        <w:rPr>
          <w:rFonts w:ascii="Times New Roman" w:hAnsi="Times New Roman" w:cs="Times New Roman"/>
          <w:sz w:val="24"/>
          <w:szCs w:val="24"/>
          <w:lang w:val="en-US"/>
        </w:rPr>
        <w:t xml:space="preserve">and a slight influx </w:t>
      </w:r>
      <w:r w:rsidR="006217ED" w:rsidRPr="00F07314">
        <w:rPr>
          <w:rFonts w:ascii="Times New Roman" w:hAnsi="Times New Roman" w:cs="Times New Roman"/>
          <w:sz w:val="24"/>
          <w:szCs w:val="24"/>
          <w:lang w:val="en-US"/>
        </w:rPr>
        <w:lastRenderedPageBreak/>
        <w:t>of California Current Water (CCW) (Fig</w:t>
      </w:r>
      <w:r w:rsidR="005D0F2A">
        <w:rPr>
          <w:rFonts w:ascii="Times New Roman" w:hAnsi="Times New Roman" w:cs="Times New Roman"/>
          <w:sz w:val="24"/>
          <w:szCs w:val="24"/>
          <w:lang w:val="en-US"/>
        </w:rPr>
        <w:t>.</w:t>
      </w:r>
      <w:r w:rsidR="006217ED" w:rsidRPr="00F07314">
        <w:rPr>
          <w:rFonts w:ascii="Times New Roman" w:hAnsi="Times New Roman" w:cs="Times New Roman"/>
          <w:sz w:val="24"/>
          <w:szCs w:val="24"/>
          <w:lang w:val="en-US"/>
        </w:rPr>
        <w:t xml:space="preserve"> 2). </w:t>
      </w:r>
      <w:r w:rsidR="000A284E" w:rsidRPr="00F07314">
        <w:rPr>
          <w:rFonts w:ascii="Times New Roman" w:hAnsi="Times New Roman" w:cs="Times New Roman"/>
          <w:sz w:val="24"/>
          <w:szCs w:val="24"/>
          <w:lang w:val="en-US"/>
        </w:rPr>
        <w:t xml:space="preserve">The </w:t>
      </w:r>
      <w:r w:rsidR="00AE5F09" w:rsidRPr="00F07314">
        <w:rPr>
          <w:rFonts w:ascii="Times New Roman" w:hAnsi="Times New Roman" w:cs="Times New Roman"/>
          <w:sz w:val="24"/>
          <w:szCs w:val="24"/>
          <w:lang w:val="en-US"/>
        </w:rPr>
        <w:t xml:space="preserve">mean </w:t>
      </w:r>
      <w:r w:rsidR="000A284E" w:rsidRPr="00F07314">
        <w:rPr>
          <w:rFonts w:ascii="Times New Roman" w:hAnsi="Times New Roman" w:cs="Times New Roman"/>
          <w:sz w:val="24"/>
          <w:szCs w:val="24"/>
          <w:lang w:val="en-US"/>
        </w:rPr>
        <w:t>temperature of the surface</w:t>
      </w:r>
      <w:r w:rsidR="003618EB" w:rsidRPr="00F07314">
        <w:rPr>
          <w:rFonts w:ascii="Times New Roman" w:hAnsi="Times New Roman" w:cs="Times New Roman"/>
          <w:sz w:val="24"/>
          <w:szCs w:val="24"/>
          <w:lang w:val="en-US"/>
        </w:rPr>
        <w:t xml:space="preserve"> layer (0</w:t>
      </w:r>
      <w:r w:rsidR="000A284E" w:rsidRPr="00F07314">
        <w:rPr>
          <w:rFonts w:ascii="Times New Roman" w:hAnsi="Times New Roman" w:cs="Times New Roman"/>
          <w:sz w:val="24"/>
          <w:szCs w:val="24"/>
          <w:lang w:val="en-US"/>
        </w:rPr>
        <w:t xml:space="preserve">-50 m) </w:t>
      </w:r>
      <w:r w:rsidR="009C78FC" w:rsidRPr="00F07314">
        <w:rPr>
          <w:rFonts w:ascii="Times New Roman" w:hAnsi="Times New Roman" w:cs="Times New Roman"/>
          <w:sz w:val="24"/>
          <w:szCs w:val="24"/>
          <w:lang w:val="en-US"/>
        </w:rPr>
        <w:t xml:space="preserve">was warmest </w:t>
      </w:r>
      <w:r w:rsidR="000A284E" w:rsidRPr="00F07314">
        <w:rPr>
          <w:rFonts w:ascii="Times New Roman" w:hAnsi="Times New Roman" w:cs="Times New Roman"/>
          <w:sz w:val="24"/>
          <w:szCs w:val="24"/>
          <w:lang w:val="en-US"/>
        </w:rPr>
        <w:t xml:space="preserve">during </w:t>
      </w:r>
      <w:r w:rsidR="009C78FC" w:rsidRPr="00F07314">
        <w:rPr>
          <w:rFonts w:ascii="Times New Roman" w:hAnsi="Times New Roman" w:cs="Times New Roman"/>
          <w:sz w:val="24"/>
          <w:szCs w:val="24"/>
          <w:lang w:val="en-US"/>
        </w:rPr>
        <w:t>Jan</w:t>
      </w:r>
      <w:r w:rsidR="007F701A" w:rsidRPr="00F07314">
        <w:rPr>
          <w:rFonts w:ascii="Times New Roman" w:hAnsi="Times New Roman" w:cs="Times New Roman"/>
          <w:sz w:val="24"/>
          <w:szCs w:val="24"/>
          <w:lang w:val="en-US"/>
        </w:rPr>
        <w:t xml:space="preserve"> (26.8 </w:t>
      </w:r>
      <w:r w:rsidR="007A25B5" w:rsidRPr="00F07314">
        <w:rPr>
          <w:rFonts w:ascii="Times New Roman" w:hAnsi="Times New Roman" w:cs="Times New Roman"/>
          <w:sz w:val="24"/>
          <w:szCs w:val="24"/>
          <w:lang w:val="en-US"/>
        </w:rPr>
        <w:t>°</w:t>
      </w:r>
      <w:r w:rsidR="000A284E" w:rsidRPr="00F07314">
        <w:rPr>
          <w:rFonts w:ascii="Times New Roman" w:hAnsi="Times New Roman" w:cs="Times New Roman"/>
          <w:sz w:val="24"/>
          <w:szCs w:val="24"/>
          <w:lang w:val="en-US"/>
        </w:rPr>
        <w:t>C), which coincided with the expanded mixed layer depth (MLD 45.8 m), the highest value of the Multivariate Enso Index (MEI 1.52) and the lowest value of the Coastal Upwelling Index (CUI</w:t>
      </w:r>
      <w:r w:rsidR="002F0033" w:rsidRPr="00F07314">
        <w:rPr>
          <w:rFonts w:ascii="Times New Roman" w:hAnsi="Times New Roman" w:cs="Times New Roman"/>
          <w:sz w:val="24"/>
          <w:szCs w:val="24"/>
          <w:lang w:val="en-US"/>
        </w:rPr>
        <w:t>;</w:t>
      </w:r>
      <w:r w:rsidR="00460549">
        <w:rPr>
          <w:rFonts w:ascii="Times New Roman" w:hAnsi="Times New Roman" w:cs="Times New Roman"/>
          <w:sz w:val="24"/>
          <w:szCs w:val="24"/>
          <w:lang w:val="en-US"/>
        </w:rPr>
        <w:t xml:space="preserve"> </w:t>
      </w:r>
      <w:r w:rsidR="002F0033" w:rsidRPr="00F07314">
        <w:rPr>
          <w:rFonts w:ascii="Times New Roman" w:hAnsi="Times New Roman" w:cs="Times New Roman"/>
          <w:sz w:val="24"/>
          <w:szCs w:val="24"/>
          <w:lang w:val="en-US"/>
        </w:rPr>
        <w:t>https://www.pfeg.noaa.gov/products/PFEL/modeled/indices/upwelling/NA/data_download.html</w:t>
      </w:r>
      <w:r w:rsidR="000A284E" w:rsidRPr="00F07314">
        <w:rPr>
          <w:rFonts w:ascii="Times New Roman" w:hAnsi="Times New Roman" w:cs="Times New Roman"/>
          <w:sz w:val="24"/>
          <w:szCs w:val="24"/>
          <w:lang w:val="en-US"/>
        </w:rPr>
        <w:t>).</w:t>
      </w:r>
      <w:r w:rsidR="00B34F59" w:rsidRPr="00F07314">
        <w:rPr>
          <w:rFonts w:ascii="Times New Roman" w:hAnsi="Times New Roman" w:cs="Times New Roman"/>
          <w:sz w:val="24"/>
          <w:szCs w:val="24"/>
          <w:lang w:val="en-US"/>
        </w:rPr>
        <w:t xml:space="preserve"> </w:t>
      </w:r>
    </w:p>
    <w:p w:rsidR="00B81810" w:rsidRPr="00F07314" w:rsidRDefault="002F06E6" w:rsidP="003F348F">
      <w:pPr>
        <w:spacing w:line="240" w:lineRule="auto"/>
        <w:jc w:val="both"/>
        <w:rPr>
          <w:rFonts w:ascii="Times New Roman" w:hAnsi="Times New Roman" w:cs="Times New Roman"/>
          <w:sz w:val="24"/>
          <w:szCs w:val="24"/>
          <w:lang w:val="en-US"/>
        </w:rPr>
      </w:pPr>
      <w:r w:rsidRPr="00F07314">
        <w:rPr>
          <w:rFonts w:ascii="Times New Roman" w:hAnsi="Times New Roman" w:cs="Times New Roman"/>
          <w:b/>
          <w:sz w:val="24"/>
          <w:szCs w:val="24"/>
          <w:lang w:val="en-US"/>
        </w:rPr>
        <w:t>Eddy processes</w:t>
      </w:r>
      <w:r w:rsidR="00475837" w:rsidRPr="00F07314">
        <w:rPr>
          <w:rFonts w:ascii="Times New Roman" w:hAnsi="Times New Roman" w:cs="Times New Roman"/>
          <w:b/>
          <w:sz w:val="24"/>
          <w:szCs w:val="24"/>
          <w:lang w:val="en-US"/>
        </w:rPr>
        <w:t>:</w:t>
      </w:r>
      <w:r w:rsidR="00475837" w:rsidRPr="00F07314">
        <w:rPr>
          <w:rFonts w:ascii="Times New Roman" w:hAnsi="Times New Roman" w:cs="Times New Roman"/>
          <w:b/>
          <w:i/>
          <w:sz w:val="24"/>
          <w:szCs w:val="24"/>
          <w:lang w:val="en-US"/>
        </w:rPr>
        <w:t xml:space="preserve"> </w:t>
      </w:r>
      <w:r w:rsidR="00B81810" w:rsidRPr="00F07314">
        <w:rPr>
          <w:rFonts w:ascii="Times New Roman" w:hAnsi="Times New Roman" w:cs="Times New Roman"/>
          <w:sz w:val="24"/>
          <w:szCs w:val="24"/>
          <w:lang w:val="en-US"/>
        </w:rPr>
        <w:t>Geo</w:t>
      </w:r>
      <w:r w:rsidR="00EC40FC" w:rsidRPr="00F07314">
        <w:rPr>
          <w:rFonts w:ascii="Times New Roman" w:hAnsi="Times New Roman" w:cs="Times New Roman"/>
          <w:sz w:val="24"/>
          <w:szCs w:val="24"/>
          <w:lang w:val="en-US"/>
        </w:rPr>
        <w:t>s</w:t>
      </w:r>
      <w:r w:rsidR="00B81810" w:rsidRPr="00F07314">
        <w:rPr>
          <w:rFonts w:ascii="Times New Roman" w:hAnsi="Times New Roman" w:cs="Times New Roman"/>
          <w:sz w:val="24"/>
          <w:szCs w:val="24"/>
          <w:lang w:val="en-US"/>
        </w:rPr>
        <w:t>trophic currents showed seasonal variations in direction and intensity</w:t>
      </w:r>
      <w:r w:rsidR="00E91623" w:rsidRPr="00F07314">
        <w:rPr>
          <w:rFonts w:ascii="Times New Roman" w:hAnsi="Times New Roman" w:cs="Times New Roman"/>
          <w:sz w:val="24"/>
          <w:szCs w:val="24"/>
          <w:lang w:val="en-US"/>
        </w:rPr>
        <w:t>,</w:t>
      </w:r>
      <w:r w:rsidR="0012385F" w:rsidRPr="00F07314">
        <w:rPr>
          <w:rFonts w:ascii="Times New Roman" w:hAnsi="Times New Roman" w:cs="Times New Roman"/>
          <w:sz w:val="24"/>
          <w:szCs w:val="24"/>
          <w:lang w:val="en-US"/>
        </w:rPr>
        <w:t xml:space="preserve"> </w:t>
      </w:r>
      <w:r w:rsidR="00E91623" w:rsidRPr="00F07314">
        <w:rPr>
          <w:rFonts w:ascii="Times New Roman" w:hAnsi="Times New Roman" w:cs="Times New Roman"/>
          <w:sz w:val="24"/>
          <w:szCs w:val="24"/>
          <w:lang w:val="en-US"/>
        </w:rPr>
        <w:t xml:space="preserve">along with a subsequent </w:t>
      </w:r>
      <w:r w:rsidR="00993A4F" w:rsidRPr="00F07314">
        <w:rPr>
          <w:rFonts w:ascii="Times New Roman" w:hAnsi="Times New Roman" w:cs="Times New Roman"/>
          <w:sz w:val="24"/>
          <w:szCs w:val="24"/>
          <w:lang w:val="en-US"/>
        </w:rPr>
        <w:t>increase-decrease</w:t>
      </w:r>
      <w:r w:rsidR="00E91623" w:rsidRPr="00F07314">
        <w:rPr>
          <w:rFonts w:ascii="Times New Roman" w:hAnsi="Times New Roman" w:cs="Times New Roman"/>
          <w:sz w:val="24"/>
          <w:szCs w:val="24"/>
          <w:lang w:val="en-US"/>
        </w:rPr>
        <w:t xml:space="preserve"> of temperatures</w:t>
      </w:r>
      <w:r w:rsidR="007A25B5" w:rsidRPr="00F07314">
        <w:rPr>
          <w:rFonts w:ascii="Times New Roman" w:hAnsi="Times New Roman" w:cs="Times New Roman"/>
          <w:sz w:val="24"/>
          <w:szCs w:val="24"/>
          <w:lang w:val="en-US"/>
        </w:rPr>
        <w:t xml:space="preserve"> (Fig. 3</w:t>
      </w:r>
      <w:r w:rsidR="00A92E84" w:rsidRPr="00F07314">
        <w:rPr>
          <w:rFonts w:ascii="Times New Roman" w:hAnsi="Times New Roman" w:cs="Times New Roman"/>
          <w:sz w:val="24"/>
          <w:szCs w:val="24"/>
          <w:lang w:val="en-US"/>
        </w:rPr>
        <w:t>A</w:t>
      </w:r>
      <w:r w:rsidR="007F701A" w:rsidRPr="00F07314">
        <w:rPr>
          <w:rFonts w:ascii="Times New Roman" w:hAnsi="Times New Roman" w:cs="Times New Roman"/>
          <w:sz w:val="24"/>
          <w:szCs w:val="24"/>
          <w:lang w:val="en-US"/>
        </w:rPr>
        <w:t xml:space="preserve">, </w:t>
      </w:r>
      <w:r w:rsidR="005524B3">
        <w:rPr>
          <w:rFonts w:ascii="Times New Roman" w:hAnsi="Times New Roman" w:cs="Times New Roman"/>
          <w:sz w:val="24"/>
          <w:szCs w:val="24"/>
          <w:lang w:val="en-US"/>
        </w:rPr>
        <w:t>Fig. 3</w:t>
      </w:r>
      <w:r w:rsidR="005D0F2A">
        <w:rPr>
          <w:rFonts w:ascii="Times New Roman" w:hAnsi="Times New Roman" w:cs="Times New Roman"/>
          <w:sz w:val="24"/>
          <w:szCs w:val="24"/>
          <w:lang w:val="en-US"/>
        </w:rPr>
        <w:t xml:space="preserve">B and </w:t>
      </w:r>
      <w:r w:rsidR="005524B3">
        <w:rPr>
          <w:rFonts w:ascii="Times New Roman" w:hAnsi="Times New Roman" w:cs="Times New Roman"/>
          <w:sz w:val="24"/>
          <w:szCs w:val="24"/>
          <w:lang w:val="en-US"/>
        </w:rPr>
        <w:t>Fig. 3</w:t>
      </w:r>
      <w:r w:rsidR="00F82854" w:rsidRPr="00F07314">
        <w:rPr>
          <w:rFonts w:ascii="Times New Roman" w:hAnsi="Times New Roman" w:cs="Times New Roman"/>
          <w:sz w:val="24"/>
          <w:szCs w:val="24"/>
          <w:lang w:val="en-US"/>
        </w:rPr>
        <w:t>C</w:t>
      </w:r>
      <w:r w:rsidR="00993A4F" w:rsidRPr="00F07314">
        <w:rPr>
          <w:rFonts w:ascii="Times New Roman" w:hAnsi="Times New Roman" w:cs="Times New Roman"/>
          <w:sz w:val="24"/>
          <w:szCs w:val="24"/>
          <w:lang w:val="en-US"/>
        </w:rPr>
        <w:t>)</w:t>
      </w:r>
      <w:r w:rsidR="00E91623" w:rsidRPr="00F07314">
        <w:rPr>
          <w:rFonts w:ascii="Times New Roman" w:hAnsi="Times New Roman" w:cs="Times New Roman"/>
          <w:sz w:val="24"/>
          <w:szCs w:val="24"/>
          <w:lang w:val="en-US"/>
        </w:rPr>
        <w:t>.</w:t>
      </w:r>
      <w:r w:rsidR="00EC40FC" w:rsidRPr="00F07314">
        <w:rPr>
          <w:rFonts w:ascii="Times New Roman" w:hAnsi="Times New Roman" w:cs="Times New Roman"/>
          <w:sz w:val="24"/>
          <w:szCs w:val="24"/>
          <w:lang w:val="en-US"/>
        </w:rPr>
        <w:t xml:space="preserve"> </w:t>
      </w:r>
      <w:r w:rsidR="0012385F" w:rsidRPr="00F07314">
        <w:rPr>
          <w:rFonts w:ascii="Times New Roman" w:hAnsi="Times New Roman" w:cs="Times New Roman"/>
          <w:sz w:val="24"/>
          <w:szCs w:val="24"/>
          <w:lang w:val="en-US"/>
        </w:rPr>
        <w:t xml:space="preserve">Jan </w:t>
      </w:r>
      <w:r w:rsidR="00650021" w:rsidRPr="00F07314">
        <w:rPr>
          <w:rFonts w:ascii="Times New Roman" w:hAnsi="Times New Roman" w:cs="Times New Roman"/>
          <w:sz w:val="24"/>
          <w:szCs w:val="24"/>
          <w:lang w:val="en-US"/>
        </w:rPr>
        <w:t>was dominated by a geostrophic flow from the south.</w:t>
      </w:r>
      <w:r w:rsidR="00E96E58" w:rsidRPr="00F07314">
        <w:rPr>
          <w:rFonts w:ascii="Times New Roman" w:hAnsi="Times New Roman" w:cs="Times New Roman"/>
          <w:sz w:val="24"/>
          <w:szCs w:val="24"/>
          <w:lang w:val="en-US"/>
        </w:rPr>
        <w:t xml:space="preserve"> </w:t>
      </w:r>
      <w:r w:rsidR="00650021" w:rsidRPr="00F07314">
        <w:rPr>
          <w:rFonts w:ascii="Times New Roman" w:hAnsi="Times New Roman" w:cs="Times New Roman"/>
          <w:sz w:val="24"/>
          <w:szCs w:val="24"/>
          <w:lang w:val="en-US"/>
        </w:rPr>
        <w:t>A</w:t>
      </w:r>
      <w:r w:rsidR="001B16D9" w:rsidRPr="00F07314">
        <w:rPr>
          <w:rFonts w:ascii="Times New Roman" w:hAnsi="Times New Roman" w:cs="Times New Roman"/>
          <w:sz w:val="24"/>
          <w:szCs w:val="24"/>
          <w:lang w:val="en-US"/>
        </w:rPr>
        <w:t xml:space="preserve"> very weak </w:t>
      </w:r>
      <w:r w:rsidR="00027BAF" w:rsidRPr="00F07314">
        <w:rPr>
          <w:rFonts w:ascii="Times New Roman" w:hAnsi="Times New Roman" w:cs="Times New Roman"/>
          <w:sz w:val="24"/>
          <w:szCs w:val="24"/>
          <w:lang w:val="en-US"/>
        </w:rPr>
        <w:t>cyclonic</w:t>
      </w:r>
      <w:r w:rsidR="001B16D9" w:rsidRPr="00F07314">
        <w:rPr>
          <w:rFonts w:ascii="Times New Roman" w:hAnsi="Times New Roman" w:cs="Times New Roman"/>
          <w:sz w:val="24"/>
          <w:szCs w:val="24"/>
          <w:lang w:val="en-US"/>
        </w:rPr>
        <w:t xml:space="preserve"> eddy was apparent near the center of the surveyed area</w:t>
      </w:r>
      <w:r w:rsidR="007A25B5" w:rsidRPr="00F07314">
        <w:rPr>
          <w:rFonts w:ascii="Times New Roman" w:hAnsi="Times New Roman" w:cs="Times New Roman"/>
          <w:sz w:val="24"/>
          <w:szCs w:val="24"/>
          <w:lang w:val="en-US"/>
        </w:rPr>
        <w:t xml:space="preserve"> (Fig. 3</w:t>
      </w:r>
      <w:r w:rsidR="00F82854" w:rsidRPr="00F07314">
        <w:rPr>
          <w:rFonts w:ascii="Times New Roman" w:hAnsi="Times New Roman" w:cs="Times New Roman"/>
          <w:sz w:val="24"/>
          <w:szCs w:val="24"/>
          <w:lang w:val="en-US"/>
        </w:rPr>
        <w:t>A</w:t>
      </w:r>
      <w:r w:rsidR="00A92E84" w:rsidRPr="00F07314">
        <w:rPr>
          <w:rFonts w:ascii="Times New Roman" w:hAnsi="Times New Roman" w:cs="Times New Roman"/>
          <w:sz w:val="24"/>
          <w:szCs w:val="24"/>
          <w:lang w:val="en-US"/>
        </w:rPr>
        <w:t>)</w:t>
      </w:r>
      <w:r w:rsidR="001B16D9" w:rsidRPr="00F07314">
        <w:rPr>
          <w:rFonts w:ascii="Times New Roman" w:hAnsi="Times New Roman" w:cs="Times New Roman"/>
          <w:sz w:val="24"/>
          <w:szCs w:val="24"/>
          <w:lang w:val="en-US"/>
        </w:rPr>
        <w:t xml:space="preserve">, but it had little effect on </w:t>
      </w:r>
      <w:r w:rsidR="00512BAC" w:rsidRPr="00F07314">
        <w:rPr>
          <w:rFonts w:ascii="Times New Roman" w:hAnsi="Times New Roman" w:cs="Times New Roman"/>
          <w:sz w:val="24"/>
          <w:szCs w:val="24"/>
          <w:lang w:val="en-US"/>
        </w:rPr>
        <w:t xml:space="preserve">surface </w:t>
      </w:r>
      <w:r w:rsidR="001B16D9" w:rsidRPr="00F07314">
        <w:rPr>
          <w:rFonts w:ascii="Times New Roman" w:hAnsi="Times New Roman" w:cs="Times New Roman"/>
          <w:sz w:val="24"/>
          <w:szCs w:val="24"/>
          <w:lang w:val="en-US"/>
        </w:rPr>
        <w:t xml:space="preserve">temperatures, which were </w:t>
      </w:r>
      <w:r w:rsidR="00CF7BB3" w:rsidRPr="00F07314">
        <w:rPr>
          <w:rFonts w:ascii="Times New Roman" w:hAnsi="Times New Roman" w:cs="Times New Roman"/>
          <w:sz w:val="24"/>
          <w:szCs w:val="24"/>
          <w:lang w:val="en-US"/>
        </w:rPr>
        <w:t xml:space="preserve">relatively high and </w:t>
      </w:r>
      <w:r w:rsidR="001B16D9" w:rsidRPr="00F07314">
        <w:rPr>
          <w:rFonts w:ascii="Times New Roman" w:hAnsi="Times New Roman" w:cs="Times New Roman"/>
          <w:sz w:val="24"/>
          <w:szCs w:val="24"/>
          <w:lang w:val="en-US"/>
        </w:rPr>
        <w:t>uniform across the region</w:t>
      </w:r>
      <w:r w:rsidR="00650021" w:rsidRPr="00F07314">
        <w:rPr>
          <w:rFonts w:ascii="Times New Roman" w:hAnsi="Times New Roman" w:cs="Times New Roman"/>
          <w:sz w:val="24"/>
          <w:szCs w:val="24"/>
          <w:lang w:val="en-US"/>
        </w:rPr>
        <w:t xml:space="preserve"> in the upper </w:t>
      </w:r>
      <w:r w:rsidR="0012385F" w:rsidRPr="00F07314">
        <w:rPr>
          <w:rFonts w:ascii="Times New Roman" w:hAnsi="Times New Roman" w:cs="Times New Roman"/>
          <w:sz w:val="24"/>
          <w:szCs w:val="24"/>
          <w:lang w:val="en-US"/>
        </w:rPr>
        <w:t>water column</w:t>
      </w:r>
      <w:r w:rsidR="00650021" w:rsidRPr="00F07314">
        <w:rPr>
          <w:rFonts w:ascii="Times New Roman" w:hAnsi="Times New Roman" w:cs="Times New Roman"/>
          <w:sz w:val="24"/>
          <w:szCs w:val="24"/>
          <w:lang w:val="en-US"/>
        </w:rPr>
        <w:t xml:space="preserve"> (0-50 m)</w:t>
      </w:r>
      <w:r w:rsidR="001B16D9" w:rsidRPr="00F07314">
        <w:rPr>
          <w:rFonts w:ascii="Times New Roman" w:hAnsi="Times New Roman" w:cs="Times New Roman"/>
          <w:sz w:val="24"/>
          <w:szCs w:val="24"/>
          <w:lang w:val="en-US"/>
        </w:rPr>
        <w:t xml:space="preserve">. </w:t>
      </w:r>
      <w:r w:rsidRPr="00F07314">
        <w:rPr>
          <w:rFonts w:ascii="Times New Roman" w:hAnsi="Times New Roman" w:cs="Times New Roman"/>
          <w:sz w:val="24"/>
          <w:szCs w:val="24"/>
          <w:lang w:val="en-US"/>
        </w:rPr>
        <w:t xml:space="preserve">A </w:t>
      </w:r>
      <w:r w:rsidR="001F56E7" w:rsidRPr="00F07314">
        <w:rPr>
          <w:rFonts w:ascii="Times New Roman" w:hAnsi="Times New Roman" w:cs="Times New Roman"/>
          <w:sz w:val="24"/>
          <w:szCs w:val="24"/>
          <w:lang w:val="en-US"/>
        </w:rPr>
        <w:t xml:space="preserve">cyclonic eddy in </w:t>
      </w:r>
      <w:r w:rsidR="00EC40FC" w:rsidRPr="00F07314">
        <w:rPr>
          <w:rFonts w:ascii="Times New Roman" w:hAnsi="Times New Roman" w:cs="Times New Roman"/>
          <w:sz w:val="24"/>
          <w:szCs w:val="24"/>
          <w:lang w:val="en-US"/>
        </w:rPr>
        <w:t xml:space="preserve">May </w:t>
      </w:r>
      <w:r w:rsidR="001F56E7" w:rsidRPr="00F07314">
        <w:rPr>
          <w:rFonts w:ascii="Times New Roman" w:hAnsi="Times New Roman" w:cs="Times New Roman"/>
          <w:sz w:val="24"/>
          <w:szCs w:val="24"/>
          <w:lang w:val="en-US"/>
        </w:rPr>
        <w:t>showed a m</w:t>
      </w:r>
      <w:r w:rsidR="00993A4F" w:rsidRPr="00F07314">
        <w:rPr>
          <w:rFonts w:ascii="Times New Roman" w:hAnsi="Times New Roman" w:cs="Times New Roman"/>
          <w:sz w:val="24"/>
          <w:szCs w:val="24"/>
          <w:lang w:val="en-US"/>
        </w:rPr>
        <w:t>uch stronger flow</w:t>
      </w:r>
      <w:r w:rsidR="007A25B5" w:rsidRPr="00F07314">
        <w:rPr>
          <w:rFonts w:ascii="Times New Roman" w:hAnsi="Times New Roman" w:cs="Times New Roman"/>
          <w:sz w:val="24"/>
          <w:szCs w:val="24"/>
          <w:lang w:val="en-US"/>
        </w:rPr>
        <w:t xml:space="preserve"> (Fig. 3</w:t>
      </w:r>
      <w:r w:rsidR="00F82854" w:rsidRPr="00F07314">
        <w:rPr>
          <w:rFonts w:ascii="Times New Roman" w:hAnsi="Times New Roman" w:cs="Times New Roman"/>
          <w:sz w:val="24"/>
          <w:szCs w:val="24"/>
          <w:lang w:val="en-US"/>
        </w:rPr>
        <w:t>B</w:t>
      </w:r>
      <w:r w:rsidR="00A92E84" w:rsidRPr="00F07314">
        <w:rPr>
          <w:rFonts w:ascii="Times New Roman" w:hAnsi="Times New Roman" w:cs="Times New Roman"/>
          <w:sz w:val="24"/>
          <w:szCs w:val="24"/>
          <w:lang w:val="en-US"/>
        </w:rPr>
        <w:t>)</w:t>
      </w:r>
      <w:r w:rsidR="00993A4F" w:rsidRPr="00F07314">
        <w:rPr>
          <w:rFonts w:ascii="Times New Roman" w:hAnsi="Times New Roman" w:cs="Times New Roman"/>
          <w:sz w:val="24"/>
          <w:szCs w:val="24"/>
          <w:lang w:val="en-US"/>
        </w:rPr>
        <w:t xml:space="preserve"> and resulted in</w:t>
      </w:r>
      <w:r w:rsidR="001F56E7" w:rsidRPr="00F07314">
        <w:rPr>
          <w:rFonts w:ascii="Times New Roman" w:hAnsi="Times New Roman" w:cs="Times New Roman"/>
          <w:sz w:val="24"/>
          <w:szCs w:val="24"/>
          <w:lang w:val="en-US"/>
        </w:rPr>
        <w:t xml:space="preserve"> cool</w:t>
      </w:r>
      <w:r w:rsidR="00993A4F" w:rsidRPr="00F07314">
        <w:rPr>
          <w:rFonts w:ascii="Times New Roman" w:hAnsi="Times New Roman" w:cs="Times New Roman"/>
          <w:sz w:val="24"/>
          <w:szCs w:val="24"/>
          <w:lang w:val="en-US"/>
        </w:rPr>
        <w:t>er</w:t>
      </w:r>
      <w:r w:rsidR="001F56E7" w:rsidRPr="00F07314">
        <w:rPr>
          <w:rFonts w:ascii="Times New Roman" w:hAnsi="Times New Roman" w:cs="Times New Roman"/>
          <w:sz w:val="24"/>
          <w:szCs w:val="24"/>
          <w:lang w:val="en-US"/>
        </w:rPr>
        <w:t xml:space="preserve"> temperatures</w:t>
      </w:r>
      <w:r w:rsidR="00993A4F" w:rsidRPr="00F07314">
        <w:rPr>
          <w:rFonts w:ascii="Times New Roman" w:hAnsi="Times New Roman" w:cs="Times New Roman"/>
          <w:sz w:val="24"/>
          <w:szCs w:val="24"/>
          <w:lang w:val="en-US"/>
        </w:rPr>
        <w:t xml:space="preserve"> at the core</w:t>
      </w:r>
      <w:r w:rsidR="001F56E7" w:rsidRPr="00F07314">
        <w:rPr>
          <w:rFonts w:ascii="Times New Roman" w:hAnsi="Times New Roman" w:cs="Times New Roman"/>
          <w:sz w:val="24"/>
          <w:szCs w:val="24"/>
          <w:lang w:val="en-US"/>
        </w:rPr>
        <w:t>. During this period a</w:t>
      </w:r>
      <w:r w:rsidR="00B81810" w:rsidRPr="00F07314">
        <w:rPr>
          <w:rFonts w:ascii="Times New Roman" w:hAnsi="Times New Roman" w:cs="Times New Roman"/>
          <w:sz w:val="24"/>
          <w:szCs w:val="24"/>
          <w:lang w:val="en-US"/>
        </w:rPr>
        <w:t xml:space="preserve"> geostrophic current parallel to the continent was apparent</w:t>
      </w:r>
      <w:r w:rsidR="001F56E7" w:rsidRPr="00F07314">
        <w:rPr>
          <w:rFonts w:ascii="Times New Roman" w:hAnsi="Times New Roman" w:cs="Times New Roman"/>
          <w:sz w:val="24"/>
          <w:szCs w:val="24"/>
          <w:lang w:val="en-US"/>
        </w:rPr>
        <w:t>;</w:t>
      </w:r>
      <w:r w:rsidR="00B81810" w:rsidRPr="00F07314">
        <w:rPr>
          <w:rFonts w:ascii="Times New Roman" w:hAnsi="Times New Roman" w:cs="Times New Roman"/>
          <w:sz w:val="24"/>
          <w:szCs w:val="24"/>
          <w:lang w:val="en-US"/>
        </w:rPr>
        <w:t xml:space="preserve"> </w:t>
      </w:r>
      <w:r w:rsidR="00CF7BB3" w:rsidRPr="00F07314">
        <w:rPr>
          <w:rFonts w:ascii="Times New Roman" w:hAnsi="Times New Roman" w:cs="Times New Roman"/>
          <w:sz w:val="24"/>
          <w:szCs w:val="24"/>
          <w:lang w:val="en-US"/>
        </w:rPr>
        <w:t xml:space="preserve">it </w:t>
      </w:r>
      <w:r w:rsidR="00B81810" w:rsidRPr="00F07314">
        <w:rPr>
          <w:rFonts w:ascii="Times New Roman" w:hAnsi="Times New Roman" w:cs="Times New Roman"/>
          <w:sz w:val="24"/>
          <w:szCs w:val="24"/>
          <w:lang w:val="en-US"/>
        </w:rPr>
        <w:t>is</w:t>
      </w:r>
      <w:r w:rsidR="001F56E7" w:rsidRPr="00F07314">
        <w:rPr>
          <w:rFonts w:ascii="Times New Roman" w:hAnsi="Times New Roman" w:cs="Times New Roman"/>
          <w:sz w:val="24"/>
          <w:szCs w:val="24"/>
          <w:lang w:val="en-US"/>
        </w:rPr>
        <w:t xml:space="preserve"> probable</w:t>
      </w:r>
      <w:r w:rsidR="00B81810" w:rsidRPr="00F07314">
        <w:rPr>
          <w:rFonts w:ascii="Times New Roman" w:hAnsi="Times New Roman" w:cs="Times New Roman"/>
          <w:sz w:val="24"/>
          <w:szCs w:val="24"/>
          <w:lang w:val="en-US"/>
        </w:rPr>
        <w:t xml:space="preserve"> that the ef</w:t>
      </w:r>
      <w:r w:rsidR="00CF7BB3" w:rsidRPr="00F07314">
        <w:rPr>
          <w:rFonts w:ascii="Times New Roman" w:hAnsi="Times New Roman" w:cs="Times New Roman"/>
          <w:sz w:val="24"/>
          <w:szCs w:val="24"/>
          <w:lang w:val="en-US"/>
        </w:rPr>
        <w:t>fect of movement near the coast</w:t>
      </w:r>
      <w:r w:rsidR="00B81810" w:rsidRPr="00F07314">
        <w:rPr>
          <w:rFonts w:ascii="Times New Roman" w:hAnsi="Times New Roman" w:cs="Times New Roman"/>
          <w:sz w:val="24"/>
          <w:szCs w:val="24"/>
          <w:lang w:val="en-US"/>
        </w:rPr>
        <w:t xml:space="preserve"> along with the topography of the platform generate</w:t>
      </w:r>
      <w:r w:rsidR="00CF7BB3" w:rsidRPr="00F07314">
        <w:rPr>
          <w:rFonts w:ascii="Times New Roman" w:hAnsi="Times New Roman" w:cs="Times New Roman"/>
          <w:sz w:val="24"/>
          <w:szCs w:val="24"/>
          <w:lang w:val="en-US"/>
        </w:rPr>
        <w:t>d</w:t>
      </w:r>
      <w:r w:rsidR="00B81810" w:rsidRPr="00F07314">
        <w:rPr>
          <w:rFonts w:ascii="Times New Roman" w:hAnsi="Times New Roman" w:cs="Times New Roman"/>
          <w:sz w:val="24"/>
          <w:szCs w:val="24"/>
          <w:lang w:val="en-US"/>
        </w:rPr>
        <w:t xml:space="preserve"> internal waves</w:t>
      </w:r>
      <w:r w:rsidR="00352D7E" w:rsidRPr="00F07314">
        <w:rPr>
          <w:rFonts w:ascii="Times New Roman" w:hAnsi="Times New Roman" w:cs="Times New Roman"/>
          <w:sz w:val="24"/>
          <w:szCs w:val="24"/>
          <w:lang w:val="en-US"/>
        </w:rPr>
        <w:t xml:space="preserve">. </w:t>
      </w:r>
      <w:r w:rsidR="00B81810" w:rsidRPr="00F07314">
        <w:rPr>
          <w:rFonts w:ascii="Times New Roman" w:hAnsi="Times New Roman" w:cs="Times New Roman"/>
          <w:sz w:val="24"/>
          <w:szCs w:val="24"/>
          <w:lang w:val="en-US"/>
        </w:rPr>
        <w:t xml:space="preserve">This could have generated a point of lifting of the water column, resulting in lower temperatures and brief </w:t>
      </w:r>
      <w:r w:rsidR="00207E73" w:rsidRPr="00F07314">
        <w:rPr>
          <w:rFonts w:ascii="Times New Roman" w:hAnsi="Times New Roman" w:cs="Times New Roman"/>
          <w:sz w:val="24"/>
          <w:szCs w:val="24"/>
          <w:lang w:val="en-US"/>
        </w:rPr>
        <w:t>episodes</w:t>
      </w:r>
      <w:r w:rsidR="00B81810" w:rsidRPr="00F07314">
        <w:rPr>
          <w:rFonts w:ascii="Times New Roman" w:hAnsi="Times New Roman" w:cs="Times New Roman"/>
          <w:sz w:val="24"/>
          <w:szCs w:val="24"/>
          <w:lang w:val="en-US"/>
        </w:rPr>
        <w:t xml:space="preserve"> of </w:t>
      </w:r>
      <w:r w:rsidR="00F34326" w:rsidRPr="00F07314">
        <w:rPr>
          <w:rFonts w:ascii="Times New Roman" w:hAnsi="Times New Roman" w:cs="Times New Roman"/>
          <w:sz w:val="24"/>
          <w:szCs w:val="24"/>
          <w:lang w:val="en-US"/>
        </w:rPr>
        <w:t xml:space="preserve">primary productivity </w:t>
      </w:r>
      <w:r w:rsidR="00B81810" w:rsidRPr="00F07314">
        <w:rPr>
          <w:rFonts w:ascii="Times New Roman" w:hAnsi="Times New Roman" w:cs="Times New Roman"/>
          <w:sz w:val="24"/>
          <w:szCs w:val="24"/>
          <w:lang w:val="en-US"/>
        </w:rPr>
        <w:t>in the surface waters near the coas</w:t>
      </w:r>
      <w:r w:rsidR="00F34326" w:rsidRPr="00F07314">
        <w:rPr>
          <w:rFonts w:ascii="Times New Roman" w:hAnsi="Times New Roman" w:cs="Times New Roman"/>
          <w:sz w:val="24"/>
          <w:szCs w:val="24"/>
          <w:lang w:val="en-US"/>
        </w:rPr>
        <w:t>t</w:t>
      </w:r>
      <w:r w:rsidR="00B81810" w:rsidRPr="00F07314">
        <w:rPr>
          <w:rFonts w:ascii="Times New Roman" w:hAnsi="Times New Roman" w:cs="Times New Roman"/>
          <w:sz w:val="24"/>
          <w:szCs w:val="24"/>
          <w:lang w:val="en-US"/>
        </w:rPr>
        <w:t xml:space="preserve">. </w:t>
      </w:r>
      <w:r w:rsidR="001F56E7" w:rsidRPr="00F07314">
        <w:rPr>
          <w:rFonts w:ascii="Times New Roman" w:hAnsi="Times New Roman" w:cs="Times New Roman"/>
          <w:sz w:val="24"/>
          <w:szCs w:val="24"/>
          <w:lang w:val="en-US"/>
        </w:rPr>
        <w:t xml:space="preserve">In </w:t>
      </w:r>
      <w:r w:rsidR="00E168C2" w:rsidRPr="00F07314">
        <w:rPr>
          <w:rFonts w:ascii="Times New Roman" w:hAnsi="Times New Roman" w:cs="Times New Roman"/>
          <w:sz w:val="24"/>
          <w:szCs w:val="24"/>
          <w:lang w:val="en-US"/>
        </w:rPr>
        <w:t>Oct</w:t>
      </w:r>
      <w:r w:rsidR="001F56E7" w:rsidRPr="00F07314">
        <w:rPr>
          <w:rFonts w:ascii="Times New Roman" w:hAnsi="Times New Roman" w:cs="Times New Roman"/>
          <w:sz w:val="24"/>
          <w:szCs w:val="24"/>
          <w:lang w:val="en-US"/>
        </w:rPr>
        <w:t xml:space="preserve"> a large </w:t>
      </w:r>
      <w:r w:rsidRPr="00F07314">
        <w:rPr>
          <w:rFonts w:ascii="Times New Roman" w:hAnsi="Times New Roman" w:cs="Times New Roman"/>
          <w:sz w:val="24"/>
          <w:szCs w:val="24"/>
          <w:lang w:val="en-US"/>
        </w:rPr>
        <w:t>anti</w:t>
      </w:r>
      <w:r w:rsidR="001F56E7" w:rsidRPr="00F07314">
        <w:rPr>
          <w:rFonts w:ascii="Times New Roman" w:hAnsi="Times New Roman" w:cs="Times New Roman"/>
          <w:sz w:val="24"/>
          <w:szCs w:val="24"/>
          <w:lang w:val="en-US"/>
        </w:rPr>
        <w:t>cyclonic (warm core) eddy was apparent in the central study area, with a much smaller cold core eddy directly below it</w:t>
      </w:r>
      <w:r w:rsidR="007A25B5" w:rsidRPr="00F07314">
        <w:rPr>
          <w:rFonts w:ascii="Times New Roman" w:hAnsi="Times New Roman" w:cs="Times New Roman"/>
          <w:sz w:val="24"/>
          <w:szCs w:val="24"/>
          <w:lang w:val="en-US"/>
        </w:rPr>
        <w:t xml:space="preserve"> (Fig. 3</w:t>
      </w:r>
      <w:r w:rsidR="00F82854" w:rsidRPr="00F07314">
        <w:rPr>
          <w:rFonts w:ascii="Times New Roman" w:hAnsi="Times New Roman" w:cs="Times New Roman"/>
          <w:sz w:val="24"/>
          <w:szCs w:val="24"/>
          <w:lang w:val="en-US"/>
        </w:rPr>
        <w:t>C</w:t>
      </w:r>
      <w:r w:rsidR="00BB3FB7" w:rsidRPr="00F07314">
        <w:rPr>
          <w:rFonts w:ascii="Times New Roman" w:hAnsi="Times New Roman" w:cs="Times New Roman"/>
          <w:sz w:val="24"/>
          <w:szCs w:val="24"/>
          <w:lang w:val="en-US"/>
        </w:rPr>
        <w:t>)</w:t>
      </w:r>
      <w:r w:rsidR="004B29E4">
        <w:rPr>
          <w:rFonts w:ascii="Times New Roman" w:hAnsi="Times New Roman" w:cs="Times New Roman"/>
          <w:sz w:val="24"/>
          <w:szCs w:val="24"/>
          <w:lang w:val="en-US"/>
        </w:rPr>
        <w:t>.</w:t>
      </w:r>
    </w:p>
    <w:p w:rsidR="00512BAC" w:rsidRPr="00F07314" w:rsidRDefault="00512BAC" w:rsidP="003F348F">
      <w:pPr>
        <w:spacing w:line="240" w:lineRule="auto"/>
        <w:jc w:val="both"/>
        <w:rPr>
          <w:rFonts w:ascii="Times New Roman" w:hAnsi="Times New Roman" w:cs="Times New Roman"/>
          <w:b/>
          <w:sz w:val="24"/>
          <w:szCs w:val="24"/>
          <w:lang w:val="en-US"/>
        </w:rPr>
      </w:pPr>
      <w:r w:rsidRPr="00F07314">
        <w:rPr>
          <w:rFonts w:ascii="Times New Roman" w:hAnsi="Times New Roman" w:cs="Times New Roman"/>
          <w:b/>
          <w:sz w:val="24"/>
          <w:szCs w:val="24"/>
          <w:lang w:val="en-US"/>
        </w:rPr>
        <w:t xml:space="preserve">Upwelling and Chl </w:t>
      </w:r>
      <w:r w:rsidRPr="00F07314">
        <w:rPr>
          <w:rFonts w:ascii="Times New Roman" w:hAnsi="Times New Roman" w:cs="Times New Roman"/>
          <w:b/>
          <w:i/>
          <w:sz w:val="24"/>
          <w:szCs w:val="24"/>
          <w:lang w:val="en-US"/>
        </w:rPr>
        <w:t>a</w:t>
      </w:r>
      <w:r w:rsidRPr="00F07314">
        <w:rPr>
          <w:rFonts w:ascii="Times New Roman" w:hAnsi="Times New Roman" w:cs="Times New Roman"/>
          <w:b/>
          <w:sz w:val="24"/>
          <w:szCs w:val="24"/>
          <w:lang w:val="en-US"/>
        </w:rPr>
        <w:t>:</w:t>
      </w:r>
      <w:r w:rsidRPr="00F07314">
        <w:rPr>
          <w:rFonts w:ascii="Times New Roman" w:hAnsi="Times New Roman" w:cs="Times New Roman"/>
          <w:b/>
          <w:i/>
          <w:sz w:val="24"/>
          <w:szCs w:val="24"/>
          <w:lang w:val="en-US"/>
        </w:rPr>
        <w:t xml:space="preserve"> </w:t>
      </w:r>
      <w:r w:rsidRPr="00F07314">
        <w:rPr>
          <w:rFonts w:ascii="Times New Roman" w:hAnsi="Times New Roman" w:cs="Times New Roman"/>
          <w:sz w:val="24"/>
          <w:szCs w:val="24"/>
          <w:lang w:val="en-US"/>
        </w:rPr>
        <w:t>Over the entire study area, nutrient</w:t>
      </w:r>
      <w:r w:rsidR="0012385F" w:rsidRPr="00F07314">
        <w:rPr>
          <w:rFonts w:ascii="Times New Roman" w:hAnsi="Times New Roman" w:cs="Times New Roman"/>
          <w:sz w:val="24"/>
          <w:szCs w:val="24"/>
          <w:lang w:val="en-US"/>
        </w:rPr>
        <w:t xml:space="preserve"> concentrations at </w:t>
      </w:r>
      <w:r w:rsidRPr="00F07314">
        <w:rPr>
          <w:rFonts w:ascii="Times New Roman" w:hAnsi="Times New Roman" w:cs="Times New Roman"/>
          <w:sz w:val="24"/>
          <w:szCs w:val="24"/>
          <w:lang w:val="en-US"/>
        </w:rPr>
        <w:t>surface (0-50 m) and sub-surface (75-200 m)</w:t>
      </w:r>
      <w:r w:rsidR="0012385F" w:rsidRPr="00F07314">
        <w:rPr>
          <w:rFonts w:ascii="Times New Roman" w:hAnsi="Times New Roman" w:cs="Times New Roman"/>
          <w:sz w:val="24"/>
          <w:szCs w:val="24"/>
          <w:lang w:val="en-US"/>
        </w:rPr>
        <w:t xml:space="preserve"> depths were averaged</w:t>
      </w:r>
      <w:r w:rsidRPr="00F07314">
        <w:rPr>
          <w:rFonts w:ascii="Times New Roman" w:hAnsi="Times New Roman" w:cs="Times New Roman"/>
          <w:sz w:val="24"/>
          <w:szCs w:val="24"/>
          <w:lang w:val="en-US"/>
        </w:rPr>
        <w:t xml:space="preserve"> and analyzed for differences between surveyed periods (Table 1)</w:t>
      </w:r>
      <w:r w:rsidR="008655A8" w:rsidRPr="00F07314">
        <w:rPr>
          <w:rFonts w:ascii="Times New Roman" w:hAnsi="Times New Roman" w:cs="Times New Roman"/>
          <w:sz w:val="24"/>
          <w:szCs w:val="24"/>
          <w:lang w:val="en-US"/>
        </w:rPr>
        <w:t xml:space="preserve">, and several of the most </w:t>
      </w:r>
      <w:r w:rsidR="00CC5720" w:rsidRPr="00F07314">
        <w:rPr>
          <w:rFonts w:ascii="Times New Roman" w:hAnsi="Times New Roman" w:cs="Times New Roman"/>
          <w:sz w:val="24"/>
          <w:szCs w:val="24"/>
          <w:lang w:val="en-US"/>
        </w:rPr>
        <w:t>relevant</w:t>
      </w:r>
      <w:r w:rsidR="008655A8" w:rsidRPr="00F07314">
        <w:rPr>
          <w:rFonts w:ascii="Times New Roman" w:hAnsi="Times New Roman" w:cs="Times New Roman"/>
          <w:sz w:val="24"/>
          <w:szCs w:val="24"/>
          <w:lang w:val="en-US"/>
        </w:rPr>
        <w:t xml:space="preserve"> variables were expressed as contour m</w:t>
      </w:r>
      <w:r w:rsidR="007A25B5" w:rsidRPr="00F07314">
        <w:rPr>
          <w:rFonts w:ascii="Times New Roman" w:hAnsi="Times New Roman" w:cs="Times New Roman"/>
          <w:sz w:val="24"/>
          <w:szCs w:val="24"/>
          <w:lang w:val="en-US"/>
        </w:rPr>
        <w:t>aps (Fig. 3</w:t>
      </w:r>
      <w:r w:rsidR="008655A8" w:rsidRPr="00F07314">
        <w:rPr>
          <w:rFonts w:ascii="Times New Roman" w:hAnsi="Times New Roman" w:cs="Times New Roman"/>
          <w:sz w:val="24"/>
          <w:szCs w:val="24"/>
          <w:lang w:val="en-US"/>
        </w:rPr>
        <w:t>)</w:t>
      </w:r>
      <w:r w:rsidRPr="00F07314">
        <w:rPr>
          <w:rFonts w:ascii="Times New Roman" w:hAnsi="Times New Roman" w:cs="Times New Roman"/>
          <w:sz w:val="24"/>
          <w:szCs w:val="24"/>
          <w:lang w:val="en-US"/>
        </w:rPr>
        <w:t xml:space="preserve">. </w:t>
      </w:r>
      <w:r w:rsidR="00C15B51" w:rsidRPr="00F07314">
        <w:rPr>
          <w:rFonts w:ascii="Times New Roman" w:hAnsi="Times New Roman" w:cs="Times New Roman"/>
          <w:sz w:val="24"/>
          <w:szCs w:val="24"/>
          <w:lang w:val="en-US"/>
        </w:rPr>
        <w:t xml:space="preserve">Both 0-50 </w:t>
      </w:r>
      <w:r w:rsidR="00C33BF6" w:rsidRPr="00F07314">
        <w:rPr>
          <w:rFonts w:ascii="Times New Roman" w:hAnsi="Times New Roman" w:cs="Times New Roman"/>
          <w:sz w:val="24"/>
          <w:szCs w:val="24"/>
          <w:lang w:val="en-US"/>
        </w:rPr>
        <w:t xml:space="preserve">m </w:t>
      </w:r>
      <w:r w:rsidR="00C15B51" w:rsidRPr="00F07314">
        <w:rPr>
          <w:rFonts w:ascii="Times New Roman" w:hAnsi="Times New Roman" w:cs="Times New Roman"/>
          <w:sz w:val="24"/>
          <w:szCs w:val="24"/>
          <w:lang w:val="en-US"/>
        </w:rPr>
        <w:t>and 75-200 m ammonium values w</w:t>
      </w:r>
      <w:r w:rsidR="00764A6B" w:rsidRPr="00F07314">
        <w:rPr>
          <w:rFonts w:ascii="Times New Roman" w:hAnsi="Times New Roman" w:cs="Times New Roman"/>
          <w:sz w:val="24"/>
          <w:szCs w:val="24"/>
          <w:lang w:val="en-US"/>
        </w:rPr>
        <w:t>ere highest in Jan</w:t>
      </w:r>
      <w:r w:rsidR="00C15B51" w:rsidRPr="00F07314">
        <w:rPr>
          <w:rFonts w:ascii="Times New Roman" w:hAnsi="Times New Roman" w:cs="Times New Roman"/>
          <w:sz w:val="24"/>
          <w:szCs w:val="24"/>
          <w:lang w:val="en-US"/>
        </w:rPr>
        <w:t xml:space="preserve">. </w:t>
      </w:r>
      <w:r w:rsidR="0016703A" w:rsidRPr="00F07314">
        <w:rPr>
          <w:rFonts w:ascii="Times New Roman" w:hAnsi="Times New Roman" w:cs="Times New Roman"/>
          <w:sz w:val="24"/>
          <w:szCs w:val="24"/>
          <w:lang w:val="en-US"/>
        </w:rPr>
        <w:t xml:space="preserve">Values of </w:t>
      </w:r>
      <w:r w:rsidRPr="00F07314">
        <w:rPr>
          <w:rFonts w:ascii="Times New Roman" w:hAnsi="Times New Roman" w:cs="Times New Roman"/>
          <w:sz w:val="24"/>
          <w:szCs w:val="24"/>
          <w:lang w:val="en-US"/>
        </w:rPr>
        <w:t xml:space="preserve">0-50 m nitrates+nitrites (mineralized nitrogen found in </w:t>
      </w:r>
      <w:r w:rsidR="001E01FA" w:rsidRPr="00F07314">
        <w:rPr>
          <w:rFonts w:ascii="Times New Roman" w:hAnsi="Times New Roman" w:cs="Times New Roman"/>
          <w:sz w:val="24"/>
          <w:szCs w:val="24"/>
          <w:lang w:val="en-US"/>
        </w:rPr>
        <w:t>deeper waters),</w:t>
      </w:r>
      <w:r w:rsidRPr="00F07314">
        <w:rPr>
          <w:rFonts w:ascii="Times New Roman" w:hAnsi="Times New Roman" w:cs="Times New Roman"/>
          <w:sz w:val="24"/>
          <w:szCs w:val="24"/>
          <w:lang w:val="en-US"/>
        </w:rPr>
        <w:t xml:space="preserve"> silicates and phosphates were significantly higher in May, </w:t>
      </w:r>
      <w:r w:rsidR="00764A6B" w:rsidRPr="00F07314">
        <w:rPr>
          <w:rFonts w:ascii="Times New Roman" w:hAnsi="Times New Roman" w:cs="Times New Roman"/>
          <w:sz w:val="24"/>
          <w:szCs w:val="24"/>
          <w:lang w:val="en-US"/>
        </w:rPr>
        <w:t>representative of</w:t>
      </w:r>
      <w:r w:rsidRPr="00F07314">
        <w:rPr>
          <w:rFonts w:ascii="Times New Roman" w:hAnsi="Times New Roman" w:cs="Times New Roman"/>
          <w:sz w:val="24"/>
          <w:szCs w:val="24"/>
          <w:lang w:val="en-US"/>
        </w:rPr>
        <w:t xml:space="preserve"> upwel</w:t>
      </w:r>
      <w:r w:rsidR="00C15B51" w:rsidRPr="00F07314">
        <w:rPr>
          <w:rFonts w:ascii="Times New Roman" w:hAnsi="Times New Roman" w:cs="Times New Roman"/>
          <w:sz w:val="24"/>
          <w:szCs w:val="24"/>
          <w:lang w:val="en-US"/>
        </w:rPr>
        <w:t xml:space="preserve">ling </w:t>
      </w:r>
      <w:r w:rsidR="001E01FA" w:rsidRPr="00F07314">
        <w:rPr>
          <w:rFonts w:ascii="Times New Roman" w:hAnsi="Times New Roman" w:cs="Times New Roman"/>
          <w:sz w:val="24"/>
          <w:szCs w:val="24"/>
          <w:lang w:val="en-US"/>
        </w:rPr>
        <w:t>processes</w:t>
      </w:r>
      <w:r w:rsidR="0016703A" w:rsidRPr="00F07314">
        <w:rPr>
          <w:rFonts w:ascii="Times New Roman" w:hAnsi="Times New Roman" w:cs="Times New Roman"/>
          <w:sz w:val="24"/>
          <w:szCs w:val="24"/>
          <w:lang w:val="en-US"/>
        </w:rPr>
        <w:t xml:space="preserve"> along the coast as well as in</w:t>
      </w:r>
      <w:r w:rsidR="007A25B5" w:rsidRPr="00F07314">
        <w:rPr>
          <w:rFonts w:ascii="Times New Roman" w:hAnsi="Times New Roman" w:cs="Times New Roman"/>
          <w:sz w:val="24"/>
          <w:szCs w:val="24"/>
          <w:lang w:val="en-US"/>
        </w:rPr>
        <w:t xml:space="preserve"> the large cyclonic eddy (Fig. 3</w:t>
      </w:r>
      <w:r w:rsidR="005D0F2A">
        <w:rPr>
          <w:rFonts w:ascii="Times New Roman" w:hAnsi="Times New Roman" w:cs="Times New Roman"/>
          <w:sz w:val="24"/>
          <w:szCs w:val="24"/>
          <w:lang w:val="en-US"/>
        </w:rPr>
        <w:t>B and</w:t>
      </w:r>
      <w:r w:rsidR="007F701A" w:rsidRPr="00F07314">
        <w:rPr>
          <w:rFonts w:ascii="Times New Roman" w:hAnsi="Times New Roman" w:cs="Times New Roman"/>
          <w:sz w:val="24"/>
          <w:szCs w:val="24"/>
          <w:lang w:val="en-US"/>
        </w:rPr>
        <w:t xml:space="preserve"> </w:t>
      </w:r>
      <w:r w:rsidR="005D0F2A">
        <w:rPr>
          <w:rFonts w:ascii="Times New Roman" w:hAnsi="Times New Roman" w:cs="Times New Roman"/>
          <w:sz w:val="24"/>
          <w:szCs w:val="24"/>
          <w:lang w:val="en-US"/>
        </w:rPr>
        <w:t>Fig. 3</w:t>
      </w:r>
      <w:r w:rsidR="0016703A" w:rsidRPr="00F07314">
        <w:rPr>
          <w:rFonts w:ascii="Times New Roman" w:hAnsi="Times New Roman" w:cs="Times New Roman"/>
          <w:sz w:val="24"/>
          <w:szCs w:val="24"/>
          <w:lang w:val="en-US"/>
        </w:rPr>
        <w:t>K).</w:t>
      </w:r>
      <w:r w:rsidR="00C15B51" w:rsidRPr="00F07314">
        <w:rPr>
          <w:rFonts w:ascii="Times New Roman" w:hAnsi="Times New Roman" w:cs="Times New Roman"/>
          <w:sz w:val="24"/>
          <w:szCs w:val="24"/>
          <w:lang w:val="en-US"/>
        </w:rPr>
        <w:t xml:space="preserve"> </w:t>
      </w:r>
      <w:r w:rsidR="0016703A" w:rsidRPr="00F07314">
        <w:rPr>
          <w:rFonts w:ascii="Times New Roman" w:hAnsi="Times New Roman" w:cs="Times New Roman"/>
          <w:sz w:val="24"/>
          <w:szCs w:val="24"/>
          <w:lang w:val="en-US"/>
        </w:rPr>
        <w:t>Jan showed very low nitrate+nitrite values over the entire region, except for a slight increas</w:t>
      </w:r>
      <w:r w:rsidR="007A25B5" w:rsidRPr="00F07314">
        <w:rPr>
          <w:rFonts w:ascii="Times New Roman" w:hAnsi="Times New Roman" w:cs="Times New Roman"/>
          <w:sz w:val="24"/>
          <w:szCs w:val="24"/>
          <w:lang w:val="en-US"/>
        </w:rPr>
        <w:t xml:space="preserve">e near the </w:t>
      </w:r>
      <w:r w:rsidR="007D70D9" w:rsidRPr="00F07314">
        <w:rPr>
          <w:rFonts w:ascii="Times New Roman" w:hAnsi="Times New Roman" w:cs="Times New Roman"/>
          <w:sz w:val="24"/>
          <w:szCs w:val="24"/>
          <w:lang w:val="en-US"/>
        </w:rPr>
        <w:t xml:space="preserve">weak </w:t>
      </w:r>
      <w:r w:rsidR="007A25B5" w:rsidRPr="00F07314">
        <w:rPr>
          <w:rFonts w:ascii="Times New Roman" w:hAnsi="Times New Roman" w:cs="Times New Roman"/>
          <w:sz w:val="24"/>
          <w:szCs w:val="24"/>
          <w:lang w:val="en-US"/>
        </w:rPr>
        <w:t>cyclonic eddy (Fig. 3</w:t>
      </w:r>
      <w:r w:rsidR="005D0F2A">
        <w:rPr>
          <w:rFonts w:ascii="Times New Roman" w:hAnsi="Times New Roman" w:cs="Times New Roman"/>
          <w:sz w:val="24"/>
          <w:szCs w:val="24"/>
          <w:lang w:val="en-US"/>
        </w:rPr>
        <w:t>A and</w:t>
      </w:r>
      <w:r w:rsidR="007F701A" w:rsidRPr="00F07314">
        <w:rPr>
          <w:rFonts w:ascii="Times New Roman" w:hAnsi="Times New Roman" w:cs="Times New Roman"/>
          <w:sz w:val="24"/>
          <w:szCs w:val="24"/>
          <w:lang w:val="en-US"/>
        </w:rPr>
        <w:t xml:space="preserve"> </w:t>
      </w:r>
      <w:r w:rsidR="005D4D17">
        <w:rPr>
          <w:rFonts w:ascii="Times New Roman" w:hAnsi="Times New Roman" w:cs="Times New Roman"/>
          <w:sz w:val="24"/>
          <w:szCs w:val="24"/>
          <w:lang w:val="en-US"/>
        </w:rPr>
        <w:t>Fig. 3</w:t>
      </w:r>
      <w:r w:rsidR="0016703A" w:rsidRPr="00F07314">
        <w:rPr>
          <w:rFonts w:ascii="Times New Roman" w:hAnsi="Times New Roman" w:cs="Times New Roman"/>
          <w:sz w:val="24"/>
          <w:szCs w:val="24"/>
          <w:lang w:val="en-US"/>
        </w:rPr>
        <w:t>J).</w:t>
      </w:r>
      <w:r w:rsidR="007F4949" w:rsidRPr="00F07314">
        <w:rPr>
          <w:rFonts w:ascii="Times New Roman" w:hAnsi="Times New Roman" w:cs="Times New Roman"/>
          <w:sz w:val="24"/>
          <w:szCs w:val="24"/>
          <w:lang w:val="en-US"/>
        </w:rPr>
        <w:t xml:space="preserve"> </w:t>
      </w:r>
      <w:r w:rsidR="00650021" w:rsidRPr="00F07314">
        <w:rPr>
          <w:rFonts w:ascii="Times New Roman" w:hAnsi="Times New Roman" w:cs="Times New Roman"/>
          <w:sz w:val="24"/>
          <w:szCs w:val="24"/>
          <w:lang w:val="en-US"/>
        </w:rPr>
        <w:t>D</w:t>
      </w:r>
      <w:r w:rsidR="00764A6B" w:rsidRPr="00F07314">
        <w:rPr>
          <w:rFonts w:ascii="Times New Roman" w:hAnsi="Times New Roman" w:cs="Times New Roman"/>
          <w:sz w:val="24"/>
          <w:szCs w:val="24"/>
          <w:lang w:val="en-US"/>
        </w:rPr>
        <w:t>ownwelling conditions dominated</w:t>
      </w:r>
      <w:r w:rsidR="007D70D9" w:rsidRPr="00F07314">
        <w:rPr>
          <w:rFonts w:ascii="Times New Roman" w:hAnsi="Times New Roman" w:cs="Times New Roman"/>
          <w:sz w:val="24"/>
          <w:szCs w:val="24"/>
          <w:lang w:val="en-US"/>
        </w:rPr>
        <w:t xml:space="preserve"> during Jan</w:t>
      </w:r>
      <w:r w:rsidR="00764A6B" w:rsidRPr="00F07314">
        <w:rPr>
          <w:rFonts w:ascii="Times New Roman" w:hAnsi="Times New Roman" w:cs="Times New Roman"/>
          <w:sz w:val="24"/>
          <w:szCs w:val="24"/>
          <w:lang w:val="en-US"/>
        </w:rPr>
        <w:t xml:space="preserve">, as shown by </w:t>
      </w:r>
      <w:r w:rsidRPr="00F07314">
        <w:rPr>
          <w:rFonts w:ascii="Times New Roman" w:hAnsi="Times New Roman" w:cs="Times New Roman"/>
          <w:sz w:val="24"/>
          <w:szCs w:val="24"/>
          <w:lang w:val="en-US"/>
        </w:rPr>
        <w:t>significantly higher temperature</w:t>
      </w:r>
      <w:r w:rsidR="003A496D" w:rsidRPr="00F07314">
        <w:rPr>
          <w:rFonts w:ascii="Times New Roman" w:hAnsi="Times New Roman" w:cs="Times New Roman"/>
          <w:sz w:val="24"/>
          <w:szCs w:val="24"/>
          <w:lang w:val="en-US"/>
        </w:rPr>
        <w:t xml:space="preserve">s, ammonium </w:t>
      </w:r>
      <w:r w:rsidRPr="00F07314">
        <w:rPr>
          <w:rFonts w:ascii="Times New Roman" w:hAnsi="Times New Roman" w:cs="Times New Roman"/>
          <w:sz w:val="24"/>
          <w:szCs w:val="24"/>
          <w:lang w:val="en-US"/>
        </w:rPr>
        <w:t>and DO</w:t>
      </w:r>
      <w:r w:rsidR="003A496D" w:rsidRPr="00F07314">
        <w:rPr>
          <w:rFonts w:ascii="Times New Roman" w:hAnsi="Times New Roman" w:cs="Times New Roman"/>
          <w:sz w:val="24"/>
          <w:szCs w:val="24"/>
          <w:lang w:val="en-US"/>
        </w:rPr>
        <w:t xml:space="preserve"> concentrations</w:t>
      </w:r>
      <w:r w:rsidRPr="00F07314">
        <w:rPr>
          <w:rFonts w:ascii="Times New Roman" w:hAnsi="Times New Roman" w:cs="Times New Roman"/>
          <w:sz w:val="24"/>
          <w:szCs w:val="24"/>
          <w:lang w:val="en-US"/>
        </w:rPr>
        <w:t xml:space="preserve">, </w:t>
      </w:r>
      <w:r w:rsidR="003A496D" w:rsidRPr="00F07314">
        <w:rPr>
          <w:rFonts w:ascii="Times New Roman" w:hAnsi="Times New Roman" w:cs="Times New Roman"/>
          <w:sz w:val="24"/>
          <w:szCs w:val="24"/>
          <w:lang w:val="en-US"/>
        </w:rPr>
        <w:t>and</w:t>
      </w:r>
      <w:r w:rsidRPr="00F07314">
        <w:rPr>
          <w:rFonts w:ascii="Times New Roman" w:hAnsi="Times New Roman" w:cs="Times New Roman"/>
          <w:sz w:val="24"/>
          <w:szCs w:val="24"/>
          <w:lang w:val="en-US"/>
        </w:rPr>
        <w:t xml:space="preserve"> a deeper MLD than the other two periods</w:t>
      </w:r>
      <w:r w:rsidR="00FA4EAE" w:rsidRPr="00F07314">
        <w:rPr>
          <w:rFonts w:ascii="Times New Roman" w:hAnsi="Times New Roman" w:cs="Times New Roman"/>
          <w:sz w:val="24"/>
          <w:szCs w:val="24"/>
          <w:lang w:val="en-US"/>
        </w:rPr>
        <w:t xml:space="preserve"> (Table 1)</w:t>
      </w:r>
      <w:r w:rsidRPr="00F07314">
        <w:rPr>
          <w:rFonts w:ascii="Times New Roman" w:hAnsi="Times New Roman" w:cs="Times New Roman"/>
          <w:sz w:val="24"/>
          <w:szCs w:val="24"/>
          <w:lang w:val="en-US"/>
        </w:rPr>
        <w:t xml:space="preserve">. </w:t>
      </w:r>
      <w:r w:rsidR="00AE5F09" w:rsidRPr="00F07314">
        <w:rPr>
          <w:rFonts w:ascii="Times New Roman" w:hAnsi="Times New Roman" w:cs="Times New Roman"/>
          <w:sz w:val="24"/>
          <w:szCs w:val="24"/>
          <w:lang w:val="en-US"/>
        </w:rPr>
        <w:t>The monthly mean</w:t>
      </w:r>
      <w:r w:rsidR="001B1E33" w:rsidRPr="00F07314">
        <w:rPr>
          <w:rFonts w:ascii="Times New Roman" w:hAnsi="Times New Roman" w:cs="Times New Roman"/>
          <w:sz w:val="24"/>
          <w:szCs w:val="24"/>
          <w:lang w:val="en-US"/>
        </w:rPr>
        <w:t xml:space="preserve"> of d</w:t>
      </w:r>
      <w:r w:rsidR="007C2ACB" w:rsidRPr="00F07314">
        <w:rPr>
          <w:rFonts w:ascii="Times New Roman" w:hAnsi="Times New Roman" w:cs="Times New Roman"/>
          <w:sz w:val="24"/>
          <w:szCs w:val="24"/>
          <w:lang w:val="en-US"/>
        </w:rPr>
        <w:t xml:space="preserve">aily CUI values corroborated that coastal upwelling processes were highest in May, were present during Oct, and </w:t>
      </w:r>
      <w:r w:rsidR="0012385F" w:rsidRPr="00F07314">
        <w:rPr>
          <w:rFonts w:ascii="Times New Roman" w:hAnsi="Times New Roman" w:cs="Times New Roman"/>
          <w:sz w:val="24"/>
          <w:szCs w:val="24"/>
          <w:lang w:val="en-US"/>
        </w:rPr>
        <w:t>absent</w:t>
      </w:r>
      <w:r w:rsidR="007C2ACB" w:rsidRPr="00F07314">
        <w:rPr>
          <w:rFonts w:ascii="Times New Roman" w:hAnsi="Times New Roman" w:cs="Times New Roman"/>
          <w:sz w:val="24"/>
          <w:szCs w:val="24"/>
          <w:lang w:val="en-US"/>
        </w:rPr>
        <w:t xml:space="preserve"> during Jan</w:t>
      </w:r>
      <w:r w:rsidR="001B1E33" w:rsidRPr="00F07314">
        <w:rPr>
          <w:rFonts w:ascii="Times New Roman" w:hAnsi="Times New Roman" w:cs="Times New Roman"/>
          <w:sz w:val="24"/>
          <w:szCs w:val="24"/>
          <w:lang w:val="en-US"/>
        </w:rPr>
        <w:t xml:space="preserve"> (Table 1)</w:t>
      </w:r>
      <w:r w:rsidR="007C2ACB" w:rsidRPr="00F07314">
        <w:rPr>
          <w:rFonts w:ascii="Times New Roman" w:hAnsi="Times New Roman" w:cs="Times New Roman"/>
          <w:sz w:val="24"/>
          <w:szCs w:val="24"/>
          <w:lang w:val="en-US"/>
        </w:rPr>
        <w:t>. Despite</w:t>
      </w:r>
      <w:r w:rsidRPr="00F07314">
        <w:rPr>
          <w:rFonts w:ascii="Times New Roman" w:hAnsi="Times New Roman" w:cs="Times New Roman"/>
          <w:sz w:val="24"/>
          <w:szCs w:val="24"/>
          <w:lang w:val="en-US"/>
        </w:rPr>
        <w:t xml:space="preserve"> the </w:t>
      </w:r>
      <w:r w:rsidR="007C2ACB" w:rsidRPr="00F07314">
        <w:rPr>
          <w:rFonts w:ascii="Times New Roman" w:hAnsi="Times New Roman" w:cs="Times New Roman"/>
          <w:sz w:val="24"/>
          <w:szCs w:val="24"/>
          <w:lang w:val="en-US"/>
        </w:rPr>
        <w:t>lack of active</w:t>
      </w:r>
      <w:r w:rsidR="00E55FC2" w:rsidRPr="00F07314">
        <w:rPr>
          <w:rFonts w:ascii="Times New Roman" w:hAnsi="Times New Roman" w:cs="Times New Roman"/>
          <w:sz w:val="24"/>
          <w:szCs w:val="24"/>
          <w:lang w:val="en-US"/>
        </w:rPr>
        <w:t xml:space="preserve"> upwelling conditions</w:t>
      </w:r>
      <w:r w:rsidRPr="00F07314">
        <w:rPr>
          <w:rFonts w:ascii="Times New Roman" w:hAnsi="Times New Roman" w:cs="Times New Roman"/>
          <w:sz w:val="24"/>
          <w:szCs w:val="24"/>
          <w:lang w:val="en-US"/>
        </w:rPr>
        <w:t xml:space="preserve">, </w:t>
      </w:r>
      <w:r w:rsidR="00E55FC2" w:rsidRPr="00F07314">
        <w:rPr>
          <w:rFonts w:ascii="Times New Roman" w:hAnsi="Times New Roman" w:cs="Times New Roman"/>
          <w:sz w:val="24"/>
          <w:szCs w:val="24"/>
          <w:lang w:val="en-US"/>
        </w:rPr>
        <w:t xml:space="preserve">very </w:t>
      </w:r>
      <w:r w:rsidR="00C15B51" w:rsidRPr="00F07314">
        <w:rPr>
          <w:rFonts w:ascii="Times New Roman" w:hAnsi="Times New Roman" w:cs="Times New Roman"/>
          <w:sz w:val="24"/>
          <w:szCs w:val="24"/>
          <w:lang w:val="en-US"/>
        </w:rPr>
        <w:t>high</w:t>
      </w:r>
      <w:r w:rsidR="00F82854" w:rsidRPr="00F07314">
        <w:rPr>
          <w:rFonts w:ascii="Times New Roman" w:hAnsi="Times New Roman" w:cs="Times New Roman"/>
          <w:sz w:val="24"/>
          <w:szCs w:val="24"/>
          <w:lang w:val="en-US"/>
        </w:rPr>
        <w:t xml:space="preserve"> </w:t>
      </w:r>
      <w:r w:rsidRPr="00F07314">
        <w:rPr>
          <w:rFonts w:ascii="Times New Roman" w:hAnsi="Times New Roman" w:cs="Times New Roman"/>
          <w:sz w:val="24"/>
          <w:szCs w:val="24"/>
          <w:lang w:val="en-US"/>
        </w:rPr>
        <w:t xml:space="preserve">0-50 m Chl </w:t>
      </w:r>
      <w:r w:rsidRPr="00F07314">
        <w:rPr>
          <w:rFonts w:ascii="Times New Roman" w:hAnsi="Times New Roman" w:cs="Times New Roman"/>
          <w:i/>
          <w:sz w:val="24"/>
          <w:szCs w:val="24"/>
          <w:lang w:val="en-US"/>
        </w:rPr>
        <w:t xml:space="preserve">a </w:t>
      </w:r>
      <w:r w:rsidR="00764A6B" w:rsidRPr="00F07314">
        <w:rPr>
          <w:rFonts w:ascii="Times New Roman" w:hAnsi="Times New Roman" w:cs="Times New Roman"/>
          <w:sz w:val="24"/>
          <w:szCs w:val="24"/>
          <w:lang w:val="en-US"/>
        </w:rPr>
        <w:t>concentrations were</w:t>
      </w:r>
      <w:r w:rsidR="00F82854" w:rsidRPr="00F07314">
        <w:rPr>
          <w:rFonts w:ascii="Times New Roman" w:hAnsi="Times New Roman" w:cs="Times New Roman"/>
          <w:sz w:val="24"/>
          <w:szCs w:val="24"/>
          <w:lang w:val="en-US"/>
        </w:rPr>
        <w:t xml:space="preserve"> observed </w:t>
      </w:r>
      <w:r w:rsidR="0012385F" w:rsidRPr="00F07314">
        <w:rPr>
          <w:rFonts w:ascii="Times New Roman" w:hAnsi="Times New Roman" w:cs="Times New Roman"/>
          <w:sz w:val="24"/>
          <w:szCs w:val="24"/>
          <w:lang w:val="en-US"/>
        </w:rPr>
        <w:t xml:space="preserve">at </w:t>
      </w:r>
      <w:r w:rsidR="00F82854" w:rsidRPr="00F07314">
        <w:rPr>
          <w:rFonts w:ascii="Times New Roman" w:hAnsi="Times New Roman" w:cs="Times New Roman"/>
          <w:sz w:val="24"/>
          <w:szCs w:val="24"/>
          <w:lang w:val="en-US"/>
        </w:rPr>
        <w:t>an i</w:t>
      </w:r>
      <w:r w:rsidR="007A25B5" w:rsidRPr="00F07314">
        <w:rPr>
          <w:rFonts w:ascii="Times New Roman" w:hAnsi="Times New Roman" w:cs="Times New Roman"/>
          <w:sz w:val="24"/>
          <w:szCs w:val="24"/>
          <w:lang w:val="en-US"/>
        </w:rPr>
        <w:t>nshore station during Jan (Fig</w:t>
      </w:r>
      <w:r w:rsidR="007F701A" w:rsidRPr="00F07314">
        <w:rPr>
          <w:rFonts w:ascii="Times New Roman" w:hAnsi="Times New Roman" w:cs="Times New Roman"/>
          <w:sz w:val="24"/>
          <w:szCs w:val="24"/>
          <w:lang w:val="en-US"/>
        </w:rPr>
        <w:t>.</w:t>
      </w:r>
      <w:r w:rsidR="007A25B5" w:rsidRPr="00F07314">
        <w:rPr>
          <w:rFonts w:ascii="Times New Roman" w:hAnsi="Times New Roman" w:cs="Times New Roman"/>
          <w:sz w:val="24"/>
          <w:szCs w:val="24"/>
          <w:lang w:val="en-US"/>
        </w:rPr>
        <w:t xml:space="preserve"> 3</w:t>
      </w:r>
      <w:r w:rsidR="00F82854" w:rsidRPr="00F07314">
        <w:rPr>
          <w:rFonts w:ascii="Times New Roman" w:hAnsi="Times New Roman" w:cs="Times New Roman"/>
          <w:sz w:val="24"/>
          <w:szCs w:val="24"/>
          <w:lang w:val="en-US"/>
        </w:rPr>
        <w:t xml:space="preserve">D), resulting in significantly higher concentrations </w:t>
      </w:r>
      <w:r w:rsidR="00E55FC2" w:rsidRPr="00F07314">
        <w:rPr>
          <w:rFonts w:ascii="Times New Roman" w:hAnsi="Times New Roman" w:cs="Times New Roman"/>
          <w:sz w:val="24"/>
          <w:szCs w:val="24"/>
          <w:lang w:val="en-US"/>
        </w:rPr>
        <w:t>than</w:t>
      </w:r>
      <w:r w:rsidR="0012385F" w:rsidRPr="00F07314">
        <w:rPr>
          <w:rFonts w:ascii="Times New Roman" w:hAnsi="Times New Roman" w:cs="Times New Roman"/>
          <w:sz w:val="24"/>
          <w:szCs w:val="24"/>
          <w:lang w:val="en-US"/>
        </w:rPr>
        <w:t xml:space="preserve"> in</w:t>
      </w:r>
      <w:r w:rsidR="00E55FC2" w:rsidRPr="00F07314">
        <w:rPr>
          <w:rFonts w:ascii="Times New Roman" w:hAnsi="Times New Roman" w:cs="Times New Roman"/>
          <w:sz w:val="24"/>
          <w:szCs w:val="24"/>
          <w:lang w:val="en-US"/>
        </w:rPr>
        <w:t xml:space="preserve"> May and Oct</w:t>
      </w:r>
      <w:r w:rsidR="008E5DDA" w:rsidRPr="00F07314">
        <w:rPr>
          <w:rFonts w:ascii="Times New Roman" w:hAnsi="Times New Roman" w:cs="Times New Roman"/>
          <w:sz w:val="24"/>
          <w:szCs w:val="24"/>
          <w:lang w:val="en-US"/>
        </w:rPr>
        <w:t xml:space="preserve"> </w:t>
      </w:r>
      <w:r w:rsidR="00175CA0" w:rsidRPr="00F07314">
        <w:rPr>
          <w:rFonts w:ascii="Times New Roman" w:hAnsi="Times New Roman" w:cs="Times New Roman"/>
          <w:sz w:val="24"/>
          <w:szCs w:val="24"/>
          <w:lang w:val="en-US"/>
        </w:rPr>
        <w:t>(Table 1).</w:t>
      </w:r>
    </w:p>
    <w:p w:rsidR="004C2093" w:rsidRPr="00F07314" w:rsidRDefault="004156B6" w:rsidP="003F348F">
      <w:pPr>
        <w:spacing w:line="240" w:lineRule="auto"/>
        <w:jc w:val="both"/>
        <w:rPr>
          <w:rFonts w:ascii="Times New Roman" w:hAnsi="Times New Roman" w:cs="Times New Roman"/>
          <w:b/>
          <w:sz w:val="24"/>
          <w:szCs w:val="24"/>
          <w:lang w:val="en-US"/>
        </w:rPr>
      </w:pPr>
      <w:r w:rsidRPr="00F07314">
        <w:rPr>
          <w:rFonts w:ascii="Times New Roman" w:hAnsi="Times New Roman" w:cs="Times New Roman"/>
          <w:b/>
          <w:sz w:val="24"/>
          <w:szCs w:val="24"/>
          <w:lang w:val="en-US"/>
        </w:rPr>
        <w:t>Copepod abundance</w:t>
      </w:r>
      <w:r w:rsidR="00C173C4" w:rsidRPr="00F07314">
        <w:rPr>
          <w:rFonts w:ascii="Times New Roman" w:hAnsi="Times New Roman" w:cs="Times New Roman"/>
          <w:b/>
          <w:sz w:val="24"/>
          <w:szCs w:val="24"/>
          <w:lang w:val="en-US"/>
        </w:rPr>
        <w:t xml:space="preserve"> and diversity</w:t>
      </w:r>
      <w:r w:rsidR="00475837" w:rsidRPr="00F07314">
        <w:rPr>
          <w:rFonts w:ascii="Times New Roman" w:hAnsi="Times New Roman" w:cs="Times New Roman"/>
          <w:b/>
          <w:sz w:val="24"/>
          <w:szCs w:val="24"/>
          <w:lang w:val="en-US"/>
        </w:rPr>
        <w:t xml:space="preserve">: </w:t>
      </w:r>
      <w:r w:rsidR="00C173C4" w:rsidRPr="00F07314">
        <w:rPr>
          <w:rFonts w:ascii="Times New Roman" w:hAnsi="Times New Roman" w:cs="Times New Roman"/>
          <w:sz w:val="24"/>
          <w:szCs w:val="24"/>
          <w:lang w:val="en-US"/>
        </w:rPr>
        <w:t xml:space="preserve">A total of 78 copepod species </w:t>
      </w:r>
      <w:r w:rsidR="00433F98" w:rsidRPr="00F07314">
        <w:rPr>
          <w:rFonts w:ascii="Times New Roman" w:hAnsi="Times New Roman" w:cs="Times New Roman"/>
          <w:sz w:val="24"/>
          <w:szCs w:val="24"/>
          <w:lang w:val="en-US"/>
        </w:rPr>
        <w:t xml:space="preserve">belonging to 19 families and 2 orders </w:t>
      </w:r>
      <w:r w:rsidR="00C173C4" w:rsidRPr="00F07314">
        <w:rPr>
          <w:rFonts w:ascii="Times New Roman" w:hAnsi="Times New Roman" w:cs="Times New Roman"/>
          <w:sz w:val="24"/>
          <w:szCs w:val="24"/>
          <w:lang w:val="en-US"/>
        </w:rPr>
        <w:t>were identified</w:t>
      </w:r>
      <w:r w:rsidR="00650021" w:rsidRPr="00F07314">
        <w:rPr>
          <w:rFonts w:ascii="Times New Roman" w:hAnsi="Times New Roman" w:cs="Times New Roman"/>
          <w:sz w:val="24"/>
          <w:szCs w:val="24"/>
          <w:lang w:val="en-US"/>
        </w:rPr>
        <w:t xml:space="preserve"> </w:t>
      </w:r>
      <w:r w:rsidR="006D6AA4">
        <w:rPr>
          <w:rFonts w:ascii="Times New Roman" w:hAnsi="Times New Roman" w:cs="Times New Roman"/>
          <w:sz w:val="24"/>
          <w:szCs w:val="24"/>
          <w:lang w:val="en-US"/>
        </w:rPr>
        <w:t>(Appendix</w:t>
      </w:r>
      <w:r w:rsidR="00E91623" w:rsidRPr="00F07314">
        <w:rPr>
          <w:rFonts w:ascii="Times New Roman" w:hAnsi="Times New Roman" w:cs="Times New Roman"/>
          <w:sz w:val="24"/>
          <w:szCs w:val="24"/>
          <w:lang w:val="en-US"/>
        </w:rPr>
        <w:t>)</w:t>
      </w:r>
      <w:r w:rsidR="00C173C4" w:rsidRPr="00F07314">
        <w:rPr>
          <w:rFonts w:ascii="Times New Roman" w:hAnsi="Times New Roman" w:cs="Times New Roman"/>
          <w:sz w:val="24"/>
          <w:szCs w:val="24"/>
          <w:lang w:val="en-US"/>
        </w:rPr>
        <w:t xml:space="preserve">. </w:t>
      </w:r>
      <w:r w:rsidR="00433F98" w:rsidRPr="00F07314">
        <w:rPr>
          <w:rFonts w:ascii="Times New Roman" w:hAnsi="Times New Roman" w:cs="Times New Roman"/>
          <w:sz w:val="24"/>
          <w:szCs w:val="24"/>
          <w:lang w:val="en-US"/>
        </w:rPr>
        <w:t>T</w:t>
      </w:r>
      <w:r w:rsidR="007C47C5" w:rsidRPr="00F07314">
        <w:rPr>
          <w:rFonts w:ascii="Times New Roman" w:hAnsi="Times New Roman" w:cs="Times New Roman"/>
          <w:sz w:val="24"/>
          <w:szCs w:val="24"/>
          <w:lang w:val="en-US"/>
        </w:rPr>
        <w:t xml:space="preserve">otal </w:t>
      </w:r>
      <w:r w:rsidR="00245B24" w:rsidRPr="00F07314">
        <w:rPr>
          <w:rFonts w:ascii="Times New Roman" w:hAnsi="Times New Roman" w:cs="Times New Roman"/>
          <w:sz w:val="24"/>
          <w:szCs w:val="24"/>
          <w:lang w:val="en-US"/>
        </w:rPr>
        <w:t xml:space="preserve">copepod abundance </w:t>
      </w:r>
      <w:r w:rsidR="00533D2C" w:rsidRPr="00F07314">
        <w:rPr>
          <w:rFonts w:ascii="Times New Roman" w:hAnsi="Times New Roman" w:cs="Times New Roman"/>
          <w:sz w:val="24"/>
          <w:szCs w:val="24"/>
          <w:lang w:val="en-US"/>
        </w:rPr>
        <w:t xml:space="preserve">per station </w:t>
      </w:r>
      <w:r w:rsidR="00245B24" w:rsidRPr="00F07314">
        <w:rPr>
          <w:rFonts w:ascii="Times New Roman" w:hAnsi="Times New Roman" w:cs="Times New Roman"/>
          <w:sz w:val="24"/>
          <w:szCs w:val="24"/>
          <w:lang w:val="en-US"/>
        </w:rPr>
        <w:t>varied from 3</w:t>
      </w:r>
      <w:r w:rsidR="00806152" w:rsidRPr="00F07314">
        <w:rPr>
          <w:rFonts w:ascii="Times New Roman" w:hAnsi="Times New Roman" w:cs="Times New Roman"/>
          <w:sz w:val="24"/>
          <w:szCs w:val="24"/>
          <w:lang w:val="en-US"/>
        </w:rPr>
        <w:t xml:space="preserve"> </w:t>
      </w:r>
      <w:r w:rsidR="00245B24" w:rsidRPr="00F07314">
        <w:rPr>
          <w:rFonts w:ascii="Times New Roman" w:hAnsi="Times New Roman" w:cs="Times New Roman"/>
          <w:sz w:val="24"/>
          <w:szCs w:val="24"/>
          <w:lang w:val="en-US"/>
        </w:rPr>
        <w:t>798 to 52</w:t>
      </w:r>
      <w:r w:rsidR="00806152" w:rsidRPr="00F07314">
        <w:rPr>
          <w:rFonts w:ascii="Times New Roman" w:hAnsi="Times New Roman" w:cs="Times New Roman"/>
          <w:sz w:val="24"/>
          <w:szCs w:val="24"/>
          <w:lang w:val="en-US"/>
        </w:rPr>
        <w:t xml:space="preserve"> </w:t>
      </w:r>
      <w:r w:rsidR="00245B24" w:rsidRPr="00F07314">
        <w:rPr>
          <w:rFonts w:ascii="Times New Roman" w:hAnsi="Times New Roman" w:cs="Times New Roman"/>
          <w:sz w:val="24"/>
          <w:szCs w:val="24"/>
          <w:lang w:val="en-US"/>
        </w:rPr>
        <w:t>841</w:t>
      </w:r>
      <w:r w:rsidR="00637BA8" w:rsidRPr="00F07314">
        <w:rPr>
          <w:rFonts w:ascii="Times New Roman" w:hAnsi="Times New Roman" w:cs="Times New Roman"/>
          <w:sz w:val="24"/>
          <w:szCs w:val="24"/>
          <w:lang w:val="en-US"/>
        </w:rPr>
        <w:t xml:space="preserve"> ind</w:t>
      </w:r>
      <w:r w:rsidR="00B377DC" w:rsidRPr="00F07314">
        <w:rPr>
          <w:rFonts w:ascii="Times New Roman" w:hAnsi="Times New Roman" w:cs="Times New Roman"/>
          <w:sz w:val="24"/>
          <w:szCs w:val="24"/>
          <w:lang w:val="en-US"/>
        </w:rPr>
        <w:t>.</w:t>
      </w:r>
      <w:r w:rsidR="000C4763" w:rsidRPr="00F07314">
        <w:rPr>
          <w:rFonts w:ascii="Times New Roman" w:hAnsi="Times New Roman" w:cs="Times New Roman"/>
          <w:sz w:val="24"/>
          <w:szCs w:val="24"/>
          <w:lang w:val="en-US"/>
        </w:rPr>
        <w:t>/</w:t>
      </w:r>
      <w:r w:rsidR="002049F9" w:rsidRPr="00F07314">
        <w:rPr>
          <w:rFonts w:ascii="Times New Roman" w:hAnsi="Times New Roman" w:cs="Times New Roman"/>
          <w:sz w:val="24"/>
          <w:szCs w:val="24"/>
          <w:lang w:val="en-US"/>
        </w:rPr>
        <w:t>1</w:t>
      </w:r>
      <w:r w:rsidR="00B66A45">
        <w:rPr>
          <w:rFonts w:ascii="Times New Roman" w:hAnsi="Times New Roman" w:cs="Times New Roman"/>
          <w:sz w:val="24"/>
          <w:szCs w:val="24"/>
          <w:lang w:val="en-US"/>
        </w:rPr>
        <w:t xml:space="preserve"> </w:t>
      </w:r>
      <w:r w:rsidR="002049F9" w:rsidRPr="00F07314">
        <w:rPr>
          <w:rFonts w:ascii="Times New Roman" w:hAnsi="Times New Roman" w:cs="Times New Roman"/>
          <w:sz w:val="24"/>
          <w:szCs w:val="24"/>
          <w:lang w:val="en-US"/>
        </w:rPr>
        <w:t xml:space="preserve">000 </w:t>
      </w:r>
      <w:r w:rsidR="00637BA8" w:rsidRPr="00F07314">
        <w:rPr>
          <w:rFonts w:ascii="Times New Roman" w:hAnsi="Times New Roman" w:cs="Times New Roman"/>
          <w:sz w:val="24"/>
          <w:szCs w:val="24"/>
          <w:lang w:val="en-US"/>
        </w:rPr>
        <w:t>m</w:t>
      </w:r>
      <w:r w:rsidR="00637BA8" w:rsidRPr="00F07314">
        <w:rPr>
          <w:rFonts w:ascii="Times New Roman" w:hAnsi="Times New Roman" w:cs="Times New Roman"/>
          <w:sz w:val="24"/>
          <w:szCs w:val="24"/>
          <w:vertAlign w:val="superscript"/>
          <w:lang w:val="en-US"/>
        </w:rPr>
        <w:t>3</w:t>
      </w:r>
      <w:r w:rsidR="00433F98" w:rsidRPr="00F07314">
        <w:rPr>
          <w:rFonts w:ascii="Times New Roman" w:hAnsi="Times New Roman" w:cs="Times New Roman"/>
          <w:sz w:val="24"/>
          <w:szCs w:val="24"/>
          <w:lang w:val="en-US"/>
        </w:rPr>
        <w:t xml:space="preserve"> across the three sampling periods.</w:t>
      </w:r>
      <w:r w:rsidR="00637BA8" w:rsidRPr="00F07314">
        <w:rPr>
          <w:rFonts w:ascii="Times New Roman" w:hAnsi="Times New Roman" w:cs="Times New Roman"/>
          <w:sz w:val="24"/>
          <w:szCs w:val="24"/>
          <w:lang w:val="en-US"/>
        </w:rPr>
        <w:t xml:space="preserve"> </w:t>
      </w:r>
      <w:r w:rsidR="001D2636" w:rsidRPr="00F07314">
        <w:rPr>
          <w:rFonts w:ascii="Times New Roman" w:hAnsi="Times New Roman" w:cs="Times New Roman"/>
          <w:sz w:val="24"/>
          <w:szCs w:val="24"/>
          <w:lang w:val="en-US"/>
        </w:rPr>
        <w:t xml:space="preserve">The dominant order was Calanoida, </w:t>
      </w:r>
      <w:r w:rsidR="00433F98" w:rsidRPr="00F07314">
        <w:rPr>
          <w:rFonts w:ascii="Times New Roman" w:hAnsi="Times New Roman" w:cs="Times New Roman"/>
          <w:sz w:val="24"/>
          <w:szCs w:val="24"/>
          <w:lang w:val="en-US"/>
        </w:rPr>
        <w:t xml:space="preserve">whereas the relative abundance of </w:t>
      </w:r>
      <w:r w:rsidR="001D2636" w:rsidRPr="00F07314">
        <w:rPr>
          <w:rFonts w:ascii="Times New Roman" w:hAnsi="Times New Roman" w:cs="Times New Roman"/>
          <w:sz w:val="24"/>
          <w:szCs w:val="24"/>
          <w:lang w:val="en-US"/>
        </w:rPr>
        <w:t xml:space="preserve">Cyclopoida </w:t>
      </w:r>
      <w:r w:rsidR="002674F6" w:rsidRPr="00F07314">
        <w:rPr>
          <w:rFonts w:ascii="Times New Roman" w:hAnsi="Times New Roman" w:cs="Times New Roman"/>
          <w:sz w:val="24"/>
          <w:szCs w:val="24"/>
          <w:lang w:val="en-US"/>
        </w:rPr>
        <w:t>was much lower</w:t>
      </w:r>
      <w:r w:rsidR="00637BA8" w:rsidRPr="00F07314">
        <w:rPr>
          <w:rFonts w:ascii="Times New Roman" w:hAnsi="Times New Roman" w:cs="Times New Roman"/>
          <w:sz w:val="24"/>
          <w:szCs w:val="24"/>
          <w:lang w:val="en-US"/>
        </w:rPr>
        <w:t xml:space="preserve">. Among calanoid copepods, </w:t>
      </w:r>
      <w:r w:rsidR="00A85C8E" w:rsidRPr="00F07314">
        <w:rPr>
          <w:rFonts w:ascii="Times New Roman" w:hAnsi="Times New Roman" w:cs="Times New Roman"/>
          <w:sz w:val="24"/>
          <w:szCs w:val="24"/>
          <w:lang w:val="en-US"/>
        </w:rPr>
        <w:t>Eucalanidae, Euc</w:t>
      </w:r>
      <w:r w:rsidR="00637BA8" w:rsidRPr="00F07314">
        <w:rPr>
          <w:rFonts w:ascii="Times New Roman" w:hAnsi="Times New Roman" w:cs="Times New Roman"/>
          <w:sz w:val="24"/>
          <w:szCs w:val="24"/>
          <w:lang w:val="en-US"/>
        </w:rPr>
        <w:t>haetidae, and Calanidae</w:t>
      </w:r>
      <w:r w:rsidR="002674F6" w:rsidRPr="00F07314">
        <w:rPr>
          <w:rFonts w:ascii="Times New Roman" w:hAnsi="Times New Roman" w:cs="Times New Roman"/>
          <w:sz w:val="24"/>
          <w:szCs w:val="24"/>
          <w:lang w:val="en-US"/>
        </w:rPr>
        <w:t xml:space="preserve"> were the dominant families</w:t>
      </w:r>
      <w:r w:rsidR="00637BA8" w:rsidRPr="00F07314">
        <w:rPr>
          <w:rFonts w:ascii="Times New Roman" w:hAnsi="Times New Roman" w:cs="Times New Roman"/>
          <w:sz w:val="24"/>
          <w:szCs w:val="24"/>
          <w:lang w:val="en-US"/>
        </w:rPr>
        <w:t xml:space="preserve">. The dominant families of Cyclopoida were Corycaeidae, </w:t>
      </w:r>
      <w:r w:rsidR="007F4949" w:rsidRPr="00F07314">
        <w:rPr>
          <w:rFonts w:ascii="Times New Roman" w:hAnsi="Times New Roman" w:cs="Times New Roman"/>
          <w:sz w:val="24"/>
          <w:szCs w:val="24"/>
          <w:lang w:val="en-US"/>
        </w:rPr>
        <w:t xml:space="preserve">and </w:t>
      </w:r>
      <w:r w:rsidR="00637BA8" w:rsidRPr="00F07314">
        <w:rPr>
          <w:rFonts w:ascii="Times New Roman" w:hAnsi="Times New Roman" w:cs="Times New Roman"/>
          <w:sz w:val="24"/>
          <w:szCs w:val="24"/>
          <w:lang w:val="en-US"/>
        </w:rPr>
        <w:t xml:space="preserve">Oithonidae. </w:t>
      </w:r>
      <w:r w:rsidR="002049F9" w:rsidRPr="00F07314">
        <w:rPr>
          <w:rFonts w:ascii="Times New Roman" w:hAnsi="Times New Roman" w:cs="Times New Roman"/>
          <w:sz w:val="24"/>
          <w:szCs w:val="24"/>
          <w:lang w:val="en-US"/>
        </w:rPr>
        <w:t>There was no significant difference in</w:t>
      </w:r>
      <w:r w:rsidR="003C36DF" w:rsidRPr="00F07314">
        <w:rPr>
          <w:rFonts w:ascii="Times New Roman" w:hAnsi="Times New Roman" w:cs="Times New Roman"/>
          <w:sz w:val="24"/>
          <w:szCs w:val="24"/>
          <w:lang w:val="en-US"/>
        </w:rPr>
        <w:t xml:space="preserve"> the</w:t>
      </w:r>
      <w:r w:rsidR="002049F9" w:rsidRPr="00F07314">
        <w:rPr>
          <w:rFonts w:ascii="Times New Roman" w:hAnsi="Times New Roman" w:cs="Times New Roman"/>
          <w:sz w:val="24"/>
          <w:szCs w:val="24"/>
          <w:lang w:val="en-US"/>
        </w:rPr>
        <w:t xml:space="preserve"> total </w:t>
      </w:r>
      <w:r w:rsidR="002674F6" w:rsidRPr="00F07314">
        <w:rPr>
          <w:rFonts w:ascii="Times New Roman" w:hAnsi="Times New Roman" w:cs="Times New Roman"/>
          <w:sz w:val="24"/>
          <w:szCs w:val="24"/>
          <w:lang w:val="en-US"/>
        </w:rPr>
        <w:t xml:space="preserve">abundance of </w:t>
      </w:r>
      <w:r w:rsidR="002049F9" w:rsidRPr="00F07314">
        <w:rPr>
          <w:rFonts w:ascii="Times New Roman" w:hAnsi="Times New Roman" w:cs="Times New Roman"/>
          <w:sz w:val="24"/>
          <w:szCs w:val="24"/>
          <w:lang w:val="en-US"/>
        </w:rPr>
        <w:t>copepod</w:t>
      </w:r>
      <w:r w:rsidR="002674F6" w:rsidRPr="00F07314">
        <w:rPr>
          <w:rFonts w:ascii="Times New Roman" w:hAnsi="Times New Roman" w:cs="Times New Roman"/>
          <w:sz w:val="24"/>
          <w:szCs w:val="24"/>
          <w:lang w:val="en-US"/>
        </w:rPr>
        <w:t>s</w:t>
      </w:r>
      <w:r w:rsidR="002049F9" w:rsidRPr="00F07314">
        <w:rPr>
          <w:rFonts w:ascii="Times New Roman" w:hAnsi="Times New Roman" w:cs="Times New Roman"/>
          <w:sz w:val="24"/>
          <w:szCs w:val="24"/>
          <w:lang w:val="en-US"/>
        </w:rPr>
        <w:t xml:space="preserve"> between </w:t>
      </w:r>
      <w:r w:rsidR="00512BAC" w:rsidRPr="00F07314">
        <w:rPr>
          <w:rFonts w:ascii="Times New Roman" w:hAnsi="Times New Roman" w:cs="Times New Roman"/>
          <w:sz w:val="24"/>
          <w:szCs w:val="24"/>
          <w:lang w:val="en-US"/>
        </w:rPr>
        <w:t>periods</w:t>
      </w:r>
      <w:r w:rsidR="004F1D87" w:rsidRPr="00F07314">
        <w:rPr>
          <w:rFonts w:ascii="Times New Roman" w:hAnsi="Times New Roman" w:cs="Times New Roman"/>
          <w:sz w:val="24"/>
          <w:szCs w:val="24"/>
          <w:lang w:val="en-US"/>
        </w:rPr>
        <w:t xml:space="preserve"> (Table </w:t>
      </w:r>
      <w:r w:rsidR="00040DDE" w:rsidRPr="00F07314">
        <w:rPr>
          <w:rFonts w:ascii="Times New Roman" w:hAnsi="Times New Roman" w:cs="Times New Roman"/>
          <w:sz w:val="24"/>
          <w:szCs w:val="24"/>
          <w:lang w:val="en-US"/>
        </w:rPr>
        <w:t>2</w:t>
      </w:r>
      <w:r w:rsidR="004F1D87" w:rsidRPr="00F07314">
        <w:rPr>
          <w:rFonts w:ascii="Times New Roman" w:hAnsi="Times New Roman" w:cs="Times New Roman"/>
          <w:sz w:val="24"/>
          <w:szCs w:val="24"/>
          <w:lang w:val="en-US"/>
        </w:rPr>
        <w:t>).</w:t>
      </w:r>
      <w:r w:rsidR="00512BAC" w:rsidRPr="00F07314">
        <w:rPr>
          <w:rFonts w:ascii="Times New Roman" w:hAnsi="Times New Roman" w:cs="Times New Roman"/>
          <w:sz w:val="24"/>
          <w:szCs w:val="24"/>
          <w:lang w:val="en-US"/>
        </w:rPr>
        <w:t xml:space="preserve"> </w:t>
      </w:r>
      <w:r w:rsidR="00DE6DD3" w:rsidRPr="00F07314">
        <w:rPr>
          <w:rFonts w:ascii="Times New Roman" w:hAnsi="Times New Roman" w:cs="Times New Roman"/>
          <w:sz w:val="24"/>
          <w:szCs w:val="24"/>
          <w:lang w:val="en-US"/>
        </w:rPr>
        <w:t xml:space="preserve">The </w:t>
      </w:r>
      <w:r w:rsidR="00512BAC" w:rsidRPr="00F07314">
        <w:rPr>
          <w:rFonts w:ascii="Times New Roman" w:hAnsi="Times New Roman" w:cs="Times New Roman"/>
          <w:sz w:val="24"/>
          <w:szCs w:val="24"/>
          <w:lang w:val="en-US"/>
        </w:rPr>
        <w:t xml:space="preserve">Cyclopoida showed significant variations between months, </w:t>
      </w:r>
      <w:r w:rsidR="002674F6" w:rsidRPr="00F07314">
        <w:rPr>
          <w:rFonts w:ascii="Times New Roman" w:hAnsi="Times New Roman" w:cs="Times New Roman"/>
          <w:sz w:val="24"/>
          <w:szCs w:val="24"/>
          <w:lang w:val="en-US"/>
        </w:rPr>
        <w:t xml:space="preserve">with </w:t>
      </w:r>
      <w:r w:rsidR="00512BAC" w:rsidRPr="00F07314">
        <w:rPr>
          <w:rFonts w:ascii="Times New Roman" w:hAnsi="Times New Roman" w:cs="Times New Roman"/>
          <w:sz w:val="24"/>
          <w:szCs w:val="24"/>
          <w:lang w:val="en-US"/>
        </w:rPr>
        <w:t>its highest abundances during Jan.</w:t>
      </w:r>
      <w:r w:rsidR="004F1D87" w:rsidRPr="00F07314">
        <w:rPr>
          <w:rFonts w:ascii="Times New Roman" w:hAnsi="Times New Roman" w:cs="Times New Roman"/>
          <w:sz w:val="24"/>
          <w:szCs w:val="24"/>
          <w:lang w:val="en-US"/>
        </w:rPr>
        <w:t xml:space="preserve"> </w:t>
      </w:r>
      <w:r w:rsidR="00476B21" w:rsidRPr="00F07314">
        <w:rPr>
          <w:rFonts w:ascii="Times New Roman" w:hAnsi="Times New Roman" w:cs="Times New Roman"/>
          <w:iCs/>
          <w:sz w:val="24"/>
          <w:szCs w:val="24"/>
          <w:lang w:val="en-US"/>
        </w:rPr>
        <w:t xml:space="preserve">Species richness </w:t>
      </w:r>
      <w:r w:rsidR="00CE14EF" w:rsidRPr="00F07314">
        <w:rPr>
          <w:rFonts w:ascii="Times New Roman" w:hAnsi="Times New Roman" w:cs="Times New Roman"/>
          <w:iCs/>
          <w:sz w:val="24"/>
          <w:szCs w:val="24"/>
          <w:lang w:val="en-US"/>
        </w:rPr>
        <w:t xml:space="preserve">and diversity showed the same seasonal and spatial patterns. Richness </w:t>
      </w:r>
      <w:r w:rsidR="00476B21" w:rsidRPr="00F07314">
        <w:rPr>
          <w:rFonts w:ascii="Times New Roman" w:hAnsi="Times New Roman" w:cs="Times New Roman"/>
          <w:iCs/>
          <w:sz w:val="24"/>
          <w:szCs w:val="24"/>
          <w:lang w:val="en-US"/>
        </w:rPr>
        <w:t xml:space="preserve">ranged from 11 to 47 </w:t>
      </w:r>
      <w:r w:rsidR="002674F6" w:rsidRPr="00F07314">
        <w:rPr>
          <w:rFonts w:ascii="Times New Roman" w:hAnsi="Times New Roman" w:cs="Times New Roman"/>
          <w:iCs/>
          <w:sz w:val="24"/>
          <w:szCs w:val="24"/>
          <w:lang w:val="en-US"/>
        </w:rPr>
        <w:t xml:space="preserve">species </w:t>
      </w:r>
      <w:r w:rsidR="00476B21" w:rsidRPr="00F07314">
        <w:rPr>
          <w:rFonts w:ascii="Times New Roman" w:hAnsi="Times New Roman" w:cs="Times New Roman"/>
          <w:iCs/>
          <w:sz w:val="24"/>
          <w:szCs w:val="24"/>
          <w:lang w:val="en-US"/>
        </w:rPr>
        <w:t>per station, with se</w:t>
      </w:r>
      <w:r w:rsidR="00DE6DD3" w:rsidRPr="00F07314">
        <w:rPr>
          <w:rFonts w:ascii="Times New Roman" w:hAnsi="Times New Roman" w:cs="Times New Roman"/>
          <w:iCs/>
          <w:sz w:val="24"/>
          <w:szCs w:val="24"/>
          <w:lang w:val="en-US"/>
        </w:rPr>
        <w:t xml:space="preserve">asonal averages from 25 </w:t>
      </w:r>
      <w:r w:rsidR="002674F6" w:rsidRPr="00F07314">
        <w:rPr>
          <w:rFonts w:ascii="Times New Roman" w:hAnsi="Times New Roman" w:cs="Times New Roman"/>
          <w:iCs/>
          <w:sz w:val="24"/>
          <w:szCs w:val="24"/>
          <w:lang w:val="en-US"/>
        </w:rPr>
        <w:t xml:space="preserve">species </w:t>
      </w:r>
      <w:r w:rsidR="00DE6DD3" w:rsidRPr="00F07314">
        <w:rPr>
          <w:rFonts w:ascii="Times New Roman" w:hAnsi="Times New Roman" w:cs="Times New Roman"/>
          <w:iCs/>
          <w:sz w:val="24"/>
          <w:szCs w:val="24"/>
          <w:lang w:val="en-US"/>
        </w:rPr>
        <w:lastRenderedPageBreak/>
        <w:t>(May</w:t>
      </w:r>
      <w:r w:rsidR="00476B21" w:rsidRPr="00F07314">
        <w:rPr>
          <w:rFonts w:ascii="Times New Roman" w:hAnsi="Times New Roman" w:cs="Times New Roman"/>
          <w:iCs/>
          <w:sz w:val="24"/>
          <w:szCs w:val="24"/>
          <w:lang w:val="en-US"/>
        </w:rPr>
        <w:t xml:space="preserve">) to 35 </w:t>
      </w:r>
      <w:r w:rsidR="002674F6" w:rsidRPr="00F07314">
        <w:rPr>
          <w:rFonts w:ascii="Times New Roman" w:hAnsi="Times New Roman" w:cs="Times New Roman"/>
          <w:iCs/>
          <w:sz w:val="24"/>
          <w:szCs w:val="24"/>
          <w:lang w:val="en-US"/>
        </w:rPr>
        <w:t xml:space="preserve">species </w:t>
      </w:r>
      <w:r w:rsidR="00476B21" w:rsidRPr="00F07314">
        <w:rPr>
          <w:rFonts w:ascii="Times New Roman" w:hAnsi="Times New Roman" w:cs="Times New Roman"/>
          <w:iCs/>
          <w:sz w:val="24"/>
          <w:szCs w:val="24"/>
          <w:lang w:val="en-US"/>
        </w:rPr>
        <w:t xml:space="preserve">(Jan). Average richness and diversity was significantly lower in </w:t>
      </w:r>
      <w:r w:rsidR="00DE6DD3" w:rsidRPr="00F07314">
        <w:rPr>
          <w:rFonts w:ascii="Times New Roman" w:hAnsi="Times New Roman" w:cs="Times New Roman"/>
          <w:iCs/>
          <w:sz w:val="24"/>
          <w:szCs w:val="24"/>
          <w:lang w:val="en-US"/>
        </w:rPr>
        <w:t>May</w:t>
      </w:r>
      <w:r w:rsidR="00476B21" w:rsidRPr="00F07314">
        <w:rPr>
          <w:rFonts w:ascii="Times New Roman" w:hAnsi="Times New Roman" w:cs="Times New Roman"/>
          <w:iCs/>
          <w:sz w:val="24"/>
          <w:szCs w:val="24"/>
          <w:lang w:val="en-US"/>
        </w:rPr>
        <w:t xml:space="preserve"> than</w:t>
      </w:r>
      <w:r w:rsidR="004225B0" w:rsidRPr="00F07314">
        <w:rPr>
          <w:rFonts w:ascii="Times New Roman" w:hAnsi="Times New Roman" w:cs="Times New Roman"/>
          <w:iCs/>
          <w:sz w:val="24"/>
          <w:szCs w:val="24"/>
          <w:lang w:val="en-US"/>
        </w:rPr>
        <w:t xml:space="preserve"> </w:t>
      </w:r>
      <w:r w:rsidR="002674F6" w:rsidRPr="00F07314">
        <w:rPr>
          <w:rFonts w:ascii="Times New Roman" w:hAnsi="Times New Roman" w:cs="Times New Roman"/>
          <w:iCs/>
          <w:sz w:val="24"/>
          <w:szCs w:val="24"/>
          <w:lang w:val="en-US"/>
        </w:rPr>
        <w:t xml:space="preserve">in </w:t>
      </w:r>
      <w:r w:rsidR="004225B0" w:rsidRPr="00F07314">
        <w:rPr>
          <w:rFonts w:ascii="Times New Roman" w:hAnsi="Times New Roman" w:cs="Times New Roman"/>
          <w:iCs/>
          <w:sz w:val="24"/>
          <w:szCs w:val="24"/>
          <w:lang w:val="en-US"/>
        </w:rPr>
        <w:t>the other two seasons (Table 2</w:t>
      </w:r>
      <w:r w:rsidR="00476B21" w:rsidRPr="00F07314">
        <w:rPr>
          <w:rFonts w:ascii="Times New Roman" w:hAnsi="Times New Roman" w:cs="Times New Roman"/>
          <w:iCs/>
          <w:sz w:val="24"/>
          <w:szCs w:val="24"/>
          <w:lang w:val="en-US"/>
        </w:rPr>
        <w:t xml:space="preserve">). </w:t>
      </w:r>
      <w:r w:rsidR="00F7351B" w:rsidRPr="00F07314">
        <w:rPr>
          <w:rFonts w:ascii="Times New Roman" w:hAnsi="Times New Roman" w:cs="Times New Roman"/>
          <w:iCs/>
          <w:sz w:val="24"/>
          <w:szCs w:val="24"/>
          <w:lang w:val="en-GB"/>
        </w:rPr>
        <w:t xml:space="preserve">Contrary to what was observed in </w:t>
      </w:r>
      <w:r w:rsidR="000F2E42" w:rsidRPr="00F07314">
        <w:rPr>
          <w:rFonts w:ascii="Times New Roman" w:hAnsi="Times New Roman" w:cs="Times New Roman"/>
          <w:iCs/>
          <w:sz w:val="24"/>
          <w:szCs w:val="24"/>
          <w:lang w:val="en-GB"/>
        </w:rPr>
        <w:t>Jan</w:t>
      </w:r>
      <w:r w:rsidR="00F7351B" w:rsidRPr="00F07314">
        <w:rPr>
          <w:rFonts w:ascii="Times New Roman" w:hAnsi="Times New Roman" w:cs="Times New Roman"/>
          <w:iCs/>
          <w:sz w:val="24"/>
          <w:szCs w:val="24"/>
          <w:lang w:val="en-GB"/>
        </w:rPr>
        <w:t xml:space="preserve"> (species richness and diversity were high and evenly distributed) and </w:t>
      </w:r>
      <w:r w:rsidR="00E168C2" w:rsidRPr="00F07314">
        <w:rPr>
          <w:rFonts w:ascii="Times New Roman" w:hAnsi="Times New Roman" w:cs="Times New Roman"/>
          <w:iCs/>
          <w:sz w:val="24"/>
          <w:szCs w:val="24"/>
          <w:lang w:val="en-GB"/>
        </w:rPr>
        <w:t>Oct</w:t>
      </w:r>
      <w:r w:rsidR="00F7351B" w:rsidRPr="00F07314">
        <w:rPr>
          <w:rFonts w:ascii="Times New Roman" w:hAnsi="Times New Roman" w:cs="Times New Roman"/>
          <w:iCs/>
          <w:sz w:val="24"/>
          <w:szCs w:val="24"/>
          <w:lang w:val="en-GB"/>
        </w:rPr>
        <w:t xml:space="preserve"> (species richness and diversity showed latitudinal differences), species richness and diversity showed</w:t>
      </w:r>
      <w:r w:rsidR="0012385F" w:rsidRPr="00F07314">
        <w:rPr>
          <w:rFonts w:ascii="Times New Roman" w:hAnsi="Times New Roman" w:cs="Times New Roman"/>
          <w:iCs/>
          <w:sz w:val="24"/>
          <w:szCs w:val="24"/>
          <w:lang w:val="en-GB"/>
        </w:rPr>
        <w:t xml:space="preserve"> an inshore-</w:t>
      </w:r>
      <w:r w:rsidR="00F7351B" w:rsidRPr="00F07314">
        <w:rPr>
          <w:rFonts w:ascii="Times New Roman" w:hAnsi="Times New Roman" w:cs="Times New Roman"/>
          <w:iCs/>
          <w:sz w:val="24"/>
          <w:szCs w:val="24"/>
          <w:lang w:val="en-GB"/>
        </w:rPr>
        <w:t xml:space="preserve">offshore </w:t>
      </w:r>
      <w:r w:rsidR="007F701A" w:rsidRPr="00F07314">
        <w:rPr>
          <w:rFonts w:ascii="Times New Roman" w:hAnsi="Times New Roman" w:cs="Times New Roman"/>
          <w:iCs/>
          <w:sz w:val="24"/>
          <w:szCs w:val="24"/>
          <w:lang w:val="en-GB"/>
        </w:rPr>
        <w:t xml:space="preserve">gradient in May (ANOVA, P </w:t>
      </w:r>
      <w:r w:rsidR="0012385F" w:rsidRPr="00F07314">
        <w:rPr>
          <w:rFonts w:ascii="Times New Roman" w:hAnsi="Times New Roman" w:cs="Times New Roman"/>
          <w:iCs/>
          <w:sz w:val="24"/>
          <w:szCs w:val="24"/>
          <w:lang w:val="en-GB"/>
        </w:rPr>
        <w:t>&gt; 0.05).</w:t>
      </w:r>
      <w:r w:rsidR="00F7351B" w:rsidRPr="00F07314">
        <w:rPr>
          <w:rFonts w:ascii="Times New Roman" w:hAnsi="Times New Roman" w:cs="Times New Roman"/>
          <w:iCs/>
          <w:sz w:val="24"/>
          <w:szCs w:val="24"/>
          <w:lang w:val="en-US"/>
        </w:rPr>
        <w:t xml:space="preserve"> </w:t>
      </w:r>
      <w:r w:rsidR="007F701A" w:rsidRPr="00F07314">
        <w:rPr>
          <w:rFonts w:ascii="Times New Roman" w:hAnsi="Times New Roman" w:cs="Times New Roman"/>
          <w:iCs/>
          <w:sz w:val="24"/>
          <w:szCs w:val="24"/>
          <w:lang w:val="en-US"/>
        </w:rPr>
        <w:t xml:space="preserve">(Fig. 4D, </w:t>
      </w:r>
      <w:r w:rsidR="005524B3">
        <w:rPr>
          <w:rFonts w:ascii="Times New Roman" w:hAnsi="Times New Roman" w:cs="Times New Roman"/>
          <w:iCs/>
          <w:sz w:val="24"/>
          <w:szCs w:val="24"/>
          <w:lang w:val="en-US"/>
        </w:rPr>
        <w:t>Fig. 4E and</w:t>
      </w:r>
      <w:r w:rsidR="007F701A" w:rsidRPr="00F07314">
        <w:rPr>
          <w:rFonts w:ascii="Times New Roman" w:hAnsi="Times New Roman" w:cs="Times New Roman"/>
          <w:iCs/>
          <w:sz w:val="24"/>
          <w:szCs w:val="24"/>
          <w:lang w:val="en-US"/>
        </w:rPr>
        <w:t xml:space="preserve"> </w:t>
      </w:r>
      <w:r w:rsidR="005524B3">
        <w:rPr>
          <w:rFonts w:ascii="Times New Roman" w:hAnsi="Times New Roman" w:cs="Times New Roman"/>
          <w:iCs/>
          <w:sz w:val="24"/>
          <w:szCs w:val="24"/>
          <w:lang w:val="en-US"/>
        </w:rPr>
        <w:t>Fig. 4</w:t>
      </w:r>
      <w:r w:rsidR="00CE14EF" w:rsidRPr="00F07314">
        <w:rPr>
          <w:rFonts w:ascii="Times New Roman" w:hAnsi="Times New Roman" w:cs="Times New Roman"/>
          <w:iCs/>
          <w:sz w:val="24"/>
          <w:szCs w:val="24"/>
          <w:lang w:val="en-US"/>
        </w:rPr>
        <w:t>F).</w:t>
      </w:r>
    </w:p>
    <w:p w:rsidR="00C173C4" w:rsidRPr="00F07314" w:rsidRDefault="00DD1E92" w:rsidP="003F348F">
      <w:pPr>
        <w:spacing w:line="240" w:lineRule="auto"/>
        <w:jc w:val="both"/>
        <w:rPr>
          <w:rFonts w:ascii="Times New Roman" w:hAnsi="Times New Roman" w:cs="Times New Roman"/>
          <w:sz w:val="24"/>
          <w:szCs w:val="24"/>
          <w:lang w:val="en-US"/>
        </w:rPr>
      </w:pPr>
      <w:r w:rsidRPr="00F07314">
        <w:rPr>
          <w:rFonts w:ascii="Times New Roman" w:hAnsi="Times New Roman" w:cs="Times New Roman"/>
          <w:sz w:val="24"/>
          <w:szCs w:val="24"/>
          <w:lang w:val="en-US"/>
        </w:rPr>
        <w:t>Most adult</w:t>
      </w:r>
      <w:r w:rsidR="004F1D87" w:rsidRPr="00F07314">
        <w:rPr>
          <w:rFonts w:ascii="Times New Roman" w:hAnsi="Times New Roman" w:cs="Times New Roman"/>
          <w:sz w:val="24"/>
          <w:szCs w:val="24"/>
          <w:lang w:val="en-US"/>
        </w:rPr>
        <w:t xml:space="preserve"> </w:t>
      </w:r>
      <w:r w:rsidR="002049F9" w:rsidRPr="00F07314">
        <w:rPr>
          <w:rFonts w:ascii="Times New Roman" w:hAnsi="Times New Roman" w:cs="Times New Roman"/>
          <w:sz w:val="24"/>
          <w:szCs w:val="24"/>
          <w:lang w:val="en-US"/>
        </w:rPr>
        <w:t xml:space="preserve">and </w:t>
      </w:r>
      <w:r w:rsidR="007F4949" w:rsidRPr="00F07314">
        <w:rPr>
          <w:rFonts w:ascii="Times New Roman" w:hAnsi="Times New Roman" w:cs="Times New Roman"/>
          <w:sz w:val="24"/>
          <w:szCs w:val="24"/>
          <w:lang w:val="en-US"/>
        </w:rPr>
        <w:t>copepodite</w:t>
      </w:r>
      <w:r w:rsidR="002049F9" w:rsidRPr="00F07314">
        <w:rPr>
          <w:rFonts w:ascii="Times New Roman" w:hAnsi="Times New Roman" w:cs="Times New Roman"/>
          <w:sz w:val="24"/>
          <w:szCs w:val="24"/>
          <w:lang w:val="en-US"/>
        </w:rPr>
        <w:t xml:space="preserve"> </w:t>
      </w:r>
      <w:r w:rsidR="001E6064" w:rsidRPr="00F07314">
        <w:rPr>
          <w:rFonts w:ascii="Times New Roman" w:hAnsi="Times New Roman" w:cs="Times New Roman"/>
          <w:sz w:val="24"/>
          <w:szCs w:val="24"/>
          <w:lang w:val="en-US"/>
        </w:rPr>
        <w:t xml:space="preserve">taxa </w:t>
      </w:r>
      <w:r w:rsidR="002049F9" w:rsidRPr="00F07314">
        <w:rPr>
          <w:rFonts w:ascii="Times New Roman" w:hAnsi="Times New Roman" w:cs="Times New Roman"/>
          <w:sz w:val="24"/>
          <w:szCs w:val="24"/>
          <w:lang w:val="en-US"/>
        </w:rPr>
        <w:t xml:space="preserve">with </w:t>
      </w:r>
      <w:r w:rsidR="0012385F" w:rsidRPr="00F07314">
        <w:rPr>
          <w:rFonts w:ascii="Times New Roman" w:hAnsi="Times New Roman" w:cs="Times New Roman"/>
          <w:sz w:val="24"/>
          <w:szCs w:val="24"/>
          <w:lang w:val="en-US"/>
        </w:rPr>
        <w:t xml:space="preserve">mean </w:t>
      </w:r>
      <w:r w:rsidR="002049F9" w:rsidRPr="00F07314">
        <w:rPr>
          <w:rFonts w:ascii="Times New Roman" w:hAnsi="Times New Roman" w:cs="Times New Roman"/>
          <w:sz w:val="24"/>
          <w:szCs w:val="24"/>
          <w:lang w:val="en-US"/>
        </w:rPr>
        <w:t>densities of &gt;0.5 ind</w:t>
      </w:r>
      <w:r w:rsidR="00650021" w:rsidRPr="00F07314">
        <w:rPr>
          <w:rFonts w:ascii="Times New Roman" w:hAnsi="Times New Roman" w:cs="Times New Roman"/>
          <w:sz w:val="24"/>
          <w:szCs w:val="24"/>
          <w:lang w:val="en-US"/>
        </w:rPr>
        <w:t>./</w:t>
      </w:r>
      <w:r w:rsidR="002049F9" w:rsidRPr="00F07314">
        <w:rPr>
          <w:rFonts w:ascii="Times New Roman" w:hAnsi="Times New Roman" w:cs="Times New Roman"/>
          <w:sz w:val="24"/>
          <w:szCs w:val="24"/>
          <w:lang w:val="en-US"/>
        </w:rPr>
        <w:t>1</w:t>
      </w:r>
      <w:r w:rsidR="00B66A45">
        <w:rPr>
          <w:rFonts w:ascii="Times New Roman" w:hAnsi="Times New Roman" w:cs="Times New Roman"/>
          <w:sz w:val="24"/>
          <w:szCs w:val="24"/>
          <w:lang w:val="en-US"/>
        </w:rPr>
        <w:t xml:space="preserve"> </w:t>
      </w:r>
      <w:r w:rsidR="002049F9" w:rsidRPr="00F07314">
        <w:rPr>
          <w:rFonts w:ascii="Times New Roman" w:hAnsi="Times New Roman" w:cs="Times New Roman"/>
          <w:sz w:val="24"/>
          <w:szCs w:val="24"/>
          <w:lang w:val="en-US"/>
        </w:rPr>
        <w:t>000 m</w:t>
      </w:r>
      <w:r w:rsidR="002049F9" w:rsidRPr="00F07314">
        <w:rPr>
          <w:rFonts w:ascii="Times New Roman" w:hAnsi="Times New Roman" w:cs="Times New Roman"/>
          <w:sz w:val="24"/>
          <w:szCs w:val="24"/>
          <w:vertAlign w:val="superscript"/>
          <w:lang w:val="en-US"/>
        </w:rPr>
        <w:t>3</w:t>
      </w:r>
      <w:r w:rsidR="002049F9" w:rsidRPr="00F07314">
        <w:rPr>
          <w:rFonts w:ascii="Times New Roman" w:hAnsi="Times New Roman" w:cs="Times New Roman"/>
          <w:sz w:val="24"/>
          <w:szCs w:val="24"/>
          <w:lang w:val="en-US"/>
        </w:rPr>
        <w:t xml:space="preserve"> </w:t>
      </w:r>
      <w:r w:rsidR="001E6064" w:rsidRPr="00F07314">
        <w:rPr>
          <w:rFonts w:ascii="Times New Roman" w:hAnsi="Times New Roman" w:cs="Times New Roman"/>
          <w:sz w:val="24"/>
          <w:szCs w:val="24"/>
          <w:lang w:val="en-US"/>
        </w:rPr>
        <w:t>across</w:t>
      </w:r>
      <w:r w:rsidR="002049F9" w:rsidRPr="00F07314">
        <w:rPr>
          <w:rFonts w:ascii="Times New Roman" w:hAnsi="Times New Roman" w:cs="Times New Roman"/>
          <w:sz w:val="24"/>
          <w:szCs w:val="24"/>
          <w:lang w:val="en-US"/>
        </w:rPr>
        <w:t xml:space="preserve"> all stations presented signific</w:t>
      </w:r>
      <w:r w:rsidR="00452A4F" w:rsidRPr="00F07314">
        <w:rPr>
          <w:rFonts w:ascii="Times New Roman" w:hAnsi="Times New Roman" w:cs="Times New Roman"/>
          <w:sz w:val="24"/>
          <w:szCs w:val="24"/>
          <w:lang w:val="en-US"/>
        </w:rPr>
        <w:t xml:space="preserve">ant differences between </w:t>
      </w:r>
      <w:r w:rsidR="004F1D87" w:rsidRPr="00F07314">
        <w:rPr>
          <w:rFonts w:ascii="Times New Roman" w:hAnsi="Times New Roman" w:cs="Times New Roman"/>
          <w:sz w:val="24"/>
          <w:szCs w:val="24"/>
          <w:lang w:val="en-US"/>
        </w:rPr>
        <w:t>surveyed periods</w:t>
      </w:r>
      <w:r w:rsidR="00452A4F" w:rsidRPr="00F07314">
        <w:rPr>
          <w:rFonts w:ascii="Times New Roman" w:hAnsi="Times New Roman" w:cs="Times New Roman"/>
          <w:sz w:val="24"/>
          <w:szCs w:val="24"/>
          <w:lang w:val="en-US"/>
        </w:rPr>
        <w:t xml:space="preserve">. </w:t>
      </w:r>
      <w:r w:rsidR="00B23C57" w:rsidRPr="00F07314">
        <w:rPr>
          <w:rFonts w:ascii="Times New Roman" w:hAnsi="Times New Roman" w:cs="Times New Roman"/>
          <w:i/>
          <w:sz w:val="24"/>
          <w:szCs w:val="24"/>
          <w:lang w:val="en-US"/>
        </w:rPr>
        <w:t>Post hoc</w:t>
      </w:r>
      <w:r w:rsidR="00452A4F" w:rsidRPr="00F07314">
        <w:rPr>
          <w:rFonts w:ascii="Times New Roman" w:hAnsi="Times New Roman" w:cs="Times New Roman"/>
          <w:i/>
          <w:sz w:val="24"/>
          <w:szCs w:val="24"/>
          <w:lang w:val="en-US"/>
        </w:rPr>
        <w:t xml:space="preserve"> </w:t>
      </w:r>
      <w:r w:rsidR="00452A4F" w:rsidRPr="00F07314">
        <w:rPr>
          <w:rFonts w:ascii="Times New Roman" w:hAnsi="Times New Roman" w:cs="Times New Roman"/>
          <w:sz w:val="24"/>
          <w:szCs w:val="24"/>
          <w:lang w:val="en-US"/>
        </w:rPr>
        <w:t>Tukey test</w:t>
      </w:r>
      <w:r w:rsidR="007C7647" w:rsidRPr="00F07314">
        <w:rPr>
          <w:rFonts w:ascii="Times New Roman" w:hAnsi="Times New Roman" w:cs="Times New Roman"/>
          <w:sz w:val="24"/>
          <w:szCs w:val="24"/>
          <w:lang w:val="en-US"/>
        </w:rPr>
        <w:t xml:space="preserve">s showed </w:t>
      </w:r>
      <w:r w:rsidR="002674F6" w:rsidRPr="00F07314">
        <w:rPr>
          <w:rFonts w:ascii="Times New Roman" w:hAnsi="Times New Roman" w:cs="Times New Roman"/>
          <w:sz w:val="24"/>
          <w:szCs w:val="24"/>
          <w:lang w:val="en-US"/>
        </w:rPr>
        <w:t xml:space="preserve">that </w:t>
      </w:r>
      <w:r w:rsidR="004F1D87" w:rsidRPr="00F07314">
        <w:rPr>
          <w:rFonts w:ascii="Times New Roman" w:hAnsi="Times New Roman" w:cs="Times New Roman"/>
          <w:sz w:val="24"/>
          <w:szCs w:val="24"/>
          <w:lang w:val="en-US"/>
        </w:rPr>
        <w:t xml:space="preserve">the </w:t>
      </w:r>
      <w:r w:rsidR="00596C02" w:rsidRPr="00F07314">
        <w:rPr>
          <w:rFonts w:ascii="Times New Roman" w:hAnsi="Times New Roman" w:cs="Times New Roman"/>
          <w:sz w:val="24"/>
          <w:szCs w:val="24"/>
          <w:lang w:val="en-US"/>
        </w:rPr>
        <w:t xml:space="preserve">two most abundant groups </w:t>
      </w:r>
      <w:r w:rsidR="00577086" w:rsidRPr="00F07314">
        <w:rPr>
          <w:rFonts w:ascii="Times New Roman" w:hAnsi="Times New Roman" w:cs="Times New Roman"/>
          <w:sz w:val="24"/>
          <w:szCs w:val="24"/>
          <w:lang w:val="en-US"/>
        </w:rPr>
        <w:t>had</w:t>
      </w:r>
      <w:r w:rsidR="004F1D87" w:rsidRPr="00F07314">
        <w:rPr>
          <w:rFonts w:ascii="Times New Roman" w:hAnsi="Times New Roman" w:cs="Times New Roman"/>
          <w:sz w:val="24"/>
          <w:szCs w:val="24"/>
          <w:lang w:val="en-US"/>
        </w:rPr>
        <w:t xml:space="preserve"> reverse </w:t>
      </w:r>
      <w:r w:rsidR="0012385F" w:rsidRPr="00F07314">
        <w:rPr>
          <w:rFonts w:ascii="Times New Roman" w:hAnsi="Times New Roman" w:cs="Times New Roman"/>
          <w:sz w:val="24"/>
          <w:szCs w:val="24"/>
          <w:lang w:val="en-US"/>
        </w:rPr>
        <w:t xml:space="preserve">seasonal </w:t>
      </w:r>
      <w:r w:rsidR="004F1D87" w:rsidRPr="00F07314">
        <w:rPr>
          <w:rFonts w:ascii="Times New Roman" w:hAnsi="Times New Roman" w:cs="Times New Roman"/>
          <w:sz w:val="24"/>
          <w:szCs w:val="24"/>
          <w:lang w:val="en-US"/>
        </w:rPr>
        <w:t>patterns;</w:t>
      </w:r>
      <w:r w:rsidR="00596C02" w:rsidRPr="00F07314">
        <w:rPr>
          <w:rFonts w:ascii="Times New Roman" w:hAnsi="Times New Roman" w:cs="Times New Roman"/>
          <w:sz w:val="24"/>
          <w:szCs w:val="24"/>
          <w:lang w:val="en-US"/>
        </w:rPr>
        <w:t xml:space="preserve"> </w:t>
      </w:r>
      <w:r w:rsidR="002674F6" w:rsidRPr="00F07314">
        <w:rPr>
          <w:rFonts w:ascii="Times New Roman" w:hAnsi="Times New Roman" w:cs="Times New Roman"/>
          <w:sz w:val="24"/>
          <w:szCs w:val="24"/>
          <w:lang w:val="en-US"/>
        </w:rPr>
        <w:t xml:space="preserve">copepodites of the family </w:t>
      </w:r>
      <w:r w:rsidR="00596C02" w:rsidRPr="00F07314">
        <w:rPr>
          <w:rFonts w:ascii="Times New Roman" w:hAnsi="Times New Roman" w:cs="Times New Roman"/>
          <w:sz w:val="24"/>
          <w:szCs w:val="24"/>
          <w:lang w:val="en-US"/>
        </w:rPr>
        <w:t>Eucha</w:t>
      </w:r>
      <w:r w:rsidR="00C642C6" w:rsidRPr="00F07314">
        <w:rPr>
          <w:rFonts w:ascii="Times New Roman" w:hAnsi="Times New Roman" w:cs="Times New Roman"/>
          <w:sz w:val="24"/>
          <w:szCs w:val="24"/>
          <w:lang w:val="en-US"/>
        </w:rPr>
        <w:t>e</w:t>
      </w:r>
      <w:r w:rsidR="00596C02" w:rsidRPr="00F07314">
        <w:rPr>
          <w:rFonts w:ascii="Times New Roman" w:hAnsi="Times New Roman" w:cs="Times New Roman"/>
          <w:sz w:val="24"/>
          <w:szCs w:val="24"/>
          <w:lang w:val="en-US"/>
        </w:rPr>
        <w:t>tidae w</w:t>
      </w:r>
      <w:r w:rsidR="004F1D87" w:rsidRPr="00F07314">
        <w:rPr>
          <w:rFonts w:ascii="Times New Roman" w:hAnsi="Times New Roman" w:cs="Times New Roman"/>
          <w:sz w:val="24"/>
          <w:szCs w:val="24"/>
          <w:lang w:val="en-US"/>
        </w:rPr>
        <w:t>ere significantly more abundant</w:t>
      </w:r>
      <w:r w:rsidR="00596C02" w:rsidRPr="00F07314">
        <w:rPr>
          <w:rFonts w:ascii="Times New Roman" w:hAnsi="Times New Roman" w:cs="Times New Roman"/>
          <w:sz w:val="24"/>
          <w:szCs w:val="24"/>
          <w:lang w:val="en-US"/>
        </w:rPr>
        <w:t xml:space="preserve"> in </w:t>
      </w:r>
      <w:r w:rsidR="000F2E42" w:rsidRPr="00F07314">
        <w:rPr>
          <w:rFonts w:ascii="Times New Roman" w:hAnsi="Times New Roman" w:cs="Times New Roman"/>
          <w:sz w:val="24"/>
          <w:szCs w:val="24"/>
          <w:lang w:val="en-US"/>
        </w:rPr>
        <w:t>Jan</w:t>
      </w:r>
      <w:r w:rsidR="00596C02" w:rsidRPr="00F07314">
        <w:rPr>
          <w:rFonts w:ascii="Times New Roman" w:hAnsi="Times New Roman" w:cs="Times New Roman"/>
          <w:sz w:val="24"/>
          <w:szCs w:val="24"/>
          <w:lang w:val="en-US"/>
        </w:rPr>
        <w:t xml:space="preserve"> than</w:t>
      </w:r>
      <w:r w:rsidR="002674F6" w:rsidRPr="00F07314">
        <w:rPr>
          <w:rFonts w:ascii="Times New Roman" w:hAnsi="Times New Roman" w:cs="Times New Roman"/>
          <w:sz w:val="24"/>
          <w:szCs w:val="24"/>
          <w:lang w:val="en-US"/>
        </w:rPr>
        <w:t xml:space="preserve"> in</w:t>
      </w:r>
      <w:r w:rsidR="00596C02" w:rsidRPr="00F07314">
        <w:rPr>
          <w:rFonts w:ascii="Times New Roman" w:hAnsi="Times New Roman" w:cs="Times New Roman"/>
          <w:sz w:val="24"/>
          <w:szCs w:val="24"/>
          <w:lang w:val="en-US"/>
        </w:rPr>
        <w:t xml:space="preserve"> the other two periods, </w:t>
      </w:r>
      <w:r w:rsidR="0012385F" w:rsidRPr="00F07314">
        <w:rPr>
          <w:rFonts w:ascii="Times New Roman" w:hAnsi="Times New Roman" w:cs="Times New Roman"/>
          <w:sz w:val="24"/>
          <w:szCs w:val="24"/>
          <w:lang w:val="en-US"/>
        </w:rPr>
        <w:t>while</w:t>
      </w:r>
      <w:r w:rsidR="002674F6" w:rsidRPr="00F07314">
        <w:rPr>
          <w:rFonts w:ascii="Times New Roman" w:hAnsi="Times New Roman" w:cs="Times New Roman"/>
          <w:sz w:val="24"/>
          <w:szCs w:val="24"/>
          <w:lang w:val="en-US"/>
        </w:rPr>
        <w:t xml:space="preserve"> copepodites of the family</w:t>
      </w:r>
      <w:r w:rsidR="00596C02" w:rsidRPr="00F07314">
        <w:rPr>
          <w:rFonts w:ascii="Times New Roman" w:hAnsi="Times New Roman" w:cs="Times New Roman"/>
          <w:sz w:val="24"/>
          <w:szCs w:val="24"/>
          <w:lang w:val="en-US"/>
        </w:rPr>
        <w:t xml:space="preserve"> Eucalanidae were significantly </w:t>
      </w:r>
      <w:r w:rsidR="0012385F" w:rsidRPr="00F07314">
        <w:rPr>
          <w:rFonts w:ascii="Times New Roman" w:hAnsi="Times New Roman" w:cs="Times New Roman"/>
          <w:sz w:val="24"/>
          <w:szCs w:val="24"/>
          <w:lang w:val="en-US"/>
        </w:rPr>
        <w:t>more abundant in May and Oct</w:t>
      </w:r>
      <w:r w:rsidR="004F1D87" w:rsidRPr="00F07314">
        <w:rPr>
          <w:rFonts w:ascii="Times New Roman" w:hAnsi="Times New Roman" w:cs="Times New Roman"/>
          <w:sz w:val="24"/>
          <w:szCs w:val="24"/>
          <w:lang w:val="en-US"/>
        </w:rPr>
        <w:t xml:space="preserve">, explaining the lack of significant differences </w:t>
      </w:r>
      <w:r w:rsidR="002674F6" w:rsidRPr="00F07314">
        <w:rPr>
          <w:rFonts w:ascii="Times New Roman" w:hAnsi="Times New Roman" w:cs="Times New Roman"/>
          <w:sz w:val="24"/>
          <w:szCs w:val="24"/>
          <w:lang w:val="en-US"/>
        </w:rPr>
        <w:t xml:space="preserve">in total abundance </w:t>
      </w:r>
      <w:r w:rsidR="004F1D87" w:rsidRPr="00F07314">
        <w:rPr>
          <w:rFonts w:ascii="Times New Roman" w:hAnsi="Times New Roman" w:cs="Times New Roman"/>
          <w:sz w:val="24"/>
          <w:szCs w:val="24"/>
          <w:lang w:val="en-US"/>
        </w:rPr>
        <w:t xml:space="preserve">between periods </w:t>
      </w:r>
      <w:r w:rsidR="004F1D87" w:rsidRPr="00F07314">
        <w:rPr>
          <w:rFonts w:ascii="Times New Roman" w:hAnsi="Times New Roman" w:cs="Times New Roman"/>
          <w:iCs/>
          <w:sz w:val="24"/>
          <w:szCs w:val="24"/>
          <w:lang w:val="en-US"/>
        </w:rPr>
        <w:t>(Table 2</w:t>
      </w:r>
      <w:r w:rsidR="007C47C5" w:rsidRPr="00F07314">
        <w:rPr>
          <w:rFonts w:ascii="Times New Roman" w:hAnsi="Times New Roman" w:cs="Times New Roman"/>
          <w:iCs/>
          <w:sz w:val="24"/>
          <w:szCs w:val="24"/>
          <w:lang w:val="en-US"/>
        </w:rPr>
        <w:t xml:space="preserve">). </w:t>
      </w:r>
      <w:r w:rsidR="007F4949" w:rsidRPr="00F07314">
        <w:rPr>
          <w:rFonts w:ascii="Times New Roman" w:hAnsi="Times New Roman" w:cs="Times New Roman"/>
          <w:iCs/>
          <w:sz w:val="24"/>
          <w:szCs w:val="24"/>
          <w:lang w:val="en-US"/>
        </w:rPr>
        <w:t>After co</w:t>
      </w:r>
      <w:r w:rsidR="00F64F67" w:rsidRPr="00F07314">
        <w:rPr>
          <w:rFonts w:ascii="Times New Roman" w:hAnsi="Times New Roman" w:cs="Times New Roman"/>
          <w:iCs/>
          <w:sz w:val="24"/>
          <w:szCs w:val="24"/>
          <w:lang w:val="en-US"/>
        </w:rPr>
        <w:t>pepodites</w:t>
      </w:r>
      <w:r w:rsidR="005D34D5" w:rsidRPr="00F07314">
        <w:rPr>
          <w:rFonts w:ascii="Times New Roman" w:hAnsi="Times New Roman" w:cs="Times New Roman"/>
          <w:iCs/>
          <w:sz w:val="24"/>
          <w:szCs w:val="24"/>
          <w:lang w:val="en-US"/>
        </w:rPr>
        <w:t xml:space="preserve"> of</w:t>
      </w:r>
      <w:r w:rsidR="002674F6" w:rsidRPr="00F07314">
        <w:rPr>
          <w:rFonts w:ascii="Times New Roman" w:hAnsi="Times New Roman" w:cs="Times New Roman"/>
          <w:iCs/>
          <w:sz w:val="24"/>
          <w:szCs w:val="24"/>
          <w:lang w:val="en-US"/>
        </w:rPr>
        <w:t xml:space="preserve"> the families</w:t>
      </w:r>
      <w:r w:rsidR="005D34D5" w:rsidRPr="00F07314">
        <w:rPr>
          <w:rFonts w:ascii="Times New Roman" w:hAnsi="Times New Roman" w:cs="Times New Roman"/>
          <w:iCs/>
          <w:sz w:val="24"/>
          <w:szCs w:val="24"/>
          <w:lang w:val="en-US"/>
        </w:rPr>
        <w:t xml:space="preserve"> Eucalanidae and Euchaetidae</w:t>
      </w:r>
      <w:r w:rsidR="007F4949" w:rsidRPr="00F07314">
        <w:rPr>
          <w:rFonts w:ascii="Times New Roman" w:hAnsi="Times New Roman" w:cs="Times New Roman"/>
          <w:iCs/>
          <w:sz w:val="24"/>
          <w:szCs w:val="24"/>
          <w:lang w:val="en-US"/>
        </w:rPr>
        <w:t>, the most abundant species were</w:t>
      </w:r>
      <w:r w:rsidR="005D34D5" w:rsidRPr="00F07314">
        <w:rPr>
          <w:rFonts w:ascii="Times New Roman" w:hAnsi="Times New Roman" w:cs="Times New Roman"/>
          <w:iCs/>
          <w:sz w:val="24"/>
          <w:szCs w:val="24"/>
          <w:lang w:val="en-US"/>
        </w:rPr>
        <w:t xml:space="preserve"> </w:t>
      </w:r>
      <w:r w:rsidR="00822EBD" w:rsidRPr="00F07314">
        <w:rPr>
          <w:rFonts w:ascii="Times New Roman" w:hAnsi="Times New Roman" w:cs="Times New Roman"/>
          <w:i/>
          <w:iCs/>
          <w:sz w:val="24"/>
          <w:szCs w:val="24"/>
          <w:lang w:val="en-US"/>
        </w:rPr>
        <w:t xml:space="preserve">Subeucalanus subcrassus </w:t>
      </w:r>
      <w:r w:rsidR="00822EBD" w:rsidRPr="00F07314">
        <w:rPr>
          <w:rFonts w:ascii="Times New Roman" w:hAnsi="Times New Roman" w:cs="Times New Roman"/>
          <w:iCs/>
          <w:sz w:val="24"/>
          <w:szCs w:val="24"/>
          <w:lang w:val="en-US"/>
        </w:rPr>
        <w:t>and</w:t>
      </w:r>
      <w:r w:rsidR="00822EBD" w:rsidRPr="00F07314">
        <w:rPr>
          <w:rFonts w:ascii="Times New Roman" w:hAnsi="Times New Roman" w:cs="Times New Roman"/>
          <w:i/>
          <w:iCs/>
          <w:sz w:val="24"/>
          <w:szCs w:val="24"/>
          <w:lang w:val="en-US"/>
        </w:rPr>
        <w:t xml:space="preserve"> Euchaeta indica</w:t>
      </w:r>
      <w:r w:rsidR="005D34D5" w:rsidRPr="00F07314">
        <w:rPr>
          <w:rFonts w:ascii="Times New Roman" w:hAnsi="Times New Roman" w:cs="Times New Roman"/>
          <w:iCs/>
          <w:sz w:val="24"/>
          <w:szCs w:val="24"/>
          <w:lang w:val="en-US"/>
        </w:rPr>
        <w:t>.</w:t>
      </w:r>
      <w:r w:rsidR="00912C5D" w:rsidRPr="00F07314">
        <w:rPr>
          <w:rFonts w:ascii="Times New Roman" w:hAnsi="Times New Roman" w:cs="Times New Roman"/>
          <w:iCs/>
          <w:sz w:val="24"/>
          <w:szCs w:val="24"/>
          <w:lang w:val="en-US"/>
        </w:rPr>
        <w:t xml:space="preserve"> </w:t>
      </w:r>
      <w:r w:rsidR="00510E97" w:rsidRPr="00F07314">
        <w:rPr>
          <w:rFonts w:ascii="Times New Roman" w:hAnsi="Times New Roman" w:cs="Times New Roman"/>
          <w:iCs/>
          <w:sz w:val="24"/>
          <w:szCs w:val="24"/>
          <w:lang w:val="en-US"/>
        </w:rPr>
        <w:t>Distribution p</w:t>
      </w:r>
      <w:r w:rsidR="007A25B5" w:rsidRPr="00F07314">
        <w:rPr>
          <w:rFonts w:ascii="Times New Roman" w:hAnsi="Times New Roman" w:cs="Times New Roman"/>
          <w:iCs/>
          <w:sz w:val="24"/>
          <w:szCs w:val="24"/>
          <w:lang w:val="en-US"/>
        </w:rPr>
        <w:t>lots</w:t>
      </w:r>
      <w:r w:rsidR="00A24A20" w:rsidRPr="00F07314">
        <w:rPr>
          <w:rFonts w:ascii="Times New Roman" w:hAnsi="Times New Roman" w:cs="Times New Roman"/>
          <w:iCs/>
          <w:sz w:val="24"/>
          <w:szCs w:val="24"/>
          <w:lang w:val="en-US"/>
        </w:rPr>
        <w:t xml:space="preserve"> of the total abundance showed </w:t>
      </w:r>
      <w:r w:rsidR="007F7B27" w:rsidRPr="00F07314">
        <w:rPr>
          <w:rFonts w:ascii="Times New Roman" w:hAnsi="Times New Roman" w:cs="Times New Roman"/>
          <w:iCs/>
          <w:sz w:val="24"/>
          <w:szCs w:val="24"/>
          <w:lang w:val="en-US"/>
        </w:rPr>
        <w:t xml:space="preserve">slightly higher abundances along the coast </w:t>
      </w:r>
      <w:r w:rsidR="00F64F67" w:rsidRPr="00F07314">
        <w:rPr>
          <w:rFonts w:ascii="Times New Roman" w:hAnsi="Times New Roman" w:cs="Times New Roman"/>
          <w:iCs/>
          <w:sz w:val="24"/>
          <w:szCs w:val="24"/>
          <w:lang w:val="en-US"/>
        </w:rPr>
        <w:t>during</w:t>
      </w:r>
      <w:r w:rsidR="00B23C57" w:rsidRPr="00F07314">
        <w:rPr>
          <w:rFonts w:ascii="Times New Roman" w:hAnsi="Times New Roman" w:cs="Times New Roman"/>
          <w:iCs/>
          <w:sz w:val="24"/>
          <w:szCs w:val="24"/>
          <w:lang w:val="en-US"/>
        </w:rPr>
        <w:t xml:space="preserve"> Jan</w:t>
      </w:r>
      <w:r w:rsidR="002674F6" w:rsidRPr="00F07314">
        <w:rPr>
          <w:rFonts w:ascii="Times New Roman" w:hAnsi="Times New Roman" w:cs="Times New Roman"/>
          <w:iCs/>
          <w:sz w:val="24"/>
          <w:szCs w:val="24"/>
          <w:lang w:val="en-US"/>
        </w:rPr>
        <w:t xml:space="preserve"> (</w:t>
      </w:r>
      <w:r w:rsidR="005A7BC0" w:rsidRPr="00F07314">
        <w:rPr>
          <w:rFonts w:ascii="Times New Roman" w:hAnsi="Times New Roman" w:cs="Times New Roman"/>
          <w:iCs/>
          <w:sz w:val="24"/>
          <w:szCs w:val="24"/>
          <w:lang w:val="en-US"/>
        </w:rPr>
        <w:t>Fig. 4</w:t>
      </w:r>
      <w:r w:rsidR="002674F6" w:rsidRPr="00F07314">
        <w:rPr>
          <w:rFonts w:ascii="Times New Roman" w:hAnsi="Times New Roman" w:cs="Times New Roman"/>
          <w:iCs/>
          <w:sz w:val="24"/>
          <w:szCs w:val="24"/>
          <w:lang w:val="en-US"/>
        </w:rPr>
        <w:t>A)</w:t>
      </w:r>
      <w:r w:rsidR="00510E97" w:rsidRPr="00F07314">
        <w:rPr>
          <w:rFonts w:ascii="Times New Roman" w:hAnsi="Times New Roman" w:cs="Times New Roman"/>
          <w:iCs/>
          <w:sz w:val="24"/>
          <w:szCs w:val="24"/>
          <w:lang w:val="en-US"/>
        </w:rPr>
        <w:t>. In</w:t>
      </w:r>
      <w:r w:rsidR="00B23C57" w:rsidRPr="00F07314">
        <w:rPr>
          <w:rFonts w:ascii="Times New Roman" w:hAnsi="Times New Roman" w:cs="Times New Roman"/>
          <w:iCs/>
          <w:sz w:val="24"/>
          <w:szCs w:val="24"/>
          <w:lang w:val="en-US"/>
        </w:rPr>
        <w:t xml:space="preserve"> May the most coastal inshore station (station 17)</w:t>
      </w:r>
      <w:r w:rsidR="00F64F67" w:rsidRPr="00F07314">
        <w:rPr>
          <w:rFonts w:ascii="Times New Roman" w:hAnsi="Times New Roman" w:cs="Times New Roman"/>
          <w:iCs/>
          <w:sz w:val="24"/>
          <w:szCs w:val="24"/>
          <w:lang w:val="en-US"/>
        </w:rPr>
        <w:t xml:space="preserve"> </w:t>
      </w:r>
      <w:r w:rsidR="00B23C57" w:rsidRPr="00F07314">
        <w:rPr>
          <w:rFonts w:ascii="Times New Roman" w:hAnsi="Times New Roman" w:cs="Times New Roman"/>
          <w:iCs/>
          <w:sz w:val="24"/>
          <w:szCs w:val="24"/>
          <w:lang w:val="en-US"/>
        </w:rPr>
        <w:t xml:space="preserve">had </w:t>
      </w:r>
      <w:r w:rsidR="00F64F67" w:rsidRPr="00F07314">
        <w:rPr>
          <w:rFonts w:ascii="Times New Roman" w:hAnsi="Times New Roman" w:cs="Times New Roman"/>
          <w:iCs/>
          <w:sz w:val="24"/>
          <w:szCs w:val="24"/>
          <w:lang w:val="en-US"/>
        </w:rPr>
        <w:t>extremely high abundances</w:t>
      </w:r>
      <w:r w:rsidR="00B23C57" w:rsidRPr="00F07314">
        <w:rPr>
          <w:rFonts w:ascii="Times New Roman" w:hAnsi="Times New Roman" w:cs="Times New Roman"/>
          <w:iCs/>
          <w:sz w:val="24"/>
          <w:szCs w:val="24"/>
          <w:lang w:val="en-US"/>
        </w:rPr>
        <w:t xml:space="preserve">, but </w:t>
      </w:r>
      <w:r w:rsidR="00A37729" w:rsidRPr="00F07314">
        <w:rPr>
          <w:rFonts w:ascii="Times New Roman" w:hAnsi="Times New Roman" w:cs="Times New Roman"/>
          <w:iCs/>
          <w:sz w:val="24"/>
          <w:szCs w:val="24"/>
          <w:lang w:val="en-US"/>
        </w:rPr>
        <w:t xml:space="preserve">overall </w:t>
      </w:r>
      <w:r w:rsidR="00C11BD6" w:rsidRPr="00F07314">
        <w:rPr>
          <w:rFonts w:ascii="Times New Roman" w:hAnsi="Times New Roman" w:cs="Times New Roman"/>
          <w:iCs/>
          <w:sz w:val="24"/>
          <w:szCs w:val="24"/>
          <w:lang w:val="en-US"/>
        </w:rPr>
        <w:t xml:space="preserve">abundances </w:t>
      </w:r>
      <w:r w:rsidR="00B23C57" w:rsidRPr="00F07314">
        <w:rPr>
          <w:rFonts w:ascii="Times New Roman" w:hAnsi="Times New Roman" w:cs="Times New Roman"/>
          <w:iCs/>
          <w:sz w:val="24"/>
          <w:szCs w:val="24"/>
          <w:lang w:val="en-US"/>
        </w:rPr>
        <w:t xml:space="preserve">were lower </w:t>
      </w:r>
      <w:r w:rsidR="00C11BD6" w:rsidRPr="00F07314">
        <w:rPr>
          <w:rFonts w:ascii="Times New Roman" w:hAnsi="Times New Roman" w:cs="Times New Roman"/>
          <w:iCs/>
          <w:sz w:val="24"/>
          <w:szCs w:val="24"/>
          <w:lang w:val="en-US"/>
        </w:rPr>
        <w:t>along the coast and in the region of the cyclonic eddy</w:t>
      </w:r>
      <w:r w:rsidR="00B23C57" w:rsidRPr="00F07314">
        <w:rPr>
          <w:rFonts w:ascii="Times New Roman" w:hAnsi="Times New Roman" w:cs="Times New Roman"/>
          <w:iCs/>
          <w:sz w:val="24"/>
          <w:szCs w:val="24"/>
          <w:lang w:val="en-US"/>
        </w:rPr>
        <w:t xml:space="preserve"> than in</w:t>
      </w:r>
      <w:r w:rsidR="00510E97" w:rsidRPr="00F07314">
        <w:rPr>
          <w:rFonts w:ascii="Times New Roman" w:hAnsi="Times New Roman" w:cs="Times New Roman"/>
          <w:iCs/>
          <w:sz w:val="24"/>
          <w:szCs w:val="24"/>
          <w:lang w:val="en-US"/>
        </w:rPr>
        <w:t xml:space="preserve"> the </w:t>
      </w:r>
      <w:r w:rsidR="00806152" w:rsidRPr="00F07314">
        <w:rPr>
          <w:rFonts w:ascii="Times New Roman" w:hAnsi="Times New Roman" w:cs="Times New Roman"/>
          <w:iCs/>
          <w:sz w:val="24"/>
          <w:szCs w:val="24"/>
          <w:lang w:val="en-US"/>
        </w:rPr>
        <w:t>N</w:t>
      </w:r>
      <w:r w:rsidR="00510E97" w:rsidRPr="00F07314">
        <w:rPr>
          <w:rFonts w:ascii="Times New Roman" w:hAnsi="Times New Roman" w:cs="Times New Roman"/>
          <w:iCs/>
          <w:sz w:val="24"/>
          <w:szCs w:val="24"/>
          <w:lang w:val="en-US"/>
        </w:rPr>
        <w:t>orthern oceanic region</w:t>
      </w:r>
      <w:r w:rsidR="005A7BC0" w:rsidRPr="00F07314">
        <w:rPr>
          <w:rFonts w:ascii="Times New Roman" w:hAnsi="Times New Roman" w:cs="Times New Roman"/>
          <w:iCs/>
          <w:sz w:val="24"/>
          <w:szCs w:val="24"/>
          <w:lang w:val="en-US"/>
        </w:rPr>
        <w:t xml:space="preserve"> (Fig. 4</w:t>
      </w:r>
      <w:r w:rsidR="002674F6" w:rsidRPr="00F07314">
        <w:rPr>
          <w:rFonts w:ascii="Times New Roman" w:hAnsi="Times New Roman" w:cs="Times New Roman"/>
          <w:iCs/>
          <w:sz w:val="24"/>
          <w:szCs w:val="24"/>
          <w:lang w:val="en-US"/>
        </w:rPr>
        <w:t>B)</w:t>
      </w:r>
      <w:r w:rsidR="00510E97" w:rsidRPr="00F07314">
        <w:rPr>
          <w:rFonts w:ascii="Times New Roman" w:hAnsi="Times New Roman" w:cs="Times New Roman"/>
          <w:iCs/>
          <w:sz w:val="24"/>
          <w:szCs w:val="24"/>
          <w:lang w:val="en-US"/>
        </w:rPr>
        <w:t>.</w:t>
      </w:r>
      <w:r w:rsidR="00B23C57" w:rsidRPr="00F07314">
        <w:rPr>
          <w:rFonts w:ascii="Times New Roman" w:hAnsi="Times New Roman" w:cs="Times New Roman"/>
          <w:iCs/>
          <w:sz w:val="24"/>
          <w:szCs w:val="24"/>
          <w:lang w:val="en-US"/>
        </w:rPr>
        <w:t xml:space="preserve"> </w:t>
      </w:r>
      <w:r w:rsidR="002674F6" w:rsidRPr="00F07314">
        <w:rPr>
          <w:rFonts w:ascii="Times New Roman" w:hAnsi="Times New Roman" w:cs="Times New Roman"/>
          <w:iCs/>
          <w:sz w:val="24"/>
          <w:szCs w:val="24"/>
          <w:lang w:val="en-US"/>
        </w:rPr>
        <w:t>A</w:t>
      </w:r>
      <w:r w:rsidR="00F64F67" w:rsidRPr="00F07314">
        <w:rPr>
          <w:rFonts w:ascii="Times New Roman" w:hAnsi="Times New Roman" w:cs="Times New Roman"/>
          <w:iCs/>
          <w:sz w:val="24"/>
          <w:szCs w:val="24"/>
          <w:lang w:val="en-US"/>
        </w:rPr>
        <w:t xml:space="preserve">bundance </w:t>
      </w:r>
      <w:r w:rsidR="002674F6" w:rsidRPr="00F07314">
        <w:rPr>
          <w:rFonts w:ascii="Times New Roman" w:hAnsi="Times New Roman" w:cs="Times New Roman"/>
          <w:iCs/>
          <w:sz w:val="24"/>
          <w:szCs w:val="24"/>
          <w:lang w:val="en-US"/>
        </w:rPr>
        <w:t xml:space="preserve">was </w:t>
      </w:r>
      <w:r w:rsidR="00F64F67" w:rsidRPr="00F07314">
        <w:rPr>
          <w:rFonts w:ascii="Times New Roman" w:hAnsi="Times New Roman" w:cs="Times New Roman"/>
          <w:iCs/>
          <w:sz w:val="24"/>
          <w:szCs w:val="24"/>
          <w:lang w:val="en-US"/>
        </w:rPr>
        <w:t>slightly more evenly distributed</w:t>
      </w:r>
      <w:r w:rsidR="002674F6" w:rsidRPr="00F07314">
        <w:rPr>
          <w:rFonts w:ascii="Times New Roman" w:hAnsi="Times New Roman" w:cs="Times New Roman"/>
          <w:iCs/>
          <w:sz w:val="24"/>
          <w:szCs w:val="24"/>
          <w:lang w:val="en-US"/>
        </w:rPr>
        <w:t xml:space="preserve"> in Oct</w:t>
      </w:r>
      <w:r w:rsidR="00510E97" w:rsidRPr="00F07314">
        <w:rPr>
          <w:rFonts w:ascii="Times New Roman" w:hAnsi="Times New Roman" w:cs="Times New Roman"/>
          <w:iCs/>
          <w:sz w:val="24"/>
          <w:szCs w:val="24"/>
          <w:lang w:val="en-US"/>
        </w:rPr>
        <w:t>,</w:t>
      </w:r>
      <w:r w:rsidR="00F64F67" w:rsidRPr="00F07314">
        <w:rPr>
          <w:rFonts w:ascii="Times New Roman" w:hAnsi="Times New Roman" w:cs="Times New Roman"/>
          <w:iCs/>
          <w:sz w:val="24"/>
          <w:szCs w:val="24"/>
          <w:lang w:val="en-US"/>
        </w:rPr>
        <w:t xml:space="preserve"> </w:t>
      </w:r>
      <w:r w:rsidR="00B23C57" w:rsidRPr="00F07314">
        <w:rPr>
          <w:rFonts w:ascii="Times New Roman" w:hAnsi="Times New Roman" w:cs="Times New Roman"/>
          <w:iCs/>
          <w:sz w:val="24"/>
          <w:szCs w:val="24"/>
          <w:lang w:val="en-US"/>
        </w:rPr>
        <w:t xml:space="preserve">but </w:t>
      </w:r>
      <w:r w:rsidR="00A37729" w:rsidRPr="00F07314">
        <w:rPr>
          <w:rFonts w:ascii="Times New Roman" w:hAnsi="Times New Roman" w:cs="Times New Roman"/>
          <w:iCs/>
          <w:sz w:val="24"/>
          <w:szCs w:val="24"/>
          <w:lang w:val="en-US"/>
        </w:rPr>
        <w:t>did have</w:t>
      </w:r>
      <w:r w:rsidR="00F64F67" w:rsidRPr="00F07314">
        <w:rPr>
          <w:rFonts w:ascii="Times New Roman" w:hAnsi="Times New Roman" w:cs="Times New Roman"/>
          <w:iCs/>
          <w:sz w:val="24"/>
          <w:szCs w:val="24"/>
          <w:lang w:val="en-US"/>
        </w:rPr>
        <w:t xml:space="preserve"> higher </w:t>
      </w:r>
      <w:r w:rsidR="002674F6" w:rsidRPr="00F07314">
        <w:rPr>
          <w:rFonts w:ascii="Times New Roman" w:hAnsi="Times New Roman" w:cs="Times New Roman"/>
          <w:iCs/>
          <w:sz w:val="24"/>
          <w:szCs w:val="24"/>
          <w:lang w:val="en-US"/>
        </w:rPr>
        <w:t xml:space="preserve">values </w:t>
      </w:r>
      <w:r w:rsidR="00F64F67" w:rsidRPr="00F07314">
        <w:rPr>
          <w:rFonts w:ascii="Times New Roman" w:hAnsi="Times New Roman" w:cs="Times New Roman"/>
          <w:iCs/>
          <w:sz w:val="24"/>
          <w:szCs w:val="24"/>
          <w:lang w:val="en-US"/>
        </w:rPr>
        <w:t>in</w:t>
      </w:r>
      <w:r w:rsidR="007A25B5" w:rsidRPr="00F07314">
        <w:rPr>
          <w:rFonts w:ascii="Times New Roman" w:hAnsi="Times New Roman" w:cs="Times New Roman"/>
          <w:iCs/>
          <w:sz w:val="24"/>
          <w:szCs w:val="24"/>
          <w:lang w:val="en-US"/>
        </w:rPr>
        <w:t xml:space="preserve"> the same inshore region</w:t>
      </w:r>
      <w:r w:rsidR="00B23C57" w:rsidRPr="00F07314">
        <w:rPr>
          <w:rFonts w:ascii="Times New Roman" w:hAnsi="Times New Roman" w:cs="Times New Roman"/>
          <w:iCs/>
          <w:sz w:val="24"/>
          <w:szCs w:val="24"/>
          <w:lang w:val="en-US"/>
        </w:rPr>
        <w:t xml:space="preserve"> as </w:t>
      </w:r>
      <w:r w:rsidR="00510E97" w:rsidRPr="00F07314">
        <w:rPr>
          <w:rFonts w:ascii="Times New Roman" w:hAnsi="Times New Roman" w:cs="Times New Roman"/>
          <w:iCs/>
          <w:sz w:val="24"/>
          <w:szCs w:val="24"/>
          <w:lang w:val="en-US"/>
        </w:rPr>
        <w:t>observed</w:t>
      </w:r>
      <w:r w:rsidR="00B23C57" w:rsidRPr="00F07314">
        <w:rPr>
          <w:rFonts w:ascii="Times New Roman" w:hAnsi="Times New Roman" w:cs="Times New Roman"/>
          <w:iCs/>
          <w:sz w:val="24"/>
          <w:szCs w:val="24"/>
          <w:lang w:val="en-US"/>
        </w:rPr>
        <w:t xml:space="preserve"> in May</w:t>
      </w:r>
      <w:r w:rsidR="007A25B5" w:rsidRPr="00F07314">
        <w:rPr>
          <w:rFonts w:ascii="Times New Roman" w:hAnsi="Times New Roman" w:cs="Times New Roman"/>
          <w:iCs/>
          <w:sz w:val="24"/>
          <w:szCs w:val="24"/>
          <w:lang w:val="en-US"/>
        </w:rPr>
        <w:t xml:space="preserve"> (Fig. 4</w:t>
      </w:r>
      <w:r w:rsidR="005A7BC0" w:rsidRPr="00F07314">
        <w:rPr>
          <w:rFonts w:ascii="Times New Roman" w:hAnsi="Times New Roman" w:cs="Times New Roman"/>
          <w:iCs/>
          <w:sz w:val="24"/>
          <w:szCs w:val="24"/>
          <w:lang w:val="en-US"/>
        </w:rPr>
        <w:t xml:space="preserve">A, </w:t>
      </w:r>
      <w:r w:rsidR="00EB3EDC">
        <w:rPr>
          <w:rFonts w:ascii="Times New Roman" w:hAnsi="Times New Roman" w:cs="Times New Roman"/>
          <w:iCs/>
          <w:sz w:val="24"/>
          <w:szCs w:val="24"/>
          <w:lang w:val="en-US"/>
        </w:rPr>
        <w:t>Fig. 4B and</w:t>
      </w:r>
      <w:r w:rsidR="005A7BC0" w:rsidRPr="00F07314">
        <w:rPr>
          <w:rFonts w:ascii="Times New Roman" w:hAnsi="Times New Roman" w:cs="Times New Roman"/>
          <w:iCs/>
          <w:sz w:val="24"/>
          <w:szCs w:val="24"/>
          <w:lang w:val="en-US"/>
        </w:rPr>
        <w:t xml:space="preserve"> </w:t>
      </w:r>
      <w:r w:rsidR="00EB3EDC">
        <w:rPr>
          <w:rFonts w:ascii="Times New Roman" w:hAnsi="Times New Roman" w:cs="Times New Roman"/>
          <w:iCs/>
          <w:sz w:val="24"/>
          <w:szCs w:val="24"/>
          <w:lang w:val="en-US"/>
        </w:rPr>
        <w:t>Fig 4</w:t>
      </w:r>
      <w:r w:rsidR="00F64F67" w:rsidRPr="00F07314">
        <w:rPr>
          <w:rFonts w:ascii="Times New Roman" w:hAnsi="Times New Roman" w:cs="Times New Roman"/>
          <w:iCs/>
          <w:sz w:val="24"/>
          <w:szCs w:val="24"/>
          <w:lang w:val="en-US"/>
        </w:rPr>
        <w:t xml:space="preserve">C). </w:t>
      </w:r>
      <w:r w:rsidR="00510E97" w:rsidRPr="00F07314">
        <w:rPr>
          <w:rFonts w:ascii="Times New Roman" w:hAnsi="Times New Roman" w:cs="Times New Roman"/>
          <w:iCs/>
          <w:sz w:val="24"/>
          <w:szCs w:val="24"/>
          <w:lang w:val="en-US"/>
        </w:rPr>
        <w:t>Distribution p</w:t>
      </w:r>
      <w:r w:rsidR="00C11BD6" w:rsidRPr="00F07314">
        <w:rPr>
          <w:rFonts w:ascii="Times New Roman" w:hAnsi="Times New Roman" w:cs="Times New Roman"/>
          <w:iCs/>
          <w:sz w:val="24"/>
          <w:szCs w:val="24"/>
          <w:lang w:val="en-US"/>
        </w:rPr>
        <w:t xml:space="preserve">lots of </w:t>
      </w:r>
      <w:r w:rsidR="00C11BD6" w:rsidRPr="00F07314">
        <w:rPr>
          <w:rFonts w:ascii="Times New Roman" w:hAnsi="Times New Roman" w:cs="Times New Roman"/>
          <w:i/>
          <w:iCs/>
          <w:sz w:val="24"/>
          <w:szCs w:val="24"/>
          <w:lang w:val="en-US"/>
        </w:rPr>
        <w:t xml:space="preserve">S. subcrassus </w:t>
      </w:r>
      <w:r w:rsidR="00C11BD6" w:rsidRPr="00F07314">
        <w:rPr>
          <w:rFonts w:ascii="Times New Roman" w:hAnsi="Times New Roman" w:cs="Times New Roman"/>
          <w:iCs/>
          <w:sz w:val="24"/>
          <w:szCs w:val="24"/>
          <w:lang w:val="en-US"/>
        </w:rPr>
        <w:t xml:space="preserve">and </w:t>
      </w:r>
      <w:r w:rsidR="00C11BD6" w:rsidRPr="00F07314">
        <w:rPr>
          <w:rFonts w:ascii="Times New Roman" w:hAnsi="Times New Roman" w:cs="Times New Roman"/>
          <w:i/>
          <w:iCs/>
          <w:sz w:val="24"/>
          <w:szCs w:val="24"/>
          <w:lang w:val="en-US"/>
        </w:rPr>
        <w:t xml:space="preserve">E. indica </w:t>
      </w:r>
      <w:r w:rsidR="00C11BD6" w:rsidRPr="00F07314">
        <w:rPr>
          <w:rFonts w:ascii="Times New Roman" w:hAnsi="Times New Roman" w:cs="Times New Roman"/>
          <w:iCs/>
          <w:sz w:val="24"/>
          <w:szCs w:val="24"/>
          <w:lang w:val="en-US"/>
        </w:rPr>
        <w:t>visu</w:t>
      </w:r>
      <w:r w:rsidR="00510E97" w:rsidRPr="00F07314">
        <w:rPr>
          <w:rFonts w:ascii="Times New Roman" w:hAnsi="Times New Roman" w:cs="Times New Roman"/>
          <w:iCs/>
          <w:sz w:val="24"/>
          <w:szCs w:val="24"/>
          <w:lang w:val="en-US"/>
        </w:rPr>
        <w:t>ally demonstrate their opposite abundances</w:t>
      </w:r>
      <w:r w:rsidR="00C11BD6" w:rsidRPr="00F07314">
        <w:rPr>
          <w:rFonts w:ascii="Times New Roman" w:hAnsi="Times New Roman" w:cs="Times New Roman"/>
          <w:iCs/>
          <w:sz w:val="24"/>
          <w:szCs w:val="24"/>
          <w:lang w:val="en-US"/>
        </w:rPr>
        <w:t xml:space="preserve"> between periods. Moreover, the highest abundances of </w:t>
      </w:r>
      <w:r w:rsidR="00C11BD6" w:rsidRPr="00F07314">
        <w:rPr>
          <w:rFonts w:ascii="Times New Roman" w:hAnsi="Times New Roman" w:cs="Times New Roman"/>
          <w:i/>
          <w:iCs/>
          <w:sz w:val="24"/>
          <w:szCs w:val="24"/>
          <w:lang w:val="en-US"/>
        </w:rPr>
        <w:t xml:space="preserve">E. indica </w:t>
      </w:r>
      <w:r w:rsidR="00C11BD6" w:rsidRPr="00F07314">
        <w:rPr>
          <w:rFonts w:ascii="Times New Roman" w:hAnsi="Times New Roman" w:cs="Times New Roman"/>
          <w:iCs/>
          <w:sz w:val="24"/>
          <w:szCs w:val="24"/>
          <w:lang w:val="en-US"/>
        </w:rPr>
        <w:t xml:space="preserve">in Jan were in the same region as the extremely high Chl </w:t>
      </w:r>
      <w:r w:rsidR="00C11BD6" w:rsidRPr="00F07314">
        <w:rPr>
          <w:rFonts w:ascii="Times New Roman" w:hAnsi="Times New Roman" w:cs="Times New Roman"/>
          <w:i/>
          <w:iCs/>
          <w:sz w:val="24"/>
          <w:szCs w:val="24"/>
          <w:lang w:val="en-US"/>
        </w:rPr>
        <w:t xml:space="preserve">a </w:t>
      </w:r>
      <w:r w:rsidR="00C11BD6" w:rsidRPr="00F07314">
        <w:rPr>
          <w:rFonts w:ascii="Times New Roman" w:hAnsi="Times New Roman" w:cs="Times New Roman"/>
          <w:iCs/>
          <w:sz w:val="24"/>
          <w:szCs w:val="24"/>
          <w:lang w:val="en-US"/>
        </w:rPr>
        <w:t>levels</w:t>
      </w:r>
      <w:r w:rsidR="00A47770" w:rsidRPr="00F07314">
        <w:rPr>
          <w:rFonts w:ascii="Times New Roman" w:hAnsi="Times New Roman" w:cs="Times New Roman"/>
          <w:iCs/>
          <w:sz w:val="24"/>
          <w:szCs w:val="24"/>
          <w:lang w:val="en-US"/>
        </w:rPr>
        <w:t xml:space="preserve"> (Fig. 4G, </w:t>
      </w:r>
      <w:r w:rsidR="00742DBB">
        <w:rPr>
          <w:rFonts w:ascii="Times New Roman" w:hAnsi="Times New Roman" w:cs="Times New Roman"/>
          <w:iCs/>
          <w:sz w:val="24"/>
          <w:szCs w:val="24"/>
          <w:lang w:val="en-US"/>
        </w:rPr>
        <w:t>Fig. 4</w:t>
      </w:r>
      <w:r w:rsidR="005D0F2A">
        <w:rPr>
          <w:rFonts w:ascii="Times New Roman" w:hAnsi="Times New Roman" w:cs="Times New Roman"/>
          <w:iCs/>
          <w:sz w:val="24"/>
          <w:szCs w:val="24"/>
          <w:lang w:val="en-US"/>
        </w:rPr>
        <w:t>H and</w:t>
      </w:r>
      <w:r w:rsidR="00A47770" w:rsidRPr="00F07314">
        <w:rPr>
          <w:rFonts w:ascii="Times New Roman" w:hAnsi="Times New Roman" w:cs="Times New Roman"/>
          <w:iCs/>
          <w:sz w:val="24"/>
          <w:szCs w:val="24"/>
          <w:lang w:val="en-US"/>
        </w:rPr>
        <w:t xml:space="preserve"> </w:t>
      </w:r>
      <w:r w:rsidR="00742DBB">
        <w:rPr>
          <w:rFonts w:ascii="Times New Roman" w:hAnsi="Times New Roman" w:cs="Times New Roman"/>
          <w:iCs/>
          <w:sz w:val="24"/>
          <w:szCs w:val="24"/>
          <w:lang w:val="en-US"/>
        </w:rPr>
        <w:t>Fig. 4</w:t>
      </w:r>
      <w:r w:rsidR="00A47770" w:rsidRPr="00F07314">
        <w:rPr>
          <w:rFonts w:ascii="Times New Roman" w:hAnsi="Times New Roman" w:cs="Times New Roman"/>
          <w:iCs/>
          <w:sz w:val="24"/>
          <w:szCs w:val="24"/>
          <w:lang w:val="en-US"/>
        </w:rPr>
        <w:t>I)</w:t>
      </w:r>
      <w:r w:rsidR="00C11BD6" w:rsidRPr="00F07314">
        <w:rPr>
          <w:rFonts w:ascii="Times New Roman" w:hAnsi="Times New Roman" w:cs="Times New Roman"/>
          <w:iCs/>
          <w:sz w:val="24"/>
          <w:szCs w:val="24"/>
          <w:lang w:val="en-US"/>
        </w:rPr>
        <w:t xml:space="preserve">. </w:t>
      </w:r>
    </w:p>
    <w:p w:rsidR="00E91623" w:rsidRPr="00F07314" w:rsidRDefault="00475837" w:rsidP="003F348F">
      <w:pPr>
        <w:spacing w:line="240" w:lineRule="auto"/>
        <w:jc w:val="both"/>
        <w:rPr>
          <w:rFonts w:ascii="Times New Roman" w:hAnsi="Times New Roman" w:cs="Times New Roman"/>
          <w:iCs/>
          <w:sz w:val="24"/>
          <w:szCs w:val="24"/>
          <w:lang w:val="en-US"/>
        </w:rPr>
      </w:pPr>
      <w:r w:rsidRPr="00F07314">
        <w:rPr>
          <w:rFonts w:ascii="Times New Roman" w:hAnsi="Times New Roman" w:cs="Times New Roman"/>
          <w:b/>
          <w:iCs/>
          <w:sz w:val="24"/>
          <w:szCs w:val="24"/>
          <w:lang w:val="en-US"/>
        </w:rPr>
        <w:t>Copepod distribution</w:t>
      </w:r>
      <w:r w:rsidR="00792CAB" w:rsidRPr="00F07314">
        <w:rPr>
          <w:rFonts w:ascii="Times New Roman" w:hAnsi="Times New Roman" w:cs="Times New Roman"/>
          <w:b/>
          <w:iCs/>
          <w:sz w:val="24"/>
          <w:szCs w:val="24"/>
          <w:lang w:val="en-US"/>
        </w:rPr>
        <w:t xml:space="preserve"> and species groups</w:t>
      </w:r>
      <w:r w:rsidRPr="00F07314">
        <w:rPr>
          <w:rFonts w:ascii="Times New Roman" w:hAnsi="Times New Roman" w:cs="Times New Roman"/>
          <w:b/>
          <w:iCs/>
          <w:sz w:val="24"/>
          <w:szCs w:val="24"/>
          <w:lang w:val="en-US"/>
        </w:rPr>
        <w:t xml:space="preserve">: </w:t>
      </w:r>
      <w:r w:rsidR="00E91623" w:rsidRPr="00F07314">
        <w:rPr>
          <w:rFonts w:ascii="Times New Roman" w:hAnsi="Times New Roman" w:cs="Times New Roman"/>
          <w:iCs/>
          <w:sz w:val="24"/>
          <w:szCs w:val="24"/>
          <w:lang w:val="en-US"/>
        </w:rPr>
        <w:t xml:space="preserve">The CA indicated that there were </w:t>
      </w:r>
      <w:r w:rsidR="002674F6" w:rsidRPr="00F07314">
        <w:rPr>
          <w:rFonts w:ascii="Times New Roman" w:hAnsi="Times New Roman" w:cs="Times New Roman"/>
          <w:iCs/>
          <w:sz w:val="24"/>
          <w:szCs w:val="24"/>
          <w:lang w:val="en-US"/>
        </w:rPr>
        <w:t>four</w:t>
      </w:r>
      <w:r w:rsidR="00E91623" w:rsidRPr="00F07314">
        <w:rPr>
          <w:rFonts w:ascii="Times New Roman" w:hAnsi="Times New Roman" w:cs="Times New Roman"/>
          <w:iCs/>
          <w:sz w:val="24"/>
          <w:szCs w:val="24"/>
          <w:lang w:val="en-US"/>
        </w:rPr>
        <w:t xml:space="preserve"> principal </w:t>
      </w:r>
      <w:r w:rsidR="007C2ACB" w:rsidRPr="00F07314">
        <w:rPr>
          <w:rFonts w:ascii="Times New Roman" w:hAnsi="Times New Roman" w:cs="Times New Roman"/>
          <w:iCs/>
          <w:sz w:val="24"/>
          <w:szCs w:val="24"/>
          <w:lang w:val="en-US"/>
        </w:rPr>
        <w:t>assemb</w:t>
      </w:r>
      <w:r w:rsidR="00CE14EF" w:rsidRPr="00F07314">
        <w:rPr>
          <w:rFonts w:ascii="Times New Roman" w:hAnsi="Times New Roman" w:cs="Times New Roman"/>
          <w:iCs/>
          <w:sz w:val="24"/>
          <w:szCs w:val="24"/>
          <w:lang w:val="en-US"/>
        </w:rPr>
        <w:t>lages</w:t>
      </w:r>
      <w:r w:rsidR="00E91623" w:rsidRPr="00F07314">
        <w:rPr>
          <w:rFonts w:ascii="Times New Roman" w:hAnsi="Times New Roman" w:cs="Times New Roman"/>
          <w:iCs/>
          <w:sz w:val="24"/>
          <w:szCs w:val="24"/>
          <w:lang w:val="en-US"/>
        </w:rPr>
        <w:t xml:space="preserve"> present across </w:t>
      </w:r>
      <w:r w:rsidR="005A7BC0" w:rsidRPr="00F07314">
        <w:rPr>
          <w:rFonts w:ascii="Times New Roman" w:hAnsi="Times New Roman" w:cs="Times New Roman"/>
          <w:iCs/>
          <w:sz w:val="24"/>
          <w:szCs w:val="24"/>
          <w:lang w:val="en-US"/>
        </w:rPr>
        <w:t>the surveyed periods (Fig. 5</w:t>
      </w:r>
      <w:r w:rsidR="001F028F" w:rsidRPr="00F07314">
        <w:rPr>
          <w:rFonts w:ascii="Times New Roman" w:hAnsi="Times New Roman" w:cs="Times New Roman"/>
          <w:iCs/>
          <w:sz w:val="24"/>
          <w:szCs w:val="24"/>
          <w:lang w:val="en-US"/>
        </w:rPr>
        <w:t>A</w:t>
      </w:r>
      <w:r w:rsidR="00ED74B8" w:rsidRPr="00F07314">
        <w:rPr>
          <w:rFonts w:ascii="Times New Roman" w:hAnsi="Times New Roman" w:cs="Times New Roman"/>
          <w:iCs/>
          <w:sz w:val="24"/>
          <w:szCs w:val="24"/>
          <w:lang w:val="en-US"/>
        </w:rPr>
        <w:t xml:space="preserve">). The Jan </w:t>
      </w:r>
      <w:r w:rsidR="001F028F" w:rsidRPr="00F07314">
        <w:rPr>
          <w:rFonts w:ascii="Times New Roman" w:hAnsi="Times New Roman" w:cs="Times New Roman"/>
          <w:iCs/>
          <w:sz w:val="24"/>
          <w:szCs w:val="24"/>
          <w:lang w:val="en-US"/>
        </w:rPr>
        <w:t xml:space="preserve">EN </w:t>
      </w:r>
      <w:r w:rsidR="00E91623" w:rsidRPr="00F07314">
        <w:rPr>
          <w:rFonts w:ascii="Times New Roman" w:hAnsi="Times New Roman" w:cs="Times New Roman"/>
          <w:iCs/>
          <w:sz w:val="24"/>
          <w:szCs w:val="24"/>
          <w:lang w:val="en-US"/>
        </w:rPr>
        <w:t>cluster (</w:t>
      </w:r>
      <w:r w:rsidR="001F028F" w:rsidRPr="00F07314">
        <w:rPr>
          <w:rFonts w:ascii="Times New Roman" w:hAnsi="Times New Roman" w:cs="Times New Roman"/>
          <w:iCs/>
          <w:sz w:val="24"/>
          <w:szCs w:val="24"/>
          <w:lang w:val="en-US"/>
        </w:rPr>
        <w:t>G1</w:t>
      </w:r>
      <w:r w:rsidR="00E91623" w:rsidRPr="00F07314">
        <w:rPr>
          <w:rFonts w:ascii="Times New Roman" w:hAnsi="Times New Roman" w:cs="Times New Roman"/>
          <w:iCs/>
          <w:sz w:val="24"/>
          <w:szCs w:val="24"/>
          <w:lang w:val="en-US"/>
        </w:rPr>
        <w:t xml:space="preserve">) was comprised of nearly </w:t>
      </w:r>
      <w:r w:rsidR="00A157D0" w:rsidRPr="00F07314">
        <w:rPr>
          <w:rFonts w:ascii="Times New Roman" w:hAnsi="Times New Roman" w:cs="Times New Roman"/>
          <w:iCs/>
          <w:sz w:val="24"/>
          <w:szCs w:val="24"/>
          <w:lang w:val="en-US"/>
        </w:rPr>
        <w:t>all the stations sampled in</w:t>
      </w:r>
      <w:r w:rsidR="00E91623" w:rsidRPr="00F07314">
        <w:rPr>
          <w:rFonts w:ascii="Times New Roman" w:hAnsi="Times New Roman" w:cs="Times New Roman"/>
          <w:iCs/>
          <w:sz w:val="24"/>
          <w:szCs w:val="24"/>
          <w:lang w:val="en-US"/>
        </w:rPr>
        <w:t xml:space="preserve"> </w:t>
      </w:r>
      <w:r w:rsidR="000F2E42" w:rsidRPr="00F07314">
        <w:rPr>
          <w:rFonts w:ascii="Times New Roman" w:hAnsi="Times New Roman" w:cs="Times New Roman"/>
          <w:iCs/>
          <w:sz w:val="24"/>
          <w:szCs w:val="24"/>
          <w:lang w:val="en-US"/>
        </w:rPr>
        <w:t>Jan</w:t>
      </w:r>
      <w:r w:rsidR="00E91623" w:rsidRPr="00F07314">
        <w:rPr>
          <w:rFonts w:ascii="Times New Roman" w:hAnsi="Times New Roman" w:cs="Times New Roman"/>
          <w:iCs/>
          <w:sz w:val="24"/>
          <w:szCs w:val="24"/>
          <w:lang w:val="en-US"/>
        </w:rPr>
        <w:t>.</w:t>
      </w:r>
      <w:r w:rsidR="00A42D92" w:rsidRPr="00F07314">
        <w:rPr>
          <w:rFonts w:ascii="Times New Roman" w:hAnsi="Times New Roman" w:cs="Times New Roman"/>
          <w:iCs/>
          <w:sz w:val="24"/>
          <w:szCs w:val="24"/>
          <w:lang w:val="en-US"/>
        </w:rPr>
        <w:t xml:space="preserve"> </w:t>
      </w:r>
      <w:r w:rsidR="001F028F" w:rsidRPr="00F07314">
        <w:rPr>
          <w:rFonts w:ascii="Times New Roman" w:hAnsi="Times New Roman" w:cs="Times New Roman"/>
          <w:iCs/>
          <w:sz w:val="24"/>
          <w:szCs w:val="24"/>
          <w:lang w:val="en-US"/>
        </w:rPr>
        <w:t>There was a small sub</w:t>
      </w:r>
      <w:r w:rsidR="0034062A" w:rsidRPr="00F07314">
        <w:rPr>
          <w:rFonts w:ascii="Times New Roman" w:hAnsi="Times New Roman" w:cs="Times New Roman"/>
          <w:iCs/>
          <w:sz w:val="24"/>
          <w:szCs w:val="24"/>
          <w:lang w:val="en-US"/>
        </w:rPr>
        <w:t>-</w:t>
      </w:r>
      <w:r w:rsidR="001F028F" w:rsidRPr="00F07314">
        <w:rPr>
          <w:rFonts w:ascii="Times New Roman" w:hAnsi="Times New Roman" w:cs="Times New Roman"/>
          <w:iCs/>
          <w:sz w:val="24"/>
          <w:szCs w:val="24"/>
          <w:lang w:val="en-US"/>
        </w:rPr>
        <w:t>cluster</w:t>
      </w:r>
      <w:r w:rsidR="00A157D0" w:rsidRPr="00F07314">
        <w:rPr>
          <w:rFonts w:ascii="Times New Roman" w:hAnsi="Times New Roman" w:cs="Times New Roman"/>
          <w:iCs/>
          <w:sz w:val="24"/>
          <w:szCs w:val="24"/>
          <w:lang w:val="en-US"/>
        </w:rPr>
        <w:t>,</w:t>
      </w:r>
      <w:r w:rsidR="001F028F" w:rsidRPr="00F07314">
        <w:rPr>
          <w:rFonts w:ascii="Times New Roman" w:hAnsi="Times New Roman" w:cs="Times New Roman"/>
          <w:iCs/>
          <w:sz w:val="24"/>
          <w:szCs w:val="24"/>
          <w:lang w:val="en-US"/>
        </w:rPr>
        <w:t xml:space="preserve"> </w:t>
      </w:r>
      <w:r w:rsidR="000E227B" w:rsidRPr="00F07314">
        <w:rPr>
          <w:rFonts w:ascii="Times New Roman" w:hAnsi="Times New Roman" w:cs="Times New Roman"/>
          <w:iCs/>
          <w:sz w:val="24"/>
          <w:szCs w:val="24"/>
          <w:lang w:val="en-US"/>
        </w:rPr>
        <w:t xml:space="preserve">which included the </w:t>
      </w:r>
      <w:r w:rsidR="001F028F" w:rsidRPr="00F07314">
        <w:rPr>
          <w:rFonts w:ascii="Times New Roman" w:hAnsi="Times New Roman" w:cs="Times New Roman"/>
          <w:iCs/>
          <w:sz w:val="24"/>
          <w:szCs w:val="24"/>
          <w:lang w:val="en-US"/>
        </w:rPr>
        <w:t>coastal stations in this group, but otherwise</w:t>
      </w:r>
      <w:r w:rsidR="0034062A" w:rsidRPr="00F07314">
        <w:rPr>
          <w:rFonts w:ascii="Times New Roman" w:hAnsi="Times New Roman" w:cs="Times New Roman"/>
          <w:iCs/>
          <w:sz w:val="24"/>
          <w:szCs w:val="24"/>
          <w:lang w:val="en-US"/>
        </w:rPr>
        <w:t xml:space="preserve"> there was</w:t>
      </w:r>
      <w:r w:rsidR="001F028F" w:rsidRPr="00F07314">
        <w:rPr>
          <w:rFonts w:ascii="Times New Roman" w:hAnsi="Times New Roman" w:cs="Times New Roman"/>
          <w:iCs/>
          <w:sz w:val="24"/>
          <w:szCs w:val="24"/>
          <w:lang w:val="en-US"/>
        </w:rPr>
        <w:t xml:space="preserve"> no relevant grouping pattern. The May offshore cluster</w:t>
      </w:r>
      <w:r w:rsidR="00040DDE" w:rsidRPr="00F07314">
        <w:rPr>
          <w:rFonts w:ascii="Times New Roman" w:hAnsi="Times New Roman" w:cs="Times New Roman"/>
          <w:iCs/>
          <w:sz w:val="24"/>
          <w:szCs w:val="24"/>
          <w:lang w:val="en-US"/>
        </w:rPr>
        <w:t xml:space="preserve"> (G2)</w:t>
      </w:r>
      <w:r w:rsidR="001F028F" w:rsidRPr="00F07314">
        <w:rPr>
          <w:rFonts w:ascii="Times New Roman" w:hAnsi="Times New Roman" w:cs="Times New Roman"/>
          <w:iCs/>
          <w:sz w:val="24"/>
          <w:szCs w:val="24"/>
          <w:lang w:val="en-US"/>
        </w:rPr>
        <w:t xml:space="preserve"> </w:t>
      </w:r>
      <w:r w:rsidR="00027875" w:rsidRPr="00F07314">
        <w:rPr>
          <w:rFonts w:ascii="Times New Roman" w:hAnsi="Times New Roman" w:cs="Times New Roman"/>
          <w:iCs/>
          <w:sz w:val="24"/>
          <w:szCs w:val="24"/>
          <w:lang w:val="en-US"/>
        </w:rPr>
        <w:t xml:space="preserve">was </w:t>
      </w:r>
      <w:r w:rsidR="00A42D92" w:rsidRPr="00F07314">
        <w:rPr>
          <w:rFonts w:ascii="Times New Roman" w:hAnsi="Times New Roman" w:cs="Times New Roman"/>
          <w:iCs/>
          <w:sz w:val="24"/>
          <w:szCs w:val="24"/>
          <w:lang w:val="en-US"/>
        </w:rPr>
        <w:t xml:space="preserve">totally </w:t>
      </w:r>
      <w:r w:rsidR="00027875" w:rsidRPr="00F07314">
        <w:rPr>
          <w:rFonts w:ascii="Times New Roman" w:hAnsi="Times New Roman" w:cs="Times New Roman"/>
          <w:iCs/>
          <w:sz w:val="24"/>
          <w:szCs w:val="24"/>
          <w:lang w:val="en-US"/>
        </w:rPr>
        <w:t xml:space="preserve">comprised of stations from the </w:t>
      </w:r>
      <w:r w:rsidR="00DE6DD3" w:rsidRPr="00F07314">
        <w:rPr>
          <w:rFonts w:ascii="Times New Roman" w:hAnsi="Times New Roman" w:cs="Times New Roman"/>
          <w:iCs/>
          <w:sz w:val="24"/>
          <w:szCs w:val="24"/>
          <w:lang w:val="en-US"/>
        </w:rPr>
        <w:t>May</w:t>
      </w:r>
      <w:r w:rsidR="001F028F" w:rsidRPr="00F07314">
        <w:rPr>
          <w:rFonts w:ascii="Times New Roman" w:hAnsi="Times New Roman" w:cs="Times New Roman"/>
          <w:iCs/>
          <w:sz w:val="24"/>
          <w:szCs w:val="24"/>
          <w:lang w:val="en-US"/>
        </w:rPr>
        <w:t xml:space="preserve"> survey period located 1</w:t>
      </w:r>
      <w:r w:rsidR="00A157D0" w:rsidRPr="00F07314">
        <w:rPr>
          <w:rFonts w:ascii="Times New Roman" w:hAnsi="Times New Roman" w:cs="Times New Roman"/>
          <w:iCs/>
          <w:sz w:val="24"/>
          <w:szCs w:val="24"/>
          <w:lang w:val="en-US"/>
        </w:rPr>
        <w:t>0</w:t>
      </w:r>
      <w:r w:rsidR="001F028F" w:rsidRPr="00F07314">
        <w:rPr>
          <w:rFonts w:ascii="Times New Roman" w:hAnsi="Times New Roman" w:cs="Times New Roman"/>
          <w:iCs/>
          <w:sz w:val="24"/>
          <w:szCs w:val="24"/>
          <w:lang w:val="en-US"/>
        </w:rPr>
        <w:t xml:space="preserve">0 </w:t>
      </w:r>
      <w:r w:rsidR="00A157D0" w:rsidRPr="00F07314">
        <w:rPr>
          <w:rFonts w:ascii="Times New Roman" w:hAnsi="Times New Roman" w:cs="Times New Roman"/>
          <w:iCs/>
          <w:sz w:val="24"/>
          <w:szCs w:val="24"/>
          <w:lang w:val="en-US"/>
        </w:rPr>
        <w:t>n</w:t>
      </w:r>
      <w:r w:rsidR="001F028F" w:rsidRPr="00F07314">
        <w:rPr>
          <w:rFonts w:ascii="Times New Roman" w:hAnsi="Times New Roman" w:cs="Times New Roman"/>
          <w:iCs/>
          <w:sz w:val="24"/>
          <w:szCs w:val="24"/>
          <w:lang w:val="en-US"/>
        </w:rPr>
        <w:t xml:space="preserve">m from the coast, </w:t>
      </w:r>
      <w:r w:rsidR="000E227B" w:rsidRPr="00F07314">
        <w:rPr>
          <w:rFonts w:ascii="Times New Roman" w:hAnsi="Times New Roman" w:cs="Times New Roman"/>
          <w:iCs/>
          <w:sz w:val="24"/>
          <w:szCs w:val="24"/>
          <w:lang w:val="en-US"/>
        </w:rPr>
        <w:t>but did not</w:t>
      </w:r>
      <w:r w:rsidR="00116864" w:rsidRPr="00F07314">
        <w:rPr>
          <w:rFonts w:ascii="Times New Roman" w:hAnsi="Times New Roman" w:cs="Times New Roman"/>
          <w:iCs/>
          <w:sz w:val="24"/>
          <w:szCs w:val="24"/>
          <w:lang w:val="en-US"/>
        </w:rPr>
        <w:t xml:space="preserve"> include</w:t>
      </w:r>
      <w:r w:rsidR="000E227B" w:rsidRPr="00F07314">
        <w:rPr>
          <w:rFonts w:ascii="Times New Roman" w:hAnsi="Times New Roman" w:cs="Times New Roman"/>
          <w:iCs/>
          <w:sz w:val="24"/>
          <w:szCs w:val="24"/>
          <w:lang w:val="en-US"/>
        </w:rPr>
        <w:t xml:space="preserve"> </w:t>
      </w:r>
      <w:r w:rsidR="00116864" w:rsidRPr="00F07314">
        <w:rPr>
          <w:rFonts w:ascii="Times New Roman" w:hAnsi="Times New Roman" w:cs="Times New Roman"/>
          <w:iCs/>
          <w:sz w:val="24"/>
          <w:szCs w:val="24"/>
          <w:lang w:val="en-US"/>
        </w:rPr>
        <w:t xml:space="preserve">the stations </w:t>
      </w:r>
      <w:r w:rsidR="0034062A" w:rsidRPr="00F07314">
        <w:rPr>
          <w:rFonts w:ascii="Times New Roman" w:hAnsi="Times New Roman" w:cs="Times New Roman"/>
          <w:iCs/>
          <w:sz w:val="24"/>
          <w:szCs w:val="24"/>
          <w:lang w:val="en-US"/>
        </w:rPr>
        <w:t>closest to the cyclonic eddy</w:t>
      </w:r>
      <w:r w:rsidR="00027875" w:rsidRPr="00F07314">
        <w:rPr>
          <w:rFonts w:ascii="Times New Roman" w:hAnsi="Times New Roman" w:cs="Times New Roman"/>
          <w:iCs/>
          <w:sz w:val="24"/>
          <w:szCs w:val="24"/>
          <w:lang w:val="en-US"/>
        </w:rPr>
        <w:t xml:space="preserve">. </w:t>
      </w:r>
      <w:r w:rsidR="001F028F" w:rsidRPr="00F07314">
        <w:rPr>
          <w:rFonts w:ascii="Times New Roman" w:hAnsi="Times New Roman" w:cs="Times New Roman"/>
          <w:iCs/>
          <w:sz w:val="24"/>
          <w:szCs w:val="24"/>
          <w:lang w:val="en-US"/>
        </w:rPr>
        <w:t xml:space="preserve">The Oct </w:t>
      </w:r>
      <w:r w:rsidR="0034062A" w:rsidRPr="00F07314">
        <w:rPr>
          <w:rFonts w:ascii="Times New Roman" w:hAnsi="Times New Roman" w:cs="Times New Roman"/>
          <w:iCs/>
          <w:sz w:val="24"/>
          <w:szCs w:val="24"/>
          <w:lang w:val="en-US"/>
        </w:rPr>
        <w:t xml:space="preserve">LN cluster </w:t>
      </w:r>
      <w:r w:rsidR="001F028F" w:rsidRPr="00F07314">
        <w:rPr>
          <w:rFonts w:ascii="Times New Roman" w:hAnsi="Times New Roman" w:cs="Times New Roman"/>
          <w:iCs/>
          <w:sz w:val="24"/>
          <w:szCs w:val="24"/>
          <w:lang w:val="en-US"/>
        </w:rPr>
        <w:t>(</w:t>
      </w:r>
      <w:r w:rsidR="0034062A" w:rsidRPr="00F07314">
        <w:rPr>
          <w:rFonts w:ascii="Times New Roman" w:hAnsi="Times New Roman" w:cs="Times New Roman"/>
          <w:iCs/>
          <w:sz w:val="24"/>
          <w:szCs w:val="24"/>
          <w:lang w:val="en-US"/>
        </w:rPr>
        <w:t>G3</w:t>
      </w:r>
      <w:r w:rsidR="001F028F" w:rsidRPr="00F07314">
        <w:rPr>
          <w:rFonts w:ascii="Times New Roman" w:hAnsi="Times New Roman" w:cs="Times New Roman"/>
          <w:iCs/>
          <w:sz w:val="24"/>
          <w:szCs w:val="24"/>
          <w:lang w:val="en-US"/>
        </w:rPr>
        <w:t xml:space="preserve">) was principally comprised of stations from the Oct survey period. </w:t>
      </w:r>
      <w:r w:rsidR="00027875" w:rsidRPr="00F07314">
        <w:rPr>
          <w:rFonts w:ascii="Times New Roman" w:hAnsi="Times New Roman" w:cs="Times New Roman"/>
          <w:iCs/>
          <w:sz w:val="24"/>
          <w:szCs w:val="24"/>
          <w:lang w:val="en-US"/>
        </w:rPr>
        <w:t xml:space="preserve">The </w:t>
      </w:r>
      <w:r w:rsidR="00DE6DD3" w:rsidRPr="00F07314">
        <w:rPr>
          <w:rFonts w:ascii="Times New Roman" w:hAnsi="Times New Roman" w:cs="Times New Roman"/>
          <w:iCs/>
          <w:sz w:val="24"/>
          <w:szCs w:val="24"/>
          <w:lang w:val="en-US"/>
        </w:rPr>
        <w:t>May</w:t>
      </w:r>
      <w:r w:rsidR="0034062A" w:rsidRPr="00F07314">
        <w:rPr>
          <w:rFonts w:ascii="Times New Roman" w:hAnsi="Times New Roman" w:cs="Times New Roman"/>
          <w:iCs/>
          <w:sz w:val="24"/>
          <w:szCs w:val="24"/>
          <w:lang w:val="en-US"/>
        </w:rPr>
        <w:t xml:space="preserve"> coastal and eddy upwelling cluster </w:t>
      </w:r>
      <w:r w:rsidR="00ED74B8" w:rsidRPr="00F07314">
        <w:rPr>
          <w:rFonts w:ascii="Times New Roman" w:hAnsi="Times New Roman" w:cs="Times New Roman"/>
          <w:iCs/>
          <w:sz w:val="24"/>
          <w:szCs w:val="24"/>
          <w:lang w:val="en-US"/>
        </w:rPr>
        <w:t>(</w:t>
      </w:r>
      <w:r w:rsidR="0034062A" w:rsidRPr="00F07314">
        <w:rPr>
          <w:rFonts w:ascii="Times New Roman" w:hAnsi="Times New Roman" w:cs="Times New Roman"/>
          <w:iCs/>
          <w:sz w:val="24"/>
          <w:szCs w:val="24"/>
          <w:lang w:val="en-US"/>
        </w:rPr>
        <w:t>G4)</w:t>
      </w:r>
      <w:r w:rsidR="00027875" w:rsidRPr="00F07314">
        <w:rPr>
          <w:rFonts w:ascii="Times New Roman" w:hAnsi="Times New Roman" w:cs="Times New Roman"/>
          <w:iCs/>
          <w:sz w:val="24"/>
          <w:szCs w:val="24"/>
          <w:lang w:val="en-US"/>
        </w:rPr>
        <w:t xml:space="preserve"> was</w:t>
      </w:r>
      <w:r w:rsidR="00A42D92" w:rsidRPr="00F07314">
        <w:rPr>
          <w:rFonts w:ascii="Times New Roman" w:hAnsi="Times New Roman" w:cs="Times New Roman"/>
          <w:iCs/>
          <w:sz w:val="24"/>
          <w:szCs w:val="24"/>
          <w:lang w:val="en-US"/>
        </w:rPr>
        <w:t xml:space="preserve"> </w:t>
      </w:r>
      <w:r w:rsidR="00EA3E43" w:rsidRPr="00F07314">
        <w:rPr>
          <w:rFonts w:ascii="Times New Roman" w:hAnsi="Times New Roman" w:cs="Times New Roman"/>
          <w:iCs/>
          <w:sz w:val="24"/>
          <w:szCs w:val="24"/>
          <w:lang w:val="en-US"/>
        </w:rPr>
        <w:t>composed</w:t>
      </w:r>
      <w:r w:rsidR="00027875" w:rsidRPr="00F07314">
        <w:rPr>
          <w:rFonts w:ascii="Times New Roman" w:hAnsi="Times New Roman" w:cs="Times New Roman"/>
          <w:iCs/>
          <w:sz w:val="24"/>
          <w:szCs w:val="24"/>
          <w:lang w:val="en-US"/>
        </w:rPr>
        <w:t xml:space="preserve"> of </w:t>
      </w:r>
      <w:r w:rsidR="00DE6DD3" w:rsidRPr="00F07314">
        <w:rPr>
          <w:rFonts w:ascii="Times New Roman" w:hAnsi="Times New Roman" w:cs="Times New Roman"/>
          <w:iCs/>
          <w:sz w:val="24"/>
          <w:szCs w:val="24"/>
          <w:lang w:val="en-US"/>
        </w:rPr>
        <w:t>May</w:t>
      </w:r>
      <w:r w:rsidR="00027875" w:rsidRPr="00F07314">
        <w:rPr>
          <w:rFonts w:ascii="Times New Roman" w:hAnsi="Times New Roman" w:cs="Times New Roman"/>
          <w:iCs/>
          <w:sz w:val="24"/>
          <w:szCs w:val="24"/>
          <w:lang w:val="en-US"/>
        </w:rPr>
        <w:t xml:space="preserve"> stations</w:t>
      </w:r>
      <w:r w:rsidR="0034062A" w:rsidRPr="00F07314">
        <w:rPr>
          <w:rFonts w:ascii="Times New Roman" w:hAnsi="Times New Roman" w:cs="Times New Roman"/>
          <w:iCs/>
          <w:sz w:val="24"/>
          <w:szCs w:val="24"/>
          <w:lang w:val="en-US"/>
        </w:rPr>
        <w:t xml:space="preserve"> affected by coastal upwelling or associated with the cold-core cyclonic eddy</w:t>
      </w:r>
      <w:r w:rsidR="00027875" w:rsidRPr="00F07314">
        <w:rPr>
          <w:rFonts w:ascii="Times New Roman" w:hAnsi="Times New Roman" w:cs="Times New Roman"/>
          <w:iCs/>
          <w:sz w:val="24"/>
          <w:szCs w:val="24"/>
          <w:lang w:val="en-US"/>
        </w:rPr>
        <w:t xml:space="preserve">, but also included stations from </w:t>
      </w:r>
      <w:r w:rsidR="00E168C2" w:rsidRPr="00F07314">
        <w:rPr>
          <w:rFonts w:ascii="Times New Roman" w:hAnsi="Times New Roman" w:cs="Times New Roman"/>
          <w:iCs/>
          <w:sz w:val="24"/>
          <w:szCs w:val="24"/>
          <w:lang w:val="en-US"/>
        </w:rPr>
        <w:t>Oct</w:t>
      </w:r>
      <w:r w:rsidR="00027875" w:rsidRPr="00F07314">
        <w:rPr>
          <w:rFonts w:ascii="Times New Roman" w:hAnsi="Times New Roman" w:cs="Times New Roman"/>
          <w:iCs/>
          <w:sz w:val="24"/>
          <w:szCs w:val="24"/>
          <w:lang w:val="en-US"/>
        </w:rPr>
        <w:t xml:space="preserve"> which were located in areas of coastal upwelling </w:t>
      </w:r>
      <w:r w:rsidR="00A157D0" w:rsidRPr="00F07314">
        <w:rPr>
          <w:rFonts w:ascii="Times New Roman" w:hAnsi="Times New Roman" w:cs="Times New Roman"/>
          <w:iCs/>
          <w:sz w:val="24"/>
          <w:szCs w:val="24"/>
          <w:lang w:val="en-US"/>
        </w:rPr>
        <w:t>and</w:t>
      </w:r>
      <w:r w:rsidR="00027875" w:rsidRPr="00F07314">
        <w:rPr>
          <w:rFonts w:ascii="Times New Roman" w:hAnsi="Times New Roman" w:cs="Times New Roman"/>
          <w:iCs/>
          <w:sz w:val="24"/>
          <w:szCs w:val="24"/>
          <w:lang w:val="en-US"/>
        </w:rPr>
        <w:t xml:space="preserve"> the small cyclonic eddy in the </w:t>
      </w:r>
      <w:r w:rsidR="00806152" w:rsidRPr="00F07314">
        <w:rPr>
          <w:rFonts w:ascii="Times New Roman" w:hAnsi="Times New Roman" w:cs="Times New Roman"/>
          <w:iCs/>
          <w:sz w:val="24"/>
          <w:szCs w:val="24"/>
          <w:lang w:val="en-US"/>
        </w:rPr>
        <w:t>S</w:t>
      </w:r>
      <w:r w:rsidR="00027875" w:rsidRPr="00F07314">
        <w:rPr>
          <w:rFonts w:ascii="Times New Roman" w:hAnsi="Times New Roman" w:cs="Times New Roman"/>
          <w:iCs/>
          <w:sz w:val="24"/>
          <w:szCs w:val="24"/>
          <w:lang w:val="en-US"/>
        </w:rPr>
        <w:t xml:space="preserve">outhern region during that period. </w:t>
      </w:r>
      <w:r w:rsidR="00EA19C8" w:rsidRPr="00F07314">
        <w:rPr>
          <w:rFonts w:ascii="Times New Roman" w:hAnsi="Times New Roman" w:cs="Times New Roman"/>
          <w:iCs/>
          <w:sz w:val="24"/>
          <w:szCs w:val="24"/>
          <w:lang w:val="en-US"/>
        </w:rPr>
        <w:t>The MRPP confirmed that the groups defined by the CA were significantly different</w:t>
      </w:r>
      <w:r w:rsidR="005A7BC0" w:rsidRPr="00F07314">
        <w:rPr>
          <w:rFonts w:ascii="Times New Roman" w:hAnsi="Times New Roman" w:cs="Times New Roman"/>
          <w:iCs/>
          <w:sz w:val="24"/>
          <w:szCs w:val="24"/>
          <w:lang w:val="en-US"/>
        </w:rPr>
        <w:t xml:space="preserve"> (P</w:t>
      </w:r>
      <w:r w:rsidR="004225B0" w:rsidRPr="00F07314">
        <w:rPr>
          <w:rFonts w:ascii="Times New Roman" w:hAnsi="Times New Roman" w:cs="Times New Roman"/>
          <w:iCs/>
          <w:sz w:val="24"/>
          <w:szCs w:val="24"/>
          <w:lang w:val="en-US"/>
        </w:rPr>
        <w:t xml:space="preserve"> &lt;</w:t>
      </w:r>
      <w:r w:rsidR="005A7BC0" w:rsidRPr="00F07314">
        <w:rPr>
          <w:rFonts w:ascii="Times New Roman" w:hAnsi="Times New Roman" w:cs="Times New Roman"/>
          <w:iCs/>
          <w:sz w:val="24"/>
          <w:szCs w:val="24"/>
          <w:lang w:val="en-US"/>
        </w:rPr>
        <w:t xml:space="preserve"> </w:t>
      </w:r>
      <w:r w:rsidR="004225B0" w:rsidRPr="00F07314">
        <w:rPr>
          <w:rFonts w:ascii="Times New Roman" w:hAnsi="Times New Roman" w:cs="Times New Roman"/>
          <w:iCs/>
          <w:sz w:val="24"/>
          <w:szCs w:val="24"/>
          <w:lang w:val="en-US"/>
        </w:rPr>
        <w:t>0.05</w:t>
      </w:r>
      <w:r w:rsidR="00783CA7" w:rsidRPr="00F07314">
        <w:rPr>
          <w:rFonts w:ascii="Times New Roman" w:hAnsi="Times New Roman" w:cs="Times New Roman"/>
          <w:iCs/>
          <w:sz w:val="24"/>
          <w:szCs w:val="24"/>
          <w:lang w:val="en-US"/>
        </w:rPr>
        <w:t>)</w:t>
      </w:r>
      <w:r w:rsidR="00EA19C8" w:rsidRPr="00F07314">
        <w:rPr>
          <w:rFonts w:ascii="Times New Roman" w:hAnsi="Times New Roman" w:cs="Times New Roman"/>
          <w:iCs/>
          <w:sz w:val="24"/>
          <w:szCs w:val="24"/>
          <w:lang w:val="en-US"/>
        </w:rPr>
        <w:t>.</w:t>
      </w:r>
      <w:r w:rsidR="00E96E58" w:rsidRPr="00F07314">
        <w:rPr>
          <w:rFonts w:ascii="Times New Roman" w:hAnsi="Times New Roman" w:cs="Times New Roman"/>
          <w:iCs/>
          <w:sz w:val="24"/>
          <w:szCs w:val="24"/>
          <w:lang w:val="en-US"/>
        </w:rPr>
        <w:t xml:space="preserve"> </w:t>
      </w:r>
      <w:r w:rsidR="001D4BA4" w:rsidRPr="00F07314">
        <w:rPr>
          <w:rFonts w:ascii="Times New Roman" w:hAnsi="Times New Roman" w:cs="Times New Roman"/>
          <w:iCs/>
          <w:sz w:val="24"/>
          <w:szCs w:val="24"/>
          <w:lang w:val="en-US"/>
        </w:rPr>
        <w:t>ANOVA indicated that there were no significant differences in total abunda</w:t>
      </w:r>
      <w:r w:rsidR="005A7BC0" w:rsidRPr="00F07314">
        <w:rPr>
          <w:rFonts w:ascii="Times New Roman" w:hAnsi="Times New Roman" w:cs="Times New Roman"/>
          <w:iCs/>
          <w:sz w:val="24"/>
          <w:szCs w:val="24"/>
          <w:lang w:val="en-US"/>
        </w:rPr>
        <w:t>nce across the cluster groups (P</w:t>
      </w:r>
      <w:r w:rsidR="001D4BA4" w:rsidRPr="00F07314">
        <w:rPr>
          <w:rFonts w:ascii="Times New Roman" w:hAnsi="Times New Roman" w:cs="Times New Roman"/>
          <w:iCs/>
          <w:sz w:val="24"/>
          <w:szCs w:val="24"/>
          <w:lang w:val="en-US"/>
        </w:rPr>
        <w:t xml:space="preserve"> &gt;</w:t>
      </w:r>
      <w:r w:rsidR="005A7BC0" w:rsidRPr="00F07314">
        <w:rPr>
          <w:rFonts w:ascii="Times New Roman" w:hAnsi="Times New Roman" w:cs="Times New Roman"/>
          <w:iCs/>
          <w:sz w:val="24"/>
          <w:szCs w:val="24"/>
          <w:lang w:val="en-US"/>
        </w:rPr>
        <w:t xml:space="preserve"> </w:t>
      </w:r>
      <w:r w:rsidR="001D4BA4" w:rsidRPr="00F07314">
        <w:rPr>
          <w:rFonts w:ascii="Times New Roman" w:hAnsi="Times New Roman" w:cs="Times New Roman"/>
          <w:iCs/>
          <w:sz w:val="24"/>
          <w:szCs w:val="24"/>
          <w:lang w:val="en-US"/>
        </w:rPr>
        <w:t>0.05), but species richness and diversity were significantly lower in May up</w:t>
      </w:r>
      <w:r w:rsidR="005A7BC0" w:rsidRPr="00F07314">
        <w:rPr>
          <w:rFonts w:ascii="Times New Roman" w:hAnsi="Times New Roman" w:cs="Times New Roman"/>
          <w:iCs/>
          <w:sz w:val="24"/>
          <w:szCs w:val="24"/>
          <w:lang w:val="en-US"/>
        </w:rPr>
        <w:t>welling than all other groups (P</w:t>
      </w:r>
      <w:r w:rsidR="001D4BA4" w:rsidRPr="00F07314">
        <w:rPr>
          <w:rFonts w:ascii="Times New Roman" w:hAnsi="Times New Roman" w:cs="Times New Roman"/>
          <w:iCs/>
          <w:sz w:val="24"/>
          <w:szCs w:val="24"/>
          <w:lang w:val="en-US"/>
        </w:rPr>
        <w:t xml:space="preserve"> &lt;</w:t>
      </w:r>
      <w:r w:rsidR="005A7BC0" w:rsidRPr="00F07314">
        <w:rPr>
          <w:rFonts w:ascii="Times New Roman" w:hAnsi="Times New Roman" w:cs="Times New Roman"/>
          <w:iCs/>
          <w:sz w:val="24"/>
          <w:szCs w:val="24"/>
          <w:lang w:val="en-US"/>
        </w:rPr>
        <w:t xml:space="preserve"> </w:t>
      </w:r>
      <w:r w:rsidR="001D4BA4" w:rsidRPr="00F07314">
        <w:rPr>
          <w:rFonts w:ascii="Times New Roman" w:hAnsi="Times New Roman" w:cs="Times New Roman"/>
          <w:iCs/>
          <w:sz w:val="24"/>
          <w:szCs w:val="24"/>
          <w:lang w:val="en-US"/>
        </w:rPr>
        <w:t xml:space="preserve">0.05). </w:t>
      </w:r>
      <w:r w:rsidR="00846A1D" w:rsidRPr="00F07314">
        <w:rPr>
          <w:rFonts w:ascii="Times New Roman" w:hAnsi="Times New Roman" w:cs="Times New Roman"/>
          <w:iCs/>
          <w:sz w:val="24"/>
          <w:szCs w:val="24"/>
          <w:lang w:val="en-US"/>
        </w:rPr>
        <w:t>SIMPER analysis showed that</w:t>
      </w:r>
      <w:r w:rsidR="00116864" w:rsidRPr="00F07314">
        <w:rPr>
          <w:rFonts w:ascii="Times New Roman" w:hAnsi="Times New Roman" w:cs="Times New Roman"/>
          <w:iCs/>
          <w:sz w:val="24"/>
          <w:szCs w:val="24"/>
          <w:lang w:val="en-US"/>
        </w:rPr>
        <w:t xml:space="preserve"> Eucalanidae and Euchaetidae were the most abundant families, with copepodites </w:t>
      </w:r>
      <w:r w:rsidR="00A157D0" w:rsidRPr="00F07314">
        <w:rPr>
          <w:rFonts w:ascii="Times New Roman" w:hAnsi="Times New Roman" w:cs="Times New Roman"/>
          <w:iCs/>
          <w:sz w:val="24"/>
          <w:szCs w:val="24"/>
          <w:lang w:val="en-US"/>
        </w:rPr>
        <w:t xml:space="preserve">contributing the most abundance </w:t>
      </w:r>
      <w:r w:rsidR="00846A1D" w:rsidRPr="00F07314">
        <w:rPr>
          <w:rFonts w:ascii="Times New Roman" w:hAnsi="Times New Roman" w:cs="Times New Roman"/>
          <w:iCs/>
          <w:sz w:val="24"/>
          <w:szCs w:val="24"/>
          <w:lang w:val="en-US"/>
        </w:rPr>
        <w:t xml:space="preserve">all four of the cluster groups (Table 3). However, the relative </w:t>
      </w:r>
      <w:r w:rsidR="00116864" w:rsidRPr="00F07314">
        <w:rPr>
          <w:rFonts w:ascii="Times New Roman" w:hAnsi="Times New Roman" w:cs="Times New Roman"/>
          <w:iCs/>
          <w:sz w:val="24"/>
          <w:szCs w:val="24"/>
          <w:lang w:val="en-US"/>
        </w:rPr>
        <w:t xml:space="preserve">abundance </w:t>
      </w:r>
      <w:r w:rsidR="00846A1D" w:rsidRPr="00F07314">
        <w:rPr>
          <w:rFonts w:ascii="Times New Roman" w:hAnsi="Times New Roman" w:cs="Times New Roman"/>
          <w:iCs/>
          <w:sz w:val="24"/>
          <w:szCs w:val="24"/>
          <w:lang w:val="en-US"/>
        </w:rPr>
        <w:t xml:space="preserve">varied between periods. </w:t>
      </w:r>
      <w:r w:rsidR="00510E97" w:rsidRPr="00F07314">
        <w:rPr>
          <w:rFonts w:ascii="Times New Roman" w:hAnsi="Times New Roman" w:cs="Times New Roman"/>
          <w:iCs/>
          <w:sz w:val="24"/>
          <w:szCs w:val="24"/>
          <w:lang w:val="en-US"/>
        </w:rPr>
        <w:t>Adults and copepodites of Euchaetidae contributed the highest percentage of abundance to</w:t>
      </w:r>
      <w:r w:rsidR="00846A1D" w:rsidRPr="00F07314">
        <w:rPr>
          <w:rFonts w:ascii="Times New Roman" w:hAnsi="Times New Roman" w:cs="Times New Roman"/>
          <w:iCs/>
          <w:sz w:val="24"/>
          <w:szCs w:val="24"/>
          <w:lang w:val="en-US"/>
        </w:rPr>
        <w:t xml:space="preserve"> the</w:t>
      </w:r>
      <w:r w:rsidR="00510E97" w:rsidRPr="00F07314">
        <w:rPr>
          <w:rFonts w:ascii="Times New Roman" w:hAnsi="Times New Roman" w:cs="Times New Roman"/>
          <w:iCs/>
          <w:sz w:val="24"/>
          <w:szCs w:val="24"/>
          <w:lang w:val="en-US"/>
        </w:rPr>
        <w:t xml:space="preserve"> </w:t>
      </w:r>
      <w:r w:rsidR="00116864" w:rsidRPr="00F07314">
        <w:rPr>
          <w:rFonts w:ascii="Times New Roman" w:hAnsi="Times New Roman" w:cs="Times New Roman"/>
          <w:iCs/>
          <w:sz w:val="24"/>
          <w:szCs w:val="24"/>
          <w:lang w:val="en-US"/>
        </w:rPr>
        <w:t xml:space="preserve">relatively more </w:t>
      </w:r>
      <w:r w:rsidR="00510E97" w:rsidRPr="00F07314">
        <w:rPr>
          <w:rFonts w:ascii="Times New Roman" w:hAnsi="Times New Roman" w:cs="Times New Roman"/>
          <w:iCs/>
          <w:sz w:val="24"/>
          <w:szCs w:val="24"/>
          <w:lang w:val="en-US"/>
        </w:rPr>
        <w:t>diverse</w:t>
      </w:r>
      <w:r w:rsidR="00846A1D" w:rsidRPr="00F07314">
        <w:rPr>
          <w:rFonts w:ascii="Times New Roman" w:hAnsi="Times New Roman" w:cs="Times New Roman"/>
          <w:iCs/>
          <w:sz w:val="24"/>
          <w:szCs w:val="24"/>
          <w:lang w:val="en-US"/>
        </w:rPr>
        <w:t xml:space="preserve"> Jan EN</w:t>
      </w:r>
      <w:r w:rsidR="00510E97" w:rsidRPr="00F07314">
        <w:rPr>
          <w:rFonts w:ascii="Times New Roman" w:hAnsi="Times New Roman" w:cs="Times New Roman"/>
          <w:iCs/>
          <w:sz w:val="24"/>
          <w:szCs w:val="24"/>
          <w:lang w:val="en-US"/>
        </w:rPr>
        <w:t xml:space="preserve"> (26.76</w:t>
      </w:r>
      <w:r w:rsidR="005A7BC0" w:rsidRPr="00F07314">
        <w:rPr>
          <w:rFonts w:ascii="Times New Roman" w:hAnsi="Times New Roman" w:cs="Times New Roman"/>
          <w:iCs/>
          <w:sz w:val="24"/>
          <w:szCs w:val="24"/>
          <w:lang w:val="en-US"/>
        </w:rPr>
        <w:t xml:space="preserve"> </w:t>
      </w:r>
      <w:r w:rsidR="00510E97" w:rsidRPr="00F07314">
        <w:rPr>
          <w:rFonts w:ascii="Times New Roman" w:hAnsi="Times New Roman" w:cs="Times New Roman"/>
          <w:iCs/>
          <w:sz w:val="24"/>
          <w:szCs w:val="24"/>
          <w:lang w:val="en-US"/>
        </w:rPr>
        <w:t>%)</w:t>
      </w:r>
      <w:r w:rsidR="00846A1D" w:rsidRPr="00F07314">
        <w:rPr>
          <w:rFonts w:ascii="Times New Roman" w:hAnsi="Times New Roman" w:cs="Times New Roman"/>
          <w:iCs/>
          <w:sz w:val="24"/>
          <w:szCs w:val="24"/>
          <w:lang w:val="en-US"/>
        </w:rPr>
        <w:t xml:space="preserve"> and May offshore </w:t>
      </w:r>
      <w:r w:rsidR="00510E97" w:rsidRPr="00F07314">
        <w:rPr>
          <w:rFonts w:ascii="Times New Roman" w:hAnsi="Times New Roman" w:cs="Times New Roman"/>
          <w:iCs/>
          <w:sz w:val="24"/>
          <w:szCs w:val="24"/>
          <w:lang w:val="en-US"/>
        </w:rPr>
        <w:t>(21.21</w:t>
      </w:r>
      <w:r w:rsidR="005A7BC0" w:rsidRPr="00F07314">
        <w:rPr>
          <w:rFonts w:ascii="Times New Roman" w:hAnsi="Times New Roman" w:cs="Times New Roman"/>
          <w:iCs/>
          <w:sz w:val="24"/>
          <w:szCs w:val="24"/>
          <w:lang w:val="en-US"/>
        </w:rPr>
        <w:t xml:space="preserve"> </w:t>
      </w:r>
      <w:r w:rsidR="00510E97" w:rsidRPr="00F07314">
        <w:rPr>
          <w:rFonts w:ascii="Times New Roman" w:hAnsi="Times New Roman" w:cs="Times New Roman"/>
          <w:iCs/>
          <w:sz w:val="24"/>
          <w:szCs w:val="24"/>
          <w:lang w:val="en-US"/>
        </w:rPr>
        <w:t>%) clusters</w:t>
      </w:r>
      <w:r w:rsidR="00963052" w:rsidRPr="00F07314">
        <w:rPr>
          <w:rFonts w:ascii="Times New Roman" w:hAnsi="Times New Roman" w:cs="Times New Roman"/>
          <w:iCs/>
          <w:sz w:val="24"/>
          <w:szCs w:val="24"/>
          <w:lang w:val="en-US"/>
        </w:rPr>
        <w:t xml:space="preserve">, </w:t>
      </w:r>
      <w:r w:rsidR="00510E97" w:rsidRPr="00F07314">
        <w:rPr>
          <w:rFonts w:ascii="Times New Roman" w:hAnsi="Times New Roman" w:cs="Times New Roman"/>
          <w:iCs/>
          <w:sz w:val="24"/>
          <w:szCs w:val="24"/>
          <w:lang w:val="en-US"/>
        </w:rPr>
        <w:t>while</w:t>
      </w:r>
      <w:r w:rsidR="00846A1D" w:rsidRPr="00F07314">
        <w:rPr>
          <w:rFonts w:ascii="Times New Roman" w:hAnsi="Times New Roman" w:cs="Times New Roman"/>
          <w:iCs/>
          <w:sz w:val="24"/>
          <w:szCs w:val="24"/>
          <w:lang w:val="en-US"/>
        </w:rPr>
        <w:t xml:space="preserve"> </w:t>
      </w:r>
      <w:r w:rsidR="00510E97" w:rsidRPr="00F07314">
        <w:rPr>
          <w:rFonts w:ascii="Times New Roman" w:hAnsi="Times New Roman" w:cs="Times New Roman"/>
          <w:iCs/>
          <w:sz w:val="24"/>
          <w:szCs w:val="24"/>
          <w:lang w:val="en-US"/>
        </w:rPr>
        <w:t xml:space="preserve">adults and </w:t>
      </w:r>
      <w:r w:rsidR="00846A1D" w:rsidRPr="00F07314">
        <w:rPr>
          <w:rFonts w:ascii="Times New Roman" w:hAnsi="Times New Roman" w:cs="Times New Roman"/>
          <w:iCs/>
          <w:sz w:val="24"/>
          <w:szCs w:val="24"/>
          <w:lang w:val="en-US"/>
        </w:rPr>
        <w:t>copepo</w:t>
      </w:r>
      <w:r w:rsidR="00510E97" w:rsidRPr="00F07314">
        <w:rPr>
          <w:rFonts w:ascii="Times New Roman" w:hAnsi="Times New Roman" w:cs="Times New Roman"/>
          <w:iCs/>
          <w:sz w:val="24"/>
          <w:szCs w:val="24"/>
          <w:lang w:val="en-US"/>
        </w:rPr>
        <w:t>dites</w:t>
      </w:r>
      <w:r w:rsidR="00116864" w:rsidRPr="00F07314">
        <w:rPr>
          <w:rFonts w:ascii="Times New Roman" w:hAnsi="Times New Roman" w:cs="Times New Roman"/>
          <w:iCs/>
          <w:sz w:val="24"/>
          <w:szCs w:val="24"/>
          <w:lang w:val="en-US"/>
        </w:rPr>
        <w:t xml:space="preserve"> of Eucalanidae</w:t>
      </w:r>
      <w:r w:rsidR="00510E97" w:rsidRPr="00F07314">
        <w:rPr>
          <w:rFonts w:ascii="Times New Roman" w:hAnsi="Times New Roman" w:cs="Times New Roman"/>
          <w:iCs/>
          <w:sz w:val="24"/>
          <w:szCs w:val="24"/>
          <w:lang w:val="en-US"/>
        </w:rPr>
        <w:t xml:space="preserve"> contributed the highest </w:t>
      </w:r>
      <w:r w:rsidR="00846A1D" w:rsidRPr="00F07314">
        <w:rPr>
          <w:rFonts w:ascii="Times New Roman" w:hAnsi="Times New Roman" w:cs="Times New Roman"/>
          <w:iCs/>
          <w:sz w:val="24"/>
          <w:szCs w:val="24"/>
          <w:lang w:val="en-US"/>
        </w:rPr>
        <w:t>abundance</w:t>
      </w:r>
      <w:r w:rsidR="00510E97" w:rsidRPr="00F07314">
        <w:rPr>
          <w:rFonts w:ascii="Times New Roman" w:hAnsi="Times New Roman" w:cs="Times New Roman"/>
          <w:iCs/>
          <w:sz w:val="24"/>
          <w:szCs w:val="24"/>
          <w:lang w:val="en-US"/>
        </w:rPr>
        <w:t xml:space="preserve"> to the Oct LN (25.91</w:t>
      </w:r>
      <w:r w:rsidR="005A7BC0" w:rsidRPr="00F07314">
        <w:rPr>
          <w:rFonts w:ascii="Times New Roman" w:hAnsi="Times New Roman" w:cs="Times New Roman"/>
          <w:iCs/>
          <w:sz w:val="24"/>
          <w:szCs w:val="24"/>
          <w:lang w:val="en-US"/>
        </w:rPr>
        <w:t xml:space="preserve"> </w:t>
      </w:r>
      <w:r w:rsidR="00510E97" w:rsidRPr="00F07314">
        <w:rPr>
          <w:rFonts w:ascii="Times New Roman" w:hAnsi="Times New Roman" w:cs="Times New Roman"/>
          <w:iCs/>
          <w:sz w:val="24"/>
          <w:szCs w:val="24"/>
          <w:lang w:val="en-US"/>
        </w:rPr>
        <w:t>%) and May upwelling (41.83</w:t>
      </w:r>
      <w:r w:rsidR="005A7BC0" w:rsidRPr="00F07314">
        <w:rPr>
          <w:rFonts w:ascii="Times New Roman" w:hAnsi="Times New Roman" w:cs="Times New Roman"/>
          <w:iCs/>
          <w:sz w:val="24"/>
          <w:szCs w:val="24"/>
          <w:lang w:val="en-US"/>
        </w:rPr>
        <w:t xml:space="preserve"> </w:t>
      </w:r>
      <w:r w:rsidR="00510E97" w:rsidRPr="00F07314">
        <w:rPr>
          <w:rFonts w:ascii="Times New Roman" w:hAnsi="Times New Roman" w:cs="Times New Roman"/>
          <w:iCs/>
          <w:sz w:val="24"/>
          <w:szCs w:val="24"/>
          <w:lang w:val="en-US"/>
        </w:rPr>
        <w:t>%) clusters.</w:t>
      </w:r>
      <w:r w:rsidR="00E96E58" w:rsidRPr="00F07314">
        <w:rPr>
          <w:rFonts w:ascii="Times New Roman" w:hAnsi="Times New Roman" w:cs="Times New Roman"/>
          <w:iCs/>
          <w:sz w:val="24"/>
          <w:szCs w:val="24"/>
          <w:lang w:val="en-US"/>
        </w:rPr>
        <w:t xml:space="preserve"> </w:t>
      </w:r>
      <w:r w:rsidR="00650021" w:rsidRPr="00F07314">
        <w:rPr>
          <w:rFonts w:ascii="Times New Roman" w:hAnsi="Times New Roman" w:cs="Times New Roman"/>
          <w:iCs/>
          <w:sz w:val="24"/>
          <w:szCs w:val="24"/>
          <w:lang w:val="en-US"/>
        </w:rPr>
        <w:t>C</w:t>
      </w:r>
      <w:r w:rsidR="00510E97" w:rsidRPr="00F07314">
        <w:rPr>
          <w:rFonts w:ascii="Times New Roman" w:hAnsi="Times New Roman" w:cs="Times New Roman"/>
          <w:iCs/>
          <w:sz w:val="24"/>
          <w:szCs w:val="24"/>
          <w:lang w:val="en-US"/>
        </w:rPr>
        <w:t>opepodites</w:t>
      </w:r>
      <w:r w:rsidR="00116864" w:rsidRPr="00F07314">
        <w:rPr>
          <w:rFonts w:ascii="Times New Roman" w:hAnsi="Times New Roman" w:cs="Times New Roman"/>
          <w:iCs/>
          <w:sz w:val="24"/>
          <w:szCs w:val="24"/>
          <w:lang w:val="en-US"/>
        </w:rPr>
        <w:t xml:space="preserve"> of Euchaetidae</w:t>
      </w:r>
      <w:r w:rsidR="00510E97" w:rsidRPr="00F07314">
        <w:rPr>
          <w:rFonts w:ascii="Times New Roman" w:hAnsi="Times New Roman" w:cs="Times New Roman"/>
          <w:iCs/>
          <w:sz w:val="24"/>
          <w:szCs w:val="24"/>
          <w:lang w:val="en-US"/>
        </w:rPr>
        <w:t xml:space="preserve"> dropped</w:t>
      </w:r>
      <w:r w:rsidR="00FB2B29" w:rsidRPr="00F07314">
        <w:rPr>
          <w:rFonts w:ascii="Times New Roman" w:hAnsi="Times New Roman" w:cs="Times New Roman"/>
          <w:iCs/>
          <w:sz w:val="24"/>
          <w:szCs w:val="24"/>
          <w:lang w:val="en-US"/>
        </w:rPr>
        <w:t xml:space="preserve"> to their lowest </w:t>
      </w:r>
      <w:r w:rsidR="00116864" w:rsidRPr="00F07314">
        <w:rPr>
          <w:rFonts w:ascii="Times New Roman" w:hAnsi="Times New Roman" w:cs="Times New Roman"/>
          <w:iCs/>
          <w:sz w:val="24"/>
          <w:szCs w:val="24"/>
          <w:lang w:val="en-US"/>
        </w:rPr>
        <w:t>relative</w:t>
      </w:r>
      <w:r w:rsidR="00FB2B29" w:rsidRPr="00F07314">
        <w:rPr>
          <w:rFonts w:ascii="Times New Roman" w:hAnsi="Times New Roman" w:cs="Times New Roman"/>
          <w:iCs/>
          <w:sz w:val="24"/>
          <w:szCs w:val="24"/>
          <w:lang w:val="en-US"/>
        </w:rPr>
        <w:t xml:space="preserve"> contribution during May upwelling. </w:t>
      </w:r>
      <w:r w:rsidR="002C00D5" w:rsidRPr="00F07314">
        <w:rPr>
          <w:rFonts w:ascii="Times New Roman" w:hAnsi="Times New Roman" w:cs="Times New Roman"/>
          <w:iCs/>
          <w:sz w:val="24"/>
          <w:szCs w:val="24"/>
          <w:lang w:val="en-US"/>
        </w:rPr>
        <w:t xml:space="preserve">The IVA resulted in 9 significant indicators for Jan EN, 8 for May offshore, 3 for Oct LN, and only 1 for May upwelling (Table 4). </w:t>
      </w:r>
      <w:r w:rsidR="002C00D5" w:rsidRPr="00F07314">
        <w:rPr>
          <w:rFonts w:ascii="Times New Roman" w:hAnsi="Times New Roman" w:cs="Times New Roman"/>
          <w:i/>
          <w:iCs/>
          <w:sz w:val="24"/>
          <w:szCs w:val="24"/>
          <w:lang w:val="en-US"/>
        </w:rPr>
        <w:t xml:space="preserve">Pontellina sobrina </w:t>
      </w:r>
      <w:r w:rsidR="002C00D5" w:rsidRPr="00F07314">
        <w:rPr>
          <w:rFonts w:ascii="Times New Roman" w:hAnsi="Times New Roman" w:cs="Times New Roman"/>
          <w:iCs/>
          <w:sz w:val="24"/>
          <w:szCs w:val="24"/>
          <w:lang w:val="en-US"/>
        </w:rPr>
        <w:t xml:space="preserve">had the </w:t>
      </w:r>
      <w:r w:rsidR="002C00D5" w:rsidRPr="00F07314">
        <w:rPr>
          <w:rFonts w:ascii="Times New Roman" w:hAnsi="Times New Roman" w:cs="Times New Roman"/>
          <w:iCs/>
          <w:sz w:val="24"/>
          <w:szCs w:val="24"/>
          <w:lang w:val="en-US"/>
        </w:rPr>
        <w:lastRenderedPageBreak/>
        <w:t>highest</w:t>
      </w:r>
      <w:r w:rsidR="00B23C57" w:rsidRPr="00F07314">
        <w:rPr>
          <w:rFonts w:ascii="Times New Roman" w:hAnsi="Times New Roman" w:cs="Times New Roman"/>
          <w:iCs/>
          <w:sz w:val="24"/>
          <w:szCs w:val="24"/>
          <w:lang w:val="en-US"/>
        </w:rPr>
        <w:t xml:space="preserve"> percent</w:t>
      </w:r>
      <w:r w:rsidR="00A157D0" w:rsidRPr="00F07314">
        <w:rPr>
          <w:rFonts w:ascii="Times New Roman" w:hAnsi="Times New Roman" w:cs="Times New Roman"/>
          <w:iCs/>
          <w:sz w:val="24"/>
          <w:szCs w:val="24"/>
          <w:lang w:val="en-US"/>
        </w:rPr>
        <w:t>age</w:t>
      </w:r>
      <w:r w:rsidR="002C00D5" w:rsidRPr="00F07314">
        <w:rPr>
          <w:rFonts w:ascii="Times New Roman" w:hAnsi="Times New Roman" w:cs="Times New Roman"/>
          <w:iCs/>
          <w:sz w:val="24"/>
          <w:szCs w:val="24"/>
          <w:lang w:val="en-US"/>
        </w:rPr>
        <w:t xml:space="preserve"> IV</w:t>
      </w:r>
      <w:r w:rsidR="00B23C57" w:rsidRPr="00F07314">
        <w:rPr>
          <w:rFonts w:ascii="Times New Roman" w:hAnsi="Times New Roman" w:cs="Times New Roman"/>
          <w:iCs/>
          <w:sz w:val="24"/>
          <w:szCs w:val="24"/>
          <w:lang w:val="en-US"/>
        </w:rPr>
        <w:t>A</w:t>
      </w:r>
      <w:r w:rsidR="002C00D5" w:rsidRPr="00F07314">
        <w:rPr>
          <w:rFonts w:ascii="Times New Roman" w:hAnsi="Times New Roman" w:cs="Times New Roman"/>
          <w:iCs/>
          <w:sz w:val="24"/>
          <w:szCs w:val="24"/>
          <w:lang w:val="en-US"/>
        </w:rPr>
        <w:t xml:space="preserve"> of all species, with 65.3 for Jan EN, followed by </w:t>
      </w:r>
      <w:r w:rsidR="002C00D5" w:rsidRPr="00F07314">
        <w:rPr>
          <w:rFonts w:ascii="Times New Roman" w:hAnsi="Times New Roman" w:cs="Times New Roman"/>
          <w:i/>
          <w:iCs/>
          <w:sz w:val="24"/>
          <w:szCs w:val="24"/>
          <w:lang w:val="en-US"/>
        </w:rPr>
        <w:t xml:space="preserve">Paraucalanus sewelli </w:t>
      </w:r>
      <w:r w:rsidR="002C00D5" w:rsidRPr="00F07314">
        <w:rPr>
          <w:rFonts w:ascii="Times New Roman" w:hAnsi="Times New Roman" w:cs="Times New Roman"/>
          <w:iCs/>
          <w:sz w:val="24"/>
          <w:szCs w:val="24"/>
          <w:lang w:val="en-US"/>
        </w:rPr>
        <w:t xml:space="preserve">with 59.3 for May </w:t>
      </w:r>
      <w:r w:rsidR="00E52C97" w:rsidRPr="00F07314">
        <w:rPr>
          <w:rFonts w:ascii="Times New Roman" w:hAnsi="Times New Roman" w:cs="Times New Roman"/>
          <w:iCs/>
          <w:sz w:val="24"/>
          <w:szCs w:val="24"/>
          <w:lang w:val="en-US"/>
        </w:rPr>
        <w:t>o</w:t>
      </w:r>
      <w:r w:rsidR="000931D0">
        <w:rPr>
          <w:rFonts w:ascii="Times New Roman" w:hAnsi="Times New Roman" w:cs="Times New Roman"/>
          <w:iCs/>
          <w:sz w:val="24"/>
          <w:szCs w:val="24"/>
          <w:lang w:val="en-US"/>
        </w:rPr>
        <w:t>ffshore.</w:t>
      </w:r>
    </w:p>
    <w:p w:rsidR="00744DDD" w:rsidRPr="00F07314" w:rsidRDefault="00792CAB" w:rsidP="003F348F">
      <w:pPr>
        <w:spacing w:line="240" w:lineRule="auto"/>
        <w:jc w:val="both"/>
        <w:rPr>
          <w:rFonts w:ascii="Times New Roman" w:hAnsi="Times New Roman" w:cs="Times New Roman"/>
          <w:iCs/>
          <w:sz w:val="24"/>
          <w:szCs w:val="24"/>
          <w:lang w:val="en-US"/>
        </w:rPr>
      </w:pPr>
      <w:r w:rsidRPr="00F07314">
        <w:rPr>
          <w:rFonts w:ascii="Times New Roman" w:hAnsi="Times New Roman" w:cs="Times New Roman"/>
          <w:b/>
          <w:iCs/>
          <w:sz w:val="24"/>
          <w:szCs w:val="24"/>
          <w:lang w:val="en-US"/>
        </w:rPr>
        <w:t>Association with environmental variables:</w:t>
      </w:r>
      <w:r w:rsidRPr="00F07314">
        <w:rPr>
          <w:rFonts w:ascii="Times New Roman" w:hAnsi="Times New Roman" w:cs="Times New Roman"/>
          <w:iCs/>
          <w:sz w:val="24"/>
          <w:szCs w:val="24"/>
          <w:lang w:val="en-US"/>
        </w:rPr>
        <w:t xml:space="preserve"> </w:t>
      </w:r>
      <w:r w:rsidR="006C0963" w:rsidRPr="00F07314">
        <w:rPr>
          <w:rFonts w:ascii="Times New Roman" w:hAnsi="Times New Roman" w:cs="Times New Roman"/>
          <w:iCs/>
          <w:sz w:val="24"/>
          <w:szCs w:val="24"/>
          <w:lang w:val="en-US"/>
        </w:rPr>
        <w:t xml:space="preserve">The </w:t>
      </w:r>
      <w:r w:rsidR="006D515A" w:rsidRPr="00F07314">
        <w:rPr>
          <w:rFonts w:ascii="Times New Roman" w:hAnsi="Times New Roman" w:cs="Times New Roman"/>
          <w:iCs/>
          <w:sz w:val="24"/>
          <w:szCs w:val="24"/>
          <w:lang w:val="en-US"/>
        </w:rPr>
        <w:t xml:space="preserve">seasonal and interannual distribution of environmental variables and their effect </w:t>
      </w:r>
      <w:r w:rsidR="006C0963" w:rsidRPr="00F07314">
        <w:rPr>
          <w:rFonts w:ascii="Times New Roman" w:hAnsi="Times New Roman" w:cs="Times New Roman"/>
          <w:iCs/>
          <w:sz w:val="24"/>
          <w:szCs w:val="24"/>
          <w:lang w:val="en-US"/>
        </w:rPr>
        <w:t>on the cope</w:t>
      </w:r>
      <w:r w:rsidR="00E47102" w:rsidRPr="00F07314">
        <w:rPr>
          <w:rFonts w:ascii="Times New Roman" w:hAnsi="Times New Roman" w:cs="Times New Roman"/>
          <w:iCs/>
          <w:sz w:val="24"/>
          <w:szCs w:val="24"/>
          <w:lang w:val="en-US"/>
        </w:rPr>
        <w:t>pod community w</w:t>
      </w:r>
      <w:r w:rsidR="00116864" w:rsidRPr="00F07314">
        <w:rPr>
          <w:rFonts w:ascii="Times New Roman" w:hAnsi="Times New Roman" w:cs="Times New Roman"/>
          <w:iCs/>
          <w:sz w:val="24"/>
          <w:szCs w:val="24"/>
          <w:lang w:val="en-US"/>
        </w:rPr>
        <w:t>ere</w:t>
      </w:r>
      <w:r w:rsidR="00E47102" w:rsidRPr="00F07314">
        <w:rPr>
          <w:rFonts w:ascii="Times New Roman" w:hAnsi="Times New Roman" w:cs="Times New Roman"/>
          <w:iCs/>
          <w:sz w:val="24"/>
          <w:szCs w:val="24"/>
          <w:lang w:val="en-US"/>
        </w:rPr>
        <w:t xml:space="preserve"> </w:t>
      </w:r>
      <w:r w:rsidR="00EA19C8" w:rsidRPr="00F07314">
        <w:rPr>
          <w:rFonts w:ascii="Times New Roman" w:hAnsi="Times New Roman" w:cs="Times New Roman"/>
          <w:iCs/>
          <w:sz w:val="24"/>
          <w:szCs w:val="24"/>
          <w:lang w:val="en-US"/>
        </w:rPr>
        <w:t>analyzed using</w:t>
      </w:r>
      <w:r w:rsidR="006C0963" w:rsidRPr="00F07314">
        <w:rPr>
          <w:rFonts w:ascii="Times New Roman" w:hAnsi="Times New Roman" w:cs="Times New Roman"/>
          <w:iCs/>
          <w:sz w:val="24"/>
          <w:szCs w:val="24"/>
          <w:lang w:val="en-US"/>
        </w:rPr>
        <w:t xml:space="preserve"> CCA</w:t>
      </w:r>
      <w:r w:rsidR="0034062A" w:rsidRPr="00F07314">
        <w:rPr>
          <w:rFonts w:ascii="Times New Roman" w:hAnsi="Times New Roman" w:cs="Times New Roman"/>
          <w:iCs/>
          <w:sz w:val="24"/>
          <w:szCs w:val="24"/>
          <w:lang w:val="en-US"/>
        </w:rPr>
        <w:t xml:space="preserve">, with stations labeled </w:t>
      </w:r>
      <w:r w:rsidR="00072A12" w:rsidRPr="00F07314">
        <w:rPr>
          <w:rFonts w:ascii="Times New Roman" w:hAnsi="Times New Roman" w:cs="Times New Roman"/>
          <w:i/>
          <w:iCs/>
          <w:sz w:val="24"/>
          <w:szCs w:val="24"/>
          <w:lang w:val="en-US"/>
        </w:rPr>
        <w:t>a priori</w:t>
      </w:r>
      <w:r w:rsidR="0034062A" w:rsidRPr="00F07314">
        <w:rPr>
          <w:rFonts w:ascii="Times New Roman" w:hAnsi="Times New Roman" w:cs="Times New Roman"/>
          <w:i/>
          <w:iCs/>
          <w:sz w:val="24"/>
          <w:szCs w:val="24"/>
          <w:lang w:val="en-US"/>
        </w:rPr>
        <w:t xml:space="preserve"> </w:t>
      </w:r>
      <w:r w:rsidR="0034062A" w:rsidRPr="00F07314">
        <w:rPr>
          <w:rFonts w:ascii="Times New Roman" w:hAnsi="Times New Roman" w:cs="Times New Roman"/>
          <w:iCs/>
          <w:sz w:val="24"/>
          <w:szCs w:val="24"/>
          <w:lang w:val="en-US"/>
        </w:rPr>
        <w:t>as inshore/offshore and by month</w:t>
      </w:r>
      <w:r w:rsidR="0055766F" w:rsidRPr="00F07314">
        <w:rPr>
          <w:rFonts w:ascii="Times New Roman" w:hAnsi="Times New Roman" w:cs="Times New Roman"/>
          <w:iCs/>
          <w:sz w:val="24"/>
          <w:szCs w:val="24"/>
          <w:lang w:val="en-US"/>
        </w:rPr>
        <w:t>, with CA groups shown as dotted lines connecting the stations (</w:t>
      </w:r>
      <w:r w:rsidR="005A7BC0" w:rsidRPr="00F07314">
        <w:rPr>
          <w:rFonts w:ascii="Times New Roman" w:hAnsi="Times New Roman" w:cs="Times New Roman"/>
          <w:iCs/>
          <w:sz w:val="24"/>
          <w:szCs w:val="24"/>
          <w:lang w:val="en-US"/>
        </w:rPr>
        <w:t>Fig. 5</w:t>
      </w:r>
      <w:r w:rsidR="0055766F" w:rsidRPr="00F07314">
        <w:rPr>
          <w:rFonts w:ascii="Times New Roman" w:hAnsi="Times New Roman" w:cs="Times New Roman"/>
          <w:iCs/>
          <w:sz w:val="24"/>
          <w:szCs w:val="24"/>
          <w:lang w:val="en-US"/>
        </w:rPr>
        <w:t>B)</w:t>
      </w:r>
      <w:r w:rsidR="00072A12" w:rsidRPr="00F07314">
        <w:rPr>
          <w:rFonts w:ascii="Times New Roman" w:hAnsi="Times New Roman" w:cs="Times New Roman"/>
          <w:iCs/>
          <w:sz w:val="24"/>
          <w:szCs w:val="24"/>
          <w:lang w:val="en-US"/>
        </w:rPr>
        <w:t>.</w:t>
      </w:r>
      <w:r w:rsidR="0034062A" w:rsidRPr="00F07314">
        <w:rPr>
          <w:rFonts w:ascii="Times New Roman" w:hAnsi="Times New Roman" w:cs="Times New Roman"/>
          <w:iCs/>
          <w:sz w:val="24"/>
          <w:szCs w:val="24"/>
          <w:lang w:val="en-US"/>
        </w:rPr>
        <w:t xml:space="preserve"> The MRPP confirmed</w:t>
      </w:r>
      <w:r w:rsidR="00116864" w:rsidRPr="00F07314">
        <w:rPr>
          <w:rFonts w:ascii="Times New Roman" w:hAnsi="Times New Roman" w:cs="Times New Roman"/>
          <w:iCs/>
          <w:sz w:val="24"/>
          <w:szCs w:val="24"/>
          <w:lang w:val="en-US"/>
        </w:rPr>
        <w:t xml:space="preserve"> that</w:t>
      </w:r>
      <w:r w:rsidR="0034062A" w:rsidRPr="00F07314">
        <w:rPr>
          <w:rFonts w:ascii="Times New Roman" w:hAnsi="Times New Roman" w:cs="Times New Roman"/>
          <w:iCs/>
          <w:sz w:val="24"/>
          <w:szCs w:val="24"/>
          <w:lang w:val="en-US"/>
        </w:rPr>
        <w:t xml:space="preserve"> </w:t>
      </w:r>
      <w:r w:rsidR="0055766F" w:rsidRPr="00F07314">
        <w:rPr>
          <w:rFonts w:ascii="Times New Roman" w:hAnsi="Times New Roman" w:cs="Times New Roman"/>
          <w:iCs/>
          <w:sz w:val="24"/>
          <w:szCs w:val="24"/>
          <w:lang w:val="en-US"/>
        </w:rPr>
        <w:t>the inshore/offshore groups</w:t>
      </w:r>
      <w:r w:rsidR="00F07314" w:rsidRPr="00F07314">
        <w:rPr>
          <w:rFonts w:ascii="Times New Roman" w:hAnsi="Times New Roman" w:cs="Times New Roman"/>
          <w:iCs/>
          <w:sz w:val="24"/>
          <w:szCs w:val="24"/>
          <w:lang w:val="en-US"/>
        </w:rPr>
        <w:t xml:space="preserve"> were significantly different (P</w:t>
      </w:r>
      <w:r w:rsidR="0034062A" w:rsidRPr="00F07314">
        <w:rPr>
          <w:rFonts w:ascii="Times New Roman" w:hAnsi="Times New Roman" w:cs="Times New Roman"/>
          <w:iCs/>
          <w:sz w:val="24"/>
          <w:szCs w:val="24"/>
          <w:lang w:val="en-US"/>
        </w:rPr>
        <w:t xml:space="preserve"> &lt;</w:t>
      </w:r>
      <w:r w:rsidR="005A7BC0" w:rsidRPr="00F07314">
        <w:rPr>
          <w:rFonts w:ascii="Times New Roman" w:hAnsi="Times New Roman" w:cs="Times New Roman"/>
          <w:iCs/>
          <w:sz w:val="24"/>
          <w:szCs w:val="24"/>
          <w:lang w:val="en-US"/>
        </w:rPr>
        <w:t xml:space="preserve"> </w:t>
      </w:r>
      <w:r w:rsidR="0034062A" w:rsidRPr="00F07314">
        <w:rPr>
          <w:rFonts w:ascii="Times New Roman" w:hAnsi="Times New Roman" w:cs="Times New Roman"/>
          <w:iCs/>
          <w:sz w:val="24"/>
          <w:szCs w:val="24"/>
          <w:lang w:val="en-US"/>
        </w:rPr>
        <w:t xml:space="preserve">0.05). </w:t>
      </w:r>
      <w:r w:rsidR="00EA19C8" w:rsidRPr="00F07314">
        <w:rPr>
          <w:rFonts w:ascii="Times New Roman" w:hAnsi="Times New Roman" w:cs="Times New Roman"/>
          <w:iCs/>
          <w:sz w:val="24"/>
          <w:szCs w:val="24"/>
          <w:lang w:val="en-US"/>
        </w:rPr>
        <w:t>The</w:t>
      </w:r>
      <w:r w:rsidR="009019AD" w:rsidRPr="00F07314">
        <w:rPr>
          <w:rFonts w:ascii="Times New Roman" w:hAnsi="Times New Roman" w:cs="Times New Roman"/>
          <w:iCs/>
          <w:sz w:val="24"/>
          <w:szCs w:val="24"/>
          <w:lang w:val="en-US"/>
        </w:rPr>
        <w:t xml:space="preserve"> first two axes explained </w:t>
      </w:r>
      <w:r w:rsidR="007A25B5" w:rsidRPr="00F07314">
        <w:rPr>
          <w:rFonts w:ascii="Times New Roman" w:hAnsi="Times New Roman" w:cs="Times New Roman"/>
          <w:iCs/>
          <w:sz w:val="24"/>
          <w:szCs w:val="24"/>
          <w:lang w:val="en-US"/>
        </w:rPr>
        <w:t>21.5</w:t>
      </w:r>
      <w:r w:rsidR="005A7BC0" w:rsidRPr="00F07314">
        <w:rPr>
          <w:rFonts w:ascii="Times New Roman" w:hAnsi="Times New Roman" w:cs="Times New Roman"/>
          <w:iCs/>
          <w:sz w:val="24"/>
          <w:szCs w:val="24"/>
          <w:lang w:val="en-US"/>
        </w:rPr>
        <w:t xml:space="preserve"> </w:t>
      </w:r>
      <w:r w:rsidR="00912C5D" w:rsidRPr="00F07314">
        <w:rPr>
          <w:rFonts w:ascii="Times New Roman" w:hAnsi="Times New Roman" w:cs="Times New Roman"/>
          <w:iCs/>
          <w:sz w:val="24"/>
          <w:szCs w:val="24"/>
          <w:lang w:val="en-US"/>
        </w:rPr>
        <w:t>% of the varian</w:t>
      </w:r>
      <w:r w:rsidR="00042251" w:rsidRPr="00F07314">
        <w:rPr>
          <w:rFonts w:ascii="Times New Roman" w:hAnsi="Times New Roman" w:cs="Times New Roman"/>
          <w:iCs/>
          <w:sz w:val="24"/>
          <w:szCs w:val="24"/>
          <w:lang w:val="en-US"/>
        </w:rPr>
        <w:t>ce seen in species data</w:t>
      </w:r>
      <w:r w:rsidR="007A25B5" w:rsidRPr="00F07314">
        <w:rPr>
          <w:rFonts w:ascii="Times New Roman" w:hAnsi="Times New Roman" w:cs="Times New Roman"/>
          <w:iCs/>
          <w:sz w:val="24"/>
          <w:szCs w:val="24"/>
          <w:lang w:val="en-US"/>
        </w:rPr>
        <w:t>, with a Pearson Species-Environment Correlation of 0.930</w:t>
      </w:r>
      <w:r w:rsidR="00042251" w:rsidRPr="00F07314">
        <w:rPr>
          <w:rFonts w:ascii="Times New Roman" w:hAnsi="Times New Roman" w:cs="Times New Roman"/>
          <w:iCs/>
          <w:sz w:val="24"/>
          <w:szCs w:val="24"/>
          <w:lang w:val="en-US"/>
        </w:rPr>
        <w:t xml:space="preserve">. </w:t>
      </w:r>
      <w:r w:rsidR="009B445A" w:rsidRPr="00F07314">
        <w:rPr>
          <w:rFonts w:ascii="Times New Roman" w:hAnsi="Times New Roman" w:cs="Times New Roman"/>
          <w:iCs/>
          <w:sz w:val="24"/>
          <w:szCs w:val="24"/>
          <w:lang w:val="en-US"/>
        </w:rPr>
        <w:t>Axis</w:t>
      </w:r>
      <w:r w:rsidR="00656440" w:rsidRPr="00F07314">
        <w:rPr>
          <w:rFonts w:ascii="Times New Roman" w:hAnsi="Times New Roman" w:cs="Times New Roman"/>
          <w:iCs/>
          <w:sz w:val="24"/>
          <w:szCs w:val="24"/>
          <w:lang w:val="en-US"/>
        </w:rPr>
        <w:t xml:space="preserve"> 1</w:t>
      </w:r>
      <w:r w:rsidR="009B445A" w:rsidRPr="00F07314">
        <w:rPr>
          <w:rFonts w:ascii="Times New Roman" w:hAnsi="Times New Roman" w:cs="Times New Roman"/>
          <w:iCs/>
          <w:sz w:val="24"/>
          <w:szCs w:val="24"/>
          <w:lang w:val="en-US"/>
        </w:rPr>
        <w:t xml:space="preserve"> explained </w:t>
      </w:r>
      <w:r w:rsidR="00912C5D" w:rsidRPr="00F07314">
        <w:rPr>
          <w:rFonts w:ascii="Times New Roman" w:hAnsi="Times New Roman" w:cs="Times New Roman"/>
          <w:iCs/>
          <w:sz w:val="24"/>
          <w:szCs w:val="24"/>
          <w:lang w:val="en-US"/>
        </w:rPr>
        <w:t>the greatest amount of variation</w:t>
      </w:r>
      <w:r w:rsidR="00A157D0" w:rsidRPr="00F07314">
        <w:rPr>
          <w:rFonts w:ascii="Times New Roman" w:hAnsi="Times New Roman" w:cs="Times New Roman"/>
          <w:iCs/>
          <w:sz w:val="24"/>
          <w:szCs w:val="24"/>
          <w:lang w:val="en-US"/>
        </w:rPr>
        <w:t>,</w:t>
      </w:r>
      <w:r w:rsidR="00042251" w:rsidRPr="00F07314">
        <w:rPr>
          <w:rFonts w:ascii="Times New Roman" w:hAnsi="Times New Roman" w:cs="Times New Roman"/>
          <w:iCs/>
          <w:sz w:val="24"/>
          <w:szCs w:val="24"/>
          <w:lang w:val="en-US"/>
        </w:rPr>
        <w:t xml:space="preserve"> primarily through </w:t>
      </w:r>
      <w:r w:rsidR="00A157D0" w:rsidRPr="00F07314">
        <w:rPr>
          <w:rFonts w:ascii="Times New Roman" w:hAnsi="Times New Roman" w:cs="Times New Roman"/>
          <w:iCs/>
          <w:sz w:val="24"/>
          <w:szCs w:val="24"/>
          <w:lang w:val="en-US"/>
        </w:rPr>
        <w:t>surface (</w:t>
      </w:r>
      <w:r w:rsidR="007A25B5" w:rsidRPr="00F07314">
        <w:rPr>
          <w:rFonts w:ascii="Times New Roman" w:hAnsi="Times New Roman" w:cs="Times New Roman"/>
          <w:iCs/>
          <w:sz w:val="24"/>
          <w:szCs w:val="24"/>
          <w:lang w:val="en-US"/>
        </w:rPr>
        <w:t>0-50</w:t>
      </w:r>
      <w:r w:rsidR="00116864" w:rsidRPr="00F07314">
        <w:rPr>
          <w:rFonts w:ascii="Times New Roman" w:hAnsi="Times New Roman" w:cs="Times New Roman"/>
          <w:iCs/>
          <w:sz w:val="24"/>
          <w:szCs w:val="24"/>
          <w:lang w:val="en-US"/>
        </w:rPr>
        <w:t xml:space="preserve"> m</w:t>
      </w:r>
      <w:r w:rsidR="00A157D0" w:rsidRPr="00F07314">
        <w:rPr>
          <w:rFonts w:ascii="Times New Roman" w:hAnsi="Times New Roman" w:cs="Times New Roman"/>
          <w:iCs/>
          <w:sz w:val="24"/>
          <w:szCs w:val="24"/>
          <w:lang w:val="en-US"/>
        </w:rPr>
        <w:t>)</w:t>
      </w:r>
      <w:r w:rsidR="007A25B5" w:rsidRPr="00F07314">
        <w:rPr>
          <w:rFonts w:ascii="Times New Roman" w:hAnsi="Times New Roman" w:cs="Times New Roman"/>
          <w:iCs/>
          <w:sz w:val="24"/>
          <w:szCs w:val="24"/>
          <w:lang w:val="en-US"/>
        </w:rPr>
        <w:t xml:space="preserve"> temperature, salinity, phosphorus, nitrates+nitrites</w:t>
      </w:r>
      <w:r w:rsidR="00A157D0" w:rsidRPr="00F07314">
        <w:rPr>
          <w:rFonts w:ascii="Times New Roman" w:hAnsi="Times New Roman" w:cs="Times New Roman"/>
          <w:iCs/>
          <w:sz w:val="24"/>
          <w:szCs w:val="24"/>
          <w:lang w:val="en-US"/>
        </w:rPr>
        <w:t>,</w:t>
      </w:r>
      <w:r w:rsidR="007A25B5" w:rsidRPr="00F07314">
        <w:rPr>
          <w:rFonts w:ascii="Times New Roman" w:hAnsi="Times New Roman" w:cs="Times New Roman"/>
          <w:iCs/>
          <w:sz w:val="24"/>
          <w:szCs w:val="24"/>
          <w:lang w:val="en-US"/>
        </w:rPr>
        <w:t xml:space="preserve"> and </w:t>
      </w:r>
      <w:r w:rsidR="00A157D0" w:rsidRPr="00F07314">
        <w:rPr>
          <w:rFonts w:ascii="Times New Roman" w:hAnsi="Times New Roman" w:cs="Times New Roman"/>
          <w:iCs/>
          <w:sz w:val="24"/>
          <w:szCs w:val="24"/>
          <w:lang w:val="en-US"/>
        </w:rPr>
        <w:t>sub-surface (</w:t>
      </w:r>
      <w:r w:rsidR="007A25B5" w:rsidRPr="00F07314">
        <w:rPr>
          <w:rFonts w:ascii="Times New Roman" w:hAnsi="Times New Roman" w:cs="Times New Roman"/>
          <w:iCs/>
          <w:sz w:val="24"/>
          <w:szCs w:val="24"/>
          <w:lang w:val="en-US"/>
        </w:rPr>
        <w:t xml:space="preserve">75-200 </w:t>
      </w:r>
      <w:r w:rsidR="00116864" w:rsidRPr="00F07314">
        <w:rPr>
          <w:rFonts w:ascii="Times New Roman" w:hAnsi="Times New Roman" w:cs="Times New Roman"/>
          <w:iCs/>
          <w:sz w:val="24"/>
          <w:szCs w:val="24"/>
          <w:lang w:val="en-US"/>
        </w:rPr>
        <w:t>m</w:t>
      </w:r>
      <w:r w:rsidR="00A157D0" w:rsidRPr="00F07314">
        <w:rPr>
          <w:rFonts w:ascii="Times New Roman" w:hAnsi="Times New Roman" w:cs="Times New Roman"/>
          <w:iCs/>
          <w:sz w:val="24"/>
          <w:szCs w:val="24"/>
          <w:lang w:val="en-US"/>
        </w:rPr>
        <w:t>)</w:t>
      </w:r>
      <w:r w:rsidR="00116864" w:rsidRPr="00F07314">
        <w:rPr>
          <w:rFonts w:ascii="Times New Roman" w:hAnsi="Times New Roman" w:cs="Times New Roman"/>
          <w:iCs/>
          <w:sz w:val="24"/>
          <w:szCs w:val="24"/>
          <w:lang w:val="en-US"/>
        </w:rPr>
        <w:t xml:space="preserve"> </w:t>
      </w:r>
      <w:r w:rsidR="007A25B5" w:rsidRPr="00F07314">
        <w:rPr>
          <w:rFonts w:ascii="Times New Roman" w:hAnsi="Times New Roman" w:cs="Times New Roman"/>
          <w:iCs/>
          <w:sz w:val="24"/>
          <w:szCs w:val="24"/>
          <w:lang w:val="en-US"/>
        </w:rPr>
        <w:t>ammonium</w:t>
      </w:r>
      <w:r w:rsidR="009019AD" w:rsidRPr="00F07314">
        <w:rPr>
          <w:rFonts w:ascii="Times New Roman" w:hAnsi="Times New Roman" w:cs="Times New Roman"/>
          <w:iCs/>
          <w:sz w:val="24"/>
          <w:szCs w:val="24"/>
          <w:lang w:val="en-US"/>
        </w:rPr>
        <w:t xml:space="preserve">. </w:t>
      </w:r>
      <w:r w:rsidR="00042251" w:rsidRPr="00F07314">
        <w:rPr>
          <w:rFonts w:ascii="Times New Roman" w:hAnsi="Times New Roman" w:cs="Times New Roman"/>
          <w:iCs/>
          <w:sz w:val="24"/>
          <w:szCs w:val="24"/>
          <w:lang w:val="en-US"/>
        </w:rPr>
        <w:t>Axis 2 was most</w:t>
      </w:r>
      <w:r w:rsidR="009D4515" w:rsidRPr="00F07314">
        <w:rPr>
          <w:rFonts w:ascii="Times New Roman" w:hAnsi="Times New Roman" w:cs="Times New Roman"/>
          <w:iCs/>
          <w:sz w:val="24"/>
          <w:szCs w:val="24"/>
          <w:lang w:val="en-US"/>
        </w:rPr>
        <w:t xml:space="preserve"> closely associated with </w:t>
      </w:r>
      <w:r w:rsidR="007A25B5" w:rsidRPr="00F07314">
        <w:rPr>
          <w:rFonts w:ascii="Times New Roman" w:hAnsi="Times New Roman" w:cs="Times New Roman"/>
          <w:iCs/>
          <w:sz w:val="24"/>
          <w:szCs w:val="24"/>
          <w:lang w:val="en-US"/>
        </w:rPr>
        <w:t>dissolved oxygen</w:t>
      </w:r>
      <w:r w:rsidR="0055766F" w:rsidRPr="00F07314">
        <w:rPr>
          <w:rFonts w:ascii="Times New Roman" w:hAnsi="Times New Roman" w:cs="Times New Roman"/>
          <w:iCs/>
          <w:sz w:val="24"/>
          <w:szCs w:val="24"/>
          <w:lang w:val="en-US"/>
        </w:rPr>
        <w:t xml:space="preserve">. </w:t>
      </w:r>
      <w:r w:rsidR="009D4515" w:rsidRPr="00F07314">
        <w:rPr>
          <w:rFonts w:ascii="Times New Roman" w:hAnsi="Times New Roman" w:cs="Times New Roman"/>
          <w:iCs/>
          <w:sz w:val="24"/>
          <w:szCs w:val="24"/>
          <w:lang w:val="en-US"/>
        </w:rPr>
        <w:t>The</w:t>
      </w:r>
      <w:r w:rsidR="00EA19C8" w:rsidRPr="00F07314">
        <w:rPr>
          <w:rFonts w:ascii="Times New Roman" w:hAnsi="Times New Roman" w:cs="Times New Roman"/>
          <w:iCs/>
          <w:sz w:val="24"/>
          <w:szCs w:val="24"/>
          <w:lang w:val="en-US"/>
        </w:rPr>
        <w:t xml:space="preserve"> CCA biplot showed </w:t>
      </w:r>
      <w:r w:rsidR="00116864" w:rsidRPr="00F07314">
        <w:rPr>
          <w:rFonts w:ascii="Times New Roman" w:hAnsi="Times New Roman" w:cs="Times New Roman"/>
          <w:iCs/>
          <w:sz w:val="24"/>
          <w:szCs w:val="24"/>
          <w:lang w:val="en-US"/>
        </w:rPr>
        <w:t xml:space="preserve">that </w:t>
      </w:r>
      <w:r w:rsidR="00EA19C8" w:rsidRPr="00F07314">
        <w:rPr>
          <w:rFonts w:ascii="Times New Roman" w:hAnsi="Times New Roman" w:cs="Times New Roman"/>
          <w:iCs/>
          <w:sz w:val="24"/>
          <w:szCs w:val="24"/>
          <w:lang w:val="en-US"/>
        </w:rPr>
        <w:t>the</w:t>
      </w:r>
      <w:r w:rsidR="009D4515" w:rsidRPr="00F07314">
        <w:rPr>
          <w:rFonts w:ascii="Times New Roman" w:hAnsi="Times New Roman" w:cs="Times New Roman"/>
          <w:iCs/>
          <w:sz w:val="24"/>
          <w:szCs w:val="24"/>
          <w:lang w:val="en-US"/>
        </w:rPr>
        <w:t xml:space="preserve"> </w:t>
      </w:r>
      <w:r w:rsidR="00EA19C8" w:rsidRPr="00F07314">
        <w:rPr>
          <w:rFonts w:ascii="Times New Roman" w:hAnsi="Times New Roman" w:cs="Times New Roman"/>
          <w:iCs/>
          <w:sz w:val="24"/>
          <w:szCs w:val="24"/>
          <w:lang w:val="en-US"/>
        </w:rPr>
        <w:t>groups had a</w:t>
      </w:r>
      <w:r w:rsidR="00072A12" w:rsidRPr="00F07314">
        <w:rPr>
          <w:rFonts w:ascii="Times New Roman" w:hAnsi="Times New Roman" w:cs="Times New Roman"/>
          <w:iCs/>
          <w:sz w:val="24"/>
          <w:szCs w:val="24"/>
          <w:lang w:val="en-US"/>
        </w:rPr>
        <w:t xml:space="preserve"> well-</w:t>
      </w:r>
      <w:r w:rsidR="00EA19C8" w:rsidRPr="00F07314">
        <w:rPr>
          <w:rFonts w:ascii="Times New Roman" w:hAnsi="Times New Roman" w:cs="Times New Roman"/>
          <w:iCs/>
          <w:sz w:val="24"/>
          <w:szCs w:val="24"/>
          <w:lang w:val="en-US"/>
        </w:rPr>
        <w:t>defined</w:t>
      </w:r>
      <w:r w:rsidR="00C93C2F" w:rsidRPr="00F07314">
        <w:rPr>
          <w:rFonts w:ascii="Times New Roman" w:hAnsi="Times New Roman" w:cs="Times New Roman"/>
          <w:iCs/>
          <w:sz w:val="24"/>
          <w:szCs w:val="24"/>
          <w:lang w:val="en-US"/>
        </w:rPr>
        <w:t xml:space="preserve"> </w:t>
      </w:r>
      <w:r w:rsidR="00B7243D" w:rsidRPr="00F07314">
        <w:rPr>
          <w:rFonts w:ascii="Times New Roman" w:hAnsi="Times New Roman" w:cs="Times New Roman"/>
          <w:iCs/>
          <w:sz w:val="24"/>
          <w:szCs w:val="24"/>
          <w:lang w:val="en-US"/>
        </w:rPr>
        <w:t>distribution</w:t>
      </w:r>
      <w:r w:rsidR="00072A12" w:rsidRPr="00F07314">
        <w:rPr>
          <w:rFonts w:ascii="Times New Roman" w:hAnsi="Times New Roman" w:cs="Times New Roman"/>
          <w:iCs/>
          <w:sz w:val="24"/>
          <w:szCs w:val="24"/>
          <w:lang w:val="en-US"/>
        </w:rPr>
        <w:t xml:space="preserve"> associated with environmental conditions</w:t>
      </w:r>
      <w:r w:rsidR="00C93C2F" w:rsidRPr="00F07314">
        <w:rPr>
          <w:rFonts w:ascii="Times New Roman" w:hAnsi="Times New Roman" w:cs="Times New Roman"/>
          <w:iCs/>
          <w:sz w:val="24"/>
          <w:szCs w:val="24"/>
          <w:lang w:val="en-US"/>
        </w:rPr>
        <w:t xml:space="preserve">, although with </w:t>
      </w:r>
      <w:r w:rsidR="00A157D0" w:rsidRPr="00F07314">
        <w:rPr>
          <w:rFonts w:ascii="Times New Roman" w:hAnsi="Times New Roman" w:cs="Times New Roman"/>
          <w:iCs/>
          <w:sz w:val="24"/>
          <w:szCs w:val="24"/>
          <w:lang w:val="en-US"/>
        </w:rPr>
        <w:t xml:space="preserve">the presence of </w:t>
      </w:r>
      <w:r w:rsidR="00C93C2F" w:rsidRPr="00F07314">
        <w:rPr>
          <w:rFonts w:ascii="Times New Roman" w:hAnsi="Times New Roman" w:cs="Times New Roman"/>
          <w:iCs/>
          <w:sz w:val="24"/>
          <w:szCs w:val="24"/>
          <w:lang w:val="en-US"/>
        </w:rPr>
        <w:t>some slight overlap</w:t>
      </w:r>
      <w:r w:rsidR="004225B0" w:rsidRPr="00F07314">
        <w:rPr>
          <w:rFonts w:ascii="Times New Roman" w:hAnsi="Times New Roman" w:cs="Times New Roman"/>
          <w:iCs/>
          <w:sz w:val="24"/>
          <w:szCs w:val="24"/>
          <w:lang w:val="en-US"/>
        </w:rPr>
        <w:t xml:space="preserve"> (Fig. 4</w:t>
      </w:r>
      <w:r w:rsidR="009D4515" w:rsidRPr="00F07314">
        <w:rPr>
          <w:rFonts w:ascii="Times New Roman" w:hAnsi="Times New Roman" w:cs="Times New Roman"/>
          <w:iCs/>
          <w:sz w:val="24"/>
          <w:szCs w:val="24"/>
          <w:lang w:val="en-US"/>
        </w:rPr>
        <w:t xml:space="preserve">A). </w:t>
      </w:r>
      <w:r w:rsidR="00470907" w:rsidRPr="00F07314">
        <w:rPr>
          <w:rFonts w:ascii="Times New Roman" w:hAnsi="Times New Roman" w:cs="Times New Roman"/>
          <w:iCs/>
          <w:sz w:val="24"/>
          <w:szCs w:val="24"/>
          <w:lang w:val="en-US"/>
        </w:rPr>
        <w:t xml:space="preserve">Stations </w:t>
      </w:r>
      <w:r w:rsidR="00C93C2F" w:rsidRPr="00F07314">
        <w:rPr>
          <w:rFonts w:ascii="Times New Roman" w:hAnsi="Times New Roman" w:cs="Times New Roman"/>
          <w:iCs/>
          <w:sz w:val="24"/>
          <w:szCs w:val="24"/>
          <w:lang w:val="en-US"/>
        </w:rPr>
        <w:t xml:space="preserve">from the </w:t>
      </w:r>
      <w:r w:rsidR="0055766F" w:rsidRPr="00F07314">
        <w:rPr>
          <w:rFonts w:ascii="Times New Roman" w:hAnsi="Times New Roman" w:cs="Times New Roman"/>
          <w:iCs/>
          <w:sz w:val="24"/>
          <w:szCs w:val="24"/>
          <w:lang w:val="en-US"/>
        </w:rPr>
        <w:t>G4</w:t>
      </w:r>
      <w:r w:rsidR="00470907" w:rsidRPr="00F07314">
        <w:rPr>
          <w:rFonts w:ascii="Times New Roman" w:hAnsi="Times New Roman" w:cs="Times New Roman"/>
          <w:iCs/>
          <w:sz w:val="24"/>
          <w:szCs w:val="24"/>
          <w:lang w:val="en-US"/>
        </w:rPr>
        <w:t xml:space="preserve"> </w:t>
      </w:r>
      <w:r w:rsidR="0055766F" w:rsidRPr="00F07314">
        <w:rPr>
          <w:rFonts w:ascii="Times New Roman" w:hAnsi="Times New Roman" w:cs="Times New Roman"/>
          <w:iCs/>
          <w:sz w:val="24"/>
          <w:szCs w:val="24"/>
          <w:lang w:val="en-US"/>
        </w:rPr>
        <w:t xml:space="preserve">upwelling </w:t>
      </w:r>
      <w:r w:rsidR="00C93C2F" w:rsidRPr="00F07314">
        <w:rPr>
          <w:rFonts w:ascii="Times New Roman" w:hAnsi="Times New Roman" w:cs="Times New Roman"/>
          <w:iCs/>
          <w:sz w:val="24"/>
          <w:szCs w:val="24"/>
          <w:lang w:val="en-US"/>
        </w:rPr>
        <w:t>cluster were distributed along the</w:t>
      </w:r>
      <w:r w:rsidR="0055766F" w:rsidRPr="00F07314">
        <w:rPr>
          <w:rFonts w:ascii="Times New Roman" w:hAnsi="Times New Roman" w:cs="Times New Roman"/>
          <w:iCs/>
          <w:sz w:val="24"/>
          <w:szCs w:val="24"/>
          <w:lang w:val="en-US"/>
        </w:rPr>
        <w:t xml:space="preserve"> upper</w:t>
      </w:r>
      <w:r w:rsidR="00C93C2F" w:rsidRPr="00F07314">
        <w:rPr>
          <w:rFonts w:ascii="Times New Roman" w:hAnsi="Times New Roman" w:cs="Times New Roman"/>
          <w:iCs/>
          <w:sz w:val="24"/>
          <w:szCs w:val="24"/>
          <w:lang w:val="en-US"/>
        </w:rPr>
        <w:t xml:space="preserve"> right side of the graph, showing correlations with lower</w:t>
      </w:r>
      <w:r w:rsidR="0055766F" w:rsidRPr="00F07314">
        <w:rPr>
          <w:rFonts w:ascii="Times New Roman" w:hAnsi="Times New Roman" w:cs="Times New Roman"/>
          <w:iCs/>
          <w:sz w:val="24"/>
          <w:szCs w:val="24"/>
          <w:lang w:val="en-US"/>
        </w:rPr>
        <w:t xml:space="preserve"> surface</w:t>
      </w:r>
      <w:r w:rsidR="00C93C2F" w:rsidRPr="00F07314">
        <w:rPr>
          <w:rFonts w:ascii="Times New Roman" w:hAnsi="Times New Roman" w:cs="Times New Roman"/>
          <w:iCs/>
          <w:sz w:val="24"/>
          <w:szCs w:val="24"/>
          <w:lang w:val="en-US"/>
        </w:rPr>
        <w:t xml:space="preserve"> tempera</w:t>
      </w:r>
      <w:r w:rsidR="0055766F" w:rsidRPr="00F07314">
        <w:rPr>
          <w:rFonts w:ascii="Times New Roman" w:hAnsi="Times New Roman" w:cs="Times New Roman"/>
          <w:iCs/>
          <w:sz w:val="24"/>
          <w:szCs w:val="24"/>
          <w:lang w:val="en-US"/>
        </w:rPr>
        <w:t xml:space="preserve">ture, higher surface nitrites+nitrates and </w:t>
      </w:r>
      <w:r w:rsidR="00C93C2F" w:rsidRPr="00F07314">
        <w:rPr>
          <w:rFonts w:ascii="Times New Roman" w:hAnsi="Times New Roman" w:cs="Times New Roman"/>
          <w:iCs/>
          <w:sz w:val="24"/>
          <w:szCs w:val="24"/>
          <w:lang w:val="en-US"/>
        </w:rPr>
        <w:t xml:space="preserve">salinity, indicative of upwelling conditions. </w:t>
      </w:r>
      <w:r w:rsidR="00A157D0" w:rsidRPr="00F07314">
        <w:rPr>
          <w:rFonts w:ascii="Times New Roman" w:hAnsi="Times New Roman" w:cs="Times New Roman"/>
          <w:iCs/>
          <w:sz w:val="24"/>
          <w:szCs w:val="24"/>
          <w:lang w:val="en-US"/>
        </w:rPr>
        <w:t xml:space="preserve">G3 </w:t>
      </w:r>
      <w:r w:rsidR="0055766F" w:rsidRPr="00F07314">
        <w:rPr>
          <w:rFonts w:ascii="Times New Roman" w:hAnsi="Times New Roman" w:cs="Times New Roman"/>
          <w:iCs/>
          <w:sz w:val="24"/>
          <w:szCs w:val="24"/>
          <w:lang w:val="en-US"/>
        </w:rPr>
        <w:t xml:space="preserve">Oct LN </w:t>
      </w:r>
      <w:r w:rsidR="00C93C2F" w:rsidRPr="00F07314">
        <w:rPr>
          <w:rFonts w:ascii="Times New Roman" w:hAnsi="Times New Roman" w:cs="Times New Roman"/>
          <w:iCs/>
          <w:sz w:val="24"/>
          <w:szCs w:val="24"/>
          <w:lang w:val="en-US"/>
        </w:rPr>
        <w:t>stations were primarily grouped in the center of the biplot, showing the modification of what is usually the warmest</w:t>
      </w:r>
      <w:r w:rsidR="00352D7E" w:rsidRPr="00F07314">
        <w:rPr>
          <w:rFonts w:ascii="Times New Roman" w:hAnsi="Times New Roman" w:cs="Times New Roman"/>
          <w:iCs/>
          <w:sz w:val="24"/>
          <w:szCs w:val="24"/>
          <w:lang w:val="en-US"/>
        </w:rPr>
        <w:t xml:space="preserve"> and least productive</w:t>
      </w:r>
      <w:r w:rsidR="00C93C2F" w:rsidRPr="00F07314">
        <w:rPr>
          <w:rFonts w:ascii="Times New Roman" w:hAnsi="Times New Roman" w:cs="Times New Roman"/>
          <w:iCs/>
          <w:sz w:val="24"/>
          <w:szCs w:val="24"/>
          <w:lang w:val="en-US"/>
        </w:rPr>
        <w:t xml:space="preserve"> period in the region</w:t>
      </w:r>
      <w:r w:rsidR="00352D7E" w:rsidRPr="00F07314">
        <w:rPr>
          <w:rFonts w:ascii="Times New Roman" w:hAnsi="Times New Roman" w:cs="Times New Roman"/>
          <w:iCs/>
          <w:sz w:val="24"/>
          <w:szCs w:val="24"/>
          <w:lang w:val="en-US"/>
        </w:rPr>
        <w:t xml:space="preserve"> to slightly cooler, more productive conditions in the water column</w:t>
      </w:r>
      <w:r w:rsidR="00C93C2F" w:rsidRPr="00F07314">
        <w:rPr>
          <w:rFonts w:ascii="Times New Roman" w:hAnsi="Times New Roman" w:cs="Times New Roman"/>
          <w:iCs/>
          <w:sz w:val="24"/>
          <w:szCs w:val="24"/>
          <w:lang w:val="en-US"/>
        </w:rPr>
        <w:t xml:space="preserve">. </w:t>
      </w:r>
      <w:r w:rsidR="00B12186" w:rsidRPr="00F07314">
        <w:rPr>
          <w:rFonts w:ascii="Times New Roman" w:hAnsi="Times New Roman" w:cs="Times New Roman"/>
          <w:iCs/>
          <w:sz w:val="24"/>
          <w:szCs w:val="24"/>
          <w:lang w:val="en-US"/>
        </w:rPr>
        <w:t>The</w:t>
      </w:r>
      <w:r w:rsidR="00C93C2F" w:rsidRPr="00F07314">
        <w:rPr>
          <w:rFonts w:ascii="Times New Roman" w:hAnsi="Times New Roman" w:cs="Times New Roman"/>
          <w:iCs/>
          <w:sz w:val="24"/>
          <w:szCs w:val="24"/>
          <w:lang w:val="en-US"/>
        </w:rPr>
        <w:t xml:space="preserve"> </w:t>
      </w:r>
      <w:r w:rsidR="0055766F" w:rsidRPr="00F07314">
        <w:rPr>
          <w:rFonts w:ascii="Times New Roman" w:hAnsi="Times New Roman" w:cs="Times New Roman"/>
          <w:iCs/>
          <w:sz w:val="24"/>
          <w:szCs w:val="24"/>
          <w:lang w:val="en-US"/>
        </w:rPr>
        <w:t>G2 May offshore</w:t>
      </w:r>
      <w:r w:rsidR="00C93C2F" w:rsidRPr="00F07314">
        <w:rPr>
          <w:rFonts w:ascii="Times New Roman" w:hAnsi="Times New Roman" w:cs="Times New Roman"/>
          <w:iCs/>
          <w:sz w:val="24"/>
          <w:szCs w:val="24"/>
          <w:lang w:val="en-US"/>
        </w:rPr>
        <w:t xml:space="preserve"> station</w:t>
      </w:r>
      <w:r w:rsidR="00352D7E" w:rsidRPr="00F07314">
        <w:rPr>
          <w:rFonts w:ascii="Times New Roman" w:hAnsi="Times New Roman" w:cs="Times New Roman"/>
          <w:iCs/>
          <w:sz w:val="24"/>
          <w:szCs w:val="24"/>
          <w:lang w:val="en-US"/>
        </w:rPr>
        <w:t>s</w:t>
      </w:r>
      <w:r w:rsidR="00C93C2F" w:rsidRPr="00F07314">
        <w:rPr>
          <w:rFonts w:ascii="Times New Roman" w:hAnsi="Times New Roman" w:cs="Times New Roman"/>
          <w:iCs/>
          <w:sz w:val="24"/>
          <w:szCs w:val="24"/>
          <w:lang w:val="en-US"/>
        </w:rPr>
        <w:t xml:space="preserve"> did not show a high association with the environmental variables, indicating that other processes affected the species composition of those groups. </w:t>
      </w:r>
      <w:r w:rsidR="0055766F" w:rsidRPr="00F07314">
        <w:rPr>
          <w:rFonts w:ascii="Times New Roman" w:hAnsi="Times New Roman" w:cs="Times New Roman"/>
          <w:iCs/>
          <w:sz w:val="24"/>
          <w:szCs w:val="24"/>
          <w:lang w:val="en-US"/>
        </w:rPr>
        <w:t xml:space="preserve">G1 </w:t>
      </w:r>
      <w:r w:rsidR="00DD1E92" w:rsidRPr="00F07314">
        <w:rPr>
          <w:rFonts w:ascii="Times New Roman" w:hAnsi="Times New Roman" w:cs="Times New Roman"/>
          <w:iCs/>
          <w:sz w:val="24"/>
          <w:szCs w:val="24"/>
          <w:lang w:val="en-US"/>
        </w:rPr>
        <w:t>EN cluster stations were primarily associated with high temperatures</w:t>
      </w:r>
      <w:r w:rsidR="0055766F" w:rsidRPr="00F07314">
        <w:rPr>
          <w:rFonts w:ascii="Times New Roman" w:hAnsi="Times New Roman" w:cs="Times New Roman"/>
          <w:iCs/>
          <w:sz w:val="24"/>
          <w:szCs w:val="24"/>
          <w:lang w:val="en-US"/>
        </w:rPr>
        <w:t xml:space="preserve"> and subsurface ammonium</w:t>
      </w:r>
      <w:r w:rsidR="00C93C2F" w:rsidRPr="00F07314">
        <w:rPr>
          <w:rFonts w:ascii="Times New Roman" w:hAnsi="Times New Roman" w:cs="Times New Roman"/>
          <w:iCs/>
          <w:sz w:val="24"/>
          <w:szCs w:val="24"/>
          <w:lang w:val="en-US"/>
        </w:rPr>
        <w:t>.</w:t>
      </w:r>
      <w:r w:rsidR="00E96E58" w:rsidRPr="00F07314">
        <w:rPr>
          <w:rFonts w:ascii="Times New Roman" w:hAnsi="Times New Roman" w:cs="Times New Roman"/>
          <w:iCs/>
          <w:sz w:val="24"/>
          <w:szCs w:val="24"/>
          <w:lang w:val="en-US"/>
        </w:rPr>
        <w:t xml:space="preserve"> </w:t>
      </w:r>
    </w:p>
    <w:p w:rsidR="00FF0594" w:rsidRPr="00F07314" w:rsidRDefault="002C0204" w:rsidP="003F348F">
      <w:pPr>
        <w:tabs>
          <w:tab w:val="left" w:pos="1530"/>
        </w:tabs>
        <w:spacing w:line="240" w:lineRule="auto"/>
        <w:jc w:val="center"/>
        <w:rPr>
          <w:rFonts w:ascii="Times New Roman" w:hAnsi="Times New Roman" w:cs="Times New Roman"/>
          <w:sz w:val="24"/>
          <w:szCs w:val="24"/>
          <w:lang w:val="en-US"/>
        </w:rPr>
      </w:pPr>
      <w:r w:rsidRPr="00F07314">
        <w:rPr>
          <w:rFonts w:ascii="Times New Roman" w:hAnsi="Times New Roman" w:cs="Times New Roman"/>
          <w:sz w:val="24"/>
          <w:szCs w:val="24"/>
          <w:lang w:val="en-US"/>
        </w:rPr>
        <w:t>D</w:t>
      </w:r>
      <w:r w:rsidR="00475837" w:rsidRPr="00F07314">
        <w:rPr>
          <w:rFonts w:ascii="Times New Roman" w:hAnsi="Times New Roman" w:cs="Times New Roman"/>
          <w:sz w:val="24"/>
          <w:szCs w:val="24"/>
          <w:lang w:val="en-US"/>
        </w:rPr>
        <w:t>ISCUSSION</w:t>
      </w:r>
    </w:p>
    <w:p w:rsidR="00E74C0D" w:rsidRPr="00F07314" w:rsidRDefault="006578A0" w:rsidP="003F348F">
      <w:pPr>
        <w:tabs>
          <w:tab w:val="left" w:pos="1530"/>
        </w:tabs>
        <w:spacing w:line="240" w:lineRule="auto"/>
        <w:jc w:val="both"/>
        <w:rPr>
          <w:rFonts w:ascii="Times New Roman" w:hAnsi="Times New Roman" w:cs="Times New Roman"/>
          <w:sz w:val="24"/>
          <w:szCs w:val="24"/>
          <w:lang w:val="en-US"/>
        </w:rPr>
      </w:pPr>
      <w:r w:rsidRPr="00F07314">
        <w:rPr>
          <w:rFonts w:ascii="Times New Roman" w:hAnsi="Times New Roman" w:cs="Times New Roman"/>
          <w:sz w:val="24"/>
          <w:szCs w:val="24"/>
          <w:lang w:val="en-US"/>
        </w:rPr>
        <w:t>Tropical c</w:t>
      </w:r>
      <w:r w:rsidR="00AF72D2" w:rsidRPr="00F07314">
        <w:rPr>
          <w:rFonts w:ascii="Times New Roman" w:hAnsi="Times New Roman" w:cs="Times New Roman"/>
          <w:sz w:val="24"/>
          <w:szCs w:val="24"/>
          <w:lang w:val="en-US"/>
        </w:rPr>
        <w:t>opepods form a large part of zooplankton biomass and</w:t>
      </w:r>
      <w:r w:rsidR="00A157D0" w:rsidRPr="00F07314">
        <w:rPr>
          <w:rFonts w:ascii="Times New Roman" w:hAnsi="Times New Roman" w:cs="Times New Roman"/>
          <w:sz w:val="24"/>
          <w:szCs w:val="24"/>
          <w:lang w:val="en-US"/>
        </w:rPr>
        <w:t xml:space="preserve"> are</w:t>
      </w:r>
      <w:r w:rsidR="00AF72D2" w:rsidRPr="00F07314">
        <w:rPr>
          <w:rFonts w:ascii="Times New Roman" w:hAnsi="Times New Roman" w:cs="Times New Roman"/>
          <w:sz w:val="24"/>
          <w:szCs w:val="24"/>
          <w:lang w:val="en-US"/>
        </w:rPr>
        <w:t xml:space="preserve"> therefore important drivers of </w:t>
      </w:r>
      <w:r w:rsidR="005933EF" w:rsidRPr="00F07314">
        <w:rPr>
          <w:rFonts w:ascii="Times New Roman" w:hAnsi="Times New Roman" w:cs="Times New Roman"/>
          <w:sz w:val="24"/>
          <w:szCs w:val="24"/>
          <w:lang w:val="en-US"/>
        </w:rPr>
        <w:t>zooplankton</w:t>
      </w:r>
      <w:r w:rsidR="00AF72D2" w:rsidRPr="00F07314">
        <w:rPr>
          <w:rFonts w:ascii="Times New Roman" w:hAnsi="Times New Roman" w:cs="Times New Roman"/>
          <w:sz w:val="24"/>
          <w:szCs w:val="24"/>
          <w:lang w:val="en-US"/>
        </w:rPr>
        <w:t xml:space="preserve"> productivity, but the impact of </w:t>
      </w:r>
      <w:r w:rsidR="001A6D9A" w:rsidRPr="00F07314">
        <w:rPr>
          <w:rFonts w:ascii="Times New Roman" w:hAnsi="Times New Roman" w:cs="Times New Roman"/>
          <w:sz w:val="24"/>
          <w:szCs w:val="24"/>
          <w:lang w:val="en-US"/>
        </w:rPr>
        <w:t xml:space="preserve">physical and biological variables </w:t>
      </w:r>
      <w:r w:rsidR="00AF72D2" w:rsidRPr="00F07314">
        <w:rPr>
          <w:rFonts w:ascii="Times New Roman" w:hAnsi="Times New Roman" w:cs="Times New Roman"/>
          <w:sz w:val="24"/>
          <w:szCs w:val="24"/>
          <w:lang w:val="en-US"/>
        </w:rPr>
        <w:t>o</w:t>
      </w:r>
      <w:r w:rsidR="00E12F21" w:rsidRPr="00F07314">
        <w:rPr>
          <w:rFonts w:ascii="Times New Roman" w:hAnsi="Times New Roman" w:cs="Times New Roman"/>
          <w:sz w:val="24"/>
          <w:szCs w:val="24"/>
          <w:lang w:val="en-US"/>
        </w:rPr>
        <w:t xml:space="preserve">n </w:t>
      </w:r>
      <w:r w:rsidR="001B0899" w:rsidRPr="00F07314">
        <w:rPr>
          <w:rFonts w:ascii="Times New Roman" w:hAnsi="Times New Roman" w:cs="Times New Roman"/>
          <w:sz w:val="24"/>
          <w:szCs w:val="24"/>
          <w:lang w:val="en-US"/>
        </w:rPr>
        <w:t xml:space="preserve">copepod </w:t>
      </w:r>
      <w:r w:rsidR="00AF72D2" w:rsidRPr="00F07314">
        <w:rPr>
          <w:rFonts w:ascii="Times New Roman" w:hAnsi="Times New Roman" w:cs="Times New Roman"/>
          <w:sz w:val="24"/>
          <w:szCs w:val="24"/>
          <w:lang w:val="en-US"/>
        </w:rPr>
        <w:t>community structure is</w:t>
      </w:r>
      <w:r w:rsidR="00C404CC" w:rsidRPr="00F07314">
        <w:rPr>
          <w:rFonts w:ascii="Times New Roman" w:hAnsi="Times New Roman" w:cs="Times New Roman"/>
          <w:sz w:val="24"/>
          <w:szCs w:val="24"/>
          <w:lang w:val="en-US"/>
        </w:rPr>
        <w:t xml:space="preserve"> poorly</w:t>
      </w:r>
      <w:r w:rsidR="0082321D" w:rsidRPr="00F07314">
        <w:rPr>
          <w:rFonts w:ascii="Times New Roman" w:hAnsi="Times New Roman" w:cs="Times New Roman"/>
          <w:sz w:val="24"/>
          <w:szCs w:val="24"/>
          <w:lang w:val="en-US"/>
        </w:rPr>
        <w:t xml:space="preserve"> known</w:t>
      </w:r>
      <w:r w:rsidR="0071500F" w:rsidRPr="00F07314">
        <w:rPr>
          <w:rFonts w:ascii="Times New Roman" w:hAnsi="Times New Roman" w:cs="Times New Roman"/>
          <w:sz w:val="24"/>
          <w:szCs w:val="24"/>
          <w:lang w:val="en-US"/>
        </w:rPr>
        <w:t xml:space="preserve"> </w:t>
      </w:r>
      <w:r w:rsidRPr="00F07314">
        <w:rPr>
          <w:rFonts w:ascii="Times New Roman" w:hAnsi="Times New Roman" w:cs="Times New Roman"/>
          <w:sz w:val="24"/>
          <w:szCs w:val="24"/>
          <w:lang w:val="en-US"/>
        </w:rPr>
        <w:t xml:space="preserve">in the </w:t>
      </w:r>
      <w:r w:rsidR="00A157D0" w:rsidRPr="00F07314">
        <w:rPr>
          <w:rFonts w:ascii="Times New Roman" w:hAnsi="Times New Roman" w:cs="Times New Roman"/>
          <w:sz w:val="24"/>
          <w:szCs w:val="24"/>
          <w:lang w:val="en-US"/>
        </w:rPr>
        <w:t>ETPM</w:t>
      </w:r>
      <w:r w:rsidR="00182611" w:rsidRPr="00F07314">
        <w:rPr>
          <w:rFonts w:ascii="Times New Roman" w:hAnsi="Times New Roman" w:cs="Times New Roman"/>
          <w:sz w:val="24"/>
          <w:szCs w:val="24"/>
          <w:lang w:val="en-US"/>
        </w:rPr>
        <w:t>.</w:t>
      </w:r>
      <w:r w:rsidR="00AF72D2" w:rsidRPr="00F07314">
        <w:rPr>
          <w:rFonts w:ascii="Times New Roman" w:hAnsi="Times New Roman" w:cs="Times New Roman"/>
          <w:sz w:val="24"/>
          <w:szCs w:val="24"/>
          <w:lang w:val="en-US"/>
        </w:rPr>
        <w:t xml:space="preserve"> </w:t>
      </w:r>
      <w:r w:rsidR="0082321D" w:rsidRPr="00F07314">
        <w:rPr>
          <w:rFonts w:ascii="Times New Roman" w:hAnsi="Times New Roman" w:cs="Times New Roman"/>
          <w:sz w:val="24"/>
          <w:szCs w:val="24"/>
          <w:lang w:val="en-US"/>
        </w:rPr>
        <w:t>The analysis of the effect of</w:t>
      </w:r>
      <w:r w:rsidR="00AF72D2" w:rsidRPr="00F07314">
        <w:rPr>
          <w:rFonts w:ascii="Times New Roman" w:hAnsi="Times New Roman" w:cs="Times New Roman"/>
          <w:sz w:val="24"/>
          <w:szCs w:val="24"/>
          <w:lang w:val="en-US"/>
        </w:rPr>
        <w:t xml:space="preserve"> </w:t>
      </w:r>
      <w:r w:rsidR="00182611" w:rsidRPr="00F07314">
        <w:rPr>
          <w:rFonts w:ascii="Times New Roman" w:hAnsi="Times New Roman" w:cs="Times New Roman"/>
          <w:sz w:val="24"/>
          <w:szCs w:val="24"/>
          <w:lang w:val="en-US"/>
        </w:rPr>
        <w:t xml:space="preserve">hydrological </w:t>
      </w:r>
      <w:r w:rsidR="00AF72D2" w:rsidRPr="00F07314">
        <w:rPr>
          <w:rFonts w:ascii="Times New Roman" w:hAnsi="Times New Roman" w:cs="Times New Roman"/>
          <w:sz w:val="24"/>
          <w:szCs w:val="24"/>
          <w:lang w:val="en-US"/>
        </w:rPr>
        <w:t xml:space="preserve">changes such </w:t>
      </w:r>
      <w:r w:rsidR="00AF1075" w:rsidRPr="00F07314">
        <w:rPr>
          <w:rFonts w:ascii="Times New Roman" w:hAnsi="Times New Roman" w:cs="Times New Roman"/>
          <w:sz w:val="24"/>
          <w:szCs w:val="24"/>
          <w:lang w:val="en-US"/>
        </w:rPr>
        <w:t xml:space="preserve">as increased temperature </w:t>
      </w:r>
      <w:r w:rsidR="0082321D" w:rsidRPr="00F07314">
        <w:rPr>
          <w:rFonts w:ascii="Times New Roman" w:hAnsi="Times New Roman" w:cs="Times New Roman"/>
          <w:sz w:val="24"/>
          <w:szCs w:val="24"/>
          <w:lang w:val="en-US"/>
        </w:rPr>
        <w:t xml:space="preserve">on </w:t>
      </w:r>
      <w:r w:rsidR="00AF72D2" w:rsidRPr="00F07314">
        <w:rPr>
          <w:rFonts w:ascii="Times New Roman" w:hAnsi="Times New Roman" w:cs="Times New Roman"/>
          <w:sz w:val="24"/>
          <w:szCs w:val="24"/>
          <w:lang w:val="en-US"/>
        </w:rPr>
        <w:t xml:space="preserve">species distribution and </w:t>
      </w:r>
      <w:r w:rsidRPr="00F07314">
        <w:rPr>
          <w:rFonts w:ascii="Times New Roman" w:hAnsi="Times New Roman" w:cs="Times New Roman"/>
          <w:sz w:val="24"/>
          <w:szCs w:val="24"/>
          <w:lang w:val="en-US"/>
        </w:rPr>
        <w:t xml:space="preserve">abundance can provide </w:t>
      </w:r>
      <w:r w:rsidR="00182611" w:rsidRPr="00F07314">
        <w:rPr>
          <w:rFonts w:ascii="Times New Roman" w:hAnsi="Times New Roman" w:cs="Times New Roman"/>
          <w:sz w:val="24"/>
          <w:szCs w:val="24"/>
          <w:lang w:val="en-US"/>
        </w:rPr>
        <w:t>a</w:t>
      </w:r>
      <w:r w:rsidRPr="00F07314">
        <w:rPr>
          <w:rFonts w:ascii="Times New Roman" w:hAnsi="Times New Roman" w:cs="Times New Roman"/>
          <w:sz w:val="24"/>
          <w:szCs w:val="24"/>
          <w:lang w:val="en-US"/>
        </w:rPr>
        <w:t xml:space="preserve"> baseline to</w:t>
      </w:r>
      <w:r w:rsidR="00A379FE" w:rsidRPr="00F07314">
        <w:rPr>
          <w:rFonts w:ascii="Times New Roman" w:hAnsi="Times New Roman" w:cs="Times New Roman"/>
          <w:sz w:val="24"/>
          <w:szCs w:val="24"/>
          <w:lang w:val="en-US"/>
        </w:rPr>
        <w:t xml:space="preserve"> understand</w:t>
      </w:r>
      <w:r w:rsidRPr="00F07314">
        <w:rPr>
          <w:rFonts w:ascii="Times New Roman" w:hAnsi="Times New Roman" w:cs="Times New Roman"/>
          <w:sz w:val="24"/>
          <w:szCs w:val="24"/>
          <w:lang w:val="en-US"/>
        </w:rPr>
        <w:t xml:space="preserve"> </w:t>
      </w:r>
      <w:r w:rsidR="0082321D" w:rsidRPr="00F07314">
        <w:rPr>
          <w:rFonts w:ascii="Times New Roman" w:hAnsi="Times New Roman" w:cs="Times New Roman"/>
          <w:sz w:val="24"/>
          <w:szCs w:val="24"/>
          <w:lang w:val="en-US"/>
        </w:rPr>
        <w:t xml:space="preserve">the </w:t>
      </w:r>
      <w:r w:rsidR="00182611" w:rsidRPr="00F07314">
        <w:rPr>
          <w:rFonts w:ascii="Times New Roman" w:hAnsi="Times New Roman" w:cs="Times New Roman"/>
          <w:sz w:val="24"/>
          <w:szCs w:val="24"/>
          <w:lang w:val="en-US"/>
        </w:rPr>
        <w:t>effects of</w:t>
      </w:r>
      <w:r w:rsidR="001B0899" w:rsidRPr="00F07314">
        <w:rPr>
          <w:rFonts w:ascii="Times New Roman" w:hAnsi="Times New Roman" w:cs="Times New Roman"/>
          <w:sz w:val="24"/>
          <w:szCs w:val="24"/>
          <w:lang w:val="en-US"/>
        </w:rPr>
        <w:t xml:space="preserve"> short-term variability such as ENSO and</w:t>
      </w:r>
      <w:r w:rsidR="00182611" w:rsidRPr="00F07314">
        <w:rPr>
          <w:rFonts w:ascii="Times New Roman" w:hAnsi="Times New Roman" w:cs="Times New Roman"/>
          <w:sz w:val="24"/>
          <w:szCs w:val="24"/>
          <w:lang w:val="en-US"/>
        </w:rPr>
        <w:t xml:space="preserve"> long-term hydrological </w:t>
      </w:r>
      <w:r w:rsidR="001B0899" w:rsidRPr="00F07314">
        <w:rPr>
          <w:rFonts w:ascii="Times New Roman" w:hAnsi="Times New Roman" w:cs="Times New Roman"/>
          <w:sz w:val="24"/>
          <w:szCs w:val="24"/>
          <w:lang w:val="en-US"/>
        </w:rPr>
        <w:t>modifications</w:t>
      </w:r>
      <w:r w:rsidR="00182611" w:rsidRPr="00F07314">
        <w:rPr>
          <w:rFonts w:ascii="Times New Roman" w:hAnsi="Times New Roman" w:cs="Times New Roman"/>
          <w:sz w:val="24"/>
          <w:szCs w:val="24"/>
          <w:lang w:val="en-US"/>
        </w:rPr>
        <w:t xml:space="preserve"> </w:t>
      </w:r>
      <w:r w:rsidR="001B0899" w:rsidRPr="00F07314">
        <w:rPr>
          <w:rFonts w:ascii="Times New Roman" w:hAnsi="Times New Roman" w:cs="Times New Roman"/>
          <w:sz w:val="24"/>
          <w:szCs w:val="24"/>
          <w:lang w:val="en-US"/>
        </w:rPr>
        <w:t>driven by</w:t>
      </w:r>
      <w:r w:rsidR="00182611" w:rsidRPr="00F07314">
        <w:rPr>
          <w:rFonts w:ascii="Times New Roman" w:hAnsi="Times New Roman" w:cs="Times New Roman"/>
          <w:sz w:val="24"/>
          <w:szCs w:val="24"/>
          <w:lang w:val="en-US"/>
        </w:rPr>
        <w:t xml:space="preserve"> climate change</w:t>
      </w:r>
      <w:r w:rsidR="0082321D" w:rsidRPr="00F07314">
        <w:rPr>
          <w:rFonts w:ascii="Times New Roman" w:hAnsi="Times New Roman" w:cs="Times New Roman"/>
          <w:sz w:val="24"/>
          <w:szCs w:val="24"/>
          <w:lang w:val="en-US"/>
        </w:rPr>
        <w:t xml:space="preserve"> on copepod community structure</w:t>
      </w:r>
      <w:r w:rsidR="00182611" w:rsidRPr="00F07314">
        <w:rPr>
          <w:rFonts w:ascii="Times New Roman" w:hAnsi="Times New Roman" w:cs="Times New Roman"/>
          <w:sz w:val="24"/>
          <w:szCs w:val="24"/>
          <w:lang w:val="en-US"/>
        </w:rPr>
        <w:t>. The present study includes three seasonally distinct survey periods</w:t>
      </w:r>
      <w:r w:rsidR="0082321D" w:rsidRPr="00F07314">
        <w:rPr>
          <w:rFonts w:ascii="Times New Roman" w:hAnsi="Times New Roman" w:cs="Times New Roman"/>
          <w:sz w:val="24"/>
          <w:szCs w:val="24"/>
          <w:lang w:val="en-US"/>
        </w:rPr>
        <w:t xml:space="preserve"> </w:t>
      </w:r>
      <w:r w:rsidR="005A7BC0" w:rsidRPr="00F07314">
        <w:rPr>
          <w:rFonts w:ascii="Times New Roman" w:hAnsi="Times New Roman" w:cs="Times New Roman"/>
          <w:sz w:val="24"/>
          <w:szCs w:val="24"/>
          <w:lang w:val="en-US"/>
        </w:rPr>
        <w:t>-</w:t>
      </w:r>
      <w:r w:rsidR="000F2E42" w:rsidRPr="00F07314">
        <w:rPr>
          <w:rFonts w:ascii="Times New Roman" w:hAnsi="Times New Roman" w:cs="Times New Roman"/>
          <w:sz w:val="24"/>
          <w:szCs w:val="24"/>
          <w:lang w:val="en-US"/>
        </w:rPr>
        <w:t>Jan</w:t>
      </w:r>
      <w:r w:rsidR="0082321D" w:rsidRPr="00F07314">
        <w:rPr>
          <w:rFonts w:ascii="Times New Roman" w:hAnsi="Times New Roman" w:cs="Times New Roman"/>
          <w:sz w:val="24"/>
          <w:szCs w:val="24"/>
          <w:lang w:val="en-US"/>
        </w:rPr>
        <w:t xml:space="preserve"> (transitional), May (tropical CC and coastal upwelling), and </w:t>
      </w:r>
      <w:r w:rsidR="00E168C2" w:rsidRPr="00F07314">
        <w:rPr>
          <w:rFonts w:ascii="Times New Roman" w:hAnsi="Times New Roman" w:cs="Times New Roman"/>
          <w:sz w:val="24"/>
          <w:szCs w:val="24"/>
          <w:lang w:val="en-US"/>
        </w:rPr>
        <w:t>Oct</w:t>
      </w:r>
      <w:r w:rsidR="0082321D" w:rsidRPr="00F07314">
        <w:rPr>
          <w:rFonts w:ascii="Times New Roman" w:hAnsi="Times New Roman" w:cs="Times New Roman"/>
          <w:sz w:val="24"/>
          <w:szCs w:val="24"/>
          <w:lang w:val="en-US"/>
        </w:rPr>
        <w:t xml:space="preserve"> (MCC and coastal downwelling) that were also distinguished by EN (Jan), ENSO neutral (May) and LN (Oct) conditions</w:t>
      </w:r>
      <w:r w:rsidR="005A7BC0" w:rsidRPr="00F07314">
        <w:rPr>
          <w:rFonts w:ascii="Times New Roman" w:hAnsi="Times New Roman" w:cs="Times New Roman"/>
          <w:sz w:val="24"/>
          <w:szCs w:val="24"/>
          <w:lang w:val="en-US"/>
        </w:rPr>
        <w:t>-</w:t>
      </w:r>
      <w:r w:rsidR="00182611" w:rsidRPr="00F07314">
        <w:rPr>
          <w:rFonts w:ascii="Times New Roman" w:hAnsi="Times New Roman" w:cs="Times New Roman"/>
          <w:sz w:val="24"/>
          <w:szCs w:val="24"/>
          <w:lang w:val="en-US"/>
        </w:rPr>
        <w:t xml:space="preserve"> over the course of one</w:t>
      </w:r>
      <w:r w:rsidR="0082321D" w:rsidRPr="00F07314">
        <w:rPr>
          <w:rFonts w:ascii="Times New Roman" w:hAnsi="Times New Roman" w:cs="Times New Roman"/>
          <w:sz w:val="24"/>
          <w:szCs w:val="24"/>
          <w:lang w:val="en-US"/>
        </w:rPr>
        <w:t xml:space="preserve"> year</w:t>
      </w:r>
      <w:r w:rsidR="00FE3B5C" w:rsidRPr="00F07314">
        <w:rPr>
          <w:rFonts w:ascii="Times New Roman" w:hAnsi="Times New Roman" w:cs="Times New Roman"/>
          <w:sz w:val="24"/>
          <w:szCs w:val="24"/>
          <w:lang w:val="en-US"/>
        </w:rPr>
        <w:t>.</w:t>
      </w:r>
      <w:r w:rsidR="00E96E58" w:rsidRPr="00F07314">
        <w:rPr>
          <w:rFonts w:ascii="Times New Roman" w:hAnsi="Times New Roman" w:cs="Times New Roman"/>
          <w:sz w:val="24"/>
          <w:szCs w:val="24"/>
          <w:lang w:val="en-US"/>
        </w:rPr>
        <w:t xml:space="preserve"> </w:t>
      </w:r>
      <w:r w:rsidR="0082321D" w:rsidRPr="00F07314">
        <w:rPr>
          <w:rFonts w:ascii="Times New Roman" w:hAnsi="Times New Roman" w:cs="Times New Roman"/>
          <w:sz w:val="24"/>
          <w:szCs w:val="24"/>
          <w:lang w:val="en-US"/>
        </w:rPr>
        <w:t>W</w:t>
      </w:r>
      <w:r w:rsidR="00FA5382" w:rsidRPr="00F07314">
        <w:rPr>
          <w:rFonts w:ascii="Times New Roman" w:hAnsi="Times New Roman" w:cs="Times New Roman"/>
          <w:sz w:val="24"/>
          <w:szCs w:val="24"/>
          <w:lang w:val="en-US"/>
        </w:rPr>
        <w:t xml:space="preserve">e found that </w:t>
      </w:r>
      <w:r w:rsidR="008237CD" w:rsidRPr="00F07314">
        <w:rPr>
          <w:rFonts w:ascii="Times New Roman" w:hAnsi="Times New Roman" w:cs="Times New Roman"/>
          <w:sz w:val="24"/>
          <w:szCs w:val="24"/>
          <w:lang w:val="en-US"/>
        </w:rPr>
        <w:t xml:space="preserve">during the </w:t>
      </w:r>
      <w:r w:rsidR="00143500" w:rsidRPr="00F07314">
        <w:rPr>
          <w:rFonts w:ascii="Times New Roman" w:hAnsi="Times New Roman" w:cs="Times New Roman"/>
          <w:sz w:val="24"/>
          <w:szCs w:val="24"/>
          <w:lang w:val="en-US"/>
        </w:rPr>
        <w:t>EN</w:t>
      </w:r>
      <w:r w:rsidR="00A157D0" w:rsidRPr="00F07314">
        <w:rPr>
          <w:rFonts w:ascii="Times New Roman" w:hAnsi="Times New Roman" w:cs="Times New Roman"/>
          <w:sz w:val="24"/>
          <w:szCs w:val="24"/>
          <w:lang w:val="en-US"/>
        </w:rPr>
        <w:t xml:space="preserve"> sampling period</w:t>
      </w:r>
      <w:r w:rsidR="008237CD" w:rsidRPr="00F07314">
        <w:rPr>
          <w:rFonts w:ascii="Times New Roman" w:hAnsi="Times New Roman" w:cs="Times New Roman"/>
          <w:sz w:val="24"/>
          <w:szCs w:val="24"/>
          <w:lang w:val="en-US"/>
        </w:rPr>
        <w:t>,</w:t>
      </w:r>
      <w:r w:rsidR="004B10C4" w:rsidRPr="00F07314">
        <w:rPr>
          <w:rFonts w:ascii="Times New Roman" w:hAnsi="Times New Roman" w:cs="Times New Roman"/>
          <w:sz w:val="24"/>
          <w:szCs w:val="24"/>
          <w:lang w:val="en-US"/>
        </w:rPr>
        <w:t xml:space="preserve"> the structure and abundance of the copepod community</w:t>
      </w:r>
      <w:r w:rsidR="00F01CCF" w:rsidRPr="00F07314">
        <w:rPr>
          <w:rFonts w:ascii="Times New Roman" w:hAnsi="Times New Roman" w:cs="Times New Roman"/>
          <w:sz w:val="24"/>
          <w:szCs w:val="24"/>
          <w:lang w:val="en-US"/>
        </w:rPr>
        <w:t xml:space="preserve"> </w:t>
      </w:r>
      <w:r w:rsidR="008237CD" w:rsidRPr="00F07314">
        <w:rPr>
          <w:rFonts w:ascii="Times New Roman" w:hAnsi="Times New Roman" w:cs="Times New Roman"/>
          <w:sz w:val="24"/>
          <w:szCs w:val="24"/>
          <w:lang w:val="en-US"/>
        </w:rPr>
        <w:t xml:space="preserve">was affected by the </w:t>
      </w:r>
      <w:r w:rsidR="00F01CCF" w:rsidRPr="00F07314">
        <w:rPr>
          <w:rFonts w:ascii="Times New Roman" w:hAnsi="Times New Roman" w:cs="Times New Roman"/>
          <w:sz w:val="24"/>
          <w:szCs w:val="24"/>
          <w:lang w:val="en-US"/>
        </w:rPr>
        <w:t>modification of regional hydrodynamics</w:t>
      </w:r>
      <w:r w:rsidR="004B10C4" w:rsidRPr="00F07314">
        <w:rPr>
          <w:rFonts w:ascii="Times New Roman" w:hAnsi="Times New Roman" w:cs="Times New Roman"/>
          <w:sz w:val="24"/>
          <w:szCs w:val="24"/>
          <w:lang w:val="en-US"/>
        </w:rPr>
        <w:t xml:space="preserve">, </w:t>
      </w:r>
      <w:r w:rsidR="00BD6600" w:rsidRPr="00F07314">
        <w:rPr>
          <w:rFonts w:ascii="Times New Roman" w:hAnsi="Times New Roman" w:cs="Times New Roman"/>
          <w:sz w:val="24"/>
          <w:szCs w:val="24"/>
          <w:lang w:val="en-US"/>
        </w:rPr>
        <w:t>enhancing the</w:t>
      </w:r>
      <w:r w:rsidR="00FA5382" w:rsidRPr="00F07314">
        <w:rPr>
          <w:rFonts w:ascii="Times New Roman" w:hAnsi="Times New Roman" w:cs="Times New Roman"/>
          <w:sz w:val="24"/>
          <w:szCs w:val="24"/>
          <w:lang w:val="en-US"/>
        </w:rPr>
        <w:t xml:space="preserve"> intrusion of carnivorous species and causing a decrease </w:t>
      </w:r>
      <w:r w:rsidR="00A157D0" w:rsidRPr="00F07314">
        <w:rPr>
          <w:rFonts w:ascii="Times New Roman" w:hAnsi="Times New Roman" w:cs="Times New Roman"/>
          <w:sz w:val="24"/>
          <w:szCs w:val="24"/>
          <w:lang w:val="en-US"/>
        </w:rPr>
        <w:t>in</w:t>
      </w:r>
      <w:r w:rsidR="00FA5382" w:rsidRPr="00F07314">
        <w:rPr>
          <w:rFonts w:ascii="Times New Roman" w:hAnsi="Times New Roman" w:cs="Times New Roman"/>
          <w:sz w:val="24"/>
          <w:szCs w:val="24"/>
          <w:lang w:val="en-US"/>
        </w:rPr>
        <w:t xml:space="preserve"> total abundance which was maintained throughout the ENSO neutral </w:t>
      </w:r>
      <w:r w:rsidR="00A379FE" w:rsidRPr="00F07314">
        <w:rPr>
          <w:rFonts w:ascii="Times New Roman" w:hAnsi="Times New Roman" w:cs="Times New Roman"/>
          <w:sz w:val="24"/>
          <w:szCs w:val="24"/>
          <w:lang w:val="en-US"/>
        </w:rPr>
        <w:t xml:space="preserve">and </w:t>
      </w:r>
      <w:r w:rsidR="00FA5382" w:rsidRPr="00F07314">
        <w:rPr>
          <w:rFonts w:ascii="Times New Roman" w:hAnsi="Times New Roman" w:cs="Times New Roman"/>
          <w:sz w:val="24"/>
          <w:szCs w:val="24"/>
          <w:lang w:val="en-US"/>
        </w:rPr>
        <w:t>Oct LN period</w:t>
      </w:r>
      <w:r w:rsidR="00A379FE" w:rsidRPr="00F07314">
        <w:rPr>
          <w:rFonts w:ascii="Times New Roman" w:hAnsi="Times New Roman" w:cs="Times New Roman"/>
          <w:sz w:val="24"/>
          <w:szCs w:val="24"/>
          <w:lang w:val="en-US"/>
        </w:rPr>
        <w:t>s</w:t>
      </w:r>
      <w:r w:rsidR="00F01CCF" w:rsidRPr="00F07314">
        <w:rPr>
          <w:rFonts w:ascii="Times New Roman" w:hAnsi="Times New Roman" w:cs="Times New Roman"/>
          <w:sz w:val="24"/>
          <w:szCs w:val="24"/>
          <w:lang w:val="en-US"/>
        </w:rPr>
        <w:t>.</w:t>
      </w:r>
    </w:p>
    <w:p w:rsidR="00853419" w:rsidRPr="00F07314" w:rsidRDefault="00826B70" w:rsidP="003F348F">
      <w:pPr>
        <w:tabs>
          <w:tab w:val="left" w:pos="1530"/>
        </w:tabs>
        <w:spacing w:line="240" w:lineRule="auto"/>
        <w:jc w:val="both"/>
        <w:rPr>
          <w:rFonts w:ascii="Times New Roman" w:hAnsi="Times New Roman" w:cs="Times New Roman"/>
          <w:sz w:val="24"/>
          <w:szCs w:val="24"/>
          <w:lang w:val="en-US"/>
        </w:rPr>
      </w:pPr>
      <w:r w:rsidRPr="00F07314">
        <w:rPr>
          <w:rFonts w:ascii="Times New Roman" w:hAnsi="Times New Roman" w:cs="Times New Roman"/>
          <w:sz w:val="24"/>
          <w:szCs w:val="24"/>
          <w:lang w:val="en-US"/>
        </w:rPr>
        <w:t>The contrasting effects of EN and LN on temperature and water column stability appeared to modify the established pattern of currents and coastal upwelling during the study period, processes which have been reported to have strong effects on zooplankton and ichthyoplankton communities in both oceanic and coastal regions of the ETPM (</w:t>
      </w:r>
      <w:r w:rsidR="00DA1238" w:rsidRPr="00F07314">
        <w:rPr>
          <w:rFonts w:ascii="Times New Roman" w:hAnsi="Times New Roman" w:cs="Times New Roman"/>
          <w:sz w:val="24"/>
          <w:szCs w:val="24"/>
          <w:lang w:val="en-US"/>
        </w:rPr>
        <w:t xml:space="preserve">Ambriz-Arreola, Gómez-Gutiérrez, Franco-Gordo, Lavaniegos, &amp; Godínez-Domínguez </w:t>
      </w:r>
      <w:r w:rsidRPr="00F07314">
        <w:rPr>
          <w:rFonts w:ascii="Times New Roman" w:hAnsi="Times New Roman" w:cs="Times New Roman"/>
          <w:sz w:val="24"/>
          <w:szCs w:val="24"/>
          <w:lang w:val="en-US"/>
        </w:rPr>
        <w:t>2012; León-Chávez</w:t>
      </w:r>
      <w:r w:rsidR="005A7BC0" w:rsidRPr="00F07314">
        <w:rPr>
          <w:rFonts w:ascii="Times New Roman" w:hAnsi="Times New Roman" w:cs="Times New Roman"/>
          <w:sz w:val="24"/>
          <w:szCs w:val="24"/>
          <w:lang w:val="en-US"/>
        </w:rPr>
        <w:t>,</w:t>
      </w:r>
      <w:r w:rsidRPr="00F07314">
        <w:rPr>
          <w:rFonts w:ascii="Times New Roman" w:hAnsi="Times New Roman" w:cs="Times New Roman"/>
          <w:sz w:val="24"/>
          <w:szCs w:val="24"/>
          <w:lang w:val="en-US"/>
        </w:rPr>
        <w:t xml:space="preserve"> </w:t>
      </w:r>
      <w:r w:rsidR="005A7BC0" w:rsidRPr="00F07314">
        <w:rPr>
          <w:rFonts w:ascii="Times New Roman" w:hAnsi="Times New Roman" w:cs="Times New Roman"/>
          <w:sz w:val="24"/>
          <w:szCs w:val="24"/>
          <w:lang w:val="en-US"/>
        </w:rPr>
        <w:t>Beier, Sánchez</w:t>
      </w:r>
      <w:r w:rsidR="005A7BC0" w:rsidRPr="00F07314">
        <w:rPr>
          <w:rFonts w:ascii="Cambria Math" w:hAnsi="Cambria Math" w:cs="Cambria Math"/>
          <w:sz w:val="24"/>
          <w:szCs w:val="24"/>
          <w:lang w:val="en-US"/>
        </w:rPr>
        <w:t>‐</w:t>
      </w:r>
      <w:r w:rsidR="005A7BC0" w:rsidRPr="00F07314">
        <w:rPr>
          <w:rFonts w:ascii="Times New Roman" w:hAnsi="Times New Roman" w:cs="Times New Roman"/>
          <w:sz w:val="24"/>
          <w:szCs w:val="24"/>
          <w:lang w:val="en-US"/>
        </w:rPr>
        <w:t xml:space="preserve">Velasco, Barton, &amp; Godínez, </w:t>
      </w:r>
      <w:r w:rsidRPr="00F07314">
        <w:rPr>
          <w:rFonts w:ascii="Times New Roman" w:hAnsi="Times New Roman" w:cs="Times New Roman"/>
          <w:sz w:val="24"/>
          <w:szCs w:val="24"/>
          <w:lang w:val="en-US"/>
        </w:rPr>
        <w:t xml:space="preserve">2015). </w:t>
      </w:r>
      <w:r w:rsidRPr="00F07314">
        <w:rPr>
          <w:rFonts w:ascii="Times New Roman" w:hAnsi="Times New Roman" w:cs="Times New Roman"/>
          <w:iCs/>
          <w:sz w:val="24"/>
          <w:szCs w:val="24"/>
          <w:lang w:val="en-US"/>
        </w:rPr>
        <w:t>Portela et al. (2016) discussed water masses and circulation in the central Mexican Pacific; the geostrophic flows reported in th</w:t>
      </w:r>
      <w:r w:rsidR="00A157D0" w:rsidRPr="00F07314">
        <w:rPr>
          <w:rFonts w:ascii="Times New Roman" w:hAnsi="Times New Roman" w:cs="Times New Roman"/>
          <w:iCs/>
          <w:sz w:val="24"/>
          <w:szCs w:val="24"/>
          <w:lang w:val="en-US"/>
        </w:rPr>
        <w:t>eir</w:t>
      </w:r>
      <w:r w:rsidRPr="00F07314">
        <w:rPr>
          <w:rFonts w:ascii="Times New Roman" w:hAnsi="Times New Roman" w:cs="Times New Roman"/>
          <w:iCs/>
          <w:sz w:val="24"/>
          <w:szCs w:val="24"/>
          <w:lang w:val="en-US"/>
        </w:rPr>
        <w:t xml:space="preserve"> study varied from those seen in 2010, probably due to</w:t>
      </w:r>
      <w:r w:rsidR="007A60A3" w:rsidRPr="00F07314">
        <w:rPr>
          <w:rFonts w:ascii="Times New Roman" w:hAnsi="Times New Roman" w:cs="Times New Roman"/>
          <w:iCs/>
          <w:sz w:val="24"/>
          <w:szCs w:val="24"/>
          <w:lang w:val="en-US"/>
        </w:rPr>
        <w:t xml:space="preserve"> </w:t>
      </w:r>
      <w:r w:rsidR="00B66802" w:rsidRPr="00F07314">
        <w:rPr>
          <w:rFonts w:ascii="Times New Roman" w:hAnsi="Times New Roman" w:cs="Times New Roman"/>
          <w:iCs/>
          <w:sz w:val="24"/>
          <w:szCs w:val="24"/>
          <w:lang w:val="en-US"/>
        </w:rPr>
        <w:t xml:space="preserve">the </w:t>
      </w:r>
      <w:r w:rsidRPr="00F07314">
        <w:rPr>
          <w:rFonts w:ascii="Times New Roman" w:hAnsi="Times New Roman" w:cs="Times New Roman"/>
          <w:iCs/>
          <w:sz w:val="24"/>
          <w:szCs w:val="24"/>
          <w:lang w:val="en-US"/>
        </w:rPr>
        <w:t>El Niño (Jan)</w:t>
      </w:r>
      <w:r w:rsidR="007A60A3" w:rsidRPr="00F07314">
        <w:rPr>
          <w:rFonts w:ascii="Times New Roman" w:hAnsi="Times New Roman" w:cs="Times New Roman"/>
          <w:iCs/>
          <w:sz w:val="24"/>
          <w:szCs w:val="24"/>
          <w:lang w:val="en-US"/>
        </w:rPr>
        <w:t xml:space="preserve"> bringing </w:t>
      </w:r>
      <w:r w:rsidR="007A60A3" w:rsidRPr="00F07314">
        <w:rPr>
          <w:rFonts w:ascii="Times New Roman" w:hAnsi="Times New Roman" w:cs="Times New Roman"/>
          <w:iCs/>
          <w:sz w:val="24"/>
          <w:szCs w:val="24"/>
          <w:lang w:val="en-US"/>
        </w:rPr>
        <w:lastRenderedPageBreak/>
        <w:t xml:space="preserve">TSW </w:t>
      </w:r>
      <w:r w:rsidR="00A93712" w:rsidRPr="00F07314">
        <w:rPr>
          <w:rFonts w:ascii="Times New Roman" w:hAnsi="Times New Roman" w:cs="Times New Roman"/>
          <w:iCs/>
          <w:sz w:val="24"/>
          <w:szCs w:val="24"/>
          <w:lang w:val="en-US"/>
        </w:rPr>
        <w:t xml:space="preserve">across the entire region </w:t>
      </w:r>
      <w:r w:rsidRPr="00F07314">
        <w:rPr>
          <w:rFonts w:ascii="Times New Roman" w:hAnsi="Times New Roman" w:cs="Times New Roman"/>
          <w:iCs/>
          <w:sz w:val="24"/>
          <w:szCs w:val="24"/>
          <w:lang w:val="en-US"/>
        </w:rPr>
        <w:t xml:space="preserve">and La Niña (Oct) </w:t>
      </w:r>
      <w:r w:rsidR="007A60A3" w:rsidRPr="00F07314">
        <w:rPr>
          <w:rFonts w:ascii="Times New Roman" w:hAnsi="Times New Roman" w:cs="Times New Roman"/>
          <w:iCs/>
          <w:sz w:val="24"/>
          <w:szCs w:val="24"/>
          <w:lang w:val="en-US"/>
        </w:rPr>
        <w:t>disrupting the northward flowing MCC</w:t>
      </w:r>
      <w:r w:rsidR="00DD04B0" w:rsidRPr="00F07314">
        <w:rPr>
          <w:rFonts w:ascii="Times New Roman" w:hAnsi="Times New Roman" w:cs="Times New Roman"/>
          <w:iCs/>
          <w:sz w:val="24"/>
          <w:szCs w:val="24"/>
          <w:lang w:val="en-US"/>
        </w:rPr>
        <w:t xml:space="preserve"> and </w:t>
      </w:r>
      <w:r w:rsidR="00A157D0" w:rsidRPr="00F07314">
        <w:rPr>
          <w:rFonts w:ascii="Times New Roman" w:hAnsi="Times New Roman" w:cs="Times New Roman"/>
          <w:iCs/>
          <w:sz w:val="24"/>
          <w:szCs w:val="24"/>
          <w:lang w:val="en-US"/>
        </w:rPr>
        <w:t xml:space="preserve">inducing </w:t>
      </w:r>
      <w:r w:rsidR="00DD04B0" w:rsidRPr="00F07314">
        <w:rPr>
          <w:rFonts w:ascii="Times New Roman" w:hAnsi="Times New Roman" w:cs="Times New Roman"/>
          <w:sz w:val="24"/>
          <w:szCs w:val="24"/>
          <w:lang w:val="en-US"/>
        </w:rPr>
        <w:t>an anomalous intrusion of sub-surface CC water</w:t>
      </w:r>
      <w:r w:rsidR="00B66802" w:rsidRPr="00F07314">
        <w:rPr>
          <w:rFonts w:ascii="Times New Roman" w:hAnsi="Times New Roman" w:cs="Times New Roman"/>
          <w:sz w:val="24"/>
          <w:szCs w:val="24"/>
          <w:lang w:val="en-US"/>
        </w:rPr>
        <w:t xml:space="preserve"> -the o</w:t>
      </w:r>
      <w:r w:rsidR="0092777F" w:rsidRPr="00F07314">
        <w:rPr>
          <w:rFonts w:ascii="Times New Roman" w:hAnsi="Times New Roman" w:cs="Times New Roman"/>
          <w:sz w:val="24"/>
          <w:szCs w:val="24"/>
          <w:lang w:val="en-US"/>
        </w:rPr>
        <w:t>ceanic, tropical extension of this current</w:t>
      </w:r>
      <w:r w:rsidR="00B66802" w:rsidRPr="00F07314">
        <w:rPr>
          <w:rFonts w:ascii="Times New Roman" w:hAnsi="Times New Roman" w:cs="Times New Roman"/>
          <w:sz w:val="24"/>
          <w:szCs w:val="24"/>
          <w:lang w:val="en-US"/>
        </w:rPr>
        <w:t xml:space="preserve"> is usually strongest in spring (Kessler, 2006). </w:t>
      </w:r>
      <w:r w:rsidR="0022206D" w:rsidRPr="00F07314">
        <w:rPr>
          <w:rFonts w:ascii="Times New Roman" w:hAnsi="Times New Roman" w:cs="Times New Roman"/>
          <w:sz w:val="24"/>
          <w:szCs w:val="24"/>
          <w:lang w:val="en-US"/>
        </w:rPr>
        <w:t xml:space="preserve">Two specimens of </w:t>
      </w:r>
      <w:r w:rsidR="0022206D" w:rsidRPr="00F07314">
        <w:rPr>
          <w:rFonts w:ascii="Times New Roman" w:hAnsi="Times New Roman" w:cs="Times New Roman"/>
          <w:i/>
          <w:sz w:val="24"/>
          <w:szCs w:val="24"/>
          <w:lang w:val="en-US"/>
        </w:rPr>
        <w:t>Calanus pacificus</w:t>
      </w:r>
      <w:r w:rsidR="005933EF" w:rsidRPr="00F07314">
        <w:rPr>
          <w:rFonts w:ascii="Times New Roman" w:hAnsi="Times New Roman" w:cs="Times New Roman"/>
          <w:sz w:val="24"/>
          <w:szCs w:val="24"/>
          <w:lang w:val="en-US"/>
        </w:rPr>
        <w:t>, a species of temperate affinity (</w:t>
      </w:r>
      <w:r w:rsidR="005A7BC0" w:rsidRPr="00F07314">
        <w:rPr>
          <w:rFonts w:ascii="Times New Roman" w:hAnsi="Times New Roman" w:cs="Times New Roman"/>
          <w:sz w:val="24"/>
          <w:szCs w:val="24"/>
          <w:lang w:val="en-US"/>
        </w:rPr>
        <w:t>Palomares</w:t>
      </w:r>
      <w:r w:rsidR="005933EF" w:rsidRPr="00F07314">
        <w:rPr>
          <w:rFonts w:ascii="Times New Roman" w:hAnsi="Times New Roman" w:cs="Times New Roman"/>
          <w:sz w:val="24"/>
          <w:szCs w:val="24"/>
          <w:lang w:val="en-US"/>
        </w:rPr>
        <w:t xml:space="preserve"> et al.</w:t>
      </w:r>
      <w:r w:rsidR="00AF26B1" w:rsidRPr="00F07314">
        <w:rPr>
          <w:rFonts w:ascii="Times New Roman" w:hAnsi="Times New Roman" w:cs="Times New Roman"/>
          <w:sz w:val="24"/>
          <w:szCs w:val="24"/>
          <w:lang w:val="en-US"/>
        </w:rPr>
        <w:t>,</w:t>
      </w:r>
      <w:r w:rsidR="005933EF" w:rsidRPr="00F07314">
        <w:rPr>
          <w:rFonts w:ascii="Times New Roman" w:hAnsi="Times New Roman" w:cs="Times New Roman"/>
          <w:sz w:val="24"/>
          <w:szCs w:val="24"/>
          <w:lang w:val="en-US"/>
        </w:rPr>
        <w:t xml:space="preserve"> 1998),</w:t>
      </w:r>
      <w:r w:rsidR="005933EF" w:rsidRPr="00F07314">
        <w:rPr>
          <w:rFonts w:ascii="Times New Roman" w:hAnsi="Times New Roman" w:cs="Times New Roman"/>
          <w:i/>
          <w:sz w:val="24"/>
          <w:szCs w:val="24"/>
          <w:lang w:val="en-US"/>
        </w:rPr>
        <w:t xml:space="preserve"> </w:t>
      </w:r>
      <w:r w:rsidR="0022206D" w:rsidRPr="00F07314">
        <w:rPr>
          <w:rFonts w:ascii="Times New Roman" w:hAnsi="Times New Roman" w:cs="Times New Roman"/>
          <w:sz w:val="24"/>
          <w:szCs w:val="24"/>
          <w:lang w:val="en-US"/>
        </w:rPr>
        <w:t xml:space="preserve">were recorded in the </w:t>
      </w:r>
      <w:r w:rsidR="00806152" w:rsidRPr="00F07314">
        <w:rPr>
          <w:rFonts w:ascii="Times New Roman" w:hAnsi="Times New Roman" w:cs="Times New Roman"/>
          <w:sz w:val="24"/>
          <w:szCs w:val="24"/>
          <w:lang w:val="en-US"/>
        </w:rPr>
        <w:t>N</w:t>
      </w:r>
      <w:r w:rsidR="0022206D" w:rsidRPr="00F07314">
        <w:rPr>
          <w:rFonts w:ascii="Times New Roman" w:hAnsi="Times New Roman" w:cs="Times New Roman"/>
          <w:sz w:val="24"/>
          <w:szCs w:val="24"/>
          <w:lang w:val="en-US"/>
        </w:rPr>
        <w:t xml:space="preserve">orthern offshore transect during Oct 2010, </w:t>
      </w:r>
      <w:r w:rsidR="00B66802" w:rsidRPr="00F07314">
        <w:rPr>
          <w:rFonts w:ascii="Times New Roman" w:hAnsi="Times New Roman" w:cs="Times New Roman"/>
          <w:sz w:val="24"/>
          <w:szCs w:val="24"/>
          <w:lang w:val="en-US"/>
        </w:rPr>
        <w:t>corroborating</w:t>
      </w:r>
      <w:r w:rsidR="0022206D" w:rsidRPr="00F07314">
        <w:rPr>
          <w:rFonts w:ascii="Times New Roman" w:hAnsi="Times New Roman" w:cs="Times New Roman"/>
          <w:sz w:val="24"/>
          <w:szCs w:val="24"/>
          <w:lang w:val="en-US"/>
        </w:rPr>
        <w:t xml:space="preserve"> ou</w:t>
      </w:r>
      <w:r w:rsidR="006017D9" w:rsidRPr="00F07314">
        <w:rPr>
          <w:rFonts w:ascii="Times New Roman" w:hAnsi="Times New Roman" w:cs="Times New Roman"/>
          <w:sz w:val="24"/>
          <w:szCs w:val="24"/>
          <w:lang w:val="en-US"/>
        </w:rPr>
        <w:t>r reported intrusion of CCW</w:t>
      </w:r>
      <w:r w:rsidR="0022206D" w:rsidRPr="00F07314">
        <w:rPr>
          <w:rFonts w:ascii="Times New Roman" w:hAnsi="Times New Roman" w:cs="Times New Roman"/>
          <w:sz w:val="24"/>
          <w:szCs w:val="24"/>
          <w:lang w:val="en-US"/>
        </w:rPr>
        <w:t>. To the best of our knowledge</w:t>
      </w:r>
      <w:r w:rsidR="007F2243" w:rsidRPr="00F07314">
        <w:rPr>
          <w:rFonts w:ascii="Times New Roman" w:hAnsi="Times New Roman" w:cs="Times New Roman"/>
          <w:sz w:val="24"/>
          <w:szCs w:val="24"/>
          <w:lang w:val="en-US"/>
        </w:rPr>
        <w:t>,</w:t>
      </w:r>
      <w:r w:rsidR="0022206D" w:rsidRPr="00F07314">
        <w:rPr>
          <w:rFonts w:ascii="Times New Roman" w:hAnsi="Times New Roman" w:cs="Times New Roman"/>
          <w:sz w:val="24"/>
          <w:szCs w:val="24"/>
          <w:lang w:val="en-US"/>
        </w:rPr>
        <w:t xml:space="preserve"> this is the first report of </w:t>
      </w:r>
      <w:r w:rsidR="00B66802" w:rsidRPr="00F07314">
        <w:rPr>
          <w:rFonts w:ascii="Times New Roman" w:hAnsi="Times New Roman" w:cs="Times New Roman"/>
          <w:sz w:val="24"/>
          <w:szCs w:val="24"/>
          <w:lang w:val="en-US"/>
        </w:rPr>
        <w:t>this CC</w:t>
      </w:r>
      <w:r w:rsidR="0092777F" w:rsidRPr="00F07314">
        <w:rPr>
          <w:rFonts w:ascii="Times New Roman" w:hAnsi="Times New Roman" w:cs="Times New Roman"/>
          <w:sz w:val="24"/>
          <w:szCs w:val="24"/>
          <w:lang w:val="en-US"/>
        </w:rPr>
        <w:t xml:space="preserve"> species indicator</w:t>
      </w:r>
      <w:r w:rsidR="00A157D0" w:rsidRPr="00F07314">
        <w:rPr>
          <w:rFonts w:ascii="Times New Roman" w:hAnsi="Times New Roman" w:cs="Times New Roman"/>
          <w:sz w:val="24"/>
          <w:szCs w:val="24"/>
          <w:lang w:val="en-US"/>
        </w:rPr>
        <w:t xml:space="preserve">, which has been reported along the Baja California Peninsula and the Gulf of California, </w:t>
      </w:r>
      <w:r w:rsidR="0022206D" w:rsidRPr="00F07314">
        <w:rPr>
          <w:rFonts w:ascii="Times New Roman" w:hAnsi="Times New Roman" w:cs="Times New Roman"/>
          <w:sz w:val="24"/>
          <w:szCs w:val="24"/>
          <w:lang w:val="en-US"/>
        </w:rPr>
        <w:t>in the central Mexican Pacific (Brinton, Fleminger, &amp; Siegel-Causey, 1986; Jiménez-Pérez &amp; Lavaniegos, 2004).</w:t>
      </w:r>
      <w:r w:rsidR="00E96E58" w:rsidRPr="00F07314">
        <w:rPr>
          <w:rFonts w:ascii="Times New Roman" w:hAnsi="Times New Roman" w:cs="Times New Roman"/>
          <w:sz w:val="24"/>
          <w:szCs w:val="24"/>
          <w:lang w:val="en-US"/>
        </w:rPr>
        <w:t xml:space="preserve"> </w:t>
      </w:r>
      <w:r w:rsidR="0022206D" w:rsidRPr="00F07314">
        <w:rPr>
          <w:rFonts w:ascii="Times New Roman" w:hAnsi="Times New Roman" w:cs="Times New Roman"/>
          <w:sz w:val="24"/>
          <w:szCs w:val="24"/>
          <w:lang w:val="en-US"/>
        </w:rPr>
        <w:t>Although</w:t>
      </w:r>
      <w:r w:rsidR="0082321D" w:rsidRPr="00F07314">
        <w:rPr>
          <w:rFonts w:ascii="Times New Roman" w:hAnsi="Times New Roman" w:cs="Times New Roman"/>
          <w:sz w:val="24"/>
          <w:szCs w:val="24"/>
          <w:lang w:val="en-US"/>
        </w:rPr>
        <w:t xml:space="preserve"> </w:t>
      </w:r>
      <w:r w:rsidR="0022206D" w:rsidRPr="00F07314">
        <w:rPr>
          <w:rFonts w:ascii="Times New Roman" w:hAnsi="Times New Roman" w:cs="Times New Roman"/>
          <w:sz w:val="24"/>
          <w:szCs w:val="24"/>
          <w:lang w:val="en-US"/>
        </w:rPr>
        <w:t>López-Ibarra et al. (2014) only included species with abundances &gt;</w:t>
      </w:r>
      <w:r w:rsidR="005A7BC0" w:rsidRPr="00F07314">
        <w:rPr>
          <w:rFonts w:ascii="Times New Roman" w:hAnsi="Times New Roman" w:cs="Times New Roman"/>
          <w:sz w:val="24"/>
          <w:szCs w:val="24"/>
          <w:lang w:val="en-US"/>
        </w:rPr>
        <w:t xml:space="preserve"> </w:t>
      </w:r>
      <w:r w:rsidR="0022206D" w:rsidRPr="00F07314">
        <w:rPr>
          <w:rFonts w:ascii="Times New Roman" w:hAnsi="Times New Roman" w:cs="Times New Roman"/>
          <w:sz w:val="24"/>
          <w:szCs w:val="24"/>
          <w:lang w:val="en-US"/>
        </w:rPr>
        <w:t>80</w:t>
      </w:r>
      <w:r w:rsidR="005A7BC0" w:rsidRPr="00F07314">
        <w:rPr>
          <w:rFonts w:ascii="Times New Roman" w:hAnsi="Times New Roman" w:cs="Times New Roman"/>
          <w:sz w:val="24"/>
          <w:szCs w:val="24"/>
          <w:lang w:val="en-US"/>
        </w:rPr>
        <w:t xml:space="preserve"> </w:t>
      </w:r>
      <w:r w:rsidR="0022206D" w:rsidRPr="00F07314">
        <w:rPr>
          <w:rFonts w:ascii="Times New Roman" w:hAnsi="Times New Roman" w:cs="Times New Roman"/>
          <w:sz w:val="24"/>
          <w:szCs w:val="24"/>
          <w:lang w:val="en-US"/>
        </w:rPr>
        <w:t>%</w:t>
      </w:r>
      <w:r w:rsidR="0082321D" w:rsidRPr="00F07314">
        <w:rPr>
          <w:rFonts w:ascii="Times New Roman" w:hAnsi="Times New Roman" w:cs="Times New Roman"/>
          <w:sz w:val="24"/>
          <w:szCs w:val="24"/>
          <w:lang w:val="en-US"/>
        </w:rPr>
        <w:t xml:space="preserve"> in their study along the entire Mexican Pacific</w:t>
      </w:r>
      <w:r w:rsidR="0022206D" w:rsidRPr="00F07314">
        <w:rPr>
          <w:rFonts w:ascii="Times New Roman" w:hAnsi="Times New Roman" w:cs="Times New Roman"/>
          <w:sz w:val="24"/>
          <w:szCs w:val="24"/>
          <w:lang w:val="en-US"/>
        </w:rPr>
        <w:t>, and it is possible that some few unreported specimens w</w:t>
      </w:r>
      <w:r w:rsidR="00B66802" w:rsidRPr="00F07314">
        <w:rPr>
          <w:rFonts w:ascii="Times New Roman" w:hAnsi="Times New Roman" w:cs="Times New Roman"/>
          <w:sz w:val="24"/>
          <w:szCs w:val="24"/>
          <w:lang w:val="en-US"/>
        </w:rPr>
        <w:t xml:space="preserve">ere also present further </w:t>
      </w:r>
      <w:r w:rsidR="00B66A45">
        <w:rPr>
          <w:rFonts w:ascii="Times New Roman" w:hAnsi="Times New Roman" w:cs="Times New Roman"/>
          <w:sz w:val="24"/>
          <w:szCs w:val="24"/>
          <w:lang w:val="en-US"/>
        </w:rPr>
        <w:t>S</w:t>
      </w:r>
      <w:r w:rsidR="00B66A45" w:rsidRPr="00F07314">
        <w:rPr>
          <w:rFonts w:ascii="Times New Roman" w:hAnsi="Times New Roman" w:cs="Times New Roman"/>
          <w:sz w:val="24"/>
          <w:szCs w:val="24"/>
          <w:lang w:val="en-US"/>
        </w:rPr>
        <w:t>outh</w:t>
      </w:r>
      <w:r w:rsidR="00B66802" w:rsidRPr="00F07314">
        <w:rPr>
          <w:rFonts w:ascii="Times New Roman" w:hAnsi="Times New Roman" w:cs="Times New Roman"/>
          <w:sz w:val="24"/>
          <w:szCs w:val="24"/>
          <w:lang w:val="en-US"/>
        </w:rPr>
        <w:t>.</w:t>
      </w:r>
      <w:r w:rsidR="00A93712" w:rsidRPr="00F07314">
        <w:rPr>
          <w:rFonts w:ascii="Times New Roman" w:hAnsi="Times New Roman" w:cs="Times New Roman"/>
          <w:sz w:val="24"/>
          <w:szCs w:val="24"/>
          <w:lang w:val="en-US"/>
        </w:rPr>
        <w:t xml:space="preserve"> </w:t>
      </w:r>
      <w:r w:rsidR="00CE14EF" w:rsidRPr="00F07314">
        <w:rPr>
          <w:rFonts w:ascii="Times New Roman" w:hAnsi="Times New Roman" w:cs="Times New Roman"/>
          <w:iCs/>
          <w:sz w:val="24"/>
          <w:szCs w:val="24"/>
          <w:lang w:val="en-US"/>
        </w:rPr>
        <w:t>Based on historical</w:t>
      </w:r>
      <w:r w:rsidRPr="00F07314">
        <w:rPr>
          <w:rFonts w:ascii="Times New Roman" w:hAnsi="Times New Roman" w:cs="Times New Roman"/>
          <w:iCs/>
          <w:sz w:val="24"/>
          <w:szCs w:val="24"/>
          <w:lang w:val="en-US"/>
        </w:rPr>
        <w:t xml:space="preserve"> CUI </w:t>
      </w:r>
      <w:r w:rsidR="00CE14EF" w:rsidRPr="00F07314">
        <w:rPr>
          <w:rFonts w:ascii="Times New Roman" w:hAnsi="Times New Roman" w:cs="Times New Roman"/>
          <w:iCs/>
          <w:sz w:val="24"/>
          <w:szCs w:val="24"/>
          <w:lang w:val="en-US"/>
        </w:rPr>
        <w:t xml:space="preserve">values </w:t>
      </w:r>
      <w:r w:rsidRPr="00F07314">
        <w:rPr>
          <w:rFonts w:ascii="Times New Roman" w:hAnsi="Times New Roman" w:cs="Times New Roman"/>
          <w:iCs/>
          <w:sz w:val="24"/>
          <w:szCs w:val="24"/>
          <w:lang w:val="en-US"/>
        </w:rPr>
        <w:t>and</w:t>
      </w:r>
      <w:r w:rsidR="0082321D" w:rsidRPr="00F07314">
        <w:rPr>
          <w:rFonts w:ascii="Times New Roman" w:hAnsi="Times New Roman" w:cs="Times New Roman"/>
          <w:iCs/>
          <w:sz w:val="24"/>
          <w:szCs w:val="24"/>
          <w:lang w:val="en-US"/>
        </w:rPr>
        <w:t xml:space="preserve"> on</w:t>
      </w:r>
      <w:r w:rsidRPr="00F07314">
        <w:rPr>
          <w:rFonts w:ascii="Times New Roman" w:hAnsi="Times New Roman" w:cs="Times New Roman"/>
          <w:sz w:val="24"/>
          <w:szCs w:val="24"/>
          <w:lang w:val="en-US"/>
        </w:rPr>
        <w:t xml:space="preserve"> </w:t>
      </w:r>
      <w:r w:rsidR="00A379FE" w:rsidRPr="00F07314">
        <w:rPr>
          <w:rFonts w:ascii="Times New Roman" w:hAnsi="Times New Roman" w:cs="Times New Roman"/>
          <w:sz w:val="24"/>
          <w:szCs w:val="24"/>
          <w:lang w:val="en-US"/>
        </w:rPr>
        <w:t>López-Sandoval et al. (2009</w:t>
      </w:r>
      <w:r w:rsidRPr="00F07314">
        <w:rPr>
          <w:rFonts w:ascii="Times New Roman" w:hAnsi="Times New Roman" w:cs="Times New Roman"/>
          <w:sz w:val="24"/>
          <w:szCs w:val="24"/>
          <w:lang w:val="en-US"/>
        </w:rPr>
        <w:t>)</w:t>
      </w:r>
      <w:r w:rsidRPr="00F07314">
        <w:rPr>
          <w:rFonts w:ascii="Times New Roman" w:hAnsi="Times New Roman" w:cs="Times New Roman"/>
          <w:iCs/>
          <w:sz w:val="24"/>
          <w:szCs w:val="24"/>
          <w:lang w:val="en-US"/>
        </w:rPr>
        <w:t xml:space="preserve">, </w:t>
      </w:r>
      <w:r w:rsidR="008237CD" w:rsidRPr="00F07314">
        <w:rPr>
          <w:rFonts w:ascii="Times New Roman" w:hAnsi="Times New Roman" w:cs="Times New Roman"/>
          <w:iCs/>
          <w:sz w:val="24"/>
          <w:szCs w:val="24"/>
          <w:lang w:val="en-US"/>
        </w:rPr>
        <w:t xml:space="preserve">coastal </w:t>
      </w:r>
      <w:r w:rsidRPr="00F07314">
        <w:rPr>
          <w:rFonts w:ascii="Times New Roman" w:hAnsi="Times New Roman" w:cs="Times New Roman"/>
          <w:iCs/>
          <w:sz w:val="24"/>
          <w:szCs w:val="24"/>
          <w:lang w:val="en-US"/>
        </w:rPr>
        <w:t>upwelling and primary productivity</w:t>
      </w:r>
      <w:r w:rsidR="008237CD" w:rsidRPr="00F07314">
        <w:rPr>
          <w:rFonts w:ascii="Times New Roman" w:hAnsi="Times New Roman" w:cs="Times New Roman"/>
          <w:iCs/>
          <w:sz w:val="24"/>
          <w:szCs w:val="24"/>
          <w:lang w:val="en-US"/>
        </w:rPr>
        <w:t>,</w:t>
      </w:r>
      <w:r w:rsidRPr="00F07314">
        <w:rPr>
          <w:rFonts w:ascii="Times New Roman" w:hAnsi="Times New Roman" w:cs="Times New Roman"/>
          <w:iCs/>
          <w:sz w:val="24"/>
          <w:szCs w:val="24"/>
          <w:lang w:val="en-US"/>
        </w:rPr>
        <w:t xml:space="preserve"> </w:t>
      </w:r>
      <w:r w:rsidR="006017D9" w:rsidRPr="00F07314">
        <w:rPr>
          <w:rFonts w:ascii="Times New Roman" w:hAnsi="Times New Roman" w:cs="Times New Roman"/>
          <w:iCs/>
          <w:sz w:val="24"/>
          <w:szCs w:val="24"/>
          <w:lang w:val="en-US"/>
        </w:rPr>
        <w:t>coastal up</w:t>
      </w:r>
      <w:r w:rsidR="00A157D0" w:rsidRPr="00F07314">
        <w:rPr>
          <w:rFonts w:ascii="Times New Roman" w:hAnsi="Times New Roman" w:cs="Times New Roman"/>
          <w:iCs/>
          <w:sz w:val="24"/>
          <w:szCs w:val="24"/>
          <w:lang w:val="en-US"/>
        </w:rPr>
        <w:t xml:space="preserve">welling is usually low in </w:t>
      </w:r>
      <w:r w:rsidRPr="00F07314">
        <w:rPr>
          <w:rFonts w:ascii="Times New Roman" w:hAnsi="Times New Roman" w:cs="Times New Roman"/>
          <w:iCs/>
          <w:sz w:val="24"/>
          <w:szCs w:val="24"/>
          <w:lang w:val="en-US"/>
        </w:rPr>
        <w:t xml:space="preserve">Jan (transitional), </w:t>
      </w:r>
      <w:r w:rsidR="00A157D0" w:rsidRPr="00F07314">
        <w:rPr>
          <w:rFonts w:ascii="Times New Roman" w:hAnsi="Times New Roman" w:cs="Times New Roman"/>
          <w:iCs/>
          <w:sz w:val="24"/>
          <w:szCs w:val="24"/>
          <w:lang w:val="en-US"/>
        </w:rPr>
        <w:t xml:space="preserve">relatively high in </w:t>
      </w:r>
      <w:r w:rsidRPr="00F07314">
        <w:rPr>
          <w:rFonts w:ascii="Times New Roman" w:hAnsi="Times New Roman" w:cs="Times New Roman"/>
          <w:iCs/>
          <w:sz w:val="24"/>
          <w:szCs w:val="24"/>
          <w:lang w:val="en-US"/>
        </w:rPr>
        <w:t xml:space="preserve">May, and </w:t>
      </w:r>
      <w:r w:rsidR="00A157D0" w:rsidRPr="00F07314">
        <w:rPr>
          <w:rFonts w:ascii="Times New Roman" w:hAnsi="Times New Roman" w:cs="Times New Roman"/>
          <w:iCs/>
          <w:sz w:val="24"/>
          <w:szCs w:val="24"/>
          <w:lang w:val="en-US"/>
        </w:rPr>
        <w:t xml:space="preserve">relatively low to absent in </w:t>
      </w:r>
      <w:r w:rsidRPr="00F07314">
        <w:rPr>
          <w:rFonts w:ascii="Times New Roman" w:hAnsi="Times New Roman" w:cs="Times New Roman"/>
          <w:iCs/>
          <w:sz w:val="24"/>
          <w:szCs w:val="24"/>
          <w:lang w:val="en-US"/>
        </w:rPr>
        <w:t xml:space="preserve">Oct. This pattern was apparently </w:t>
      </w:r>
      <w:r w:rsidR="00CE14EF" w:rsidRPr="00F07314">
        <w:rPr>
          <w:rFonts w:ascii="Times New Roman" w:hAnsi="Times New Roman" w:cs="Times New Roman"/>
          <w:iCs/>
          <w:sz w:val="24"/>
          <w:szCs w:val="24"/>
          <w:lang w:val="en-US"/>
        </w:rPr>
        <w:t>modified</w:t>
      </w:r>
      <w:r w:rsidRPr="00F07314">
        <w:rPr>
          <w:rFonts w:ascii="Times New Roman" w:hAnsi="Times New Roman" w:cs="Times New Roman"/>
          <w:iCs/>
          <w:sz w:val="24"/>
          <w:szCs w:val="24"/>
          <w:lang w:val="en-US"/>
        </w:rPr>
        <w:t xml:space="preserve"> by both EN and LN, as Chl</w:t>
      </w:r>
      <w:r w:rsidRPr="00F07314">
        <w:rPr>
          <w:rFonts w:ascii="Times New Roman" w:hAnsi="Times New Roman" w:cs="Times New Roman"/>
          <w:i/>
          <w:iCs/>
          <w:sz w:val="24"/>
          <w:szCs w:val="24"/>
          <w:lang w:val="en-US"/>
        </w:rPr>
        <w:t xml:space="preserve"> a </w:t>
      </w:r>
      <w:r w:rsidR="00DD04B0" w:rsidRPr="00F07314">
        <w:rPr>
          <w:rFonts w:ascii="Times New Roman" w:hAnsi="Times New Roman" w:cs="Times New Roman"/>
          <w:iCs/>
          <w:sz w:val="24"/>
          <w:szCs w:val="24"/>
          <w:lang w:val="en-US"/>
        </w:rPr>
        <w:t>concentrations were very high in Jan (EN), and the</w:t>
      </w:r>
      <w:r w:rsidRPr="00F07314">
        <w:rPr>
          <w:rFonts w:ascii="Times New Roman" w:hAnsi="Times New Roman" w:cs="Times New Roman"/>
          <w:iCs/>
          <w:sz w:val="24"/>
          <w:szCs w:val="24"/>
          <w:lang w:val="en-US"/>
        </w:rPr>
        <w:t xml:space="preserve"> CUI was positive for Oct (82.4)</w:t>
      </w:r>
      <w:r w:rsidR="00A157D0" w:rsidRPr="00F07314">
        <w:rPr>
          <w:rFonts w:ascii="Times New Roman" w:hAnsi="Times New Roman" w:cs="Times New Roman"/>
          <w:iCs/>
          <w:sz w:val="24"/>
          <w:szCs w:val="24"/>
          <w:lang w:val="en-US"/>
        </w:rPr>
        <w:t>,</w:t>
      </w:r>
      <w:r w:rsidR="00DD04B0" w:rsidRPr="00F07314">
        <w:rPr>
          <w:rFonts w:ascii="Times New Roman" w:hAnsi="Times New Roman" w:cs="Times New Roman"/>
          <w:iCs/>
          <w:sz w:val="24"/>
          <w:szCs w:val="24"/>
          <w:lang w:val="en-US"/>
        </w:rPr>
        <w:t xml:space="preserve"> with</w:t>
      </w:r>
      <w:r w:rsidR="00853419" w:rsidRPr="00F07314">
        <w:rPr>
          <w:rFonts w:ascii="Times New Roman" w:hAnsi="Times New Roman" w:cs="Times New Roman"/>
          <w:sz w:val="24"/>
          <w:szCs w:val="24"/>
          <w:lang w:val="en-US"/>
        </w:rPr>
        <w:t xml:space="preserve"> patches of relatively cool surface waters due to extensive coastal upwelling and a small cyclonic eddy to the south, probably </w:t>
      </w:r>
      <w:r w:rsidR="00DD04B0" w:rsidRPr="00F07314">
        <w:rPr>
          <w:rFonts w:ascii="Times New Roman" w:hAnsi="Times New Roman" w:cs="Times New Roman"/>
          <w:sz w:val="24"/>
          <w:szCs w:val="24"/>
          <w:lang w:val="en-US"/>
        </w:rPr>
        <w:t xml:space="preserve">resulting from </w:t>
      </w:r>
      <w:r w:rsidR="00853419" w:rsidRPr="00F07314">
        <w:rPr>
          <w:rFonts w:ascii="Times New Roman" w:hAnsi="Times New Roman" w:cs="Times New Roman"/>
          <w:sz w:val="24"/>
          <w:szCs w:val="24"/>
          <w:lang w:val="en-US"/>
        </w:rPr>
        <w:t>the thermocline-lifting effect of the LN</w:t>
      </w:r>
      <w:r w:rsidRPr="00F07314">
        <w:rPr>
          <w:rFonts w:ascii="Times New Roman" w:hAnsi="Times New Roman" w:cs="Times New Roman"/>
          <w:iCs/>
          <w:sz w:val="24"/>
          <w:szCs w:val="24"/>
          <w:lang w:val="en-US"/>
        </w:rPr>
        <w:t>. Kurczyn et al. (2012) characterized mesoscale activity in th</w:t>
      </w:r>
      <w:r w:rsidR="00A157D0" w:rsidRPr="00F07314">
        <w:rPr>
          <w:rFonts w:ascii="Times New Roman" w:hAnsi="Times New Roman" w:cs="Times New Roman"/>
          <w:iCs/>
          <w:sz w:val="24"/>
          <w:szCs w:val="24"/>
          <w:lang w:val="en-US"/>
        </w:rPr>
        <w:t>is</w:t>
      </w:r>
      <w:r w:rsidRPr="00F07314">
        <w:rPr>
          <w:rFonts w:ascii="Times New Roman" w:hAnsi="Times New Roman" w:cs="Times New Roman"/>
          <w:iCs/>
          <w:sz w:val="24"/>
          <w:szCs w:val="24"/>
          <w:lang w:val="en-US"/>
        </w:rPr>
        <w:t xml:space="preserve"> region (Cabo Corrientes in that study, corresponding to the ETPM) and</w:t>
      </w:r>
      <w:r w:rsidR="00E96E58" w:rsidRPr="00F07314">
        <w:rPr>
          <w:rFonts w:ascii="Times New Roman" w:hAnsi="Times New Roman" w:cs="Times New Roman"/>
          <w:iCs/>
          <w:sz w:val="24"/>
          <w:szCs w:val="24"/>
          <w:lang w:val="en-US"/>
        </w:rPr>
        <w:t xml:space="preserve"> </w:t>
      </w:r>
      <w:r w:rsidRPr="00F07314">
        <w:rPr>
          <w:rFonts w:ascii="Times New Roman" w:hAnsi="Times New Roman" w:cs="Times New Roman"/>
          <w:iCs/>
          <w:sz w:val="24"/>
          <w:szCs w:val="24"/>
          <w:lang w:val="en-US"/>
        </w:rPr>
        <w:t>found relatively high levels of both anticyclonic and cyclonic eddies, which were associated with seasonal peaks in currents and CUI and no statistically significant association with EN events. Due to the short duration of the present study, it is not possible to confirm a definite effect of EN on eddy production</w:t>
      </w:r>
      <w:r w:rsidR="00DE7298" w:rsidRPr="00F07314">
        <w:rPr>
          <w:rFonts w:ascii="Times New Roman" w:hAnsi="Times New Roman" w:cs="Times New Roman"/>
          <w:iCs/>
          <w:sz w:val="24"/>
          <w:szCs w:val="24"/>
          <w:lang w:val="en-US"/>
        </w:rPr>
        <w:t>; h</w:t>
      </w:r>
      <w:r w:rsidRPr="00F07314">
        <w:rPr>
          <w:rFonts w:ascii="Times New Roman" w:hAnsi="Times New Roman" w:cs="Times New Roman"/>
          <w:iCs/>
          <w:sz w:val="24"/>
          <w:szCs w:val="24"/>
          <w:lang w:val="en-US"/>
        </w:rPr>
        <w:t xml:space="preserve">owever, considering that both coastal upwelling events and current processes were modified, it is very possible </w:t>
      </w:r>
      <w:r w:rsidR="00DE7298" w:rsidRPr="00F07314">
        <w:rPr>
          <w:rFonts w:ascii="Times New Roman" w:hAnsi="Times New Roman" w:cs="Times New Roman"/>
          <w:iCs/>
          <w:sz w:val="24"/>
          <w:szCs w:val="24"/>
          <w:lang w:val="en-US"/>
        </w:rPr>
        <w:t>that an</w:t>
      </w:r>
      <w:r w:rsidRPr="00F07314">
        <w:rPr>
          <w:rFonts w:ascii="Times New Roman" w:hAnsi="Times New Roman" w:cs="Times New Roman"/>
          <w:iCs/>
          <w:sz w:val="24"/>
          <w:szCs w:val="24"/>
          <w:lang w:val="en-US"/>
        </w:rPr>
        <w:t xml:space="preserve"> effect </w:t>
      </w:r>
      <w:r w:rsidR="00DE7298" w:rsidRPr="00F07314">
        <w:rPr>
          <w:rFonts w:ascii="Times New Roman" w:hAnsi="Times New Roman" w:cs="Times New Roman"/>
          <w:iCs/>
          <w:sz w:val="24"/>
          <w:szCs w:val="24"/>
          <w:lang w:val="en-US"/>
        </w:rPr>
        <w:t xml:space="preserve">occurred </w:t>
      </w:r>
      <w:r w:rsidRPr="00F07314">
        <w:rPr>
          <w:rFonts w:ascii="Times New Roman" w:hAnsi="Times New Roman" w:cs="Times New Roman"/>
          <w:iCs/>
          <w:sz w:val="24"/>
          <w:szCs w:val="24"/>
          <w:lang w:val="en-US"/>
        </w:rPr>
        <w:t>on eddy generation</w:t>
      </w:r>
      <w:r w:rsidR="00536EEE" w:rsidRPr="00F07314">
        <w:rPr>
          <w:rFonts w:ascii="Times New Roman" w:hAnsi="Times New Roman" w:cs="Times New Roman"/>
          <w:iCs/>
          <w:sz w:val="24"/>
          <w:szCs w:val="24"/>
          <w:lang w:val="en-US"/>
        </w:rPr>
        <w:t>, subsequently affecting the ecology of the study area</w:t>
      </w:r>
      <w:r w:rsidR="000931D0">
        <w:rPr>
          <w:rFonts w:ascii="Times New Roman" w:hAnsi="Times New Roman" w:cs="Times New Roman"/>
          <w:iCs/>
          <w:sz w:val="24"/>
          <w:szCs w:val="24"/>
          <w:lang w:val="en-US"/>
        </w:rPr>
        <w:t>.</w:t>
      </w:r>
    </w:p>
    <w:p w:rsidR="00177B84" w:rsidRPr="00F07314" w:rsidRDefault="004D4391" w:rsidP="003F348F">
      <w:pPr>
        <w:tabs>
          <w:tab w:val="left" w:pos="1530"/>
        </w:tabs>
        <w:spacing w:line="240" w:lineRule="auto"/>
        <w:jc w:val="both"/>
        <w:rPr>
          <w:rFonts w:ascii="Times New Roman" w:hAnsi="Times New Roman" w:cs="Times New Roman"/>
          <w:sz w:val="24"/>
          <w:szCs w:val="24"/>
          <w:lang w:val="en-US"/>
        </w:rPr>
      </w:pPr>
      <w:r w:rsidRPr="00F07314">
        <w:rPr>
          <w:rFonts w:ascii="Times New Roman" w:hAnsi="Times New Roman" w:cs="Times New Roman"/>
          <w:iCs/>
          <w:sz w:val="24"/>
          <w:szCs w:val="24"/>
          <w:lang w:val="en-US"/>
        </w:rPr>
        <w:t>There were no significant differences in copepod abundances between the survey periods</w:t>
      </w:r>
      <w:r w:rsidR="00AE5F09" w:rsidRPr="00F07314">
        <w:rPr>
          <w:rFonts w:ascii="Times New Roman" w:hAnsi="Times New Roman" w:cs="Times New Roman"/>
          <w:iCs/>
          <w:sz w:val="24"/>
          <w:szCs w:val="24"/>
          <w:lang w:val="en-US"/>
        </w:rPr>
        <w:t xml:space="preserve"> of the present study</w:t>
      </w:r>
      <w:r w:rsidR="00177B84" w:rsidRPr="00F07314">
        <w:rPr>
          <w:rFonts w:ascii="Times New Roman" w:hAnsi="Times New Roman" w:cs="Times New Roman"/>
          <w:iCs/>
          <w:sz w:val="24"/>
          <w:szCs w:val="24"/>
          <w:lang w:val="en-US"/>
        </w:rPr>
        <w:t xml:space="preserve">. </w:t>
      </w:r>
      <w:r w:rsidR="00CE14EF" w:rsidRPr="00F07314">
        <w:rPr>
          <w:rFonts w:ascii="Times New Roman" w:hAnsi="Times New Roman" w:cs="Times New Roman"/>
          <w:sz w:val="24"/>
          <w:szCs w:val="24"/>
          <w:lang w:val="en-US"/>
        </w:rPr>
        <w:t xml:space="preserve">Kozak et al. (2014) </w:t>
      </w:r>
      <w:r w:rsidR="003679A5" w:rsidRPr="00F07314">
        <w:rPr>
          <w:rFonts w:ascii="Times New Roman" w:hAnsi="Times New Roman" w:cs="Times New Roman"/>
          <w:sz w:val="24"/>
          <w:szCs w:val="24"/>
          <w:lang w:val="en-US"/>
        </w:rPr>
        <w:t xml:space="preserve">studied </w:t>
      </w:r>
      <w:r w:rsidR="00A93712" w:rsidRPr="00F07314">
        <w:rPr>
          <w:rFonts w:ascii="Times New Roman" w:hAnsi="Times New Roman" w:cs="Times New Roman"/>
          <w:sz w:val="24"/>
          <w:szCs w:val="24"/>
          <w:lang w:val="en-US"/>
        </w:rPr>
        <w:t>adult calanoid copepod</w:t>
      </w:r>
      <w:r w:rsidR="003679A5" w:rsidRPr="00F07314">
        <w:rPr>
          <w:rFonts w:ascii="Times New Roman" w:hAnsi="Times New Roman" w:cs="Times New Roman"/>
          <w:sz w:val="24"/>
          <w:szCs w:val="24"/>
          <w:lang w:val="en-US"/>
        </w:rPr>
        <w:t xml:space="preserve">s from </w:t>
      </w:r>
      <w:r w:rsidR="00A93712" w:rsidRPr="00F07314">
        <w:rPr>
          <w:rFonts w:ascii="Times New Roman" w:hAnsi="Times New Roman" w:cs="Times New Roman"/>
          <w:sz w:val="24"/>
          <w:szCs w:val="24"/>
          <w:lang w:val="en-US"/>
        </w:rPr>
        <w:t>the inshore region of the present study area (19°</w:t>
      </w:r>
      <w:r w:rsidR="00742DBB">
        <w:rPr>
          <w:rFonts w:ascii="Times New Roman" w:hAnsi="Times New Roman" w:cs="Times New Roman"/>
          <w:sz w:val="24"/>
          <w:szCs w:val="24"/>
          <w:lang w:val="en-US"/>
        </w:rPr>
        <w:t xml:space="preserve"> </w:t>
      </w:r>
      <w:r w:rsidR="00A93712" w:rsidRPr="00F07314">
        <w:rPr>
          <w:rFonts w:ascii="Times New Roman" w:hAnsi="Times New Roman" w:cs="Times New Roman"/>
          <w:sz w:val="24"/>
          <w:szCs w:val="24"/>
          <w:lang w:val="en-US"/>
        </w:rPr>
        <w:t>N, 104°</w:t>
      </w:r>
      <w:r w:rsidR="00742DBB">
        <w:rPr>
          <w:rFonts w:ascii="Times New Roman" w:hAnsi="Times New Roman" w:cs="Times New Roman"/>
          <w:sz w:val="24"/>
          <w:szCs w:val="24"/>
          <w:lang w:val="en-US"/>
        </w:rPr>
        <w:t xml:space="preserve"> </w:t>
      </w:r>
      <w:r w:rsidR="00A93712" w:rsidRPr="00F07314">
        <w:rPr>
          <w:rFonts w:ascii="Times New Roman" w:hAnsi="Times New Roman" w:cs="Times New Roman"/>
          <w:sz w:val="24"/>
          <w:szCs w:val="24"/>
          <w:lang w:val="en-US"/>
        </w:rPr>
        <w:t>W)</w:t>
      </w:r>
      <w:r w:rsidR="00A157D0" w:rsidRPr="00F07314">
        <w:rPr>
          <w:rFonts w:ascii="Times New Roman" w:hAnsi="Times New Roman" w:cs="Times New Roman"/>
          <w:sz w:val="24"/>
          <w:szCs w:val="24"/>
          <w:lang w:val="en-US"/>
        </w:rPr>
        <w:t>,</w:t>
      </w:r>
      <w:r w:rsidR="00A93712" w:rsidRPr="00F07314">
        <w:rPr>
          <w:rFonts w:ascii="Times New Roman" w:hAnsi="Times New Roman" w:cs="Times New Roman"/>
          <w:sz w:val="24"/>
          <w:szCs w:val="24"/>
          <w:lang w:val="en-US"/>
        </w:rPr>
        <w:t xml:space="preserve"> using the same methodology (oblique</w:t>
      </w:r>
      <w:r w:rsidR="00CE14EF" w:rsidRPr="00F07314">
        <w:rPr>
          <w:rFonts w:ascii="Times New Roman" w:hAnsi="Times New Roman" w:cs="Times New Roman"/>
          <w:sz w:val="24"/>
          <w:szCs w:val="24"/>
          <w:lang w:val="en-US"/>
        </w:rPr>
        <w:t xml:space="preserve"> hauls using a 505 µm mesh net)</w:t>
      </w:r>
      <w:r w:rsidR="00A157D0" w:rsidRPr="00F07314">
        <w:rPr>
          <w:rFonts w:ascii="Times New Roman" w:hAnsi="Times New Roman" w:cs="Times New Roman"/>
          <w:sz w:val="24"/>
          <w:szCs w:val="24"/>
          <w:lang w:val="en-US"/>
        </w:rPr>
        <w:t>,</w:t>
      </w:r>
      <w:r w:rsidR="00CE14EF" w:rsidRPr="00F07314">
        <w:rPr>
          <w:rFonts w:ascii="Times New Roman" w:hAnsi="Times New Roman" w:cs="Times New Roman"/>
          <w:sz w:val="24"/>
          <w:szCs w:val="24"/>
          <w:lang w:val="en-US"/>
        </w:rPr>
        <w:t xml:space="preserve"> and </w:t>
      </w:r>
      <w:r w:rsidR="00312451" w:rsidRPr="00F07314">
        <w:rPr>
          <w:rFonts w:ascii="Times New Roman" w:hAnsi="Times New Roman" w:cs="Times New Roman"/>
          <w:sz w:val="24"/>
          <w:szCs w:val="24"/>
          <w:lang w:val="en-US"/>
        </w:rPr>
        <w:t xml:space="preserve">reported abundances </w:t>
      </w:r>
      <w:r w:rsidR="00177B84" w:rsidRPr="00F07314">
        <w:rPr>
          <w:rFonts w:ascii="Times New Roman" w:hAnsi="Times New Roman" w:cs="Times New Roman"/>
          <w:sz w:val="24"/>
          <w:szCs w:val="24"/>
          <w:lang w:val="en-US"/>
        </w:rPr>
        <w:t xml:space="preserve">between 50-200 </w:t>
      </w:r>
      <w:r w:rsidR="000C4763" w:rsidRPr="00F07314">
        <w:rPr>
          <w:rFonts w:ascii="Times New Roman" w:hAnsi="Times New Roman" w:cs="Times New Roman"/>
          <w:sz w:val="24"/>
          <w:szCs w:val="24"/>
          <w:lang w:val="en-US"/>
        </w:rPr>
        <w:t>ind./m</w:t>
      </w:r>
      <w:r w:rsidR="000C4763" w:rsidRPr="00F07314">
        <w:rPr>
          <w:rFonts w:ascii="Times New Roman" w:hAnsi="Times New Roman" w:cs="Times New Roman"/>
          <w:sz w:val="24"/>
          <w:szCs w:val="24"/>
          <w:vertAlign w:val="superscript"/>
          <w:lang w:val="en-US"/>
        </w:rPr>
        <w:t>3</w:t>
      </w:r>
      <w:r w:rsidR="000C4763" w:rsidRPr="00F07314">
        <w:rPr>
          <w:rFonts w:ascii="Times New Roman" w:hAnsi="Times New Roman" w:cs="Times New Roman"/>
          <w:sz w:val="24"/>
          <w:szCs w:val="24"/>
          <w:lang w:val="en-US"/>
        </w:rPr>
        <w:t xml:space="preserve"> </w:t>
      </w:r>
      <w:r w:rsidR="00177B84" w:rsidRPr="00F07314">
        <w:rPr>
          <w:rFonts w:ascii="Times New Roman" w:hAnsi="Times New Roman" w:cs="Times New Roman"/>
          <w:sz w:val="24"/>
          <w:szCs w:val="24"/>
          <w:lang w:val="en-US"/>
        </w:rPr>
        <w:t xml:space="preserve">per month, with the lowest </w:t>
      </w:r>
      <w:r w:rsidR="003679A5" w:rsidRPr="00F07314">
        <w:rPr>
          <w:rFonts w:ascii="Times New Roman" w:hAnsi="Times New Roman" w:cs="Times New Roman"/>
          <w:sz w:val="24"/>
          <w:szCs w:val="24"/>
          <w:lang w:val="en-US"/>
        </w:rPr>
        <w:t xml:space="preserve">values </w:t>
      </w:r>
      <w:r w:rsidR="00177B84" w:rsidRPr="00F07314">
        <w:rPr>
          <w:rFonts w:ascii="Times New Roman" w:hAnsi="Times New Roman" w:cs="Times New Roman"/>
          <w:sz w:val="24"/>
          <w:szCs w:val="24"/>
          <w:lang w:val="en-US"/>
        </w:rPr>
        <w:t>in the EN and post EN periods.</w:t>
      </w:r>
      <w:r w:rsidR="00E96E58" w:rsidRPr="00F07314">
        <w:rPr>
          <w:rFonts w:ascii="Times New Roman" w:hAnsi="Times New Roman" w:cs="Times New Roman"/>
          <w:sz w:val="24"/>
          <w:szCs w:val="24"/>
          <w:lang w:val="en-US"/>
        </w:rPr>
        <w:t xml:space="preserve"> </w:t>
      </w:r>
      <w:r w:rsidR="00177B84" w:rsidRPr="00F07314">
        <w:rPr>
          <w:rFonts w:ascii="Times New Roman" w:hAnsi="Times New Roman" w:cs="Times New Roman"/>
          <w:sz w:val="24"/>
          <w:szCs w:val="24"/>
          <w:lang w:val="en-US"/>
        </w:rPr>
        <w:t>In the present study, the inshore abundances of adult calanoid copepods per month averaged 7.2</w:t>
      </w:r>
      <w:r w:rsidR="000C4763" w:rsidRPr="00F07314">
        <w:rPr>
          <w:rFonts w:ascii="Times New Roman" w:hAnsi="Times New Roman" w:cs="Times New Roman"/>
          <w:sz w:val="24"/>
          <w:szCs w:val="24"/>
          <w:lang w:val="en-US"/>
        </w:rPr>
        <w:t xml:space="preserve"> ind./</w:t>
      </w:r>
      <w:r w:rsidR="002C220B" w:rsidRPr="00F07314">
        <w:rPr>
          <w:rFonts w:ascii="Times New Roman" w:hAnsi="Times New Roman" w:cs="Times New Roman"/>
          <w:sz w:val="24"/>
          <w:szCs w:val="24"/>
          <w:lang w:val="en-US"/>
        </w:rPr>
        <w:t>m</w:t>
      </w:r>
      <w:r w:rsidR="002C220B" w:rsidRPr="00F07314">
        <w:rPr>
          <w:rFonts w:ascii="Times New Roman" w:hAnsi="Times New Roman" w:cs="Times New Roman"/>
          <w:sz w:val="24"/>
          <w:szCs w:val="24"/>
          <w:vertAlign w:val="superscript"/>
          <w:lang w:val="en-US"/>
        </w:rPr>
        <w:t>3</w:t>
      </w:r>
      <w:r w:rsidR="00E96E58" w:rsidRPr="00F07314">
        <w:rPr>
          <w:rFonts w:ascii="Times New Roman" w:hAnsi="Times New Roman" w:cs="Times New Roman"/>
          <w:sz w:val="24"/>
          <w:szCs w:val="24"/>
          <w:lang w:val="en-US"/>
        </w:rPr>
        <w:t xml:space="preserve"> </w:t>
      </w:r>
      <w:r w:rsidR="00177B84" w:rsidRPr="00F07314">
        <w:rPr>
          <w:rFonts w:ascii="Times New Roman" w:hAnsi="Times New Roman" w:cs="Times New Roman"/>
          <w:sz w:val="24"/>
          <w:szCs w:val="24"/>
          <w:lang w:val="en-US"/>
        </w:rPr>
        <w:t xml:space="preserve">(Jan), 7.7 </w:t>
      </w:r>
      <w:r w:rsidR="000C4763" w:rsidRPr="00F07314">
        <w:rPr>
          <w:rFonts w:ascii="Times New Roman" w:hAnsi="Times New Roman" w:cs="Times New Roman"/>
          <w:sz w:val="24"/>
          <w:szCs w:val="24"/>
          <w:lang w:val="en-US"/>
        </w:rPr>
        <w:t>ind./</w:t>
      </w:r>
      <w:r w:rsidR="002C220B" w:rsidRPr="00F07314">
        <w:rPr>
          <w:rFonts w:ascii="Times New Roman" w:hAnsi="Times New Roman" w:cs="Times New Roman"/>
          <w:sz w:val="24"/>
          <w:szCs w:val="24"/>
          <w:lang w:val="en-US"/>
        </w:rPr>
        <w:t>m</w:t>
      </w:r>
      <w:r w:rsidR="002C220B" w:rsidRPr="00F07314">
        <w:rPr>
          <w:rFonts w:ascii="Times New Roman" w:hAnsi="Times New Roman" w:cs="Times New Roman"/>
          <w:sz w:val="24"/>
          <w:szCs w:val="24"/>
          <w:vertAlign w:val="superscript"/>
          <w:lang w:val="en-US"/>
        </w:rPr>
        <w:t>3</w:t>
      </w:r>
      <w:r w:rsidR="002C220B" w:rsidRPr="00F07314">
        <w:rPr>
          <w:rFonts w:ascii="Times New Roman" w:hAnsi="Times New Roman" w:cs="Times New Roman"/>
          <w:sz w:val="24"/>
          <w:szCs w:val="24"/>
          <w:lang w:val="en-US"/>
        </w:rPr>
        <w:t xml:space="preserve"> </w:t>
      </w:r>
      <w:r w:rsidR="00177B84" w:rsidRPr="00F07314">
        <w:rPr>
          <w:rFonts w:ascii="Times New Roman" w:hAnsi="Times New Roman" w:cs="Times New Roman"/>
          <w:sz w:val="24"/>
          <w:szCs w:val="24"/>
          <w:lang w:val="en-US"/>
        </w:rPr>
        <w:t xml:space="preserve">(May) and 4.4 </w:t>
      </w:r>
      <w:r w:rsidR="000C4763" w:rsidRPr="00F07314">
        <w:rPr>
          <w:rFonts w:ascii="Times New Roman" w:hAnsi="Times New Roman" w:cs="Times New Roman"/>
          <w:sz w:val="24"/>
          <w:szCs w:val="24"/>
          <w:lang w:val="en-US"/>
        </w:rPr>
        <w:t>ind./</w:t>
      </w:r>
      <w:r w:rsidR="002C220B" w:rsidRPr="00F07314">
        <w:rPr>
          <w:rFonts w:ascii="Times New Roman" w:hAnsi="Times New Roman" w:cs="Times New Roman"/>
          <w:sz w:val="24"/>
          <w:szCs w:val="24"/>
          <w:lang w:val="en-US"/>
        </w:rPr>
        <w:t>m</w:t>
      </w:r>
      <w:r w:rsidR="002C220B" w:rsidRPr="00F07314">
        <w:rPr>
          <w:rFonts w:ascii="Times New Roman" w:hAnsi="Times New Roman" w:cs="Times New Roman"/>
          <w:sz w:val="24"/>
          <w:szCs w:val="24"/>
          <w:vertAlign w:val="superscript"/>
          <w:lang w:val="en-US"/>
        </w:rPr>
        <w:t>3</w:t>
      </w:r>
      <w:r w:rsidR="002C220B" w:rsidRPr="00F07314">
        <w:rPr>
          <w:rFonts w:ascii="Times New Roman" w:hAnsi="Times New Roman" w:cs="Times New Roman"/>
          <w:sz w:val="24"/>
          <w:szCs w:val="24"/>
          <w:lang w:val="en-US"/>
        </w:rPr>
        <w:t xml:space="preserve"> </w:t>
      </w:r>
      <w:r w:rsidR="00177B84" w:rsidRPr="00F07314">
        <w:rPr>
          <w:rFonts w:ascii="Times New Roman" w:hAnsi="Times New Roman" w:cs="Times New Roman"/>
          <w:sz w:val="24"/>
          <w:szCs w:val="24"/>
          <w:lang w:val="en-US"/>
        </w:rPr>
        <w:t>(Oct), with a maximum value of 34.3 ind.</w:t>
      </w:r>
      <w:r w:rsidR="000C4763" w:rsidRPr="00F07314">
        <w:rPr>
          <w:rFonts w:ascii="Times New Roman" w:hAnsi="Times New Roman" w:cs="Times New Roman"/>
          <w:sz w:val="24"/>
          <w:szCs w:val="24"/>
          <w:lang w:val="en-US"/>
        </w:rPr>
        <w:t>/</w:t>
      </w:r>
      <w:r w:rsidR="00177B84" w:rsidRPr="00F07314">
        <w:rPr>
          <w:rFonts w:ascii="Times New Roman" w:hAnsi="Times New Roman" w:cs="Times New Roman"/>
          <w:sz w:val="24"/>
          <w:szCs w:val="24"/>
          <w:lang w:val="en-US"/>
        </w:rPr>
        <w:t>m</w:t>
      </w:r>
      <w:r w:rsidR="00177B84" w:rsidRPr="00F07314">
        <w:rPr>
          <w:rFonts w:ascii="Times New Roman" w:hAnsi="Times New Roman" w:cs="Times New Roman"/>
          <w:sz w:val="24"/>
          <w:szCs w:val="24"/>
          <w:vertAlign w:val="superscript"/>
          <w:lang w:val="en-US"/>
        </w:rPr>
        <w:t>3</w:t>
      </w:r>
      <w:r w:rsidR="00177B84" w:rsidRPr="00F07314">
        <w:rPr>
          <w:rFonts w:ascii="Times New Roman" w:hAnsi="Times New Roman" w:cs="Times New Roman"/>
          <w:sz w:val="24"/>
          <w:szCs w:val="24"/>
          <w:lang w:val="en-US"/>
        </w:rPr>
        <w:t xml:space="preserve"> during May (station 17). Therefore, we </w:t>
      </w:r>
      <w:r w:rsidR="007C2ACB" w:rsidRPr="00F07314">
        <w:rPr>
          <w:rFonts w:ascii="Times New Roman" w:hAnsi="Times New Roman" w:cs="Times New Roman"/>
          <w:sz w:val="24"/>
          <w:szCs w:val="24"/>
          <w:lang w:val="en-US"/>
        </w:rPr>
        <w:t>hypothesize</w:t>
      </w:r>
      <w:r w:rsidR="00177B84" w:rsidRPr="00F07314">
        <w:rPr>
          <w:rFonts w:ascii="Times New Roman" w:hAnsi="Times New Roman" w:cs="Times New Roman"/>
          <w:sz w:val="24"/>
          <w:szCs w:val="24"/>
          <w:lang w:val="en-US"/>
        </w:rPr>
        <w:t xml:space="preserve"> that the lack of significant differences in abundance between the three periods resulted from the EN event at the start of our study period, which depressed </w:t>
      </w:r>
      <w:r w:rsidR="0054404F" w:rsidRPr="00F07314">
        <w:rPr>
          <w:rFonts w:ascii="Times New Roman" w:hAnsi="Times New Roman" w:cs="Times New Roman"/>
          <w:sz w:val="24"/>
          <w:szCs w:val="24"/>
          <w:lang w:val="en-US"/>
        </w:rPr>
        <w:t xml:space="preserve">this larger size fraction of </w:t>
      </w:r>
      <w:r w:rsidR="00177B84" w:rsidRPr="00F07314">
        <w:rPr>
          <w:rFonts w:ascii="Times New Roman" w:hAnsi="Times New Roman" w:cs="Times New Roman"/>
          <w:sz w:val="24"/>
          <w:szCs w:val="24"/>
          <w:lang w:val="en-US"/>
        </w:rPr>
        <w:t>copepod abundance through at least Oct.</w:t>
      </w:r>
      <w:r w:rsidR="00E96E58" w:rsidRPr="00F07314">
        <w:rPr>
          <w:rFonts w:ascii="Times New Roman" w:hAnsi="Times New Roman" w:cs="Times New Roman"/>
          <w:sz w:val="24"/>
          <w:szCs w:val="24"/>
          <w:lang w:val="en-US"/>
        </w:rPr>
        <w:t xml:space="preserve"> </w:t>
      </w:r>
      <w:r w:rsidR="00177B84" w:rsidRPr="00F07314">
        <w:rPr>
          <w:rFonts w:ascii="Times New Roman" w:hAnsi="Times New Roman" w:cs="Times New Roman"/>
          <w:sz w:val="24"/>
          <w:szCs w:val="24"/>
          <w:lang w:val="en-US"/>
        </w:rPr>
        <w:t>Jiménez-Pérez (2016) also reported significantly lower copepod abundances during EN</w:t>
      </w:r>
      <w:r w:rsidR="002C220B" w:rsidRPr="00F07314">
        <w:rPr>
          <w:rFonts w:ascii="Times New Roman" w:hAnsi="Times New Roman" w:cs="Times New Roman"/>
          <w:sz w:val="24"/>
          <w:szCs w:val="24"/>
          <w:lang w:val="en-US"/>
        </w:rPr>
        <w:t xml:space="preserve"> in Bahía </w:t>
      </w:r>
      <w:r w:rsidR="00A157D0" w:rsidRPr="00F07314">
        <w:rPr>
          <w:rFonts w:ascii="Times New Roman" w:hAnsi="Times New Roman" w:cs="Times New Roman"/>
          <w:sz w:val="24"/>
          <w:szCs w:val="24"/>
          <w:lang w:val="en-US"/>
        </w:rPr>
        <w:t xml:space="preserve">de </w:t>
      </w:r>
      <w:r w:rsidR="002C220B" w:rsidRPr="00F07314">
        <w:rPr>
          <w:rFonts w:ascii="Times New Roman" w:hAnsi="Times New Roman" w:cs="Times New Roman"/>
          <w:sz w:val="24"/>
          <w:szCs w:val="24"/>
          <w:lang w:val="en-US"/>
        </w:rPr>
        <w:t>Banderas (Nayarit</w:t>
      </w:r>
      <w:r w:rsidR="00A157D0" w:rsidRPr="00F07314">
        <w:rPr>
          <w:rFonts w:ascii="Times New Roman" w:hAnsi="Times New Roman" w:cs="Times New Roman"/>
          <w:sz w:val="24"/>
          <w:szCs w:val="24"/>
          <w:lang w:val="en-US"/>
        </w:rPr>
        <w:t>, Mexico</w:t>
      </w:r>
      <w:r w:rsidR="002C220B" w:rsidRPr="00F07314">
        <w:rPr>
          <w:rFonts w:ascii="Times New Roman" w:hAnsi="Times New Roman" w:cs="Times New Roman"/>
          <w:sz w:val="24"/>
          <w:szCs w:val="24"/>
          <w:lang w:val="en-US"/>
        </w:rPr>
        <w:t>)</w:t>
      </w:r>
      <w:r w:rsidR="00177B84" w:rsidRPr="00F07314">
        <w:rPr>
          <w:rFonts w:ascii="Times New Roman" w:hAnsi="Times New Roman" w:cs="Times New Roman"/>
          <w:sz w:val="24"/>
          <w:szCs w:val="24"/>
          <w:lang w:val="en-US"/>
        </w:rPr>
        <w:t>, demonstrating that this is a reg</w:t>
      </w:r>
      <w:r w:rsidR="0092777F" w:rsidRPr="00F07314">
        <w:rPr>
          <w:rFonts w:ascii="Times New Roman" w:hAnsi="Times New Roman" w:cs="Times New Roman"/>
          <w:sz w:val="24"/>
          <w:szCs w:val="24"/>
          <w:lang w:val="en-US"/>
        </w:rPr>
        <w:t>ion-wide response to EN events.</w:t>
      </w:r>
      <w:r w:rsidR="00177B84" w:rsidRPr="00F07314">
        <w:rPr>
          <w:rFonts w:ascii="Times New Roman" w:hAnsi="Times New Roman" w:cs="Times New Roman"/>
          <w:sz w:val="24"/>
          <w:szCs w:val="24"/>
          <w:lang w:val="en-US"/>
        </w:rPr>
        <w:t xml:space="preserve"> </w:t>
      </w:r>
      <w:r w:rsidR="001A0A3D" w:rsidRPr="00F07314">
        <w:rPr>
          <w:rFonts w:ascii="Times New Roman" w:hAnsi="Times New Roman" w:cs="Times New Roman"/>
          <w:sz w:val="24"/>
          <w:szCs w:val="24"/>
          <w:lang w:val="en-US"/>
        </w:rPr>
        <w:t xml:space="preserve">There is still a </w:t>
      </w:r>
      <w:r w:rsidR="00A157D0" w:rsidRPr="00F07314">
        <w:rPr>
          <w:rFonts w:ascii="Times New Roman" w:hAnsi="Times New Roman" w:cs="Times New Roman"/>
          <w:sz w:val="24"/>
          <w:szCs w:val="24"/>
          <w:lang w:val="en-US"/>
        </w:rPr>
        <w:t>much</w:t>
      </w:r>
      <w:r w:rsidR="001A0A3D" w:rsidRPr="00F07314">
        <w:rPr>
          <w:rFonts w:ascii="Times New Roman" w:hAnsi="Times New Roman" w:cs="Times New Roman"/>
          <w:sz w:val="24"/>
          <w:szCs w:val="24"/>
          <w:lang w:val="en-US"/>
        </w:rPr>
        <w:t xml:space="preserve"> uncertainty regarding the impact of climate change on ENSO (Collins et al., 2010). However,</w:t>
      </w:r>
      <w:r w:rsidR="009B5765" w:rsidRPr="00F07314">
        <w:rPr>
          <w:rFonts w:ascii="Times New Roman" w:hAnsi="Times New Roman" w:cs="Times New Roman"/>
          <w:sz w:val="24"/>
          <w:szCs w:val="24"/>
          <w:lang w:val="en-US"/>
        </w:rPr>
        <w:t xml:space="preserve"> this study indicates that</w:t>
      </w:r>
      <w:r w:rsidR="001A0A3D" w:rsidRPr="00F07314">
        <w:rPr>
          <w:rFonts w:ascii="Times New Roman" w:hAnsi="Times New Roman" w:cs="Times New Roman"/>
          <w:sz w:val="24"/>
          <w:szCs w:val="24"/>
          <w:lang w:val="en-US"/>
        </w:rPr>
        <w:t xml:space="preserve"> i</w:t>
      </w:r>
      <w:r w:rsidR="00177B84" w:rsidRPr="00F07314">
        <w:rPr>
          <w:rFonts w:ascii="Times New Roman" w:hAnsi="Times New Roman" w:cs="Times New Roman"/>
          <w:sz w:val="24"/>
          <w:szCs w:val="24"/>
          <w:lang w:val="en-US"/>
        </w:rPr>
        <w:t xml:space="preserve">f EN anomalies increase in frequency </w:t>
      </w:r>
      <w:r w:rsidR="009B5765" w:rsidRPr="00F07314">
        <w:rPr>
          <w:rFonts w:ascii="Times New Roman" w:hAnsi="Times New Roman" w:cs="Times New Roman"/>
          <w:sz w:val="24"/>
          <w:szCs w:val="24"/>
          <w:lang w:val="en-US"/>
        </w:rPr>
        <w:t>and/</w:t>
      </w:r>
      <w:r w:rsidR="00177B84" w:rsidRPr="00F07314">
        <w:rPr>
          <w:rFonts w:ascii="Times New Roman" w:hAnsi="Times New Roman" w:cs="Times New Roman"/>
          <w:sz w:val="24"/>
          <w:szCs w:val="24"/>
          <w:lang w:val="en-US"/>
        </w:rPr>
        <w:t>or strength due to global climate change,</w:t>
      </w:r>
      <w:r w:rsidR="001A0A3D" w:rsidRPr="00F07314">
        <w:rPr>
          <w:rFonts w:ascii="Times New Roman" w:hAnsi="Times New Roman" w:cs="Times New Roman"/>
          <w:sz w:val="24"/>
          <w:szCs w:val="24"/>
          <w:lang w:val="en-US"/>
        </w:rPr>
        <w:t xml:space="preserve"> the rapid succession of disturbances without a sufficient recovery period</w:t>
      </w:r>
      <w:r w:rsidR="00177B84" w:rsidRPr="00F07314">
        <w:rPr>
          <w:rFonts w:ascii="Times New Roman" w:hAnsi="Times New Roman" w:cs="Times New Roman"/>
          <w:sz w:val="24"/>
          <w:szCs w:val="24"/>
          <w:lang w:val="en-US"/>
        </w:rPr>
        <w:t xml:space="preserve"> could have marked repercussions in the overall zooplankton abundance and community resilience, impacting marine ecosystem productivity.</w:t>
      </w:r>
    </w:p>
    <w:p w:rsidR="00853419" w:rsidRPr="00F07314" w:rsidRDefault="00853419" w:rsidP="003F348F">
      <w:pPr>
        <w:tabs>
          <w:tab w:val="left" w:pos="1530"/>
        </w:tabs>
        <w:spacing w:line="240" w:lineRule="auto"/>
        <w:jc w:val="both"/>
        <w:rPr>
          <w:rFonts w:ascii="Times New Roman" w:hAnsi="Times New Roman" w:cs="Times New Roman"/>
          <w:iCs/>
          <w:sz w:val="24"/>
          <w:szCs w:val="24"/>
          <w:lang w:val="en-US"/>
        </w:rPr>
      </w:pPr>
      <w:r w:rsidRPr="00F07314">
        <w:rPr>
          <w:rFonts w:ascii="Times New Roman" w:hAnsi="Times New Roman" w:cs="Times New Roman"/>
          <w:sz w:val="24"/>
          <w:szCs w:val="24"/>
          <w:lang w:val="en-US"/>
        </w:rPr>
        <w:t>The species composition in this study</w:t>
      </w:r>
      <w:r w:rsidR="002C220B" w:rsidRPr="00F07314">
        <w:rPr>
          <w:rFonts w:ascii="Times New Roman" w:hAnsi="Times New Roman" w:cs="Times New Roman"/>
          <w:sz w:val="24"/>
          <w:szCs w:val="24"/>
          <w:lang w:val="en-US"/>
        </w:rPr>
        <w:t xml:space="preserve"> is very similar</w:t>
      </w:r>
      <w:r w:rsidRPr="00F07314">
        <w:rPr>
          <w:rFonts w:ascii="Times New Roman" w:hAnsi="Times New Roman" w:cs="Times New Roman"/>
          <w:sz w:val="24"/>
          <w:szCs w:val="24"/>
          <w:lang w:val="en-US"/>
        </w:rPr>
        <w:t xml:space="preserve"> to that reported in</w:t>
      </w:r>
      <w:r w:rsidR="00A93712" w:rsidRPr="00F07314">
        <w:rPr>
          <w:rFonts w:ascii="Times New Roman" w:hAnsi="Times New Roman" w:cs="Times New Roman"/>
          <w:sz w:val="24"/>
          <w:szCs w:val="24"/>
          <w:lang w:val="en-US"/>
        </w:rPr>
        <w:t xml:space="preserve"> Kozak et al. (2014)</w:t>
      </w:r>
      <w:r w:rsidR="002C220B" w:rsidRPr="00F07314">
        <w:rPr>
          <w:rFonts w:ascii="Times New Roman" w:hAnsi="Times New Roman" w:cs="Times New Roman"/>
          <w:sz w:val="24"/>
          <w:szCs w:val="24"/>
          <w:lang w:val="en-US"/>
        </w:rPr>
        <w:t>;</w:t>
      </w:r>
      <w:r w:rsidR="00A93712" w:rsidRPr="00F07314">
        <w:rPr>
          <w:rFonts w:ascii="Times New Roman" w:hAnsi="Times New Roman" w:cs="Times New Roman"/>
          <w:sz w:val="24"/>
          <w:szCs w:val="24"/>
          <w:lang w:val="en-US"/>
        </w:rPr>
        <w:t xml:space="preserve"> </w:t>
      </w:r>
      <w:r w:rsidRPr="00F07314">
        <w:rPr>
          <w:rFonts w:ascii="Times New Roman" w:hAnsi="Times New Roman" w:cs="Times New Roman"/>
          <w:sz w:val="24"/>
          <w:szCs w:val="24"/>
          <w:lang w:val="en-US"/>
        </w:rPr>
        <w:t xml:space="preserve">there were no </w:t>
      </w:r>
      <w:r w:rsidR="00867DD5" w:rsidRPr="00F07314">
        <w:rPr>
          <w:rFonts w:ascii="Times New Roman" w:hAnsi="Times New Roman" w:cs="Times New Roman"/>
          <w:sz w:val="24"/>
          <w:szCs w:val="24"/>
          <w:lang w:val="en-US"/>
        </w:rPr>
        <w:t xml:space="preserve">significant </w:t>
      </w:r>
      <w:r w:rsidR="00BE529C" w:rsidRPr="00F07314">
        <w:rPr>
          <w:rFonts w:ascii="Times New Roman" w:hAnsi="Times New Roman" w:cs="Times New Roman"/>
          <w:sz w:val="24"/>
          <w:szCs w:val="24"/>
          <w:lang w:val="en-US"/>
        </w:rPr>
        <w:t>alterations</w:t>
      </w:r>
      <w:r w:rsidRPr="00F07314">
        <w:rPr>
          <w:rFonts w:ascii="Times New Roman" w:hAnsi="Times New Roman" w:cs="Times New Roman"/>
          <w:sz w:val="24"/>
          <w:szCs w:val="24"/>
          <w:lang w:val="en-US"/>
        </w:rPr>
        <w:t xml:space="preserve"> in species composition between surveys</w:t>
      </w:r>
      <w:r w:rsidR="002C220B" w:rsidRPr="00F07314">
        <w:rPr>
          <w:rFonts w:ascii="Times New Roman" w:hAnsi="Times New Roman" w:cs="Times New Roman"/>
          <w:sz w:val="24"/>
          <w:szCs w:val="24"/>
          <w:lang w:val="en-US"/>
        </w:rPr>
        <w:t xml:space="preserve"> </w:t>
      </w:r>
      <w:r w:rsidR="00650021" w:rsidRPr="00F07314">
        <w:rPr>
          <w:rFonts w:ascii="Times New Roman" w:hAnsi="Times New Roman" w:cs="Times New Roman"/>
          <w:sz w:val="24"/>
          <w:szCs w:val="24"/>
          <w:lang w:val="en-US"/>
        </w:rPr>
        <w:t xml:space="preserve">and </w:t>
      </w:r>
      <w:r w:rsidRPr="00F07314">
        <w:rPr>
          <w:rFonts w:ascii="Times New Roman" w:hAnsi="Times New Roman" w:cs="Times New Roman"/>
          <w:sz w:val="24"/>
          <w:szCs w:val="24"/>
          <w:lang w:val="en-US"/>
        </w:rPr>
        <w:t xml:space="preserve">most of the same species were present across the different hydrological periods. However, the relative abundances of species did vary </w:t>
      </w:r>
      <w:r w:rsidR="00177B84" w:rsidRPr="00F07314">
        <w:rPr>
          <w:rFonts w:ascii="Times New Roman" w:hAnsi="Times New Roman" w:cs="Times New Roman"/>
          <w:sz w:val="24"/>
          <w:szCs w:val="24"/>
          <w:lang w:val="en-US"/>
        </w:rPr>
        <w:t>between surveys</w:t>
      </w:r>
      <w:r w:rsidR="0092777F" w:rsidRPr="00F07314">
        <w:rPr>
          <w:rFonts w:ascii="Times New Roman" w:hAnsi="Times New Roman" w:cs="Times New Roman"/>
          <w:sz w:val="24"/>
          <w:szCs w:val="24"/>
          <w:lang w:val="en-US"/>
        </w:rPr>
        <w:t xml:space="preserve"> in both studies</w:t>
      </w:r>
      <w:r w:rsidRPr="00F07314">
        <w:rPr>
          <w:rFonts w:ascii="Times New Roman" w:hAnsi="Times New Roman" w:cs="Times New Roman"/>
          <w:sz w:val="24"/>
          <w:szCs w:val="24"/>
          <w:lang w:val="en-US"/>
        </w:rPr>
        <w:t xml:space="preserve">. </w:t>
      </w:r>
      <w:r w:rsidRPr="00F07314">
        <w:rPr>
          <w:rFonts w:ascii="Times New Roman" w:hAnsi="Times New Roman" w:cs="Times New Roman"/>
          <w:iCs/>
          <w:sz w:val="24"/>
          <w:szCs w:val="24"/>
          <w:lang w:val="en-US"/>
        </w:rPr>
        <w:t>During the Jan EN period</w:t>
      </w:r>
      <w:r w:rsidR="0092777F" w:rsidRPr="00F07314">
        <w:rPr>
          <w:rFonts w:ascii="Times New Roman" w:hAnsi="Times New Roman" w:cs="Times New Roman"/>
          <w:iCs/>
          <w:sz w:val="24"/>
          <w:szCs w:val="24"/>
          <w:lang w:val="en-US"/>
        </w:rPr>
        <w:t xml:space="preserve"> </w:t>
      </w:r>
      <w:r w:rsidR="0092777F" w:rsidRPr="00F07314">
        <w:rPr>
          <w:rFonts w:ascii="Times New Roman" w:hAnsi="Times New Roman" w:cs="Times New Roman"/>
          <w:iCs/>
          <w:sz w:val="24"/>
          <w:szCs w:val="24"/>
          <w:lang w:val="en-US"/>
        </w:rPr>
        <w:lastRenderedPageBreak/>
        <w:t>of this survey</w:t>
      </w:r>
      <w:r w:rsidRPr="00F07314">
        <w:rPr>
          <w:rFonts w:ascii="Times New Roman" w:hAnsi="Times New Roman" w:cs="Times New Roman"/>
          <w:iCs/>
          <w:sz w:val="24"/>
          <w:szCs w:val="24"/>
          <w:lang w:val="en-US"/>
        </w:rPr>
        <w:t>, the influx of TSW across the entire studied region i</w:t>
      </w:r>
      <w:r w:rsidR="00455079" w:rsidRPr="00F07314">
        <w:rPr>
          <w:rFonts w:ascii="Times New Roman" w:hAnsi="Times New Roman" w:cs="Times New Roman"/>
          <w:iCs/>
          <w:sz w:val="24"/>
          <w:szCs w:val="24"/>
          <w:lang w:val="en-US"/>
        </w:rPr>
        <w:t>nduced</w:t>
      </w:r>
      <w:r w:rsidRPr="00F07314">
        <w:rPr>
          <w:rFonts w:ascii="Times New Roman" w:hAnsi="Times New Roman" w:cs="Times New Roman"/>
          <w:iCs/>
          <w:sz w:val="24"/>
          <w:szCs w:val="24"/>
          <w:lang w:val="en-US"/>
        </w:rPr>
        <w:t xml:space="preserve"> high species diversity </w:t>
      </w:r>
      <w:r w:rsidRPr="00F07314">
        <w:rPr>
          <w:rFonts w:ascii="Times New Roman" w:hAnsi="Times New Roman" w:cs="Times New Roman"/>
          <w:sz w:val="24"/>
          <w:szCs w:val="24"/>
          <w:lang w:val="en-US"/>
        </w:rPr>
        <w:t xml:space="preserve">and no inshore-offshore gradients of abundance, </w:t>
      </w:r>
      <w:r w:rsidRPr="00F07314">
        <w:rPr>
          <w:rFonts w:ascii="Times New Roman" w:hAnsi="Times New Roman" w:cs="Times New Roman"/>
          <w:i/>
          <w:sz w:val="24"/>
          <w:szCs w:val="24"/>
          <w:lang w:val="en-US"/>
        </w:rPr>
        <w:t>S</w:t>
      </w:r>
      <w:r w:rsidRPr="00F07314">
        <w:rPr>
          <w:rFonts w:ascii="Times New Roman" w:hAnsi="Times New Roman" w:cs="Times New Roman"/>
          <w:sz w:val="24"/>
          <w:szCs w:val="24"/>
          <w:lang w:val="en-US"/>
        </w:rPr>
        <w:t xml:space="preserve"> or </w:t>
      </w:r>
      <w:r w:rsidRPr="00F07314">
        <w:rPr>
          <w:rFonts w:ascii="Times New Roman" w:hAnsi="Times New Roman" w:cs="Times New Roman"/>
          <w:i/>
          <w:sz w:val="24"/>
          <w:szCs w:val="24"/>
          <w:lang w:val="en-US"/>
        </w:rPr>
        <w:t>H’</w:t>
      </w:r>
      <w:r w:rsidRPr="00F07314">
        <w:rPr>
          <w:rFonts w:ascii="Times New Roman" w:hAnsi="Times New Roman" w:cs="Times New Roman"/>
          <w:sz w:val="24"/>
          <w:szCs w:val="24"/>
          <w:lang w:val="en-US"/>
        </w:rPr>
        <w:t>. Oct (LN period), which usually presents uniformly warm temperatures across the region due to the influence of the MCC and</w:t>
      </w:r>
      <w:r w:rsidR="00CE14EF" w:rsidRPr="00F07314">
        <w:rPr>
          <w:rFonts w:ascii="Times New Roman" w:hAnsi="Times New Roman" w:cs="Times New Roman"/>
          <w:sz w:val="24"/>
          <w:szCs w:val="24"/>
          <w:lang w:val="en-US"/>
        </w:rPr>
        <w:t xml:space="preserve"> relatively</w:t>
      </w:r>
      <w:r w:rsidRPr="00F07314">
        <w:rPr>
          <w:rFonts w:ascii="Times New Roman" w:hAnsi="Times New Roman" w:cs="Times New Roman"/>
          <w:sz w:val="24"/>
          <w:szCs w:val="24"/>
          <w:lang w:val="en-US"/>
        </w:rPr>
        <w:t xml:space="preserve"> high </w:t>
      </w:r>
      <w:r w:rsidR="00CE14EF" w:rsidRPr="00F07314">
        <w:rPr>
          <w:rFonts w:ascii="Times New Roman" w:hAnsi="Times New Roman" w:cs="Times New Roman"/>
          <w:sz w:val="24"/>
          <w:szCs w:val="24"/>
          <w:lang w:val="en-US"/>
        </w:rPr>
        <w:t xml:space="preserve">inshore </w:t>
      </w:r>
      <w:r w:rsidRPr="00F07314">
        <w:rPr>
          <w:rFonts w:ascii="Times New Roman" w:hAnsi="Times New Roman" w:cs="Times New Roman"/>
          <w:sz w:val="24"/>
          <w:szCs w:val="24"/>
          <w:lang w:val="en-US"/>
        </w:rPr>
        <w:t xml:space="preserve">species diversity (Kozak et al. 2014), showed comparatively low </w:t>
      </w:r>
      <w:r w:rsidRPr="00F07314">
        <w:rPr>
          <w:rFonts w:ascii="Times New Roman" w:hAnsi="Times New Roman" w:cs="Times New Roman"/>
          <w:i/>
          <w:sz w:val="24"/>
          <w:szCs w:val="24"/>
          <w:lang w:val="en-US"/>
        </w:rPr>
        <w:t>S</w:t>
      </w:r>
      <w:r w:rsidRPr="00F07314">
        <w:rPr>
          <w:rFonts w:ascii="Times New Roman" w:hAnsi="Times New Roman" w:cs="Times New Roman"/>
          <w:sz w:val="24"/>
          <w:szCs w:val="24"/>
          <w:lang w:val="en-US"/>
        </w:rPr>
        <w:t xml:space="preserve"> and </w:t>
      </w:r>
      <w:r w:rsidRPr="00F07314">
        <w:rPr>
          <w:rFonts w:ascii="Times New Roman" w:hAnsi="Times New Roman" w:cs="Times New Roman"/>
          <w:i/>
          <w:sz w:val="24"/>
          <w:szCs w:val="24"/>
          <w:lang w:val="en-US"/>
        </w:rPr>
        <w:t>H’</w:t>
      </w:r>
      <w:r w:rsidRPr="00F07314">
        <w:rPr>
          <w:rFonts w:ascii="Times New Roman" w:hAnsi="Times New Roman" w:cs="Times New Roman"/>
          <w:sz w:val="24"/>
          <w:szCs w:val="24"/>
          <w:lang w:val="en-US"/>
        </w:rPr>
        <w:t xml:space="preserve">. During May, which was ENSO neutral, a cyclonic mesoscale eddy, coastal upwelling, and an inshore-offshore temperature gradient were re-established, along with lower values of </w:t>
      </w:r>
      <w:r w:rsidRPr="00F07314">
        <w:rPr>
          <w:rFonts w:ascii="Times New Roman" w:hAnsi="Times New Roman" w:cs="Times New Roman"/>
          <w:i/>
          <w:sz w:val="24"/>
          <w:szCs w:val="24"/>
          <w:lang w:val="en-US"/>
        </w:rPr>
        <w:t>S</w:t>
      </w:r>
      <w:r w:rsidRPr="00F07314">
        <w:rPr>
          <w:rFonts w:ascii="Times New Roman" w:hAnsi="Times New Roman" w:cs="Times New Roman"/>
          <w:sz w:val="24"/>
          <w:szCs w:val="24"/>
          <w:lang w:val="en-US"/>
        </w:rPr>
        <w:t xml:space="preserve"> and </w:t>
      </w:r>
      <w:r w:rsidRPr="00F07314">
        <w:rPr>
          <w:rFonts w:ascii="Times New Roman" w:hAnsi="Times New Roman" w:cs="Times New Roman"/>
          <w:i/>
          <w:sz w:val="24"/>
          <w:szCs w:val="24"/>
          <w:lang w:val="en-US"/>
        </w:rPr>
        <w:t>H’</w:t>
      </w:r>
      <w:r w:rsidRPr="00F07314">
        <w:rPr>
          <w:rFonts w:ascii="Times New Roman" w:hAnsi="Times New Roman" w:cs="Times New Roman"/>
          <w:sz w:val="24"/>
          <w:szCs w:val="24"/>
          <w:lang w:val="en-US"/>
        </w:rPr>
        <w:t xml:space="preserve">. </w:t>
      </w:r>
      <w:r w:rsidR="00177B84" w:rsidRPr="00F07314">
        <w:rPr>
          <w:rFonts w:ascii="Times New Roman" w:hAnsi="Times New Roman" w:cs="Times New Roman"/>
          <w:sz w:val="24"/>
          <w:szCs w:val="24"/>
          <w:lang w:val="en-US"/>
        </w:rPr>
        <w:t xml:space="preserve">Recent studies in the ETPM have shown the important effects of mesoscale processes (upwelling, eddies) on zooplankton distribution and structure (León-Chávez, </w:t>
      </w:r>
      <w:r w:rsidR="00AF26B1" w:rsidRPr="00F07314">
        <w:rPr>
          <w:rFonts w:ascii="Times New Roman" w:hAnsi="Times New Roman" w:cs="Times New Roman"/>
          <w:sz w:val="24"/>
          <w:szCs w:val="24"/>
          <w:lang w:val="en-US"/>
        </w:rPr>
        <w:t>et al.,</w:t>
      </w:r>
      <w:r w:rsidR="00177B84" w:rsidRPr="00F07314">
        <w:rPr>
          <w:rFonts w:ascii="Times New Roman" w:hAnsi="Times New Roman" w:cs="Times New Roman"/>
          <w:sz w:val="24"/>
          <w:szCs w:val="24"/>
          <w:lang w:val="en-US"/>
        </w:rPr>
        <w:t xml:space="preserve"> 2010; Davies et al.</w:t>
      </w:r>
      <w:r w:rsidR="00B57CF4" w:rsidRPr="00F07314">
        <w:rPr>
          <w:rFonts w:ascii="Times New Roman" w:hAnsi="Times New Roman" w:cs="Times New Roman"/>
          <w:sz w:val="24"/>
          <w:szCs w:val="24"/>
          <w:lang w:val="en-US"/>
        </w:rPr>
        <w:t>,</w:t>
      </w:r>
      <w:r w:rsidR="00177B84" w:rsidRPr="00F07314">
        <w:rPr>
          <w:rFonts w:ascii="Times New Roman" w:hAnsi="Times New Roman" w:cs="Times New Roman"/>
          <w:sz w:val="24"/>
          <w:szCs w:val="24"/>
          <w:lang w:val="en-US"/>
        </w:rPr>
        <w:t xml:space="preserve"> 2015). </w:t>
      </w:r>
      <w:r w:rsidR="002C220B" w:rsidRPr="00F07314">
        <w:rPr>
          <w:rFonts w:ascii="Times New Roman" w:hAnsi="Times New Roman" w:cs="Times New Roman"/>
          <w:sz w:val="24"/>
          <w:szCs w:val="24"/>
          <w:lang w:val="en-US"/>
        </w:rPr>
        <w:t>Cruz-Hernández et al. (2018)</w:t>
      </w:r>
      <w:r w:rsidR="00177B84" w:rsidRPr="00F07314">
        <w:rPr>
          <w:rFonts w:ascii="Times New Roman" w:hAnsi="Times New Roman" w:cs="Times New Roman"/>
          <w:sz w:val="24"/>
          <w:szCs w:val="24"/>
          <w:lang w:val="en-US"/>
        </w:rPr>
        <w:t xml:space="preserve"> reported a significant vertical stratification of calanoid copepod species in a mature cyclonic eddy</w:t>
      </w:r>
      <w:r w:rsidR="002C220B" w:rsidRPr="00F07314">
        <w:rPr>
          <w:rFonts w:ascii="Times New Roman" w:hAnsi="Times New Roman" w:cs="Times New Roman"/>
          <w:sz w:val="24"/>
          <w:szCs w:val="24"/>
          <w:lang w:val="en-US"/>
        </w:rPr>
        <w:t xml:space="preserve"> in the Gulf of California,</w:t>
      </w:r>
      <w:r w:rsidR="00177B84" w:rsidRPr="00F07314">
        <w:rPr>
          <w:rFonts w:ascii="Times New Roman" w:hAnsi="Times New Roman" w:cs="Times New Roman"/>
          <w:sz w:val="24"/>
          <w:szCs w:val="24"/>
          <w:lang w:val="en-US"/>
        </w:rPr>
        <w:t xml:space="preserve"> and found that herbivorous/omnivorous species </w:t>
      </w:r>
      <w:r w:rsidR="002C220B" w:rsidRPr="00F07314">
        <w:rPr>
          <w:rFonts w:ascii="Times New Roman" w:hAnsi="Times New Roman" w:cs="Times New Roman"/>
          <w:sz w:val="24"/>
          <w:szCs w:val="24"/>
          <w:lang w:val="en-US"/>
        </w:rPr>
        <w:t>were dominant</w:t>
      </w:r>
      <w:r w:rsidR="00177B84" w:rsidRPr="00F07314">
        <w:rPr>
          <w:rFonts w:ascii="Times New Roman" w:hAnsi="Times New Roman" w:cs="Times New Roman"/>
          <w:sz w:val="24"/>
          <w:szCs w:val="24"/>
          <w:lang w:val="en-US"/>
        </w:rPr>
        <w:t xml:space="preserve">. </w:t>
      </w:r>
      <w:r w:rsidR="002C220B" w:rsidRPr="00F07314">
        <w:rPr>
          <w:rFonts w:ascii="Times New Roman" w:hAnsi="Times New Roman" w:cs="Times New Roman"/>
          <w:sz w:val="24"/>
          <w:szCs w:val="24"/>
          <w:lang w:val="en-US"/>
        </w:rPr>
        <w:t>We did not find</w:t>
      </w:r>
      <w:r w:rsidR="00177B84" w:rsidRPr="00F07314">
        <w:rPr>
          <w:rFonts w:ascii="Times New Roman" w:hAnsi="Times New Roman" w:cs="Times New Roman"/>
          <w:sz w:val="24"/>
          <w:szCs w:val="24"/>
          <w:lang w:val="en-US"/>
        </w:rPr>
        <w:t xml:space="preserve"> significant correlations with </w:t>
      </w:r>
      <w:r w:rsidR="00BE529C" w:rsidRPr="00F07314">
        <w:rPr>
          <w:rFonts w:ascii="Times New Roman" w:hAnsi="Times New Roman" w:cs="Times New Roman"/>
          <w:sz w:val="24"/>
          <w:szCs w:val="24"/>
          <w:lang w:val="en-US"/>
        </w:rPr>
        <w:t xml:space="preserve">total </w:t>
      </w:r>
      <w:r w:rsidR="00177B84" w:rsidRPr="00F07314">
        <w:rPr>
          <w:rFonts w:ascii="Times New Roman" w:hAnsi="Times New Roman" w:cs="Times New Roman"/>
          <w:sz w:val="24"/>
          <w:szCs w:val="24"/>
          <w:lang w:val="en-US"/>
        </w:rPr>
        <w:t xml:space="preserve">abundance, </w:t>
      </w:r>
      <w:r w:rsidR="002C220B" w:rsidRPr="00F07314">
        <w:rPr>
          <w:rFonts w:ascii="Times New Roman" w:hAnsi="Times New Roman" w:cs="Times New Roman"/>
          <w:sz w:val="24"/>
          <w:szCs w:val="24"/>
          <w:lang w:val="en-US"/>
        </w:rPr>
        <w:t xml:space="preserve">however, </w:t>
      </w:r>
      <w:r w:rsidR="00177B84" w:rsidRPr="00F07314">
        <w:rPr>
          <w:rFonts w:ascii="Times New Roman" w:hAnsi="Times New Roman" w:cs="Times New Roman"/>
          <w:sz w:val="24"/>
          <w:szCs w:val="24"/>
          <w:lang w:val="en-US"/>
        </w:rPr>
        <w:t>species richness in the May upwelling cluster (cyclonic eddy and coastal stations) was significantly lower than all</w:t>
      </w:r>
      <w:r w:rsidR="00934EB8" w:rsidRPr="00F07314">
        <w:rPr>
          <w:rFonts w:ascii="Times New Roman" w:hAnsi="Times New Roman" w:cs="Times New Roman"/>
          <w:sz w:val="24"/>
          <w:szCs w:val="24"/>
          <w:lang w:val="en-US"/>
        </w:rPr>
        <w:t xml:space="preserve"> other cluster-defined groups (P </w:t>
      </w:r>
      <w:r w:rsidR="00177B84" w:rsidRPr="00F07314">
        <w:rPr>
          <w:rFonts w:ascii="Times New Roman" w:hAnsi="Times New Roman" w:cs="Times New Roman"/>
          <w:sz w:val="24"/>
          <w:szCs w:val="24"/>
          <w:lang w:val="en-US"/>
        </w:rPr>
        <w:t xml:space="preserve">&lt; 0.05) with larger, generally herbivorous </w:t>
      </w:r>
      <w:r w:rsidR="002C220B" w:rsidRPr="00F07314">
        <w:rPr>
          <w:rFonts w:ascii="Times New Roman" w:hAnsi="Times New Roman" w:cs="Times New Roman"/>
          <w:sz w:val="24"/>
          <w:szCs w:val="24"/>
          <w:lang w:val="en-US"/>
        </w:rPr>
        <w:t xml:space="preserve">copepodites of </w:t>
      </w:r>
      <w:r w:rsidR="00177B84" w:rsidRPr="00F07314">
        <w:rPr>
          <w:rFonts w:ascii="Times New Roman" w:hAnsi="Times New Roman" w:cs="Times New Roman"/>
          <w:sz w:val="24"/>
          <w:szCs w:val="24"/>
          <w:lang w:val="en-US"/>
        </w:rPr>
        <w:t xml:space="preserve">Eucalanidae and </w:t>
      </w:r>
      <w:r w:rsidR="00177B84" w:rsidRPr="00F07314">
        <w:rPr>
          <w:rFonts w:ascii="Times New Roman" w:hAnsi="Times New Roman" w:cs="Times New Roman"/>
          <w:i/>
          <w:sz w:val="24"/>
          <w:szCs w:val="24"/>
          <w:lang w:val="en-US"/>
        </w:rPr>
        <w:t xml:space="preserve">Subeucalanus subcrassus </w:t>
      </w:r>
      <w:r w:rsidR="00177B84" w:rsidRPr="00F07314">
        <w:rPr>
          <w:rFonts w:ascii="Times New Roman" w:hAnsi="Times New Roman" w:cs="Times New Roman"/>
          <w:sz w:val="24"/>
          <w:szCs w:val="24"/>
          <w:lang w:val="en-US"/>
        </w:rPr>
        <w:t xml:space="preserve">dominating the </w:t>
      </w:r>
      <w:r w:rsidR="003E2407" w:rsidRPr="00F07314">
        <w:rPr>
          <w:rFonts w:ascii="Times New Roman" w:hAnsi="Times New Roman" w:cs="Times New Roman"/>
          <w:sz w:val="24"/>
          <w:szCs w:val="24"/>
          <w:lang w:val="en-US"/>
        </w:rPr>
        <w:t>assemblage</w:t>
      </w:r>
      <w:r w:rsidR="00177B84" w:rsidRPr="00F07314">
        <w:rPr>
          <w:rFonts w:ascii="Times New Roman" w:hAnsi="Times New Roman" w:cs="Times New Roman"/>
          <w:sz w:val="24"/>
          <w:szCs w:val="24"/>
          <w:lang w:val="en-US"/>
        </w:rPr>
        <w:t xml:space="preserve">. </w:t>
      </w:r>
      <w:r w:rsidR="00BE529C" w:rsidRPr="00F07314">
        <w:rPr>
          <w:rFonts w:ascii="Times New Roman" w:hAnsi="Times New Roman" w:cs="Times New Roman"/>
          <w:sz w:val="24"/>
          <w:szCs w:val="24"/>
          <w:lang w:val="en-US"/>
        </w:rPr>
        <w:t>E</w:t>
      </w:r>
      <w:r w:rsidR="0092777F" w:rsidRPr="00F07314">
        <w:rPr>
          <w:rFonts w:ascii="Times New Roman" w:hAnsi="Times New Roman" w:cs="Times New Roman"/>
          <w:sz w:val="24"/>
          <w:szCs w:val="24"/>
          <w:lang w:val="en-US"/>
        </w:rPr>
        <w:t xml:space="preserve">ven though the </w:t>
      </w:r>
      <w:r w:rsidR="00BE529C" w:rsidRPr="00F07314">
        <w:rPr>
          <w:rFonts w:ascii="Times New Roman" w:hAnsi="Times New Roman" w:cs="Times New Roman"/>
          <w:sz w:val="24"/>
          <w:szCs w:val="24"/>
          <w:lang w:val="en-US"/>
        </w:rPr>
        <w:t xml:space="preserve">abundances </w:t>
      </w:r>
      <w:r w:rsidR="0092777F" w:rsidRPr="00F07314">
        <w:rPr>
          <w:rFonts w:ascii="Times New Roman" w:hAnsi="Times New Roman" w:cs="Times New Roman"/>
          <w:sz w:val="24"/>
          <w:szCs w:val="24"/>
          <w:lang w:val="en-US"/>
        </w:rPr>
        <w:t xml:space="preserve">of </w:t>
      </w:r>
      <w:r w:rsidR="002C220B" w:rsidRPr="00F07314">
        <w:rPr>
          <w:rFonts w:ascii="Times New Roman" w:hAnsi="Times New Roman" w:cs="Times New Roman"/>
          <w:sz w:val="24"/>
          <w:szCs w:val="24"/>
          <w:lang w:val="en-US"/>
        </w:rPr>
        <w:t xml:space="preserve">adults and copepodites of </w:t>
      </w:r>
      <w:r w:rsidR="0092777F" w:rsidRPr="00F07314">
        <w:rPr>
          <w:rFonts w:ascii="Times New Roman" w:hAnsi="Times New Roman" w:cs="Times New Roman"/>
          <w:sz w:val="24"/>
          <w:szCs w:val="24"/>
          <w:lang w:val="en-US"/>
        </w:rPr>
        <w:t xml:space="preserve">Euchaetidae </w:t>
      </w:r>
      <w:r w:rsidR="00BE529C" w:rsidRPr="00F07314">
        <w:rPr>
          <w:rFonts w:ascii="Times New Roman" w:hAnsi="Times New Roman" w:cs="Times New Roman"/>
          <w:sz w:val="24"/>
          <w:szCs w:val="24"/>
          <w:lang w:val="en-US"/>
        </w:rPr>
        <w:t>were low in the</w:t>
      </w:r>
      <w:r w:rsidR="0092777F" w:rsidRPr="00F07314">
        <w:rPr>
          <w:rFonts w:ascii="Times New Roman" w:hAnsi="Times New Roman" w:cs="Times New Roman"/>
          <w:sz w:val="24"/>
          <w:szCs w:val="24"/>
          <w:lang w:val="en-US"/>
        </w:rPr>
        <w:t xml:space="preserve"> upwelling assemblage</w:t>
      </w:r>
      <w:r w:rsidR="00BE529C" w:rsidRPr="00F07314">
        <w:rPr>
          <w:rFonts w:ascii="Times New Roman" w:hAnsi="Times New Roman" w:cs="Times New Roman"/>
          <w:sz w:val="24"/>
          <w:szCs w:val="24"/>
          <w:lang w:val="en-US"/>
        </w:rPr>
        <w:t xml:space="preserve">, </w:t>
      </w:r>
      <w:r w:rsidR="0092777F" w:rsidRPr="00F07314">
        <w:rPr>
          <w:rFonts w:ascii="Times New Roman" w:hAnsi="Times New Roman" w:cs="Times New Roman"/>
          <w:sz w:val="24"/>
          <w:szCs w:val="24"/>
          <w:lang w:val="en-US"/>
        </w:rPr>
        <w:t xml:space="preserve">in </w:t>
      </w:r>
      <w:r w:rsidR="00BE529C" w:rsidRPr="00F07314">
        <w:rPr>
          <w:rFonts w:ascii="Times New Roman" w:hAnsi="Times New Roman" w:cs="Times New Roman"/>
          <w:sz w:val="24"/>
          <w:szCs w:val="24"/>
          <w:lang w:val="en-US"/>
        </w:rPr>
        <w:t xml:space="preserve">the May offshore </w:t>
      </w:r>
      <w:r w:rsidR="0092777F" w:rsidRPr="00F07314">
        <w:rPr>
          <w:rFonts w:ascii="Times New Roman" w:hAnsi="Times New Roman" w:cs="Times New Roman"/>
          <w:sz w:val="24"/>
          <w:szCs w:val="24"/>
          <w:lang w:val="en-US"/>
        </w:rPr>
        <w:t>assemblage they</w:t>
      </w:r>
      <w:r w:rsidR="00BE529C" w:rsidRPr="00F07314">
        <w:rPr>
          <w:rFonts w:ascii="Times New Roman" w:hAnsi="Times New Roman" w:cs="Times New Roman"/>
          <w:sz w:val="24"/>
          <w:szCs w:val="24"/>
          <w:lang w:val="en-US"/>
        </w:rPr>
        <w:t xml:space="preserve"> maintained high levels. </w:t>
      </w:r>
      <w:r w:rsidR="00BE529C" w:rsidRPr="00F07314">
        <w:rPr>
          <w:rFonts w:ascii="Times New Roman" w:hAnsi="Times New Roman" w:cs="Times New Roman"/>
          <w:iCs/>
          <w:sz w:val="24"/>
          <w:szCs w:val="24"/>
          <w:lang w:val="en-US"/>
        </w:rPr>
        <w:t xml:space="preserve">Eucalanidae (primarily </w:t>
      </w:r>
      <w:r w:rsidR="00BE529C" w:rsidRPr="00F07314">
        <w:rPr>
          <w:rFonts w:ascii="Times New Roman" w:hAnsi="Times New Roman" w:cs="Times New Roman"/>
          <w:i/>
          <w:iCs/>
          <w:sz w:val="24"/>
          <w:szCs w:val="24"/>
          <w:lang w:val="en-US"/>
        </w:rPr>
        <w:t>Subeucalanus subcrassus</w:t>
      </w:r>
      <w:r w:rsidR="00BE529C" w:rsidRPr="00F07314">
        <w:rPr>
          <w:rFonts w:ascii="Times New Roman" w:hAnsi="Times New Roman" w:cs="Times New Roman"/>
          <w:iCs/>
          <w:sz w:val="24"/>
          <w:szCs w:val="24"/>
          <w:lang w:val="en-US"/>
        </w:rPr>
        <w:t xml:space="preserve">) may dominate during the more productive periods, </w:t>
      </w:r>
      <w:r w:rsidR="0092777F" w:rsidRPr="00F07314">
        <w:rPr>
          <w:rFonts w:ascii="Times New Roman" w:hAnsi="Times New Roman" w:cs="Times New Roman"/>
          <w:iCs/>
          <w:sz w:val="24"/>
          <w:szCs w:val="24"/>
          <w:lang w:val="en-US"/>
        </w:rPr>
        <w:t xml:space="preserve">but </w:t>
      </w:r>
      <w:r w:rsidR="00BE529C" w:rsidRPr="00F07314">
        <w:rPr>
          <w:rFonts w:ascii="Times New Roman" w:hAnsi="Times New Roman" w:cs="Times New Roman"/>
          <w:iCs/>
          <w:sz w:val="24"/>
          <w:szCs w:val="24"/>
          <w:lang w:val="en-US"/>
        </w:rPr>
        <w:t xml:space="preserve">Euchaetidae appears to maintain high abundance </w:t>
      </w:r>
      <w:r w:rsidR="002C220B" w:rsidRPr="00F07314">
        <w:rPr>
          <w:rFonts w:ascii="Times New Roman" w:hAnsi="Times New Roman" w:cs="Times New Roman"/>
          <w:iCs/>
          <w:sz w:val="24"/>
          <w:szCs w:val="24"/>
          <w:lang w:val="en-US"/>
        </w:rPr>
        <w:t xml:space="preserve">values </w:t>
      </w:r>
      <w:r w:rsidR="00BE529C" w:rsidRPr="00F07314">
        <w:rPr>
          <w:rFonts w:ascii="Times New Roman" w:hAnsi="Times New Roman" w:cs="Times New Roman"/>
          <w:iCs/>
          <w:sz w:val="24"/>
          <w:szCs w:val="24"/>
          <w:lang w:val="en-US"/>
        </w:rPr>
        <w:t xml:space="preserve">of adults and copepodites in the warm offshore regions that are not affected by cyclonic eddies and which can invade the coast rapidly when conditions permit. </w:t>
      </w:r>
      <w:r w:rsidR="00BE529C" w:rsidRPr="00F07314">
        <w:rPr>
          <w:rFonts w:ascii="Times New Roman" w:hAnsi="Times New Roman" w:cs="Times New Roman"/>
          <w:sz w:val="24"/>
          <w:szCs w:val="24"/>
          <w:lang w:val="en-US"/>
        </w:rPr>
        <w:t xml:space="preserve">This appears </w:t>
      </w:r>
      <w:r w:rsidR="0092777F" w:rsidRPr="00F07314">
        <w:rPr>
          <w:rFonts w:ascii="Times New Roman" w:hAnsi="Times New Roman" w:cs="Times New Roman"/>
          <w:sz w:val="24"/>
          <w:szCs w:val="24"/>
          <w:lang w:val="en-US"/>
        </w:rPr>
        <w:t>to have oc</w:t>
      </w:r>
      <w:r w:rsidR="003A1D61" w:rsidRPr="00F07314">
        <w:rPr>
          <w:rFonts w:ascii="Times New Roman" w:hAnsi="Times New Roman" w:cs="Times New Roman"/>
          <w:sz w:val="24"/>
          <w:szCs w:val="24"/>
          <w:lang w:val="en-US"/>
        </w:rPr>
        <w:t>c</w:t>
      </w:r>
      <w:r w:rsidR="0092777F" w:rsidRPr="00F07314">
        <w:rPr>
          <w:rFonts w:ascii="Times New Roman" w:hAnsi="Times New Roman" w:cs="Times New Roman"/>
          <w:sz w:val="24"/>
          <w:szCs w:val="24"/>
          <w:lang w:val="en-US"/>
        </w:rPr>
        <w:t>urred</w:t>
      </w:r>
      <w:r w:rsidR="00BE529C" w:rsidRPr="00F07314">
        <w:rPr>
          <w:rFonts w:ascii="Times New Roman" w:hAnsi="Times New Roman" w:cs="Times New Roman"/>
          <w:sz w:val="24"/>
          <w:szCs w:val="24"/>
          <w:lang w:val="en-US"/>
        </w:rPr>
        <w:t xml:space="preserve"> in Jan</w:t>
      </w:r>
      <w:r w:rsidR="003A1D61" w:rsidRPr="00F07314">
        <w:rPr>
          <w:rFonts w:ascii="Times New Roman" w:hAnsi="Times New Roman" w:cs="Times New Roman"/>
          <w:sz w:val="24"/>
          <w:szCs w:val="24"/>
          <w:lang w:val="en-US"/>
        </w:rPr>
        <w:t xml:space="preserve">, when </w:t>
      </w:r>
      <w:r w:rsidR="00BE529C" w:rsidRPr="00F07314">
        <w:rPr>
          <w:rFonts w:ascii="Times New Roman" w:hAnsi="Times New Roman" w:cs="Times New Roman"/>
          <w:sz w:val="24"/>
          <w:szCs w:val="24"/>
          <w:lang w:val="en-US"/>
        </w:rPr>
        <w:t>there was no upwelling</w:t>
      </w:r>
      <w:r w:rsidR="00177B84" w:rsidRPr="00F07314">
        <w:rPr>
          <w:rFonts w:ascii="Times New Roman" w:hAnsi="Times New Roman" w:cs="Times New Roman"/>
          <w:sz w:val="24"/>
          <w:szCs w:val="24"/>
          <w:lang w:val="en-US"/>
        </w:rPr>
        <w:t xml:space="preserve"> grouping </w:t>
      </w:r>
      <w:r w:rsidR="00BE529C" w:rsidRPr="00F07314">
        <w:rPr>
          <w:rFonts w:ascii="Times New Roman" w:hAnsi="Times New Roman" w:cs="Times New Roman"/>
          <w:sz w:val="24"/>
          <w:szCs w:val="24"/>
          <w:lang w:val="en-US"/>
        </w:rPr>
        <w:t xml:space="preserve">despite </w:t>
      </w:r>
      <w:r w:rsidR="00177B84" w:rsidRPr="00F07314">
        <w:rPr>
          <w:rFonts w:ascii="Times New Roman" w:hAnsi="Times New Roman" w:cs="Times New Roman"/>
          <w:sz w:val="24"/>
          <w:szCs w:val="24"/>
          <w:lang w:val="en-US"/>
        </w:rPr>
        <w:t xml:space="preserve">what appeared to be a mature cyclonic eddy in the oceanic region; </w:t>
      </w:r>
      <w:r w:rsidR="00B75260" w:rsidRPr="00F07314">
        <w:rPr>
          <w:rFonts w:ascii="Times New Roman" w:hAnsi="Times New Roman" w:cs="Times New Roman"/>
          <w:sz w:val="24"/>
          <w:szCs w:val="24"/>
          <w:lang w:val="en-US"/>
        </w:rPr>
        <w:t>the</w:t>
      </w:r>
      <w:r w:rsidR="00177B84" w:rsidRPr="00F07314">
        <w:rPr>
          <w:rFonts w:ascii="Times New Roman" w:hAnsi="Times New Roman" w:cs="Times New Roman"/>
          <w:sz w:val="24"/>
          <w:szCs w:val="24"/>
          <w:lang w:val="en-US"/>
        </w:rPr>
        <w:t xml:space="preserve"> EN </w:t>
      </w:r>
      <w:r w:rsidR="00B75260" w:rsidRPr="00F07314">
        <w:rPr>
          <w:rFonts w:ascii="Times New Roman" w:hAnsi="Times New Roman" w:cs="Times New Roman"/>
          <w:sz w:val="24"/>
          <w:szCs w:val="24"/>
          <w:lang w:val="en-US"/>
        </w:rPr>
        <w:t>appeared to homogenize</w:t>
      </w:r>
      <w:r w:rsidR="00177B84" w:rsidRPr="00F07314">
        <w:rPr>
          <w:rFonts w:ascii="Times New Roman" w:hAnsi="Times New Roman" w:cs="Times New Roman"/>
          <w:sz w:val="24"/>
          <w:szCs w:val="24"/>
          <w:lang w:val="en-US"/>
        </w:rPr>
        <w:t xml:space="preserve"> the offshore/inshore/eddy species distribution</w:t>
      </w:r>
      <w:r w:rsidR="003A1D61" w:rsidRPr="00F07314">
        <w:rPr>
          <w:rFonts w:ascii="Times New Roman" w:hAnsi="Times New Roman" w:cs="Times New Roman"/>
          <w:sz w:val="24"/>
          <w:szCs w:val="24"/>
          <w:lang w:val="en-US"/>
        </w:rPr>
        <w:t xml:space="preserve"> and the</w:t>
      </w:r>
      <w:r w:rsidR="00A157D0" w:rsidRPr="00F07314">
        <w:rPr>
          <w:rFonts w:ascii="Times New Roman" w:hAnsi="Times New Roman" w:cs="Times New Roman"/>
          <w:sz w:val="24"/>
          <w:szCs w:val="24"/>
          <w:lang w:val="en-US"/>
        </w:rPr>
        <w:t xml:space="preserve"> relatively</w:t>
      </w:r>
      <w:r w:rsidR="003A1D61" w:rsidRPr="00F07314">
        <w:rPr>
          <w:rFonts w:ascii="Times New Roman" w:hAnsi="Times New Roman" w:cs="Times New Roman"/>
          <w:sz w:val="24"/>
          <w:szCs w:val="24"/>
          <w:lang w:val="en-US"/>
        </w:rPr>
        <w:t xml:space="preserve"> high temperatures precipitated dominance of Euchaetidae</w:t>
      </w:r>
      <w:r w:rsidR="000931D0">
        <w:rPr>
          <w:rFonts w:ascii="Times New Roman" w:hAnsi="Times New Roman" w:cs="Times New Roman"/>
          <w:sz w:val="24"/>
          <w:szCs w:val="24"/>
          <w:lang w:val="en-US"/>
        </w:rPr>
        <w:t>.</w:t>
      </w:r>
    </w:p>
    <w:p w:rsidR="00E6633B" w:rsidRPr="00F07314" w:rsidRDefault="00826B70" w:rsidP="003F348F">
      <w:pPr>
        <w:tabs>
          <w:tab w:val="left" w:pos="1530"/>
        </w:tabs>
        <w:spacing w:line="240" w:lineRule="auto"/>
        <w:jc w:val="both"/>
        <w:rPr>
          <w:rFonts w:ascii="Times New Roman" w:hAnsi="Times New Roman" w:cs="Times New Roman"/>
          <w:sz w:val="24"/>
          <w:szCs w:val="24"/>
          <w:lang w:val="en-US"/>
        </w:rPr>
      </w:pPr>
      <w:r w:rsidRPr="00F07314">
        <w:rPr>
          <w:rFonts w:ascii="Times New Roman" w:hAnsi="Times New Roman" w:cs="Times New Roman"/>
          <w:sz w:val="24"/>
          <w:szCs w:val="24"/>
          <w:lang w:val="en-US"/>
        </w:rPr>
        <w:t xml:space="preserve">Despite upwelling events in May and Oct with high nutrient values and low temperatures that should correlate with high primary productivity, 0-50 m Chl </w:t>
      </w:r>
      <w:r w:rsidRPr="00F07314">
        <w:rPr>
          <w:rFonts w:ascii="Times New Roman" w:hAnsi="Times New Roman" w:cs="Times New Roman"/>
          <w:i/>
          <w:sz w:val="24"/>
          <w:szCs w:val="24"/>
          <w:lang w:val="en-US"/>
        </w:rPr>
        <w:t xml:space="preserve">a </w:t>
      </w:r>
      <w:r w:rsidRPr="00F07314">
        <w:rPr>
          <w:rFonts w:ascii="Times New Roman" w:hAnsi="Times New Roman" w:cs="Times New Roman"/>
          <w:sz w:val="24"/>
          <w:szCs w:val="24"/>
          <w:lang w:val="en-US"/>
        </w:rPr>
        <w:t xml:space="preserve">values were highest in Jan, especially in </w:t>
      </w:r>
      <w:r w:rsidR="00A157D0" w:rsidRPr="00F07314">
        <w:rPr>
          <w:rFonts w:ascii="Times New Roman" w:hAnsi="Times New Roman" w:cs="Times New Roman"/>
          <w:sz w:val="24"/>
          <w:szCs w:val="24"/>
          <w:lang w:val="en-US"/>
        </w:rPr>
        <w:t>one</w:t>
      </w:r>
      <w:r w:rsidRPr="00F07314">
        <w:rPr>
          <w:rFonts w:ascii="Times New Roman" w:hAnsi="Times New Roman" w:cs="Times New Roman"/>
          <w:sz w:val="24"/>
          <w:szCs w:val="24"/>
          <w:lang w:val="en-US"/>
        </w:rPr>
        <w:t xml:space="preserve"> coastal station and </w:t>
      </w:r>
      <w:r w:rsidR="00A157D0" w:rsidRPr="00F07314">
        <w:rPr>
          <w:rFonts w:ascii="Times New Roman" w:hAnsi="Times New Roman" w:cs="Times New Roman"/>
          <w:sz w:val="24"/>
          <w:szCs w:val="24"/>
          <w:lang w:val="en-US"/>
        </w:rPr>
        <w:t xml:space="preserve">in </w:t>
      </w:r>
      <w:r w:rsidRPr="00F07314">
        <w:rPr>
          <w:rFonts w:ascii="Times New Roman" w:hAnsi="Times New Roman" w:cs="Times New Roman"/>
          <w:sz w:val="24"/>
          <w:szCs w:val="24"/>
          <w:lang w:val="en-US"/>
        </w:rPr>
        <w:t>the weak cyclonic eddy.</w:t>
      </w:r>
      <w:r w:rsidR="00E96E58" w:rsidRPr="00F07314">
        <w:rPr>
          <w:rFonts w:ascii="Times New Roman" w:hAnsi="Times New Roman" w:cs="Times New Roman"/>
          <w:sz w:val="24"/>
          <w:szCs w:val="24"/>
          <w:lang w:val="en-US"/>
        </w:rPr>
        <w:t xml:space="preserve"> </w:t>
      </w:r>
      <w:r w:rsidR="00507FE8" w:rsidRPr="00F07314">
        <w:rPr>
          <w:rFonts w:ascii="Times New Roman" w:hAnsi="Times New Roman" w:cs="Times New Roman"/>
          <w:sz w:val="24"/>
          <w:szCs w:val="24"/>
          <w:lang w:val="en-US"/>
        </w:rPr>
        <w:t xml:space="preserve">High ammonium values </w:t>
      </w:r>
      <w:r w:rsidR="00C25298" w:rsidRPr="00F07314">
        <w:rPr>
          <w:rFonts w:ascii="Times New Roman" w:hAnsi="Times New Roman" w:cs="Times New Roman"/>
          <w:sz w:val="24"/>
          <w:szCs w:val="24"/>
          <w:lang w:val="en-US"/>
        </w:rPr>
        <w:t>could be from increased zooplankton metabolism</w:t>
      </w:r>
      <w:r w:rsidR="00C23196" w:rsidRPr="00F07314">
        <w:rPr>
          <w:rFonts w:ascii="Times New Roman" w:hAnsi="Times New Roman" w:cs="Times New Roman"/>
          <w:sz w:val="24"/>
          <w:szCs w:val="24"/>
          <w:lang w:val="en-US"/>
        </w:rPr>
        <w:t xml:space="preserve"> (due to high temperatures)</w:t>
      </w:r>
      <w:r w:rsidR="00C25298" w:rsidRPr="00F07314">
        <w:rPr>
          <w:rFonts w:ascii="Times New Roman" w:hAnsi="Times New Roman" w:cs="Times New Roman"/>
          <w:sz w:val="24"/>
          <w:szCs w:val="24"/>
          <w:lang w:val="en-US"/>
        </w:rPr>
        <w:t xml:space="preserve"> or microbial loop activity, both of which primarily excrete nitrogen as </w:t>
      </w:r>
      <w:r w:rsidR="00507FE8" w:rsidRPr="00F07314">
        <w:rPr>
          <w:rFonts w:ascii="Times New Roman" w:hAnsi="Times New Roman" w:cs="Times New Roman"/>
          <w:sz w:val="24"/>
          <w:szCs w:val="24"/>
          <w:lang w:val="en-US"/>
        </w:rPr>
        <w:t>ammonium</w:t>
      </w:r>
      <w:r w:rsidR="00C25298" w:rsidRPr="00F07314">
        <w:rPr>
          <w:rFonts w:ascii="Times New Roman" w:hAnsi="Times New Roman" w:cs="Times New Roman"/>
          <w:sz w:val="24"/>
          <w:szCs w:val="24"/>
          <w:lang w:val="en-US"/>
        </w:rPr>
        <w:t xml:space="preserve"> </w:t>
      </w:r>
      <w:r w:rsidR="00507FE8" w:rsidRPr="00F07314">
        <w:rPr>
          <w:rFonts w:ascii="Times New Roman" w:hAnsi="Times New Roman" w:cs="Times New Roman"/>
          <w:sz w:val="24"/>
          <w:szCs w:val="24"/>
          <w:lang w:val="en-US"/>
        </w:rPr>
        <w:t>(Corner &amp; Newell</w:t>
      </w:r>
      <w:r w:rsidR="006D0AC8" w:rsidRPr="00F07314">
        <w:rPr>
          <w:rFonts w:ascii="Times New Roman" w:hAnsi="Times New Roman" w:cs="Times New Roman"/>
          <w:sz w:val="24"/>
          <w:szCs w:val="24"/>
          <w:lang w:val="en-US"/>
        </w:rPr>
        <w:t>,</w:t>
      </w:r>
      <w:r w:rsidR="00507FE8" w:rsidRPr="00F07314">
        <w:rPr>
          <w:rFonts w:ascii="Times New Roman" w:hAnsi="Times New Roman" w:cs="Times New Roman"/>
          <w:sz w:val="24"/>
          <w:szCs w:val="24"/>
          <w:lang w:val="en-US"/>
        </w:rPr>
        <w:t xml:space="preserve"> 1967). T</w:t>
      </w:r>
      <w:r w:rsidRPr="00F07314">
        <w:rPr>
          <w:rFonts w:ascii="Times New Roman" w:hAnsi="Times New Roman" w:cs="Times New Roman"/>
          <w:sz w:val="24"/>
          <w:szCs w:val="24"/>
          <w:lang w:val="en-US"/>
        </w:rPr>
        <w:t>his could have provided some of the nutrients required for the observed high phytoplankton production (Alcaraz, Saiz, &amp; Estrada, 1994). Pelayo</w:t>
      </w:r>
      <w:r w:rsidR="00F20F68" w:rsidRPr="00F07314">
        <w:rPr>
          <w:rFonts w:ascii="Times New Roman" w:hAnsi="Times New Roman" w:cs="Times New Roman"/>
          <w:sz w:val="24"/>
          <w:szCs w:val="24"/>
          <w:lang w:val="en-US"/>
        </w:rPr>
        <w:t>-Martínez</w:t>
      </w:r>
      <w:r w:rsidRPr="00F07314">
        <w:rPr>
          <w:rFonts w:ascii="Times New Roman" w:hAnsi="Times New Roman" w:cs="Times New Roman"/>
          <w:sz w:val="24"/>
          <w:szCs w:val="24"/>
          <w:lang w:val="en-US"/>
        </w:rPr>
        <w:t xml:space="preserve"> et al. (2017) hypothesize that the values</w:t>
      </w:r>
      <w:r w:rsidR="001043F6" w:rsidRPr="00F07314">
        <w:rPr>
          <w:rFonts w:ascii="Times New Roman" w:hAnsi="Times New Roman" w:cs="Times New Roman"/>
          <w:sz w:val="24"/>
          <w:szCs w:val="24"/>
          <w:lang w:val="en-US"/>
        </w:rPr>
        <w:t xml:space="preserve"> seen in this same study period</w:t>
      </w:r>
      <w:r w:rsidRPr="00F07314">
        <w:rPr>
          <w:rFonts w:ascii="Times New Roman" w:hAnsi="Times New Roman" w:cs="Times New Roman"/>
          <w:sz w:val="24"/>
          <w:szCs w:val="24"/>
          <w:lang w:val="en-US"/>
        </w:rPr>
        <w:t xml:space="preserve"> could be due to removal of the top down control by herbivorous zooplankters on phytoplankton growth by carnivorous zooplankters. Our study aligns with the</w:t>
      </w:r>
      <w:r w:rsidR="00A157D0" w:rsidRPr="00F07314">
        <w:rPr>
          <w:rFonts w:ascii="Times New Roman" w:hAnsi="Times New Roman" w:cs="Times New Roman"/>
          <w:sz w:val="24"/>
          <w:szCs w:val="24"/>
          <w:lang w:val="en-US"/>
        </w:rPr>
        <w:t>se</w:t>
      </w:r>
      <w:r w:rsidRPr="00F07314">
        <w:rPr>
          <w:rFonts w:ascii="Times New Roman" w:hAnsi="Times New Roman" w:cs="Times New Roman"/>
          <w:sz w:val="24"/>
          <w:szCs w:val="24"/>
          <w:lang w:val="en-US"/>
        </w:rPr>
        <w:t xml:space="preserve"> </w:t>
      </w:r>
      <w:r w:rsidR="00A157D0" w:rsidRPr="00F07314">
        <w:rPr>
          <w:rFonts w:ascii="Times New Roman" w:hAnsi="Times New Roman" w:cs="Times New Roman"/>
          <w:sz w:val="24"/>
          <w:szCs w:val="24"/>
          <w:lang w:val="en-US"/>
        </w:rPr>
        <w:t>hypotheses</w:t>
      </w:r>
      <w:r w:rsidRPr="00F07314">
        <w:rPr>
          <w:rFonts w:ascii="Times New Roman" w:hAnsi="Times New Roman" w:cs="Times New Roman"/>
          <w:sz w:val="24"/>
          <w:szCs w:val="24"/>
          <w:lang w:val="en-US"/>
        </w:rPr>
        <w:t xml:space="preserve">, as we found that oceanic, carnivorous copepod species (primarily </w:t>
      </w:r>
      <w:r w:rsidRPr="00F07314">
        <w:rPr>
          <w:rFonts w:ascii="Times New Roman" w:hAnsi="Times New Roman" w:cs="Times New Roman"/>
          <w:i/>
          <w:sz w:val="24"/>
          <w:szCs w:val="24"/>
          <w:lang w:val="en-US"/>
        </w:rPr>
        <w:t xml:space="preserve">Euchaeta </w:t>
      </w:r>
      <w:r w:rsidRPr="00F07314">
        <w:rPr>
          <w:rFonts w:ascii="Times New Roman" w:hAnsi="Times New Roman" w:cs="Times New Roman"/>
          <w:sz w:val="24"/>
          <w:szCs w:val="24"/>
          <w:lang w:val="en-US"/>
        </w:rPr>
        <w:t>adults and Euchaetidae copepodites) were most abundant during the Jan EN period across the entire region. This also has important implications for the trophic structure of the region. Due to the relatively small size of these organisms in comparison to other carnivorous zooplankt</w:t>
      </w:r>
      <w:r w:rsidR="00C23196" w:rsidRPr="00F07314">
        <w:rPr>
          <w:rFonts w:ascii="Times New Roman" w:hAnsi="Times New Roman" w:cs="Times New Roman"/>
          <w:sz w:val="24"/>
          <w:szCs w:val="24"/>
          <w:lang w:val="en-US"/>
        </w:rPr>
        <w:t>ers</w:t>
      </w:r>
      <w:r w:rsidR="00E6633B" w:rsidRPr="00F07314">
        <w:rPr>
          <w:rFonts w:ascii="Times New Roman" w:hAnsi="Times New Roman" w:cs="Times New Roman"/>
          <w:sz w:val="24"/>
          <w:szCs w:val="24"/>
          <w:lang w:val="en-US"/>
        </w:rPr>
        <w:t xml:space="preserve"> (e.g. chaetognaths)</w:t>
      </w:r>
      <w:r w:rsidRPr="00F07314">
        <w:rPr>
          <w:rFonts w:ascii="Times New Roman" w:hAnsi="Times New Roman" w:cs="Times New Roman"/>
          <w:sz w:val="24"/>
          <w:szCs w:val="24"/>
          <w:lang w:val="en-US"/>
        </w:rPr>
        <w:t xml:space="preserve">, they prey on much smaller organisms, probably eggs and early larval stages of planktonic organisms. Therefore, the transfer of carbon biomass could be reduced, as well as the overall productivity of the ecosystem. </w:t>
      </w:r>
      <w:r w:rsidR="00E6633B" w:rsidRPr="00F07314">
        <w:rPr>
          <w:rFonts w:ascii="Times New Roman" w:hAnsi="Times New Roman" w:cs="Times New Roman"/>
          <w:sz w:val="24"/>
          <w:szCs w:val="24"/>
          <w:lang w:val="en-US"/>
        </w:rPr>
        <w:t xml:space="preserve">In addition, as warming trends continue, not only </w:t>
      </w:r>
      <w:r w:rsidR="00765F84" w:rsidRPr="00F07314">
        <w:rPr>
          <w:rFonts w:ascii="Times New Roman" w:hAnsi="Times New Roman" w:cs="Times New Roman"/>
          <w:sz w:val="24"/>
          <w:szCs w:val="24"/>
          <w:lang w:val="en-US"/>
        </w:rPr>
        <w:t>can tropical copepod</w:t>
      </w:r>
      <w:r w:rsidR="00E6633B" w:rsidRPr="00F07314">
        <w:rPr>
          <w:rFonts w:ascii="Times New Roman" w:hAnsi="Times New Roman" w:cs="Times New Roman"/>
          <w:sz w:val="24"/>
          <w:szCs w:val="24"/>
          <w:lang w:val="en-US"/>
        </w:rPr>
        <w:t xml:space="preserve"> size be reduced due to increased metabolism, but there could be a regime shift to smaller species. </w:t>
      </w:r>
      <w:r w:rsidR="00253688" w:rsidRPr="00F07314">
        <w:rPr>
          <w:rFonts w:ascii="Times New Roman" w:hAnsi="Times New Roman" w:cs="Times New Roman"/>
          <w:sz w:val="24"/>
          <w:szCs w:val="24"/>
          <w:lang w:val="en-US"/>
        </w:rPr>
        <w:t xml:space="preserve">A “tropicalization” of the copepod community during the 1997/98 EN </w:t>
      </w:r>
      <w:r w:rsidR="00934EB8" w:rsidRPr="00F07314">
        <w:rPr>
          <w:rFonts w:ascii="Times New Roman" w:hAnsi="Times New Roman" w:cs="Times New Roman"/>
          <w:sz w:val="24"/>
          <w:szCs w:val="24"/>
          <w:lang w:val="en-US"/>
        </w:rPr>
        <w:t>was reported off the coast of</w:t>
      </w:r>
      <w:r w:rsidR="00253688" w:rsidRPr="00F07314">
        <w:rPr>
          <w:rFonts w:ascii="Times New Roman" w:hAnsi="Times New Roman" w:cs="Times New Roman"/>
          <w:sz w:val="24"/>
          <w:szCs w:val="24"/>
          <w:lang w:val="en-US"/>
        </w:rPr>
        <w:t xml:space="preserve"> Ba</w:t>
      </w:r>
      <w:r w:rsidR="00934EB8" w:rsidRPr="00F07314">
        <w:rPr>
          <w:rFonts w:ascii="Times New Roman" w:hAnsi="Times New Roman" w:cs="Times New Roman"/>
          <w:sz w:val="24"/>
          <w:szCs w:val="24"/>
          <w:lang w:val="en-US"/>
        </w:rPr>
        <w:t>ja California by Jiménez-Pérez and</w:t>
      </w:r>
      <w:r w:rsidR="00253688" w:rsidRPr="00F07314">
        <w:rPr>
          <w:rFonts w:ascii="Times New Roman" w:hAnsi="Times New Roman" w:cs="Times New Roman"/>
          <w:sz w:val="24"/>
          <w:szCs w:val="24"/>
          <w:lang w:val="en-US"/>
        </w:rPr>
        <w:t xml:space="preserve"> Lavaniegos (2004), and it is generally accepted that continued warming events will contribute to that anomaly, with smaller</w:t>
      </w:r>
      <w:r w:rsidR="007625DB" w:rsidRPr="00F07314">
        <w:rPr>
          <w:rFonts w:ascii="Times New Roman" w:hAnsi="Times New Roman" w:cs="Times New Roman"/>
          <w:sz w:val="24"/>
          <w:szCs w:val="24"/>
          <w:lang w:val="en-US"/>
        </w:rPr>
        <w:t xml:space="preserve"> </w:t>
      </w:r>
      <w:r w:rsidR="00253688" w:rsidRPr="00F07314">
        <w:rPr>
          <w:rFonts w:ascii="Times New Roman" w:hAnsi="Times New Roman" w:cs="Times New Roman"/>
          <w:sz w:val="24"/>
          <w:szCs w:val="24"/>
          <w:lang w:val="en-US"/>
        </w:rPr>
        <w:t xml:space="preserve">tropical copepod species expanding their distribution into more temperate regions. However, the indicator </w:t>
      </w:r>
      <w:r w:rsidR="00253688" w:rsidRPr="00F07314">
        <w:rPr>
          <w:rFonts w:ascii="Times New Roman" w:hAnsi="Times New Roman" w:cs="Times New Roman"/>
          <w:sz w:val="24"/>
          <w:szCs w:val="24"/>
          <w:lang w:val="en-US"/>
        </w:rPr>
        <w:lastRenderedPageBreak/>
        <w:t>species</w:t>
      </w:r>
      <w:r w:rsidR="00ED639F" w:rsidRPr="00F07314">
        <w:rPr>
          <w:rFonts w:ascii="Times New Roman" w:hAnsi="Times New Roman" w:cs="Times New Roman"/>
          <w:sz w:val="24"/>
          <w:szCs w:val="24"/>
          <w:lang w:val="en-US"/>
        </w:rPr>
        <w:t xml:space="preserve"> assemblage</w:t>
      </w:r>
      <w:r w:rsidR="001F68E2" w:rsidRPr="00F07314">
        <w:rPr>
          <w:rFonts w:ascii="Times New Roman" w:hAnsi="Times New Roman" w:cs="Times New Roman"/>
          <w:sz w:val="24"/>
          <w:szCs w:val="24"/>
          <w:lang w:val="en-US"/>
        </w:rPr>
        <w:t xml:space="preserve"> </w:t>
      </w:r>
      <w:r w:rsidR="007A60A3" w:rsidRPr="00F07314">
        <w:rPr>
          <w:rFonts w:ascii="Times New Roman" w:hAnsi="Times New Roman" w:cs="Times New Roman"/>
          <w:sz w:val="24"/>
          <w:szCs w:val="24"/>
          <w:lang w:val="en-US"/>
        </w:rPr>
        <w:t xml:space="preserve">(highest percentage IVA) </w:t>
      </w:r>
      <w:r w:rsidR="00253688" w:rsidRPr="00F07314">
        <w:rPr>
          <w:rFonts w:ascii="Times New Roman" w:hAnsi="Times New Roman" w:cs="Times New Roman"/>
          <w:sz w:val="24"/>
          <w:szCs w:val="24"/>
          <w:lang w:val="en-US"/>
        </w:rPr>
        <w:t>for the J</w:t>
      </w:r>
      <w:r w:rsidR="001F68E2" w:rsidRPr="00F07314">
        <w:rPr>
          <w:rFonts w:ascii="Times New Roman" w:hAnsi="Times New Roman" w:cs="Times New Roman"/>
          <w:sz w:val="24"/>
          <w:szCs w:val="24"/>
          <w:lang w:val="en-US"/>
        </w:rPr>
        <w:t>an EN period was</w:t>
      </w:r>
      <w:r w:rsidR="007625DB" w:rsidRPr="00F07314">
        <w:rPr>
          <w:rFonts w:ascii="Times New Roman" w:hAnsi="Times New Roman" w:cs="Times New Roman"/>
          <w:sz w:val="24"/>
          <w:szCs w:val="24"/>
          <w:lang w:val="en-US"/>
        </w:rPr>
        <w:t xml:space="preserve"> primarily</w:t>
      </w:r>
      <w:r w:rsidR="001F68E2" w:rsidRPr="00F07314">
        <w:rPr>
          <w:rFonts w:ascii="Times New Roman" w:hAnsi="Times New Roman" w:cs="Times New Roman"/>
          <w:sz w:val="24"/>
          <w:szCs w:val="24"/>
          <w:lang w:val="en-US"/>
        </w:rPr>
        <w:t xml:space="preserve"> composed of</w:t>
      </w:r>
      <w:r w:rsidR="007A60A3" w:rsidRPr="00F07314">
        <w:rPr>
          <w:rFonts w:ascii="Times New Roman" w:hAnsi="Times New Roman" w:cs="Times New Roman"/>
          <w:sz w:val="24"/>
          <w:szCs w:val="24"/>
          <w:lang w:val="en-US"/>
        </w:rPr>
        <w:t xml:space="preserve"> </w:t>
      </w:r>
      <w:r w:rsidR="00830CA4" w:rsidRPr="00F07314">
        <w:rPr>
          <w:rFonts w:ascii="Times New Roman" w:hAnsi="Times New Roman" w:cs="Times New Roman"/>
          <w:sz w:val="24"/>
          <w:szCs w:val="24"/>
          <w:lang w:val="en-US"/>
        </w:rPr>
        <w:t>relatively smaller (&lt;</w:t>
      </w:r>
      <w:r w:rsidR="00934EB8" w:rsidRPr="00F07314">
        <w:rPr>
          <w:rFonts w:ascii="Times New Roman" w:hAnsi="Times New Roman" w:cs="Times New Roman"/>
          <w:sz w:val="24"/>
          <w:szCs w:val="24"/>
          <w:lang w:val="en-US"/>
        </w:rPr>
        <w:t xml:space="preserve"> </w:t>
      </w:r>
      <w:r w:rsidR="00830CA4" w:rsidRPr="00F07314">
        <w:rPr>
          <w:rFonts w:ascii="Times New Roman" w:hAnsi="Times New Roman" w:cs="Times New Roman"/>
          <w:sz w:val="24"/>
          <w:szCs w:val="24"/>
          <w:lang w:val="en-US"/>
        </w:rPr>
        <w:t>1</w:t>
      </w:r>
      <w:r w:rsidR="00742DBB">
        <w:rPr>
          <w:rFonts w:ascii="Times New Roman" w:hAnsi="Times New Roman" w:cs="Times New Roman"/>
          <w:sz w:val="24"/>
          <w:szCs w:val="24"/>
          <w:lang w:val="en-US"/>
        </w:rPr>
        <w:t xml:space="preserve"> </w:t>
      </w:r>
      <w:r w:rsidR="00830CA4" w:rsidRPr="00F07314">
        <w:rPr>
          <w:rFonts w:ascii="Times New Roman" w:hAnsi="Times New Roman" w:cs="Times New Roman"/>
          <w:sz w:val="24"/>
          <w:szCs w:val="24"/>
          <w:lang w:val="en-US"/>
        </w:rPr>
        <w:t>1</w:t>
      </w:r>
      <w:r w:rsidR="007625DB" w:rsidRPr="00F07314">
        <w:rPr>
          <w:rFonts w:ascii="Times New Roman" w:hAnsi="Times New Roman" w:cs="Times New Roman"/>
          <w:sz w:val="24"/>
          <w:szCs w:val="24"/>
          <w:lang w:val="en-US"/>
        </w:rPr>
        <w:t xml:space="preserve">00 µm) </w:t>
      </w:r>
      <w:r w:rsidR="00253688" w:rsidRPr="00F07314">
        <w:rPr>
          <w:rFonts w:ascii="Times New Roman" w:hAnsi="Times New Roman" w:cs="Times New Roman"/>
          <w:sz w:val="24"/>
          <w:szCs w:val="24"/>
          <w:lang w:val="en-US"/>
        </w:rPr>
        <w:t>species</w:t>
      </w:r>
      <w:r w:rsidR="00ED639F" w:rsidRPr="00F07314">
        <w:rPr>
          <w:rFonts w:ascii="Times New Roman" w:hAnsi="Times New Roman" w:cs="Times New Roman"/>
          <w:sz w:val="24"/>
          <w:szCs w:val="24"/>
          <w:lang w:val="en-US"/>
        </w:rPr>
        <w:t xml:space="preserve"> than </w:t>
      </w:r>
      <w:r w:rsidR="00C23196" w:rsidRPr="00F07314">
        <w:rPr>
          <w:rFonts w:ascii="Times New Roman" w:hAnsi="Times New Roman" w:cs="Times New Roman"/>
          <w:sz w:val="24"/>
          <w:szCs w:val="24"/>
          <w:lang w:val="en-US"/>
        </w:rPr>
        <w:t xml:space="preserve">most </w:t>
      </w:r>
      <w:r w:rsidR="007625DB" w:rsidRPr="00F07314">
        <w:rPr>
          <w:rFonts w:ascii="Times New Roman" w:hAnsi="Times New Roman" w:cs="Times New Roman"/>
          <w:sz w:val="24"/>
          <w:szCs w:val="24"/>
          <w:lang w:val="en-US"/>
        </w:rPr>
        <w:t xml:space="preserve">of </w:t>
      </w:r>
      <w:r w:rsidR="00830CA4" w:rsidRPr="00F07314">
        <w:rPr>
          <w:rFonts w:ascii="Times New Roman" w:hAnsi="Times New Roman" w:cs="Times New Roman"/>
          <w:sz w:val="24"/>
          <w:szCs w:val="24"/>
          <w:lang w:val="en-US"/>
        </w:rPr>
        <w:t xml:space="preserve">the </w:t>
      </w:r>
      <w:r w:rsidR="007625DB" w:rsidRPr="00F07314">
        <w:rPr>
          <w:rFonts w:ascii="Times New Roman" w:hAnsi="Times New Roman" w:cs="Times New Roman"/>
          <w:sz w:val="24"/>
          <w:szCs w:val="24"/>
          <w:lang w:val="en-US"/>
        </w:rPr>
        <w:t>May</w:t>
      </w:r>
      <w:r w:rsidR="00830CA4" w:rsidRPr="00F07314">
        <w:rPr>
          <w:rFonts w:ascii="Times New Roman" w:hAnsi="Times New Roman" w:cs="Times New Roman"/>
          <w:sz w:val="24"/>
          <w:szCs w:val="24"/>
          <w:lang w:val="en-US"/>
        </w:rPr>
        <w:t xml:space="preserve"> and Oct</w:t>
      </w:r>
      <w:r w:rsidR="004F4DDC">
        <w:rPr>
          <w:rFonts w:ascii="Times New Roman" w:hAnsi="Times New Roman" w:cs="Times New Roman"/>
          <w:sz w:val="24"/>
          <w:szCs w:val="24"/>
          <w:lang w:val="en-US"/>
        </w:rPr>
        <w:t>ober</w:t>
      </w:r>
      <w:r w:rsidR="007625DB" w:rsidRPr="00F07314">
        <w:rPr>
          <w:rFonts w:ascii="Times New Roman" w:hAnsi="Times New Roman" w:cs="Times New Roman"/>
          <w:sz w:val="24"/>
          <w:szCs w:val="24"/>
          <w:lang w:val="en-US"/>
        </w:rPr>
        <w:t xml:space="preserve"> survey</w:t>
      </w:r>
      <w:r w:rsidR="00830CA4" w:rsidRPr="00F07314">
        <w:rPr>
          <w:rFonts w:ascii="Times New Roman" w:hAnsi="Times New Roman" w:cs="Times New Roman"/>
          <w:sz w:val="24"/>
          <w:szCs w:val="24"/>
          <w:lang w:val="en-US"/>
        </w:rPr>
        <w:t>s</w:t>
      </w:r>
      <w:r w:rsidR="007625DB" w:rsidRPr="00F07314">
        <w:rPr>
          <w:rFonts w:ascii="Times New Roman" w:hAnsi="Times New Roman" w:cs="Times New Roman"/>
          <w:sz w:val="24"/>
          <w:szCs w:val="24"/>
          <w:lang w:val="en-US"/>
        </w:rPr>
        <w:t xml:space="preserve"> </w:t>
      </w:r>
      <w:r w:rsidR="00253688" w:rsidRPr="00F07314">
        <w:rPr>
          <w:rFonts w:ascii="Times New Roman" w:hAnsi="Times New Roman" w:cs="Times New Roman"/>
          <w:sz w:val="24"/>
          <w:szCs w:val="24"/>
          <w:lang w:val="en-US"/>
        </w:rPr>
        <w:t xml:space="preserve">significant indicators </w:t>
      </w:r>
      <w:r w:rsidR="007625DB" w:rsidRPr="00F07314">
        <w:rPr>
          <w:rFonts w:ascii="Times New Roman" w:hAnsi="Times New Roman" w:cs="Times New Roman"/>
          <w:sz w:val="24"/>
          <w:szCs w:val="24"/>
          <w:lang w:val="en-US"/>
        </w:rPr>
        <w:t>(&gt;</w:t>
      </w:r>
      <w:r w:rsidR="00934EB8" w:rsidRPr="00F07314">
        <w:rPr>
          <w:rFonts w:ascii="Times New Roman" w:hAnsi="Times New Roman" w:cs="Times New Roman"/>
          <w:sz w:val="24"/>
          <w:szCs w:val="24"/>
          <w:lang w:val="en-US"/>
        </w:rPr>
        <w:t xml:space="preserve"> </w:t>
      </w:r>
      <w:r w:rsidR="007625DB" w:rsidRPr="00F07314">
        <w:rPr>
          <w:rFonts w:ascii="Times New Roman" w:hAnsi="Times New Roman" w:cs="Times New Roman"/>
          <w:sz w:val="24"/>
          <w:szCs w:val="24"/>
          <w:lang w:val="en-US"/>
        </w:rPr>
        <w:t>1</w:t>
      </w:r>
      <w:r w:rsidR="00742DBB">
        <w:rPr>
          <w:rFonts w:ascii="Times New Roman" w:hAnsi="Times New Roman" w:cs="Times New Roman"/>
          <w:sz w:val="24"/>
          <w:szCs w:val="24"/>
          <w:lang w:val="en-US"/>
        </w:rPr>
        <w:t xml:space="preserve"> </w:t>
      </w:r>
      <w:r w:rsidR="007625DB" w:rsidRPr="00F07314">
        <w:rPr>
          <w:rFonts w:ascii="Times New Roman" w:hAnsi="Times New Roman" w:cs="Times New Roman"/>
          <w:sz w:val="24"/>
          <w:szCs w:val="24"/>
          <w:lang w:val="en-US"/>
        </w:rPr>
        <w:t>500 µm)</w:t>
      </w:r>
      <w:r w:rsidR="00253688" w:rsidRPr="00F07314">
        <w:rPr>
          <w:rFonts w:ascii="Times New Roman" w:hAnsi="Times New Roman" w:cs="Times New Roman"/>
          <w:sz w:val="24"/>
          <w:szCs w:val="24"/>
          <w:lang w:val="en-US"/>
        </w:rPr>
        <w:t xml:space="preserve">. </w:t>
      </w:r>
      <w:r w:rsidR="00E6633B" w:rsidRPr="00F07314">
        <w:rPr>
          <w:rFonts w:ascii="Times New Roman" w:hAnsi="Times New Roman" w:cs="Times New Roman"/>
          <w:sz w:val="24"/>
          <w:szCs w:val="24"/>
          <w:lang w:val="en-US"/>
        </w:rPr>
        <w:t xml:space="preserve">This </w:t>
      </w:r>
      <w:r w:rsidR="00A157D0" w:rsidRPr="00F07314">
        <w:rPr>
          <w:rFonts w:ascii="Times New Roman" w:hAnsi="Times New Roman" w:cs="Times New Roman"/>
          <w:sz w:val="24"/>
          <w:szCs w:val="24"/>
          <w:lang w:val="en-US"/>
        </w:rPr>
        <w:t xml:space="preserve">suggests </w:t>
      </w:r>
      <w:r w:rsidR="00E6633B" w:rsidRPr="00F07314">
        <w:rPr>
          <w:rFonts w:ascii="Times New Roman" w:hAnsi="Times New Roman" w:cs="Times New Roman"/>
          <w:sz w:val="24"/>
          <w:szCs w:val="24"/>
          <w:lang w:val="en-US"/>
        </w:rPr>
        <w:t>that even what has been a fairly stable tropical assemblage is not immune to the</w:t>
      </w:r>
      <w:r w:rsidR="00963B31" w:rsidRPr="00F07314">
        <w:rPr>
          <w:rFonts w:ascii="Times New Roman" w:hAnsi="Times New Roman" w:cs="Times New Roman"/>
          <w:sz w:val="24"/>
          <w:szCs w:val="24"/>
          <w:lang w:val="en-US"/>
        </w:rPr>
        <w:t xml:space="preserve"> </w:t>
      </w:r>
      <w:r w:rsidR="00E6633B" w:rsidRPr="00F07314">
        <w:rPr>
          <w:rFonts w:ascii="Times New Roman" w:hAnsi="Times New Roman" w:cs="Times New Roman"/>
          <w:sz w:val="24"/>
          <w:szCs w:val="24"/>
          <w:lang w:val="en-US"/>
        </w:rPr>
        <w:t>biogeographic redistribution of species that has been observed in higher latitudes (Beaugrand, Reid, Ibanez, Lindley</w:t>
      </w:r>
      <w:r w:rsidR="00934EB8" w:rsidRPr="00F07314">
        <w:rPr>
          <w:rFonts w:ascii="Times New Roman" w:hAnsi="Times New Roman" w:cs="Times New Roman"/>
          <w:sz w:val="24"/>
          <w:szCs w:val="24"/>
          <w:lang w:val="en-US"/>
        </w:rPr>
        <w:t>,</w:t>
      </w:r>
      <w:r w:rsidR="000931D0">
        <w:rPr>
          <w:rFonts w:ascii="Times New Roman" w:hAnsi="Times New Roman" w:cs="Times New Roman"/>
          <w:sz w:val="24"/>
          <w:szCs w:val="24"/>
          <w:lang w:val="en-US"/>
        </w:rPr>
        <w:t xml:space="preserve"> &amp; Edwards, 2002).</w:t>
      </w:r>
    </w:p>
    <w:p w:rsidR="00D73089" w:rsidRPr="00F07314" w:rsidRDefault="00D73089" w:rsidP="003F348F">
      <w:pPr>
        <w:tabs>
          <w:tab w:val="left" w:pos="1530"/>
        </w:tabs>
        <w:spacing w:line="240" w:lineRule="auto"/>
        <w:jc w:val="both"/>
        <w:rPr>
          <w:rFonts w:ascii="Times New Roman" w:hAnsi="Times New Roman" w:cs="Times New Roman"/>
          <w:sz w:val="24"/>
          <w:szCs w:val="24"/>
          <w:lang w:val="en-US"/>
        </w:rPr>
      </w:pPr>
      <w:r w:rsidRPr="00F07314">
        <w:rPr>
          <w:rFonts w:ascii="Times New Roman" w:hAnsi="Times New Roman" w:cs="Times New Roman"/>
          <w:sz w:val="24"/>
          <w:szCs w:val="24"/>
          <w:lang w:val="en-US"/>
        </w:rPr>
        <w:t>This study was limited by the short sampling duration (&lt;</w:t>
      </w:r>
      <w:r w:rsidR="00934EB8" w:rsidRPr="00F07314">
        <w:rPr>
          <w:rFonts w:ascii="Times New Roman" w:hAnsi="Times New Roman" w:cs="Times New Roman"/>
          <w:sz w:val="24"/>
          <w:szCs w:val="24"/>
          <w:lang w:val="en-US"/>
        </w:rPr>
        <w:t xml:space="preserve"> </w:t>
      </w:r>
      <w:r w:rsidRPr="00F07314">
        <w:rPr>
          <w:rFonts w:ascii="Times New Roman" w:hAnsi="Times New Roman" w:cs="Times New Roman"/>
          <w:sz w:val="24"/>
          <w:szCs w:val="24"/>
          <w:lang w:val="en-US"/>
        </w:rPr>
        <w:t xml:space="preserve">1 year) that did not include non-anomalous seasons for comparison. In addition, there were certainly species (especially cyclopoid copepods) that were under-sampled due to the relatively large-sized mesh (505 µm) of the sampling net. A smaller mesh size would have been ideal for a more complete analysis of the copepod community. Regardless, we feel that the results of this study are still valuable due to the </w:t>
      </w:r>
      <w:r w:rsidR="006366ED" w:rsidRPr="00F07314">
        <w:rPr>
          <w:rFonts w:ascii="Times New Roman" w:hAnsi="Times New Roman" w:cs="Times New Roman"/>
          <w:sz w:val="24"/>
          <w:szCs w:val="24"/>
          <w:lang w:val="en-US"/>
        </w:rPr>
        <w:t xml:space="preserve">proportionally high abundance </w:t>
      </w:r>
      <w:r w:rsidRPr="00F07314">
        <w:rPr>
          <w:rFonts w:ascii="Times New Roman" w:hAnsi="Times New Roman" w:cs="Times New Roman"/>
          <w:sz w:val="24"/>
          <w:szCs w:val="24"/>
          <w:lang w:val="en-US"/>
        </w:rPr>
        <w:t>of these larger co</w:t>
      </w:r>
      <w:r w:rsidR="006366ED" w:rsidRPr="00F07314">
        <w:rPr>
          <w:rFonts w:ascii="Times New Roman" w:hAnsi="Times New Roman" w:cs="Times New Roman"/>
          <w:sz w:val="24"/>
          <w:szCs w:val="24"/>
          <w:lang w:val="en-US"/>
        </w:rPr>
        <w:t>pepods in this marine ecosystem;</w:t>
      </w:r>
      <w:r w:rsidRPr="00F07314">
        <w:rPr>
          <w:rFonts w:ascii="Times New Roman" w:hAnsi="Times New Roman" w:cs="Times New Roman"/>
          <w:sz w:val="24"/>
          <w:szCs w:val="24"/>
          <w:lang w:val="en-US"/>
        </w:rPr>
        <w:t xml:space="preserve"> Pelayo</w:t>
      </w:r>
      <w:r w:rsidR="00AF26B1" w:rsidRPr="00F07314">
        <w:rPr>
          <w:rFonts w:ascii="Times New Roman" w:hAnsi="Times New Roman" w:cs="Times New Roman"/>
          <w:sz w:val="24"/>
          <w:szCs w:val="24"/>
          <w:lang w:val="en-US"/>
        </w:rPr>
        <w:t>-Martínez et al.</w:t>
      </w:r>
      <w:r w:rsidRPr="00F07314">
        <w:rPr>
          <w:rFonts w:ascii="Times New Roman" w:hAnsi="Times New Roman" w:cs="Times New Roman"/>
          <w:sz w:val="24"/>
          <w:szCs w:val="24"/>
          <w:lang w:val="en-US"/>
        </w:rPr>
        <w:t xml:space="preserve"> (2017) reported that the copepods </w:t>
      </w:r>
      <w:r w:rsidR="00934EB8" w:rsidRPr="00F07314">
        <w:rPr>
          <w:rFonts w:ascii="Times New Roman" w:hAnsi="Times New Roman" w:cs="Times New Roman"/>
          <w:sz w:val="24"/>
          <w:szCs w:val="24"/>
          <w:lang w:val="en-US"/>
        </w:rPr>
        <w:t xml:space="preserve">from this study accounted for 71 </w:t>
      </w:r>
      <w:r w:rsidRPr="00F07314">
        <w:rPr>
          <w:rFonts w:ascii="Times New Roman" w:hAnsi="Times New Roman" w:cs="Times New Roman"/>
          <w:sz w:val="24"/>
          <w:szCs w:val="24"/>
          <w:lang w:val="en-US"/>
        </w:rPr>
        <w:t xml:space="preserve">% of total zooplankton abundance. </w:t>
      </w:r>
      <w:r w:rsidR="006366ED" w:rsidRPr="00F07314">
        <w:rPr>
          <w:rFonts w:ascii="Times New Roman" w:hAnsi="Times New Roman" w:cs="Times New Roman"/>
          <w:sz w:val="24"/>
          <w:szCs w:val="24"/>
          <w:lang w:val="en-US"/>
        </w:rPr>
        <w:t>As</w:t>
      </w:r>
      <w:r w:rsidR="00E52C97" w:rsidRPr="00F07314">
        <w:rPr>
          <w:rFonts w:ascii="Times New Roman" w:hAnsi="Times New Roman" w:cs="Times New Roman"/>
          <w:sz w:val="24"/>
          <w:szCs w:val="24"/>
          <w:lang w:val="en-US"/>
        </w:rPr>
        <w:t xml:space="preserve"> the dominant organisms in this larger size fraction, </w:t>
      </w:r>
      <w:r w:rsidR="006366ED" w:rsidRPr="00F07314">
        <w:rPr>
          <w:rFonts w:ascii="Times New Roman" w:hAnsi="Times New Roman" w:cs="Times New Roman"/>
          <w:sz w:val="24"/>
          <w:szCs w:val="24"/>
          <w:lang w:val="en-US"/>
        </w:rPr>
        <w:t>they play an important role in overall zooplankton productivity and trophic dynamics</w:t>
      </w:r>
      <w:r w:rsidR="00627332" w:rsidRPr="00F07314">
        <w:rPr>
          <w:rFonts w:ascii="Times New Roman" w:hAnsi="Times New Roman" w:cs="Times New Roman"/>
          <w:sz w:val="24"/>
          <w:szCs w:val="24"/>
          <w:lang w:val="en-US"/>
        </w:rPr>
        <w:t>, and v</w:t>
      </w:r>
      <w:r w:rsidR="006366ED" w:rsidRPr="00F07314">
        <w:rPr>
          <w:rFonts w:ascii="Times New Roman" w:hAnsi="Times New Roman" w:cs="Times New Roman"/>
          <w:sz w:val="24"/>
          <w:szCs w:val="24"/>
          <w:lang w:val="en-US"/>
        </w:rPr>
        <w:t>ariations</w:t>
      </w:r>
      <w:r w:rsidR="00E52C97" w:rsidRPr="00F07314">
        <w:rPr>
          <w:rFonts w:ascii="Times New Roman" w:hAnsi="Times New Roman" w:cs="Times New Roman"/>
          <w:sz w:val="24"/>
          <w:szCs w:val="24"/>
          <w:lang w:val="en-US"/>
        </w:rPr>
        <w:t xml:space="preserve"> in their abundance</w:t>
      </w:r>
      <w:r w:rsidR="006366ED" w:rsidRPr="00F07314">
        <w:rPr>
          <w:rFonts w:ascii="Times New Roman" w:hAnsi="Times New Roman" w:cs="Times New Roman"/>
          <w:sz w:val="24"/>
          <w:szCs w:val="24"/>
          <w:lang w:val="en-US"/>
        </w:rPr>
        <w:t xml:space="preserve"> could</w:t>
      </w:r>
      <w:r w:rsidR="00C6774B" w:rsidRPr="00F07314">
        <w:rPr>
          <w:rFonts w:ascii="Times New Roman" w:hAnsi="Times New Roman" w:cs="Times New Roman"/>
          <w:sz w:val="24"/>
          <w:szCs w:val="24"/>
          <w:lang w:val="en-US"/>
        </w:rPr>
        <w:t xml:space="preserve"> </w:t>
      </w:r>
      <w:r w:rsidR="00E52C97" w:rsidRPr="00F07314">
        <w:rPr>
          <w:rFonts w:ascii="Times New Roman" w:hAnsi="Times New Roman" w:cs="Times New Roman"/>
          <w:sz w:val="24"/>
          <w:szCs w:val="24"/>
          <w:lang w:val="en-US"/>
        </w:rPr>
        <w:t>have a large impact on</w:t>
      </w:r>
      <w:r w:rsidRPr="00F07314">
        <w:rPr>
          <w:rFonts w:ascii="Times New Roman" w:hAnsi="Times New Roman" w:cs="Times New Roman"/>
          <w:sz w:val="24"/>
          <w:szCs w:val="24"/>
          <w:lang w:val="en-US"/>
        </w:rPr>
        <w:t xml:space="preserve"> </w:t>
      </w:r>
      <w:r w:rsidR="006366ED" w:rsidRPr="00F07314">
        <w:rPr>
          <w:rFonts w:ascii="Times New Roman" w:hAnsi="Times New Roman" w:cs="Times New Roman"/>
          <w:sz w:val="24"/>
          <w:szCs w:val="24"/>
          <w:lang w:val="en-US"/>
        </w:rPr>
        <w:t>the ecology</w:t>
      </w:r>
      <w:r w:rsidR="00CE32FB" w:rsidRPr="00F07314">
        <w:rPr>
          <w:rFonts w:ascii="Times New Roman" w:hAnsi="Times New Roman" w:cs="Times New Roman"/>
          <w:sz w:val="24"/>
          <w:szCs w:val="24"/>
          <w:lang w:val="en-US"/>
        </w:rPr>
        <w:t xml:space="preserve"> of the region</w:t>
      </w:r>
      <w:r w:rsidRPr="00F07314">
        <w:rPr>
          <w:rFonts w:ascii="Times New Roman" w:hAnsi="Times New Roman" w:cs="Times New Roman"/>
          <w:sz w:val="24"/>
          <w:szCs w:val="24"/>
          <w:lang w:val="en-US"/>
        </w:rPr>
        <w:t xml:space="preserve">. </w:t>
      </w:r>
    </w:p>
    <w:p w:rsidR="00341DE9" w:rsidRPr="006217DE" w:rsidRDefault="00475837" w:rsidP="000F45EF">
      <w:pPr>
        <w:tabs>
          <w:tab w:val="left" w:pos="1530"/>
        </w:tabs>
        <w:spacing w:line="240" w:lineRule="auto"/>
        <w:jc w:val="both"/>
        <w:rPr>
          <w:rFonts w:ascii="Times New Roman" w:hAnsi="Times New Roman" w:cs="Times New Roman"/>
          <w:sz w:val="24"/>
          <w:szCs w:val="24"/>
          <w:lang w:val="en-US"/>
        </w:rPr>
      </w:pPr>
      <w:r w:rsidRPr="00F07314">
        <w:rPr>
          <w:rFonts w:ascii="Times New Roman" w:hAnsi="Times New Roman" w:cs="Times New Roman"/>
          <w:sz w:val="24"/>
          <w:szCs w:val="24"/>
          <w:lang w:val="en-US"/>
        </w:rPr>
        <w:t>In summary, t</w:t>
      </w:r>
      <w:r w:rsidR="00E5271E" w:rsidRPr="00F07314">
        <w:rPr>
          <w:rFonts w:ascii="Times New Roman" w:hAnsi="Times New Roman" w:cs="Times New Roman"/>
          <w:sz w:val="24"/>
          <w:szCs w:val="24"/>
          <w:lang w:val="en-US"/>
        </w:rPr>
        <w:t>he</w:t>
      </w:r>
      <w:r w:rsidR="00341DE9" w:rsidRPr="00F07314">
        <w:rPr>
          <w:rFonts w:ascii="Times New Roman" w:hAnsi="Times New Roman" w:cs="Times New Roman"/>
          <w:sz w:val="24"/>
          <w:szCs w:val="24"/>
          <w:lang w:val="en-US"/>
        </w:rPr>
        <w:t xml:space="preserve"> </w:t>
      </w:r>
      <w:r w:rsidR="00944112" w:rsidRPr="00F07314">
        <w:rPr>
          <w:rFonts w:ascii="Times New Roman" w:hAnsi="Times New Roman" w:cs="Times New Roman"/>
          <w:sz w:val="24"/>
          <w:szCs w:val="24"/>
          <w:lang w:val="en-US"/>
        </w:rPr>
        <w:t xml:space="preserve">species </w:t>
      </w:r>
      <w:r w:rsidR="00341DE9" w:rsidRPr="00F07314">
        <w:rPr>
          <w:rFonts w:ascii="Times New Roman" w:hAnsi="Times New Roman" w:cs="Times New Roman"/>
          <w:sz w:val="24"/>
          <w:szCs w:val="24"/>
          <w:lang w:val="en-US"/>
        </w:rPr>
        <w:t>distribution of copepods i</w:t>
      </w:r>
      <w:r w:rsidR="00E5271E" w:rsidRPr="00F07314">
        <w:rPr>
          <w:rFonts w:ascii="Times New Roman" w:hAnsi="Times New Roman" w:cs="Times New Roman"/>
          <w:sz w:val="24"/>
          <w:szCs w:val="24"/>
          <w:lang w:val="en-US"/>
        </w:rPr>
        <w:t>n the central Mexican Pacific appears to be</w:t>
      </w:r>
      <w:r w:rsidR="000A7FA5" w:rsidRPr="00F07314">
        <w:rPr>
          <w:rFonts w:ascii="Times New Roman" w:hAnsi="Times New Roman" w:cs="Times New Roman"/>
          <w:sz w:val="24"/>
          <w:szCs w:val="24"/>
          <w:lang w:val="en-US"/>
        </w:rPr>
        <w:t xml:space="preserve"> principally defined by seasonal modifications of </w:t>
      </w:r>
      <w:r w:rsidR="00F13450" w:rsidRPr="00F07314">
        <w:rPr>
          <w:rFonts w:ascii="Times New Roman" w:hAnsi="Times New Roman" w:cs="Times New Roman"/>
          <w:sz w:val="24"/>
          <w:szCs w:val="24"/>
          <w:lang w:val="en-US"/>
        </w:rPr>
        <w:t>the water column as well as</w:t>
      </w:r>
      <w:r w:rsidR="000A7FA5" w:rsidRPr="00F07314">
        <w:rPr>
          <w:rFonts w:ascii="Times New Roman" w:hAnsi="Times New Roman" w:cs="Times New Roman"/>
          <w:sz w:val="24"/>
          <w:szCs w:val="24"/>
          <w:lang w:val="en-US"/>
        </w:rPr>
        <w:t xml:space="preserve"> </w:t>
      </w:r>
      <w:r w:rsidR="00341DE9" w:rsidRPr="00F07314">
        <w:rPr>
          <w:rFonts w:ascii="Times New Roman" w:hAnsi="Times New Roman" w:cs="Times New Roman"/>
          <w:sz w:val="24"/>
          <w:szCs w:val="24"/>
          <w:lang w:val="en-US"/>
        </w:rPr>
        <w:t xml:space="preserve">mesoscale </w:t>
      </w:r>
      <w:r w:rsidR="005555B6" w:rsidRPr="00F07314">
        <w:rPr>
          <w:rFonts w:ascii="Times New Roman" w:hAnsi="Times New Roman" w:cs="Times New Roman"/>
          <w:sz w:val="24"/>
          <w:szCs w:val="24"/>
          <w:lang w:val="en-US"/>
        </w:rPr>
        <w:t xml:space="preserve">eddy </w:t>
      </w:r>
      <w:r w:rsidR="000A7FA5" w:rsidRPr="00F07314">
        <w:rPr>
          <w:rFonts w:ascii="Times New Roman" w:hAnsi="Times New Roman" w:cs="Times New Roman"/>
          <w:sz w:val="24"/>
          <w:szCs w:val="24"/>
          <w:lang w:val="en-US"/>
        </w:rPr>
        <w:t>processes in the oceanic region</w:t>
      </w:r>
      <w:r w:rsidR="00341DE9" w:rsidRPr="00F07314">
        <w:rPr>
          <w:rFonts w:ascii="Times New Roman" w:hAnsi="Times New Roman" w:cs="Times New Roman"/>
          <w:sz w:val="24"/>
          <w:szCs w:val="24"/>
          <w:lang w:val="en-US"/>
        </w:rPr>
        <w:t xml:space="preserve"> and by upwelling episodes in the </w:t>
      </w:r>
      <w:r w:rsidR="006F16F0" w:rsidRPr="00F07314">
        <w:rPr>
          <w:rFonts w:ascii="Times New Roman" w:hAnsi="Times New Roman" w:cs="Times New Roman"/>
          <w:sz w:val="24"/>
          <w:szCs w:val="24"/>
          <w:lang w:val="en-US"/>
        </w:rPr>
        <w:t xml:space="preserve">inshore </w:t>
      </w:r>
      <w:r w:rsidR="00341DE9" w:rsidRPr="00F07314">
        <w:rPr>
          <w:rFonts w:ascii="Times New Roman" w:hAnsi="Times New Roman" w:cs="Times New Roman"/>
          <w:sz w:val="24"/>
          <w:szCs w:val="24"/>
          <w:lang w:val="en-US"/>
        </w:rPr>
        <w:t xml:space="preserve">region. The mesoscale processes are affected by </w:t>
      </w:r>
      <w:r w:rsidR="00635F2C" w:rsidRPr="00F07314">
        <w:rPr>
          <w:rFonts w:ascii="Times New Roman" w:hAnsi="Times New Roman" w:cs="Times New Roman"/>
          <w:sz w:val="24"/>
          <w:szCs w:val="24"/>
          <w:lang w:val="en-US"/>
        </w:rPr>
        <w:t>ENSO</w:t>
      </w:r>
      <w:r w:rsidR="00341DE9" w:rsidRPr="00F07314">
        <w:rPr>
          <w:rFonts w:ascii="Times New Roman" w:hAnsi="Times New Roman" w:cs="Times New Roman"/>
          <w:sz w:val="24"/>
          <w:szCs w:val="24"/>
          <w:lang w:val="en-US"/>
        </w:rPr>
        <w:t xml:space="preserve"> events, which </w:t>
      </w:r>
      <w:r w:rsidR="00EF66D4" w:rsidRPr="00F07314">
        <w:rPr>
          <w:rFonts w:ascii="Times New Roman" w:hAnsi="Times New Roman" w:cs="Times New Roman"/>
          <w:sz w:val="24"/>
          <w:szCs w:val="24"/>
          <w:lang w:val="en-US"/>
        </w:rPr>
        <w:t>in the case of EN</w:t>
      </w:r>
      <w:r w:rsidR="008869D7" w:rsidRPr="00F07314">
        <w:rPr>
          <w:rFonts w:ascii="Times New Roman" w:hAnsi="Times New Roman" w:cs="Times New Roman"/>
          <w:sz w:val="24"/>
          <w:szCs w:val="24"/>
          <w:lang w:val="en-US"/>
        </w:rPr>
        <w:t xml:space="preserve"> </w:t>
      </w:r>
      <w:r w:rsidR="0029419F" w:rsidRPr="00F07314">
        <w:rPr>
          <w:rFonts w:ascii="Times New Roman" w:hAnsi="Times New Roman" w:cs="Times New Roman"/>
          <w:sz w:val="24"/>
          <w:szCs w:val="24"/>
          <w:lang w:val="en-US"/>
        </w:rPr>
        <w:t>seem</w:t>
      </w:r>
      <w:r w:rsidR="008869D7" w:rsidRPr="00F07314">
        <w:rPr>
          <w:rFonts w:ascii="Times New Roman" w:hAnsi="Times New Roman" w:cs="Times New Roman"/>
          <w:sz w:val="24"/>
          <w:szCs w:val="24"/>
          <w:lang w:val="en-US"/>
        </w:rPr>
        <w:t xml:space="preserve"> to</w:t>
      </w:r>
      <w:r w:rsidR="00EF66D4" w:rsidRPr="00F07314">
        <w:rPr>
          <w:rFonts w:ascii="Times New Roman" w:hAnsi="Times New Roman" w:cs="Times New Roman"/>
          <w:sz w:val="24"/>
          <w:szCs w:val="24"/>
          <w:lang w:val="en-US"/>
        </w:rPr>
        <w:t xml:space="preserve"> </w:t>
      </w:r>
      <w:r w:rsidR="00341DE9" w:rsidRPr="00F07314">
        <w:rPr>
          <w:rFonts w:ascii="Times New Roman" w:hAnsi="Times New Roman" w:cs="Times New Roman"/>
          <w:sz w:val="24"/>
          <w:szCs w:val="24"/>
          <w:lang w:val="en-US"/>
        </w:rPr>
        <w:t xml:space="preserve">disrupt the </w:t>
      </w:r>
      <w:r w:rsidR="006F16F0" w:rsidRPr="00F07314">
        <w:rPr>
          <w:rFonts w:ascii="Times New Roman" w:hAnsi="Times New Roman" w:cs="Times New Roman"/>
          <w:sz w:val="24"/>
          <w:szCs w:val="24"/>
          <w:lang w:val="en-US"/>
        </w:rPr>
        <w:t xml:space="preserve">inshore </w:t>
      </w:r>
      <w:r w:rsidR="00341DE9" w:rsidRPr="00F07314">
        <w:rPr>
          <w:rFonts w:ascii="Times New Roman" w:hAnsi="Times New Roman" w:cs="Times New Roman"/>
          <w:sz w:val="24"/>
          <w:szCs w:val="24"/>
          <w:lang w:val="en-US"/>
        </w:rPr>
        <w:t>-</w:t>
      </w:r>
      <w:r w:rsidR="006F16F0" w:rsidRPr="00F07314">
        <w:rPr>
          <w:rFonts w:ascii="Times New Roman" w:hAnsi="Times New Roman" w:cs="Times New Roman"/>
          <w:sz w:val="24"/>
          <w:szCs w:val="24"/>
          <w:lang w:val="en-US"/>
        </w:rPr>
        <w:t>offshore</w:t>
      </w:r>
      <w:r w:rsidR="00341DE9" w:rsidRPr="00F07314">
        <w:rPr>
          <w:rFonts w:ascii="Times New Roman" w:hAnsi="Times New Roman" w:cs="Times New Roman"/>
          <w:sz w:val="24"/>
          <w:szCs w:val="24"/>
          <w:lang w:val="en-US"/>
        </w:rPr>
        <w:t xml:space="preserve"> gradient</w:t>
      </w:r>
      <w:r w:rsidR="002674BC" w:rsidRPr="00F07314">
        <w:rPr>
          <w:rFonts w:ascii="Times New Roman" w:hAnsi="Times New Roman" w:cs="Times New Roman"/>
          <w:sz w:val="24"/>
          <w:szCs w:val="24"/>
          <w:lang w:val="en-US"/>
        </w:rPr>
        <w:t>,</w:t>
      </w:r>
      <w:r w:rsidR="00EF66D4" w:rsidRPr="00F07314">
        <w:rPr>
          <w:rFonts w:ascii="Times New Roman" w:hAnsi="Times New Roman" w:cs="Times New Roman"/>
          <w:sz w:val="24"/>
          <w:szCs w:val="24"/>
          <w:lang w:val="en-US"/>
        </w:rPr>
        <w:t xml:space="preserve"> import carnivorous, </w:t>
      </w:r>
      <w:r w:rsidR="006F16F0" w:rsidRPr="00F07314">
        <w:rPr>
          <w:rFonts w:ascii="Times New Roman" w:hAnsi="Times New Roman" w:cs="Times New Roman"/>
          <w:sz w:val="24"/>
          <w:szCs w:val="24"/>
          <w:lang w:val="en-US"/>
        </w:rPr>
        <w:t>offshore</w:t>
      </w:r>
      <w:r w:rsidR="00EF66D4" w:rsidRPr="00F07314">
        <w:rPr>
          <w:rFonts w:ascii="Times New Roman" w:hAnsi="Times New Roman" w:cs="Times New Roman"/>
          <w:sz w:val="24"/>
          <w:szCs w:val="24"/>
          <w:lang w:val="en-US"/>
        </w:rPr>
        <w:t xml:space="preserve"> sp</w:t>
      </w:r>
      <w:r w:rsidR="00AA57FE" w:rsidRPr="00F07314">
        <w:rPr>
          <w:rFonts w:ascii="Times New Roman" w:hAnsi="Times New Roman" w:cs="Times New Roman"/>
          <w:sz w:val="24"/>
          <w:szCs w:val="24"/>
          <w:lang w:val="en-US"/>
        </w:rPr>
        <w:t>ecies into the inshore area,</w:t>
      </w:r>
      <w:r w:rsidR="00EF66D4" w:rsidRPr="00F07314">
        <w:rPr>
          <w:rFonts w:ascii="Times New Roman" w:hAnsi="Times New Roman" w:cs="Times New Roman"/>
          <w:sz w:val="24"/>
          <w:szCs w:val="24"/>
          <w:lang w:val="en-US"/>
        </w:rPr>
        <w:t xml:space="preserve"> </w:t>
      </w:r>
      <w:r w:rsidR="00341DE9" w:rsidRPr="00F07314">
        <w:rPr>
          <w:rFonts w:ascii="Times New Roman" w:hAnsi="Times New Roman" w:cs="Times New Roman"/>
          <w:sz w:val="24"/>
          <w:szCs w:val="24"/>
          <w:lang w:val="en-US"/>
        </w:rPr>
        <w:t xml:space="preserve">cause marked reductions in copepod abundance across the entire </w:t>
      </w:r>
      <w:r w:rsidR="00AA57FE" w:rsidRPr="00F07314">
        <w:rPr>
          <w:rFonts w:ascii="Times New Roman" w:hAnsi="Times New Roman" w:cs="Times New Roman"/>
          <w:sz w:val="24"/>
          <w:szCs w:val="24"/>
          <w:lang w:val="en-US"/>
        </w:rPr>
        <w:t xml:space="preserve">ETPM, and increase </w:t>
      </w:r>
      <w:r w:rsidR="0099390D" w:rsidRPr="00F07314">
        <w:rPr>
          <w:rFonts w:ascii="Times New Roman" w:hAnsi="Times New Roman" w:cs="Times New Roman"/>
          <w:sz w:val="24"/>
          <w:szCs w:val="24"/>
          <w:lang w:val="en-US"/>
        </w:rPr>
        <w:t>dominance</w:t>
      </w:r>
      <w:r w:rsidR="00AA57FE" w:rsidRPr="00F07314">
        <w:rPr>
          <w:rFonts w:ascii="Times New Roman" w:hAnsi="Times New Roman" w:cs="Times New Roman"/>
          <w:sz w:val="24"/>
          <w:szCs w:val="24"/>
          <w:lang w:val="en-US"/>
        </w:rPr>
        <w:t xml:space="preserve"> of smaller sized species.</w:t>
      </w:r>
      <w:r w:rsidR="002251D9" w:rsidRPr="00F07314">
        <w:rPr>
          <w:rFonts w:ascii="Times New Roman" w:hAnsi="Times New Roman" w:cs="Times New Roman"/>
          <w:sz w:val="24"/>
          <w:szCs w:val="24"/>
          <w:lang w:val="en-US"/>
        </w:rPr>
        <w:t xml:space="preserve"> </w:t>
      </w:r>
      <w:r w:rsidR="00E5271E" w:rsidRPr="00F07314">
        <w:rPr>
          <w:rFonts w:ascii="Times New Roman" w:hAnsi="Times New Roman" w:cs="Times New Roman"/>
          <w:sz w:val="24"/>
          <w:szCs w:val="24"/>
          <w:lang w:val="en-US"/>
        </w:rPr>
        <w:t>Future studies in the region should incorporate smaller mesh</w:t>
      </w:r>
      <w:r w:rsidR="00372BCF" w:rsidRPr="00F07314">
        <w:rPr>
          <w:rFonts w:ascii="Times New Roman" w:hAnsi="Times New Roman" w:cs="Times New Roman"/>
          <w:sz w:val="24"/>
          <w:szCs w:val="24"/>
          <w:lang w:val="en-US"/>
        </w:rPr>
        <w:t xml:space="preserve"> sized</w:t>
      </w:r>
      <w:r w:rsidR="00E5271E" w:rsidRPr="00F07314">
        <w:rPr>
          <w:rFonts w:ascii="Times New Roman" w:hAnsi="Times New Roman" w:cs="Times New Roman"/>
          <w:sz w:val="24"/>
          <w:szCs w:val="24"/>
          <w:lang w:val="en-US"/>
        </w:rPr>
        <w:t xml:space="preserve"> nets, stratified samples, and a longer time series to study three-dimensional variability of copepods</w:t>
      </w:r>
      <w:r w:rsidR="007F3B59" w:rsidRPr="00F07314">
        <w:rPr>
          <w:rFonts w:ascii="Times New Roman" w:hAnsi="Times New Roman" w:cs="Times New Roman"/>
          <w:sz w:val="24"/>
          <w:szCs w:val="24"/>
          <w:lang w:val="en-US"/>
        </w:rPr>
        <w:t xml:space="preserve"> in a transitional oceanographic region that is</w:t>
      </w:r>
      <w:r w:rsidR="00944112" w:rsidRPr="00F07314">
        <w:rPr>
          <w:rFonts w:ascii="Times New Roman" w:hAnsi="Times New Roman" w:cs="Times New Roman"/>
          <w:sz w:val="24"/>
          <w:szCs w:val="24"/>
          <w:lang w:val="en-US"/>
        </w:rPr>
        <w:t xml:space="preserve"> markedly</w:t>
      </w:r>
      <w:r w:rsidR="007F3B59" w:rsidRPr="00F07314">
        <w:rPr>
          <w:rFonts w:ascii="Times New Roman" w:hAnsi="Times New Roman" w:cs="Times New Roman"/>
          <w:sz w:val="24"/>
          <w:szCs w:val="24"/>
          <w:lang w:val="en-US"/>
        </w:rPr>
        <w:t xml:space="preserve"> affected by inter</w:t>
      </w:r>
      <w:r w:rsidR="00633F55" w:rsidRPr="00F07314">
        <w:rPr>
          <w:rFonts w:ascii="Times New Roman" w:hAnsi="Times New Roman" w:cs="Times New Roman"/>
          <w:sz w:val="24"/>
          <w:szCs w:val="24"/>
          <w:lang w:val="en-US"/>
        </w:rPr>
        <w:t xml:space="preserve">annual </w:t>
      </w:r>
      <w:r w:rsidR="007F3B59" w:rsidRPr="00F07314">
        <w:rPr>
          <w:rFonts w:ascii="Times New Roman" w:hAnsi="Times New Roman" w:cs="Times New Roman"/>
          <w:sz w:val="24"/>
          <w:szCs w:val="24"/>
          <w:lang w:val="en-US"/>
        </w:rPr>
        <w:t>anomalies</w:t>
      </w:r>
      <w:r w:rsidR="00E5271E" w:rsidRPr="00F07314">
        <w:rPr>
          <w:rFonts w:ascii="Times New Roman" w:hAnsi="Times New Roman" w:cs="Times New Roman"/>
          <w:sz w:val="24"/>
          <w:szCs w:val="24"/>
          <w:lang w:val="en-US"/>
        </w:rPr>
        <w:t>.</w:t>
      </w:r>
      <w:r w:rsidR="00E5271E" w:rsidRPr="006217DE">
        <w:rPr>
          <w:rFonts w:ascii="Times New Roman" w:hAnsi="Times New Roman" w:cs="Times New Roman"/>
          <w:sz w:val="24"/>
          <w:szCs w:val="24"/>
          <w:lang w:val="en-US"/>
        </w:rPr>
        <w:t xml:space="preserve"> </w:t>
      </w:r>
    </w:p>
    <w:p w:rsidR="00341DE9" w:rsidRPr="006217DE" w:rsidRDefault="00475837" w:rsidP="003F348F">
      <w:pPr>
        <w:spacing w:line="240" w:lineRule="auto"/>
        <w:jc w:val="center"/>
        <w:rPr>
          <w:rFonts w:ascii="Times New Roman" w:hAnsi="Times New Roman" w:cs="Times New Roman"/>
          <w:sz w:val="24"/>
          <w:szCs w:val="24"/>
          <w:lang w:val="en-US"/>
        </w:rPr>
      </w:pPr>
      <w:bookmarkStart w:id="0" w:name="_GoBack"/>
      <w:r w:rsidRPr="006217DE">
        <w:rPr>
          <w:rFonts w:ascii="Times New Roman" w:hAnsi="Times New Roman" w:cs="Times New Roman"/>
          <w:sz w:val="24"/>
          <w:szCs w:val="24"/>
          <w:lang w:val="en-US"/>
        </w:rPr>
        <w:t>ACKNOWLEDGMENTS</w:t>
      </w:r>
    </w:p>
    <w:bookmarkEnd w:id="0"/>
    <w:p w:rsidR="00341DE9" w:rsidRPr="0045763F" w:rsidRDefault="00341DE9" w:rsidP="003F348F">
      <w:pPr>
        <w:spacing w:line="240" w:lineRule="auto"/>
        <w:jc w:val="both"/>
        <w:rPr>
          <w:rFonts w:ascii="Times New Roman" w:hAnsi="Times New Roman" w:cs="Times New Roman"/>
          <w:sz w:val="24"/>
          <w:szCs w:val="24"/>
          <w:lang w:val="en-US"/>
        </w:rPr>
      </w:pPr>
      <w:r w:rsidRPr="006217DE">
        <w:rPr>
          <w:rFonts w:ascii="Times New Roman" w:hAnsi="Times New Roman" w:cs="Times New Roman"/>
          <w:sz w:val="24"/>
          <w:szCs w:val="24"/>
          <w:lang w:val="en-US"/>
        </w:rPr>
        <w:t xml:space="preserve">The </w:t>
      </w:r>
      <w:r w:rsidR="00E44EBE" w:rsidRPr="006217DE">
        <w:rPr>
          <w:rFonts w:ascii="Times New Roman" w:hAnsi="Times New Roman" w:cs="Times New Roman"/>
          <w:sz w:val="24"/>
          <w:szCs w:val="24"/>
          <w:lang w:val="en-US"/>
        </w:rPr>
        <w:t>Comisión Federal de Electricidad</w:t>
      </w:r>
      <w:r w:rsidRPr="006217DE">
        <w:rPr>
          <w:rFonts w:ascii="Times New Roman" w:hAnsi="Times New Roman" w:cs="Times New Roman"/>
          <w:sz w:val="24"/>
          <w:szCs w:val="24"/>
          <w:lang w:val="en-US"/>
        </w:rPr>
        <w:t xml:space="preserve"> (CFE) and </w:t>
      </w:r>
      <w:r w:rsidR="00E44EBE" w:rsidRPr="006217DE">
        <w:rPr>
          <w:rFonts w:ascii="Times New Roman" w:hAnsi="Times New Roman" w:cs="Times New Roman"/>
          <w:sz w:val="24"/>
          <w:szCs w:val="24"/>
          <w:lang w:val="en-US"/>
        </w:rPr>
        <w:t>Universidad de</w:t>
      </w:r>
      <w:r w:rsidRPr="006217DE">
        <w:rPr>
          <w:rFonts w:ascii="Times New Roman" w:hAnsi="Times New Roman" w:cs="Times New Roman"/>
          <w:sz w:val="24"/>
          <w:szCs w:val="24"/>
          <w:lang w:val="en-US"/>
        </w:rPr>
        <w:t xml:space="preserve"> Colima supported this study through the project “Marine mammals and turtles monitoring in Mexican Central Pacific” during 2010. We thank </w:t>
      </w:r>
      <w:r w:rsidR="00CD356F" w:rsidRPr="006217DE">
        <w:rPr>
          <w:rFonts w:ascii="Times New Roman" w:hAnsi="Times New Roman" w:cs="Times New Roman"/>
          <w:sz w:val="24"/>
          <w:szCs w:val="24"/>
          <w:lang w:val="en-US"/>
        </w:rPr>
        <w:t>the crew, students and researchers</w:t>
      </w:r>
      <w:r w:rsidRPr="006217DE">
        <w:rPr>
          <w:rFonts w:ascii="Times New Roman" w:hAnsi="Times New Roman" w:cs="Times New Roman"/>
          <w:sz w:val="24"/>
          <w:szCs w:val="24"/>
          <w:lang w:val="en-US"/>
        </w:rPr>
        <w:t xml:space="preserve"> who assisted during the oceanographic surveys on board the BIP-XII vessel. </w:t>
      </w:r>
      <w:r w:rsidR="00563849" w:rsidRPr="000C4763">
        <w:rPr>
          <w:rFonts w:ascii="Times New Roman" w:hAnsi="Times New Roman" w:cs="Times New Roman"/>
          <w:sz w:val="24"/>
          <w:szCs w:val="24"/>
          <w:lang w:val="en-US"/>
        </w:rPr>
        <w:t xml:space="preserve">E.R.K., A.O.O. and C.F.G. are SNI fellows and G.P.M. </w:t>
      </w:r>
      <w:r w:rsidR="00B9005E" w:rsidRPr="00744711">
        <w:rPr>
          <w:rFonts w:ascii="Times New Roman" w:hAnsi="Times New Roman" w:cs="Times New Roman"/>
          <w:sz w:val="24"/>
          <w:szCs w:val="24"/>
          <w:lang w:val="en-US"/>
        </w:rPr>
        <w:t xml:space="preserve">is a </w:t>
      </w:r>
      <w:r w:rsidR="00563849" w:rsidRPr="00AA5F4A">
        <w:rPr>
          <w:rFonts w:ascii="Times New Roman" w:hAnsi="Times New Roman" w:cs="Times New Roman"/>
          <w:sz w:val="24"/>
          <w:szCs w:val="24"/>
          <w:lang w:val="en-US"/>
        </w:rPr>
        <w:t xml:space="preserve">doctoral student (UdG) </w:t>
      </w:r>
      <w:r w:rsidR="00B9005E" w:rsidRPr="00AF26B1">
        <w:rPr>
          <w:rFonts w:ascii="Times New Roman" w:hAnsi="Times New Roman" w:cs="Times New Roman"/>
          <w:sz w:val="24"/>
          <w:szCs w:val="24"/>
          <w:lang w:val="en-US"/>
        </w:rPr>
        <w:t>supported by a CONACyT grant</w:t>
      </w:r>
      <w:r w:rsidR="007C45F7" w:rsidRPr="00AF26B1">
        <w:rPr>
          <w:rFonts w:ascii="Times New Roman" w:hAnsi="Times New Roman" w:cs="Times New Roman"/>
          <w:sz w:val="24"/>
          <w:szCs w:val="24"/>
          <w:lang w:val="en-US"/>
        </w:rPr>
        <w:t xml:space="preserve"> #329882</w:t>
      </w:r>
      <w:r w:rsidR="00B9005E" w:rsidRPr="00AF26B1">
        <w:rPr>
          <w:rFonts w:ascii="Times New Roman" w:hAnsi="Times New Roman" w:cs="Times New Roman"/>
          <w:sz w:val="24"/>
          <w:szCs w:val="24"/>
          <w:lang w:val="en-US"/>
        </w:rPr>
        <w:t>.</w:t>
      </w:r>
      <w:r w:rsidR="00683038" w:rsidRPr="001D3315">
        <w:rPr>
          <w:rFonts w:ascii="Times New Roman" w:hAnsi="Times New Roman" w:cs="Times New Roman"/>
          <w:sz w:val="24"/>
          <w:szCs w:val="24"/>
          <w:lang w:val="en-US"/>
        </w:rPr>
        <w:t xml:space="preserve"> We also thank </w:t>
      </w:r>
      <w:r w:rsidR="00E2066C" w:rsidRPr="001B4BE2">
        <w:rPr>
          <w:rFonts w:ascii="Times New Roman" w:hAnsi="Times New Roman" w:cs="Times New Roman"/>
          <w:sz w:val="24"/>
          <w:szCs w:val="24"/>
          <w:lang w:val="en-US"/>
        </w:rPr>
        <w:t xml:space="preserve">several </w:t>
      </w:r>
      <w:r w:rsidR="00683038" w:rsidRPr="001B4BE2">
        <w:rPr>
          <w:rFonts w:ascii="Times New Roman" w:hAnsi="Times New Roman" w:cs="Times New Roman"/>
          <w:sz w:val="24"/>
          <w:szCs w:val="24"/>
          <w:lang w:val="en-US"/>
        </w:rPr>
        <w:t>anonymous reviewers for their comments that greatly improved an earlier version of this manuscript.</w:t>
      </w:r>
    </w:p>
    <w:p w:rsidR="00563849" w:rsidRPr="00650021" w:rsidRDefault="00C439C9" w:rsidP="003F348F">
      <w:pPr>
        <w:spacing w:line="240" w:lineRule="auto"/>
        <w:jc w:val="center"/>
        <w:rPr>
          <w:rFonts w:ascii="Times New Roman" w:hAnsi="Times New Roman" w:cs="Times New Roman"/>
          <w:sz w:val="24"/>
          <w:szCs w:val="24"/>
        </w:rPr>
      </w:pPr>
      <w:r>
        <w:rPr>
          <w:rFonts w:ascii="Times New Roman" w:hAnsi="Times New Roman" w:cs="Times New Roman"/>
          <w:sz w:val="24"/>
          <w:szCs w:val="24"/>
        </w:rPr>
        <w:t>RESUMEN</w:t>
      </w:r>
    </w:p>
    <w:p w:rsidR="00D3786C" w:rsidRPr="00D3786C" w:rsidRDefault="000304AE" w:rsidP="00152454">
      <w:pPr>
        <w:spacing w:line="240" w:lineRule="auto"/>
        <w:jc w:val="both"/>
        <w:rPr>
          <w:rFonts w:ascii="Times New Roman" w:hAnsi="Times New Roman" w:cs="Times New Roman"/>
          <w:sz w:val="24"/>
          <w:szCs w:val="24"/>
          <w:lang w:val="es-ES"/>
        </w:rPr>
      </w:pPr>
      <w:r w:rsidRPr="00650021">
        <w:rPr>
          <w:rFonts w:ascii="Times New Roman" w:hAnsi="Times New Roman"/>
          <w:b/>
          <w:sz w:val="24"/>
          <w:szCs w:val="24"/>
        </w:rPr>
        <w:t>Variabilidad estacional de la estructu</w:t>
      </w:r>
      <w:r w:rsidR="00AD01D5">
        <w:rPr>
          <w:rFonts w:ascii="Times New Roman" w:hAnsi="Times New Roman"/>
          <w:b/>
          <w:sz w:val="24"/>
          <w:szCs w:val="24"/>
        </w:rPr>
        <w:t>ra</w:t>
      </w:r>
      <w:r w:rsidR="005517E4">
        <w:rPr>
          <w:rFonts w:ascii="Times New Roman" w:hAnsi="Times New Roman"/>
          <w:b/>
          <w:sz w:val="24"/>
          <w:szCs w:val="24"/>
        </w:rPr>
        <w:t xml:space="preserve"> comunitaria</w:t>
      </w:r>
      <w:r w:rsidR="00AD01D5">
        <w:rPr>
          <w:rFonts w:ascii="Times New Roman" w:hAnsi="Times New Roman"/>
          <w:b/>
          <w:sz w:val="24"/>
          <w:szCs w:val="24"/>
        </w:rPr>
        <w:t xml:space="preserve"> y abundancia </w:t>
      </w:r>
      <w:r w:rsidRPr="00650021">
        <w:rPr>
          <w:rFonts w:ascii="Times New Roman" w:hAnsi="Times New Roman"/>
          <w:b/>
          <w:sz w:val="24"/>
          <w:szCs w:val="24"/>
        </w:rPr>
        <w:t>de copépodos</w:t>
      </w:r>
      <w:r w:rsidR="005671C5">
        <w:rPr>
          <w:rFonts w:ascii="Times New Roman" w:hAnsi="Times New Roman"/>
          <w:b/>
          <w:sz w:val="24"/>
          <w:szCs w:val="24"/>
        </w:rPr>
        <w:t>,</w:t>
      </w:r>
      <w:r w:rsidRPr="00650021">
        <w:rPr>
          <w:rFonts w:ascii="Times New Roman" w:hAnsi="Times New Roman"/>
          <w:b/>
          <w:sz w:val="24"/>
          <w:szCs w:val="24"/>
        </w:rPr>
        <w:t xml:space="preserve"> modificada por la transici</w:t>
      </w:r>
      <w:r>
        <w:rPr>
          <w:rFonts w:ascii="Times New Roman" w:hAnsi="Times New Roman"/>
          <w:b/>
          <w:sz w:val="24"/>
          <w:szCs w:val="24"/>
        </w:rPr>
        <w:t>ón El Niño-La Ni</w:t>
      </w:r>
      <w:r w:rsidR="005671C5">
        <w:rPr>
          <w:rFonts w:ascii="Times New Roman" w:hAnsi="Times New Roman"/>
          <w:b/>
          <w:sz w:val="24"/>
          <w:szCs w:val="24"/>
        </w:rPr>
        <w:t xml:space="preserve">ña (2010) en el </w:t>
      </w:r>
      <w:r w:rsidRPr="00650021">
        <w:rPr>
          <w:rFonts w:ascii="Times New Roman" w:hAnsi="Times New Roman"/>
          <w:b/>
          <w:sz w:val="24"/>
          <w:szCs w:val="24"/>
        </w:rPr>
        <w:t>Pac</w:t>
      </w:r>
      <w:r w:rsidR="00B832D4">
        <w:rPr>
          <w:rFonts w:ascii="Times New Roman" w:hAnsi="Times New Roman"/>
          <w:b/>
          <w:sz w:val="24"/>
          <w:szCs w:val="24"/>
        </w:rPr>
        <w:t xml:space="preserve">ífico, </w:t>
      </w:r>
      <w:r>
        <w:rPr>
          <w:rFonts w:ascii="Times New Roman" w:hAnsi="Times New Roman"/>
          <w:b/>
          <w:sz w:val="24"/>
          <w:szCs w:val="24"/>
        </w:rPr>
        <w:t>México</w:t>
      </w:r>
      <w:r>
        <w:rPr>
          <w:rFonts w:ascii="Times New Roman" w:hAnsi="Times New Roman" w:cs="Times New Roman"/>
          <w:sz w:val="24"/>
          <w:szCs w:val="24"/>
          <w:lang w:val="es-ES"/>
        </w:rPr>
        <w:t xml:space="preserve">. </w:t>
      </w:r>
      <w:r w:rsidR="00B734EF">
        <w:rPr>
          <w:rFonts w:ascii="Times New Roman" w:hAnsi="Times New Roman" w:cs="Times New Roman"/>
          <w:sz w:val="24"/>
          <w:szCs w:val="24"/>
          <w:lang w:val="es-ES"/>
        </w:rPr>
        <w:t>L</w:t>
      </w:r>
      <w:r w:rsidR="00B734EF" w:rsidRPr="00B734EF">
        <w:rPr>
          <w:rFonts w:ascii="Times New Roman" w:hAnsi="Times New Roman" w:cs="Times New Roman"/>
          <w:sz w:val="24"/>
          <w:szCs w:val="24"/>
          <w:lang w:val="es-ES"/>
        </w:rPr>
        <w:t>os copépodos son un importante grupo planctónico y representan la mayor parte de la biomasa total y la diversidad de especies en los ecosistemas marinos pelágicos.</w:t>
      </w:r>
      <w:r w:rsidR="00B734EF">
        <w:rPr>
          <w:rFonts w:ascii="Times New Roman" w:hAnsi="Times New Roman" w:cs="Times New Roman"/>
          <w:sz w:val="24"/>
          <w:szCs w:val="24"/>
          <w:lang w:val="es-ES"/>
        </w:rPr>
        <w:t xml:space="preserve"> L</w:t>
      </w:r>
      <w:r w:rsidR="00947EA7" w:rsidRPr="006217DE">
        <w:rPr>
          <w:rFonts w:ascii="Times New Roman" w:hAnsi="Times New Roman" w:cs="Times New Roman"/>
          <w:sz w:val="24"/>
          <w:szCs w:val="24"/>
          <w:lang w:val="es-ES"/>
        </w:rPr>
        <w:t xml:space="preserve">a variabilidad estacional de la estructura de la comunidad de copépodos </w:t>
      </w:r>
      <w:r w:rsidR="00B734EF">
        <w:rPr>
          <w:rFonts w:ascii="Times New Roman" w:hAnsi="Times New Roman" w:cs="Times New Roman"/>
          <w:sz w:val="24"/>
          <w:szCs w:val="24"/>
          <w:lang w:val="es-ES"/>
        </w:rPr>
        <w:t>se</w:t>
      </w:r>
      <w:r w:rsidR="00B734EF" w:rsidRPr="006217DE">
        <w:rPr>
          <w:rFonts w:ascii="Times New Roman" w:hAnsi="Times New Roman" w:cs="Times New Roman"/>
          <w:sz w:val="24"/>
          <w:szCs w:val="24"/>
          <w:lang w:val="es-ES"/>
        </w:rPr>
        <w:t xml:space="preserve"> analizó </w:t>
      </w:r>
      <w:r w:rsidR="00947EA7" w:rsidRPr="006217DE">
        <w:rPr>
          <w:rFonts w:ascii="Times New Roman" w:hAnsi="Times New Roman" w:cs="Times New Roman"/>
          <w:sz w:val="24"/>
          <w:szCs w:val="24"/>
          <w:lang w:val="es-ES"/>
        </w:rPr>
        <w:t>en el Pacífico central mexicano durante tres períodos hidrodin</w:t>
      </w:r>
      <w:r w:rsidR="00C439C9">
        <w:rPr>
          <w:rFonts w:ascii="Times New Roman" w:hAnsi="Times New Roman" w:cs="Times New Roman"/>
          <w:sz w:val="24"/>
          <w:szCs w:val="24"/>
          <w:lang w:val="es-ES"/>
        </w:rPr>
        <w:t xml:space="preserve">ámicos durante el </w:t>
      </w:r>
      <w:r w:rsidR="00947EA7" w:rsidRPr="006217DE">
        <w:rPr>
          <w:rFonts w:ascii="Times New Roman" w:hAnsi="Times New Roman" w:cs="Times New Roman"/>
          <w:sz w:val="24"/>
          <w:szCs w:val="24"/>
          <w:lang w:val="es-ES"/>
        </w:rPr>
        <w:t>2010</w:t>
      </w:r>
      <w:r w:rsidR="00B734EF">
        <w:rPr>
          <w:rFonts w:ascii="Times New Roman" w:hAnsi="Times New Roman" w:cs="Times New Roman"/>
          <w:sz w:val="24"/>
          <w:szCs w:val="24"/>
          <w:lang w:val="es-ES"/>
        </w:rPr>
        <w:t>,</w:t>
      </w:r>
      <w:r w:rsidR="00947EA7" w:rsidRPr="006217DE">
        <w:rPr>
          <w:rFonts w:ascii="Times New Roman" w:hAnsi="Times New Roman" w:cs="Times New Roman"/>
          <w:sz w:val="24"/>
          <w:szCs w:val="24"/>
          <w:lang w:val="es-ES"/>
        </w:rPr>
        <w:t xml:space="preserve"> mediante análi</w:t>
      </w:r>
      <w:r w:rsidR="00947EA7" w:rsidRPr="000C4763">
        <w:rPr>
          <w:rFonts w:ascii="Times New Roman" w:hAnsi="Times New Roman" w:cs="Times New Roman"/>
          <w:sz w:val="24"/>
          <w:szCs w:val="24"/>
          <w:lang w:val="es-ES"/>
        </w:rPr>
        <w:t xml:space="preserve">sis estadísticos y multivariados. El período de estudio </w:t>
      </w:r>
      <w:r w:rsidR="00B734EF">
        <w:rPr>
          <w:rFonts w:ascii="Times New Roman" w:hAnsi="Times New Roman" w:cs="Times New Roman"/>
          <w:sz w:val="24"/>
          <w:szCs w:val="24"/>
          <w:lang w:val="es-ES"/>
        </w:rPr>
        <w:t xml:space="preserve">incluyó la segunda mitad del </w:t>
      </w:r>
      <w:r w:rsidR="00947EA7" w:rsidRPr="000C4763">
        <w:rPr>
          <w:rFonts w:ascii="Times New Roman" w:hAnsi="Times New Roman" w:cs="Times New Roman"/>
          <w:sz w:val="24"/>
          <w:szCs w:val="24"/>
          <w:lang w:val="es-ES"/>
        </w:rPr>
        <w:t xml:space="preserve">Niño </w:t>
      </w:r>
      <w:r w:rsidR="00650021" w:rsidRPr="000C4763">
        <w:rPr>
          <w:rFonts w:ascii="Times New Roman" w:hAnsi="Times New Roman" w:cs="Times New Roman"/>
          <w:sz w:val="24"/>
          <w:szCs w:val="24"/>
          <w:lang w:val="es-ES"/>
        </w:rPr>
        <w:t>2009-</w:t>
      </w:r>
      <w:r w:rsidR="00650021" w:rsidRPr="000C4763">
        <w:rPr>
          <w:rFonts w:ascii="Times New Roman" w:hAnsi="Times New Roman" w:cs="Times New Roman"/>
          <w:sz w:val="24"/>
          <w:szCs w:val="24"/>
          <w:lang w:val="es-ES"/>
        </w:rPr>
        <w:lastRenderedPageBreak/>
        <w:t xml:space="preserve">2010 </w:t>
      </w:r>
      <w:r w:rsidR="00947EA7" w:rsidRPr="000C4763">
        <w:rPr>
          <w:rFonts w:ascii="Times New Roman" w:hAnsi="Times New Roman" w:cs="Times New Roman"/>
          <w:sz w:val="24"/>
          <w:szCs w:val="24"/>
          <w:lang w:val="es-ES"/>
        </w:rPr>
        <w:t xml:space="preserve">(enero), el período de </w:t>
      </w:r>
      <w:r w:rsidR="006366ED">
        <w:rPr>
          <w:rFonts w:ascii="Times New Roman" w:hAnsi="Times New Roman" w:cs="Times New Roman"/>
          <w:sz w:val="24"/>
          <w:szCs w:val="24"/>
          <w:lang w:val="es-ES"/>
        </w:rPr>
        <w:t>transicional</w:t>
      </w:r>
      <w:r w:rsidR="00947EA7" w:rsidRPr="000C4763">
        <w:rPr>
          <w:rFonts w:ascii="Times New Roman" w:hAnsi="Times New Roman" w:cs="Times New Roman"/>
          <w:sz w:val="24"/>
          <w:szCs w:val="24"/>
          <w:lang w:val="es-ES"/>
        </w:rPr>
        <w:t xml:space="preserve"> (mayo) y la primera mitad del La Niña</w:t>
      </w:r>
      <w:r w:rsidR="00650021">
        <w:rPr>
          <w:rFonts w:ascii="Times New Roman" w:hAnsi="Times New Roman" w:cs="Times New Roman"/>
          <w:sz w:val="24"/>
          <w:szCs w:val="24"/>
          <w:lang w:val="es-ES"/>
        </w:rPr>
        <w:t xml:space="preserve"> </w:t>
      </w:r>
      <w:r w:rsidR="00650021" w:rsidRPr="000C4763">
        <w:rPr>
          <w:rFonts w:ascii="Times New Roman" w:hAnsi="Times New Roman" w:cs="Times New Roman"/>
          <w:sz w:val="24"/>
          <w:szCs w:val="24"/>
          <w:lang w:val="es-ES"/>
        </w:rPr>
        <w:t>2010-2011</w:t>
      </w:r>
      <w:r w:rsidR="00E96E58">
        <w:rPr>
          <w:rFonts w:ascii="Times New Roman" w:hAnsi="Times New Roman" w:cs="Times New Roman"/>
          <w:sz w:val="24"/>
          <w:szCs w:val="24"/>
          <w:lang w:val="es-ES"/>
        </w:rPr>
        <w:t xml:space="preserve"> </w:t>
      </w:r>
      <w:r w:rsidR="00947EA7" w:rsidRPr="000C4763">
        <w:rPr>
          <w:rFonts w:ascii="Times New Roman" w:hAnsi="Times New Roman" w:cs="Times New Roman"/>
          <w:sz w:val="24"/>
          <w:szCs w:val="24"/>
          <w:lang w:val="es-ES"/>
        </w:rPr>
        <w:t>(octubre). Setenta y ocho especies de copépodos fueron identificadas; la riqueza varió de 11 a 47 especies por estación</w:t>
      </w:r>
      <w:r w:rsidR="00947EA7" w:rsidRPr="00744711">
        <w:rPr>
          <w:rFonts w:ascii="Times New Roman" w:hAnsi="Times New Roman" w:cs="Times New Roman"/>
          <w:sz w:val="24"/>
          <w:szCs w:val="24"/>
          <w:lang w:val="es-ES"/>
        </w:rPr>
        <w:t xml:space="preserve">, con promedios estacionales </w:t>
      </w:r>
      <w:r w:rsidR="00947EA7" w:rsidRPr="00AA5F4A">
        <w:rPr>
          <w:rFonts w:ascii="Times New Roman" w:hAnsi="Times New Roman" w:cs="Times New Roman"/>
          <w:sz w:val="24"/>
          <w:szCs w:val="24"/>
          <w:lang w:val="es-ES"/>
        </w:rPr>
        <w:t>de 25 especies en mayo a 35 especies en</w:t>
      </w:r>
      <w:r w:rsidR="00650021">
        <w:rPr>
          <w:rFonts w:ascii="Times New Roman" w:hAnsi="Times New Roman" w:cs="Times New Roman"/>
          <w:sz w:val="24"/>
          <w:szCs w:val="24"/>
          <w:lang w:val="es-ES"/>
        </w:rPr>
        <w:t xml:space="preserve"> enero. El análisis de clúster</w:t>
      </w:r>
      <w:r w:rsidR="00947EA7" w:rsidRPr="00AA5F4A">
        <w:rPr>
          <w:rFonts w:ascii="Times New Roman" w:hAnsi="Times New Roman" w:cs="Times New Roman"/>
          <w:sz w:val="24"/>
          <w:szCs w:val="24"/>
          <w:lang w:val="es-ES"/>
        </w:rPr>
        <w:t xml:space="preserve"> indicó </w:t>
      </w:r>
      <w:r w:rsidR="00650021">
        <w:rPr>
          <w:rFonts w:ascii="Times New Roman" w:hAnsi="Times New Roman" w:cs="Times New Roman"/>
          <w:sz w:val="24"/>
          <w:szCs w:val="24"/>
          <w:lang w:val="es-ES"/>
        </w:rPr>
        <w:t>la presencia de</w:t>
      </w:r>
      <w:r w:rsidR="00947EA7" w:rsidRPr="00AA5F4A">
        <w:rPr>
          <w:rFonts w:ascii="Times New Roman" w:hAnsi="Times New Roman" w:cs="Times New Roman"/>
          <w:sz w:val="24"/>
          <w:szCs w:val="24"/>
          <w:lang w:val="es-ES"/>
        </w:rPr>
        <w:t xml:space="preserve"> cuatro grupos principales en los períodos estudiad</w:t>
      </w:r>
      <w:r w:rsidR="00947EA7" w:rsidRPr="001B4BE2">
        <w:rPr>
          <w:rFonts w:ascii="Times New Roman" w:hAnsi="Times New Roman" w:cs="Times New Roman"/>
          <w:sz w:val="24"/>
          <w:szCs w:val="24"/>
          <w:lang w:val="es-ES"/>
        </w:rPr>
        <w:t>os</w:t>
      </w:r>
      <w:r w:rsidR="00650021">
        <w:rPr>
          <w:rFonts w:ascii="Times New Roman" w:hAnsi="Times New Roman" w:cs="Times New Roman"/>
          <w:sz w:val="24"/>
          <w:szCs w:val="24"/>
          <w:lang w:val="es-ES"/>
        </w:rPr>
        <w:t>:</w:t>
      </w:r>
      <w:r w:rsidR="00947EA7" w:rsidRPr="001B4BE2">
        <w:rPr>
          <w:rFonts w:ascii="Times New Roman" w:hAnsi="Times New Roman" w:cs="Times New Roman"/>
          <w:sz w:val="24"/>
          <w:szCs w:val="24"/>
          <w:lang w:val="es-ES"/>
        </w:rPr>
        <w:t xml:space="preserve"> enero (El Niño), octubre (La Niña), un </w:t>
      </w:r>
      <w:r w:rsidR="00650021">
        <w:rPr>
          <w:rFonts w:ascii="Times New Roman" w:hAnsi="Times New Roman" w:cs="Times New Roman"/>
          <w:sz w:val="24"/>
          <w:szCs w:val="24"/>
          <w:lang w:val="es-ES"/>
        </w:rPr>
        <w:t>grupo de estaciones oceánicas en</w:t>
      </w:r>
      <w:r w:rsidR="00947EA7" w:rsidRPr="001B4BE2">
        <w:rPr>
          <w:rFonts w:ascii="Times New Roman" w:hAnsi="Times New Roman" w:cs="Times New Roman"/>
          <w:sz w:val="24"/>
          <w:szCs w:val="24"/>
          <w:lang w:val="es-ES"/>
        </w:rPr>
        <w:t xml:space="preserve"> mayo, y un grupo de </w:t>
      </w:r>
      <w:r w:rsidR="00947EA7" w:rsidRPr="0045763F">
        <w:rPr>
          <w:rFonts w:ascii="Times New Roman" w:hAnsi="Times New Roman" w:cs="Times New Roman"/>
          <w:sz w:val="24"/>
          <w:szCs w:val="24"/>
          <w:lang w:val="es-ES"/>
        </w:rPr>
        <w:t>estaciones de afloramiento</w:t>
      </w:r>
      <w:r w:rsidR="00EB4062" w:rsidRPr="0045763F">
        <w:rPr>
          <w:rFonts w:ascii="Times New Roman" w:hAnsi="Times New Roman" w:cs="Times New Roman"/>
          <w:sz w:val="24"/>
          <w:szCs w:val="24"/>
          <w:lang w:val="es-ES"/>
        </w:rPr>
        <w:t>s</w:t>
      </w:r>
      <w:r w:rsidR="00650021">
        <w:rPr>
          <w:rFonts w:ascii="Times New Roman" w:hAnsi="Times New Roman" w:cs="Times New Roman"/>
          <w:sz w:val="24"/>
          <w:szCs w:val="24"/>
          <w:lang w:val="es-ES"/>
        </w:rPr>
        <w:t xml:space="preserve"> en</w:t>
      </w:r>
      <w:r w:rsidR="00947EA7" w:rsidRPr="00650021">
        <w:rPr>
          <w:rFonts w:ascii="Times New Roman" w:hAnsi="Times New Roman" w:cs="Times New Roman"/>
          <w:sz w:val="24"/>
          <w:szCs w:val="24"/>
          <w:lang w:val="es-ES"/>
        </w:rPr>
        <w:t xml:space="preserve"> mayo (remolino ciclónico y estaciones costeras).</w:t>
      </w:r>
      <w:r w:rsidR="00EB4062" w:rsidRPr="00650021">
        <w:rPr>
          <w:rFonts w:ascii="Times New Roman" w:hAnsi="Times New Roman" w:cs="Times New Roman"/>
          <w:sz w:val="24"/>
          <w:szCs w:val="24"/>
          <w:lang w:val="es-ES"/>
        </w:rPr>
        <w:t xml:space="preserve"> No hubo diferencias significativas en la abundancia entre grupos, pero el grupo de enero (El Niño) </w:t>
      </w:r>
      <w:r w:rsidR="00650021">
        <w:rPr>
          <w:rFonts w:ascii="Times New Roman" w:hAnsi="Times New Roman" w:cs="Times New Roman"/>
          <w:sz w:val="24"/>
          <w:szCs w:val="24"/>
          <w:lang w:val="es-ES"/>
        </w:rPr>
        <w:t>fue más diverso con 32 especies. Lo</w:t>
      </w:r>
      <w:r w:rsidR="00EB4062" w:rsidRPr="00650021">
        <w:rPr>
          <w:rFonts w:ascii="Times New Roman" w:hAnsi="Times New Roman" w:cs="Times New Roman"/>
          <w:sz w:val="24"/>
          <w:szCs w:val="24"/>
          <w:lang w:val="es-ES"/>
        </w:rPr>
        <w:t>s grupos de mayo (oceánico) y octubre (La Niña) tenían 25 especies cada uno, y el grupo de mayo (afloramientos) fue el menos diverso con 18 especies.</w:t>
      </w:r>
      <w:r w:rsidR="00947EA7" w:rsidRPr="00650021">
        <w:rPr>
          <w:rFonts w:ascii="Times New Roman" w:hAnsi="Times New Roman" w:cs="Times New Roman"/>
          <w:sz w:val="24"/>
          <w:szCs w:val="24"/>
          <w:lang w:val="es-ES"/>
        </w:rPr>
        <w:t xml:space="preserve"> </w:t>
      </w:r>
      <w:r w:rsidR="002C1D76" w:rsidRPr="00FD2D3C">
        <w:rPr>
          <w:rFonts w:ascii="Times New Roman" w:hAnsi="Times New Roman" w:cs="Times New Roman"/>
          <w:sz w:val="24"/>
          <w:szCs w:val="24"/>
          <w:lang w:val="es-ES"/>
        </w:rPr>
        <w:t xml:space="preserve">Los procesos de mesoescala fueron más intensos durante mayo, que fue el único período con un gradiente </w:t>
      </w:r>
      <w:r w:rsidR="002C1D76">
        <w:rPr>
          <w:rFonts w:ascii="Times New Roman" w:hAnsi="Times New Roman" w:cs="Times New Roman"/>
          <w:sz w:val="24"/>
          <w:szCs w:val="24"/>
          <w:lang w:val="es-ES"/>
        </w:rPr>
        <w:t xml:space="preserve">significativo </w:t>
      </w:r>
      <w:r w:rsidR="002C1D76">
        <w:rPr>
          <w:rFonts w:ascii="Times New Roman" w:hAnsi="Times New Roman"/>
          <w:sz w:val="24"/>
          <w:szCs w:val="24"/>
          <w:lang w:val="es-ES"/>
        </w:rPr>
        <w:t xml:space="preserve">costero-océano de riqueza de especies y diversidad. </w:t>
      </w:r>
      <w:r w:rsidR="002C1D76" w:rsidRPr="00FD2D3C">
        <w:rPr>
          <w:rFonts w:ascii="Times New Roman" w:hAnsi="Times New Roman" w:cs="Times New Roman"/>
          <w:sz w:val="24"/>
          <w:szCs w:val="24"/>
          <w:lang w:val="es-ES"/>
        </w:rPr>
        <w:t xml:space="preserve">El análisis de correspondencias canónicas explicó que la variabilidad </w:t>
      </w:r>
      <w:r w:rsidR="002C1D76">
        <w:rPr>
          <w:rFonts w:ascii="Times New Roman" w:hAnsi="Times New Roman" w:cs="Times New Roman"/>
          <w:sz w:val="24"/>
          <w:szCs w:val="24"/>
          <w:lang w:val="es-ES"/>
        </w:rPr>
        <w:t>se debe</w:t>
      </w:r>
      <w:r w:rsidR="002C1D76" w:rsidRPr="00FD2D3C">
        <w:rPr>
          <w:rFonts w:ascii="Times New Roman" w:hAnsi="Times New Roman" w:cs="Times New Roman"/>
          <w:sz w:val="24"/>
          <w:szCs w:val="24"/>
          <w:lang w:val="es-ES"/>
        </w:rPr>
        <w:t xml:space="preserve"> principalmente</w:t>
      </w:r>
      <w:r w:rsidR="00B734EF">
        <w:rPr>
          <w:rFonts w:ascii="Times New Roman" w:hAnsi="Times New Roman" w:cs="Times New Roman"/>
          <w:sz w:val="24"/>
          <w:szCs w:val="24"/>
          <w:lang w:val="es-ES"/>
        </w:rPr>
        <w:t xml:space="preserve"> a</w:t>
      </w:r>
      <w:r w:rsidR="002C1D76" w:rsidRPr="00FD2D3C">
        <w:rPr>
          <w:rFonts w:ascii="Times New Roman" w:hAnsi="Times New Roman" w:cs="Times New Roman"/>
          <w:sz w:val="24"/>
          <w:szCs w:val="24"/>
          <w:lang w:val="es-ES"/>
        </w:rPr>
        <w:t xml:space="preserve"> </w:t>
      </w:r>
      <w:r w:rsidR="002C1D76">
        <w:rPr>
          <w:rFonts w:ascii="Times New Roman" w:hAnsi="Times New Roman" w:cs="Times New Roman"/>
          <w:sz w:val="24"/>
          <w:szCs w:val="24"/>
          <w:lang w:val="es-ES"/>
        </w:rPr>
        <w:t xml:space="preserve">la concentración de </w:t>
      </w:r>
      <w:r w:rsidR="002C1D76" w:rsidRPr="00FD2D3C">
        <w:rPr>
          <w:rFonts w:ascii="Times New Roman" w:hAnsi="Times New Roman" w:cs="Times New Roman"/>
          <w:sz w:val="24"/>
          <w:szCs w:val="24"/>
          <w:lang w:val="es-ES"/>
        </w:rPr>
        <w:t>amonio</w:t>
      </w:r>
      <w:r w:rsidR="002C1D76">
        <w:rPr>
          <w:rFonts w:ascii="Times New Roman" w:hAnsi="Times New Roman" w:cs="Times New Roman"/>
          <w:sz w:val="24"/>
          <w:szCs w:val="24"/>
          <w:lang w:val="es-ES"/>
        </w:rPr>
        <w:t xml:space="preserve"> en la capa profunda (75-200)</w:t>
      </w:r>
      <w:r w:rsidR="002C1D76" w:rsidRPr="00FD2D3C">
        <w:rPr>
          <w:rFonts w:ascii="Times New Roman" w:hAnsi="Times New Roman" w:cs="Times New Roman"/>
          <w:sz w:val="24"/>
          <w:szCs w:val="24"/>
          <w:lang w:val="es-ES"/>
        </w:rPr>
        <w:t xml:space="preserve">, y </w:t>
      </w:r>
      <w:r w:rsidR="002C1D76">
        <w:rPr>
          <w:rFonts w:ascii="Times New Roman" w:hAnsi="Times New Roman" w:cs="Times New Roman"/>
          <w:sz w:val="24"/>
          <w:szCs w:val="24"/>
          <w:lang w:val="es-ES"/>
        </w:rPr>
        <w:t>la</w:t>
      </w:r>
      <w:r w:rsidR="002C1D76" w:rsidRPr="00FD2D3C">
        <w:rPr>
          <w:rFonts w:ascii="Times New Roman" w:hAnsi="Times New Roman" w:cs="Times New Roman"/>
          <w:sz w:val="24"/>
          <w:szCs w:val="24"/>
          <w:lang w:val="es-ES"/>
        </w:rPr>
        <w:t xml:space="preserve"> temperatura, nitratos + nitritos, salinidad y fósforo</w:t>
      </w:r>
      <w:r w:rsidR="002C1D76">
        <w:rPr>
          <w:rFonts w:ascii="Times New Roman" w:hAnsi="Times New Roman" w:cs="Times New Roman"/>
          <w:sz w:val="24"/>
          <w:szCs w:val="24"/>
          <w:lang w:val="es-ES"/>
        </w:rPr>
        <w:t xml:space="preserve"> presente en la capa superficial (0-50 m) de la columna de agua</w:t>
      </w:r>
      <w:r w:rsidR="002C1D76" w:rsidRPr="00FD2D3C">
        <w:rPr>
          <w:rFonts w:ascii="Times New Roman" w:hAnsi="Times New Roman" w:cs="Times New Roman"/>
          <w:sz w:val="24"/>
          <w:szCs w:val="24"/>
          <w:lang w:val="es-ES"/>
        </w:rPr>
        <w:t xml:space="preserve">. Los copepoditos y adultos herbívoros de </w:t>
      </w:r>
      <w:r w:rsidR="002C1D76">
        <w:rPr>
          <w:rFonts w:ascii="Times New Roman" w:hAnsi="Times New Roman" w:cs="Times New Roman"/>
          <w:sz w:val="24"/>
          <w:szCs w:val="24"/>
          <w:lang w:val="es-ES"/>
        </w:rPr>
        <w:t xml:space="preserve">la familia </w:t>
      </w:r>
      <w:r w:rsidR="002C1D76" w:rsidRPr="00FD2D3C">
        <w:rPr>
          <w:rFonts w:ascii="Times New Roman" w:hAnsi="Times New Roman" w:cs="Times New Roman"/>
          <w:sz w:val="24"/>
          <w:szCs w:val="24"/>
          <w:lang w:val="es-ES"/>
        </w:rPr>
        <w:t>Eucalanidae, dominaron las estaciones de surgencia, mientras que los copepoditos y adultos carnívoros de Euchaetidae dominaron las estaciones de enero (El Niño).</w:t>
      </w:r>
      <w:r w:rsidR="002C1D76">
        <w:rPr>
          <w:rFonts w:ascii="Times New Roman" w:hAnsi="Times New Roman" w:cs="Times New Roman"/>
          <w:sz w:val="24"/>
          <w:szCs w:val="24"/>
          <w:lang w:val="es-ES"/>
        </w:rPr>
        <w:t xml:space="preserve"> </w:t>
      </w:r>
      <w:r w:rsidR="002C1D76">
        <w:rPr>
          <w:rFonts w:ascii="Times New Roman" w:hAnsi="Times New Roman"/>
          <w:sz w:val="24"/>
          <w:szCs w:val="24"/>
          <w:lang w:val="es-ES"/>
        </w:rPr>
        <w:t>Las concentraciones más altas de C</w:t>
      </w:r>
      <w:r w:rsidR="002C1D76" w:rsidRPr="00947EA7">
        <w:rPr>
          <w:rFonts w:ascii="Times New Roman" w:hAnsi="Times New Roman"/>
          <w:sz w:val="24"/>
          <w:szCs w:val="24"/>
          <w:lang w:val="es-ES"/>
        </w:rPr>
        <w:t>l</w:t>
      </w:r>
      <w:r w:rsidR="002C1D76">
        <w:rPr>
          <w:rFonts w:ascii="Times New Roman" w:hAnsi="Times New Roman"/>
          <w:sz w:val="24"/>
          <w:szCs w:val="24"/>
          <w:lang w:val="es-ES"/>
        </w:rPr>
        <w:t>orofila</w:t>
      </w:r>
      <w:r w:rsidR="002C1D76" w:rsidRPr="00947EA7">
        <w:rPr>
          <w:rFonts w:ascii="Times New Roman" w:hAnsi="Times New Roman"/>
          <w:sz w:val="24"/>
          <w:szCs w:val="24"/>
          <w:lang w:val="es-ES"/>
        </w:rPr>
        <w:t xml:space="preserve"> </w:t>
      </w:r>
      <w:r w:rsidR="002C1D76" w:rsidRPr="00947EA7">
        <w:rPr>
          <w:rFonts w:ascii="Times New Roman" w:hAnsi="Times New Roman"/>
          <w:i/>
          <w:sz w:val="24"/>
          <w:szCs w:val="24"/>
          <w:lang w:val="es-ES"/>
        </w:rPr>
        <w:t>a</w:t>
      </w:r>
      <w:r w:rsidR="002C1D76" w:rsidRPr="00947EA7">
        <w:rPr>
          <w:rFonts w:ascii="Times New Roman" w:hAnsi="Times New Roman"/>
          <w:sz w:val="24"/>
          <w:szCs w:val="24"/>
          <w:lang w:val="es-ES"/>
        </w:rPr>
        <w:t xml:space="preserve"> durante El Niño</w:t>
      </w:r>
      <w:r w:rsidR="002C1D76">
        <w:rPr>
          <w:rFonts w:ascii="Times New Roman" w:hAnsi="Times New Roman"/>
          <w:sz w:val="24"/>
          <w:szCs w:val="24"/>
          <w:lang w:val="es-ES"/>
        </w:rPr>
        <w:t>, que fue el periodo menos productivo (surgencia reducida), se deben probablemente</w:t>
      </w:r>
      <w:r w:rsidR="002C1D76" w:rsidRPr="00947EA7">
        <w:rPr>
          <w:rFonts w:ascii="Times New Roman" w:hAnsi="Times New Roman"/>
          <w:sz w:val="24"/>
          <w:szCs w:val="24"/>
          <w:lang w:val="es-ES"/>
        </w:rPr>
        <w:t xml:space="preserve"> a la reducción</w:t>
      </w:r>
      <w:r w:rsidR="00B734EF">
        <w:rPr>
          <w:rFonts w:ascii="Times New Roman" w:hAnsi="Times New Roman"/>
          <w:sz w:val="24"/>
          <w:szCs w:val="24"/>
          <w:lang w:val="es-ES"/>
        </w:rPr>
        <w:t xml:space="preserve"> de </w:t>
      </w:r>
      <w:r w:rsidR="002C1D76">
        <w:rPr>
          <w:rFonts w:ascii="Times New Roman" w:hAnsi="Times New Roman"/>
          <w:sz w:val="24"/>
          <w:szCs w:val="24"/>
          <w:lang w:val="es-ES"/>
        </w:rPr>
        <w:t xml:space="preserve">actividades de </w:t>
      </w:r>
      <w:r w:rsidR="002C1D76" w:rsidRPr="00947EA7">
        <w:rPr>
          <w:rFonts w:ascii="Times New Roman" w:hAnsi="Times New Roman"/>
          <w:sz w:val="24"/>
          <w:szCs w:val="24"/>
          <w:lang w:val="es-ES"/>
        </w:rPr>
        <w:t xml:space="preserve">pastoreo. La distribución horizontal de copépodos en el Pacífico central mexicano parece estar definida principalmente por </w:t>
      </w:r>
      <w:r w:rsidR="002C1D76">
        <w:rPr>
          <w:rFonts w:ascii="Times New Roman" w:hAnsi="Times New Roman"/>
          <w:sz w:val="24"/>
          <w:szCs w:val="24"/>
          <w:lang w:val="es-ES"/>
        </w:rPr>
        <w:t>la influencia de remolinos</w:t>
      </w:r>
      <w:r w:rsidR="002C1D76" w:rsidRPr="00947EA7">
        <w:rPr>
          <w:rFonts w:ascii="Times New Roman" w:hAnsi="Times New Roman"/>
          <w:sz w:val="24"/>
          <w:szCs w:val="24"/>
          <w:lang w:val="es-ES"/>
        </w:rPr>
        <w:t xml:space="preserve"> de mesoescala (mar adentro) y surgencia</w:t>
      </w:r>
      <w:r w:rsidR="002C1D76">
        <w:rPr>
          <w:rFonts w:ascii="Times New Roman" w:hAnsi="Times New Roman"/>
          <w:sz w:val="24"/>
          <w:szCs w:val="24"/>
          <w:lang w:val="es-ES"/>
        </w:rPr>
        <w:t>s</w:t>
      </w:r>
      <w:r w:rsidR="002C1D76" w:rsidRPr="00947EA7">
        <w:rPr>
          <w:rFonts w:ascii="Times New Roman" w:hAnsi="Times New Roman"/>
          <w:sz w:val="24"/>
          <w:szCs w:val="24"/>
          <w:lang w:val="es-ES"/>
        </w:rPr>
        <w:t xml:space="preserve"> (costera). Estos procesos </w:t>
      </w:r>
      <w:r w:rsidR="002C1D76">
        <w:rPr>
          <w:rFonts w:ascii="Times New Roman" w:hAnsi="Times New Roman"/>
          <w:sz w:val="24"/>
          <w:szCs w:val="24"/>
          <w:lang w:val="es-ES"/>
        </w:rPr>
        <w:t>oceanográficos</w:t>
      </w:r>
      <w:r w:rsidR="002C1D76" w:rsidRPr="00947EA7">
        <w:rPr>
          <w:rFonts w:ascii="Times New Roman" w:hAnsi="Times New Roman"/>
          <w:sz w:val="24"/>
          <w:szCs w:val="24"/>
          <w:lang w:val="es-ES"/>
        </w:rPr>
        <w:t xml:space="preserve"> </w:t>
      </w:r>
      <w:r w:rsidR="002C1D76">
        <w:rPr>
          <w:rFonts w:ascii="Times New Roman" w:hAnsi="Times New Roman"/>
          <w:sz w:val="24"/>
          <w:szCs w:val="24"/>
          <w:lang w:val="es-ES"/>
        </w:rPr>
        <w:t>fueron</w:t>
      </w:r>
      <w:r w:rsidR="002C1D76" w:rsidRPr="00947EA7">
        <w:rPr>
          <w:rFonts w:ascii="Times New Roman" w:hAnsi="Times New Roman"/>
          <w:sz w:val="24"/>
          <w:szCs w:val="24"/>
          <w:lang w:val="es-ES"/>
        </w:rPr>
        <w:t xml:space="preserve"> afectados por la transici</w:t>
      </w:r>
      <w:r w:rsidR="002C1D76">
        <w:rPr>
          <w:rFonts w:ascii="Times New Roman" w:hAnsi="Times New Roman"/>
          <w:sz w:val="24"/>
          <w:szCs w:val="24"/>
          <w:lang w:val="es-ES"/>
        </w:rPr>
        <w:t>ón</w:t>
      </w:r>
      <w:r w:rsidR="002C1D76" w:rsidRPr="00947EA7">
        <w:rPr>
          <w:rFonts w:ascii="Times New Roman" w:hAnsi="Times New Roman"/>
          <w:sz w:val="24"/>
          <w:szCs w:val="24"/>
          <w:lang w:val="es-ES"/>
        </w:rPr>
        <w:t xml:space="preserve"> de El Niño a La Niña, que posteriormente interrumpieron el gradiente costero-oceánico y en el caso de El Niño probablemente caus</w:t>
      </w:r>
      <w:r w:rsidR="002C1D76">
        <w:rPr>
          <w:rFonts w:ascii="Times New Roman" w:hAnsi="Times New Roman"/>
          <w:sz w:val="24"/>
          <w:szCs w:val="24"/>
          <w:lang w:val="es-ES"/>
        </w:rPr>
        <w:t>ó</w:t>
      </w:r>
      <w:r w:rsidR="002C1D76" w:rsidRPr="00947EA7">
        <w:rPr>
          <w:rFonts w:ascii="Times New Roman" w:hAnsi="Times New Roman"/>
          <w:sz w:val="24"/>
          <w:szCs w:val="24"/>
          <w:lang w:val="es-ES"/>
        </w:rPr>
        <w:t xml:space="preserve"> </w:t>
      </w:r>
      <w:r w:rsidR="002C1D76">
        <w:rPr>
          <w:rFonts w:ascii="Times New Roman" w:hAnsi="Times New Roman"/>
          <w:sz w:val="24"/>
          <w:szCs w:val="24"/>
          <w:lang w:val="es-ES"/>
        </w:rPr>
        <w:t xml:space="preserve">una disminución </w:t>
      </w:r>
      <w:r w:rsidR="002C1D76" w:rsidRPr="00947EA7">
        <w:rPr>
          <w:rFonts w:ascii="Times New Roman" w:hAnsi="Times New Roman"/>
          <w:sz w:val="24"/>
          <w:szCs w:val="24"/>
          <w:lang w:val="es-ES"/>
        </w:rPr>
        <w:t>en la abundancia de copépodos</w:t>
      </w:r>
      <w:r w:rsidR="002C1D76">
        <w:rPr>
          <w:rFonts w:ascii="Times New Roman" w:hAnsi="Times New Roman"/>
          <w:sz w:val="24"/>
          <w:szCs w:val="24"/>
          <w:lang w:val="es-ES"/>
        </w:rPr>
        <w:t xml:space="preserve"> en</w:t>
      </w:r>
      <w:r w:rsidR="002C1D76" w:rsidRPr="00947EA7">
        <w:rPr>
          <w:rFonts w:ascii="Times New Roman" w:hAnsi="Times New Roman"/>
          <w:sz w:val="24"/>
          <w:szCs w:val="24"/>
          <w:lang w:val="es-ES"/>
        </w:rPr>
        <w:t xml:space="preserve"> toda la región</w:t>
      </w:r>
      <w:r w:rsidR="002C1D76">
        <w:rPr>
          <w:rFonts w:ascii="Times New Roman" w:hAnsi="Times New Roman"/>
          <w:sz w:val="24"/>
          <w:szCs w:val="24"/>
          <w:lang w:val="es-ES"/>
        </w:rPr>
        <w:t xml:space="preserve"> </w:t>
      </w:r>
      <w:r w:rsidR="002C1D76" w:rsidRPr="00947EA7">
        <w:rPr>
          <w:rFonts w:ascii="Times New Roman" w:hAnsi="Times New Roman"/>
          <w:sz w:val="24"/>
          <w:szCs w:val="24"/>
          <w:lang w:val="es-ES"/>
        </w:rPr>
        <w:t>durante todo el período de estudio</w:t>
      </w:r>
      <w:r w:rsidR="002C1D76">
        <w:rPr>
          <w:rFonts w:ascii="Times New Roman" w:hAnsi="Times New Roman"/>
          <w:sz w:val="24"/>
          <w:szCs w:val="24"/>
          <w:lang w:val="es-ES"/>
        </w:rPr>
        <w:t>,</w:t>
      </w:r>
      <w:r w:rsidR="002C1D76" w:rsidRPr="00947EA7">
        <w:rPr>
          <w:rFonts w:ascii="Times New Roman" w:hAnsi="Times New Roman"/>
          <w:sz w:val="24"/>
          <w:szCs w:val="24"/>
          <w:lang w:val="es-ES"/>
        </w:rPr>
        <w:t xml:space="preserve"> </w:t>
      </w:r>
      <w:r w:rsidR="002C1D76">
        <w:rPr>
          <w:rFonts w:ascii="Times New Roman" w:hAnsi="Times New Roman"/>
          <w:sz w:val="24"/>
          <w:szCs w:val="24"/>
          <w:lang w:val="es-ES"/>
        </w:rPr>
        <w:t>que posiblemente persistió en los meses posteriores.</w:t>
      </w:r>
    </w:p>
    <w:p w:rsidR="00985E32" w:rsidRPr="006217DE" w:rsidRDefault="00475837" w:rsidP="003F348F">
      <w:pPr>
        <w:spacing w:line="240" w:lineRule="auto"/>
        <w:jc w:val="both"/>
        <w:rPr>
          <w:rFonts w:ascii="Times New Roman" w:hAnsi="Times New Roman" w:cs="Times New Roman"/>
          <w:b/>
          <w:sz w:val="24"/>
          <w:szCs w:val="24"/>
        </w:rPr>
      </w:pPr>
      <w:r w:rsidRPr="00D3786C">
        <w:rPr>
          <w:rFonts w:ascii="Times New Roman" w:hAnsi="Times New Roman" w:cs="Times New Roman"/>
          <w:b/>
          <w:sz w:val="24"/>
          <w:szCs w:val="24"/>
        </w:rPr>
        <w:t>P</w:t>
      </w:r>
      <w:r w:rsidR="00563849" w:rsidRPr="00D3786C">
        <w:rPr>
          <w:rFonts w:ascii="Times New Roman" w:hAnsi="Times New Roman" w:cs="Times New Roman"/>
          <w:b/>
          <w:sz w:val="24"/>
          <w:szCs w:val="24"/>
        </w:rPr>
        <w:t>alabras clave:</w:t>
      </w:r>
      <w:r w:rsidRPr="00D3786C">
        <w:rPr>
          <w:rFonts w:ascii="Times New Roman" w:hAnsi="Times New Roman" w:cs="Times New Roman"/>
          <w:b/>
          <w:sz w:val="24"/>
          <w:szCs w:val="24"/>
        </w:rPr>
        <w:t xml:space="preserve"> </w:t>
      </w:r>
      <w:r w:rsidR="00985E32">
        <w:rPr>
          <w:rFonts w:ascii="Times New Roman" w:hAnsi="Times New Roman" w:cs="Times New Roman"/>
          <w:sz w:val="24"/>
          <w:szCs w:val="24"/>
        </w:rPr>
        <w:t>Eucalanidae; Euchaetidae;</w:t>
      </w:r>
      <w:r w:rsidR="00985E32" w:rsidRPr="003F348F">
        <w:rPr>
          <w:rFonts w:ascii="Times New Roman" w:hAnsi="Times New Roman" w:cs="Times New Roman"/>
          <w:sz w:val="24"/>
          <w:szCs w:val="24"/>
        </w:rPr>
        <w:t xml:space="preserve"> </w:t>
      </w:r>
      <w:r w:rsidR="00985E32">
        <w:rPr>
          <w:rFonts w:ascii="Times New Roman" w:hAnsi="Times New Roman" w:cs="Times New Roman"/>
          <w:sz w:val="24"/>
          <w:szCs w:val="24"/>
        </w:rPr>
        <w:t>zooplancton; remolinos; surgencias; procesos de mesoescala.</w:t>
      </w:r>
    </w:p>
    <w:p w:rsidR="00EB1DA4" w:rsidRPr="006217DE" w:rsidRDefault="009207D0" w:rsidP="003F348F">
      <w:pPr>
        <w:spacing w:line="240" w:lineRule="auto"/>
        <w:jc w:val="center"/>
        <w:rPr>
          <w:rFonts w:ascii="Times New Roman" w:hAnsi="Times New Roman" w:cs="Times New Roman"/>
          <w:sz w:val="24"/>
          <w:szCs w:val="24"/>
        </w:rPr>
      </w:pPr>
      <w:r w:rsidRPr="006217DE">
        <w:rPr>
          <w:rFonts w:ascii="Times New Roman" w:hAnsi="Times New Roman" w:cs="Times New Roman"/>
          <w:sz w:val="24"/>
          <w:szCs w:val="24"/>
        </w:rPr>
        <w:t>REFERENCES</w:t>
      </w:r>
    </w:p>
    <w:p w:rsidR="00032068" w:rsidRPr="006217DE" w:rsidRDefault="00032068" w:rsidP="000F45EF">
      <w:pPr>
        <w:spacing w:after="0" w:line="240" w:lineRule="auto"/>
        <w:jc w:val="both"/>
        <w:rPr>
          <w:rFonts w:ascii="Times New Roman" w:hAnsi="Times New Roman" w:cs="Times New Roman"/>
          <w:sz w:val="24"/>
          <w:szCs w:val="24"/>
        </w:rPr>
      </w:pPr>
      <w:r w:rsidRPr="006217DE">
        <w:rPr>
          <w:rFonts w:ascii="Times New Roman" w:hAnsi="Times New Roman" w:cs="Times New Roman"/>
          <w:sz w:val="24"/>
          <w:szCs w:val="24"/>
        </w:rPr>
        <w:t>Alcaraz, M., Saiz, E.</w:t>
      </w:r>
      <w:r w:rsidR="006D0AC8">
        <w:rPr>
          <w:rFonts w:ascii="Times New Roman" w:hAnsi="Times New Roman" w:cs="Times New Roman"/>
          <w:sz w:val="24"/>
          <w:szCs w:val="24"/>
        </w:rPr>
        <w:t>,</w:t>
      </w:r>
      <w:r w:rsidRPr="006217DE">
        <w:rPr>
          <w:rFonts w:ascii="Times New Roman" w:hAnsi="Times New Roman" w:cs="Times New Roman"/>
          <w:sz w:val="24"/>
          <w:szCs w:val="24"/>
        </w:rPr>
        <w:t xml:space="preserve"> </w:t>
      </w:r>
      <w:r w:rsidR="001D3315">
        <w:rPr>
          <w:rFonts w:ascii="Times New Roman" w:hAnsi="Times New Roman" w:cs="Times New Roman"/>
          <w:sz w:val="24"/>
          <w:szCs w:val="24"/>
        </w:rPr>
        <w:t>&amp;</w:t>
      </w:r>
      <w:r w:rsidRPr="006217DE">
        <w:rPr>
          <w:rFonts w:ascii="Times New Roman" w:hAnsi="Times New Roman" w:cs="Times New Roman"/>
          <w:sz w:val="24"/>
          <w:szCs w:val="24"/>
        </w:rPr>
        <w:t xml:space="preserve"> Estrada, M., (1994). </w:t>
      </w:r>
      <w:r w:rsidRPr="006217DE">
        <w:rPr>
          <w:rFonts w:ascii="Times New Roman" w:hAnsi="Times New Roman" w:cs="Times New Roman"/>
          <w:sz w:val="24"/>
          <w:szCs w:val="24"/>
          <w:lang w:val="en-US"/>
        </w:rPr>
        <w:t xml:space="preserve">Excretion of ammonia by zooplankton and its potential contribution to nitrogen requirements for primary production in the Catalan Sea (NW Mediterranean). </w:t>
      </w:r>
      <w:r w:rsidRPr="006217DE">
        <w:rPr>
          <w:rFonts w:ascii="Times New Roman" w:hAnsi="Times New Roman" w:cs="Times New Roman"/>
          <w:i/>
          <w:iCs/>
          <w:sz w:val="24"/>
          <w:szCs w:val="24"/>
        </w:rPr>
        <w:t>Marine Biology</w:t>
      </w:r>
      <w:r w:rsidRPr="00B57CF4">
        <w:rPr>
          <w:rFonts w:ascii="Times New Roman" w:hAnsi="Times New Roman" w:cs="Times New Roman"/>
          <w:i/>
          <w:sz w:val="24"/>
          <w:szCs w:val="24"/>
        </w:rPr>
        <w:t>,</w:t>
      </w:r>
      <w:r w:rsidRPr="006217DE">
        <w:rPr>
          <w:rFonts w:ascii="Times New Roman" w:hAnsi="Times New Roman" w:cs="Times New Roman"/>
          <w:sz w:val="24"/>
          <w:szCs w:val="24"/>
        </w:rPr>
        <w:t xml:space="preserve"> </w:t>
      </w:r>
      <w:r w:rsidRPr="006217DE">
        <w:rPr>
          <w:rFonts w:ascii="Times New Roman" w:hAnsi="Times New Roman" w:cs="Times New Roman"/>
          <w:i/>
          <w:iCs/>
          <w:sz w:val="24"/>
          <w:szCs w:val="24"/>
        </w:rPr>
        <w:t>119</w:t>
      </w:r>
      <w:r w:rsidR="006D0AC8">
        <w:rPr>
          <w:rFonts w:ascii="Times New Roman" w:hAnsi="Times New Roman" w:cs="Times New Roman"/>
          <w:sz w:val="24"/>
          <w:szCs w:val="24"/>
        </w:rPr>
        <w:t xml:space="preserve">(1), </w:t>
      </w:r>
      <w:r w:rsidRPr="006217DE">
        <w:rPr>
          <w:rFonts w:ascii="Times New Roman" w:hAnsi="Times New Roman" w:cs="Times New Roman"/>
          <w:sz w:val="24"/>
          <w:szCs w:val="24"/>
        </w:rPr>
        <w:t>69-76.</w:t>
      </w:r>
    </w:p>
    <w:p w:rsidR="00032068" w:rsidRPr="006217DE" w:rsidRDefault="00032068" w:rsidP="000F45EF">
      <w:pPr>
        <w:spacing w:after="0" w:line="240" w:lineRule="auto"/>
        <w:jc w:val="both"/>
        <w:rPr>
          <w:rFonts w:ascii="Times New Roman" w:hAnsi="Times New Roman" w:cs="Times New Roman"/>
          <w:sz w:val="24"/>
          <w:szCs w:val="24"/>
        </w:rPr>
      </w:pPr>
    </w:p>
    <w:p w:rsidR="00032068" w:rsidRPr="006217DE" w:rsidRDefault="00032068" w:rsidP="000F45EF">
      <w:pPr>
        <w:spacing w:after="0" w:line="240" w:lineRule="auto"/>
        <w:jc w:val="both"/>
        <w:rPr>
          <w:rFonts w:ascii="Times New Roman" w:hAnsi="Times New Roman" w:cs="Times New Roman"/>
          <w:sz w:val="24"/>
          <w:szCs w:val="24"/>
        </w:rPr>
      </w:pPr>
      <w:r w:rsidRPr="006217DE">
        <w:rPr>
          <w:rFonts w:ascii="Times New Roman" w:hAnsi="Times New Roman" w:cs="Times New Roman"/>
          <w:sz w:val="24"/>
          <w:szCs w:val="24"/>
        </w:rPr>
        <w:t xml:space="preserve">Ambriz-Arreola, I., Gómez-Gutiérrez, J., del Carmen Franco-Gordo, M., Lavaniegos, B. E., &amp; Godínez-Domínguez, E. (2012). </w:t>
      </w:r>
      <w:r w:rsidR="00B734EF">
        <w:rPr>
          <w:rFonts w:ascii="Times New Roman" w:hAnsi="Times New Roman" w:cs="Times New Roman"/>
          <w:sz w:val="24"/>
          <w:szCs w:val="24"/>
          <w:lang w:val="en-US"/>
        </w:rPr>
        <w:t>Influence of coastal upwelling-</w:t>
      </w:r>
      <w:r w:rsidRPr="006217DE">
        <w:rPr>
          <w:rFonts w:ascii="Times New Roman" w:hAnsi="Times New Roman" w:cs="Times New Roman"/>
          <w:sz w:val="24"/>
          <w:szCs w:val="24"/>
          <w:lang w:val="en-US"/>
        </w:rPr>
        <w:t xml:space="preserve"> downwelling variability on tropical euphausiid abundance and community structure in the inshore Mexican central Pacific. </w:t>
      </w:r>
      <w:r w:rsidRPr="006217DE">
        <w:rPr>
          <w:rFonts w:ascii="Times New Roman" w:hAnsi="Times New Roman" w:cs="Times New Roman"/>
          <w:i/>
          <w:iCs/>
          <w:sz w:val="24"/>
          <w:szCs w:val="24"/>
        </w:rPr>
        <w:t>Marine Ecology Progress Series</w:t>
      </w:r>
      <w:r w:rsidRPr="00B57CF4">
        <w:rPr>
          <w:rFonts w:ascii="Times New Roman" w:hAnsi="Times New Roman" w:cs="Times New Roman"/>
          <w:i/>
          <w:sz w:val="24"/>
          <w:szCs w:val="24"/>
        </w:rPr>
        <w:t>,</w:t>
      </w:r>
      <w:r w:rsidRPr="006217DE">
        <w:rPr>
          <w:rFonts w:ascii="Times New Roman" w:hAnsi="Times New Roman" w:cs="Times New Roman"/>
          <w:sz w:val="24"/>
          <w:szCs w:val="24"/>
        </w:rPr>
        <w:t xml:space="preserve"> </w:t>
      </w:r>
      <w:r w:rsidRPr="006217DE">
        <w:rPr>
          <w:rFonts w:ascii="Times New Roman" w:hAnsi="Times New Roman" w:cs="Times New Roman"/>
          <w:i/>
          <w:iCs/>
          <w:sz w:val="24"/>
          <w:szCs w:val="24"/>
        </w:rPr>
        <w:t>451</w:t>
      </w:r>
      <w:r w:rsidRPr="006217DE">
        <w:rPr>
          <w:rFonts w:ascii="Times New Roman" w:hAnsi="Times New Roman" w:cs="Times New Roman"/>
          <w:sz w:val="24"/>
          <w:szCs w:val="24"/>
        </w:rPr>
        <w:t>, 119-136.</w:t>
      </w:r>
    </w:p>
    <w:p w:rsidR="00032068" w:rsidRPr="006217DE" w:rsidRDefault="00032068" w:rsidP="000F45EF">
      <w:pPr>
        <w:spacing w:after="0" w:line="240" w:lineRule="auto"/>
        <w:jc w:val="both"/>
        <w:rPr>
          <w:rFonts w:ascii="Times New Roman" w:hAnsi="Times New Roman" w:cs="Times New Roman"/>
          <w:sz w:val="24"/>
          <w:szCs w:val="24"/>
        </w:rPr>
      </w:pPr>
    </w:p>
    <w:p w:rsidR="00032068" w:rsidRPr="006217DE" w:rsidRDefault="00032068" w:rsidP="000F45EF">
      <w:pPr>
        <w:spacing w:after="0" w:line="240" w:lineRule="auto"/>
        <w:jc w:val="both"/>
        <w:rPr>
          <w:rFonts w:ascii="Times New Roman" w:hAnsi="Times New Roman" w:cs="Times New Roman"/>
          <w:sz w:val="24"/>
          <w:szCs w:val="24"/>
          <w:lang w:val="en-US"/>
        </w:rPr>
      </w:pPr>
      <w:r w:rsidRPr="006217DE">
        <w:rPr>
          <w:rFonts w:ascii="Times New Roman" w:hAnsi="Times New Roman" w:cs="Times New Roman"/>
          <w:sz w:val="24"/>
          <w:szCs w:val="24"/>
        </w:rPr>
        <w:t xml:space="preserve">Ambriz-Arreola, I., Gómez-Gutiérrez, J., Franco-Gordo, C., &amp; Kozak, E. R. (2015). </w:t>
      </w:r>
      <w:r w:rsidRPr="006217DE">
        <w:rPr>
          <w:rFonts w:ascii="Times New Roman" w:hAnsi="Times New Roman" w:cs="Times New Roman"/>
          <w:sz w:val="24"/>
          <w:szCs w:val="24"/>
          <w:lang w:val="en-US"/>
        </w:rPr>
        <w:t xml:space="preserve">Reproductive biology, embryo and early larval morphology, and development rates of krill (Euphausia lamelligera and Euphausia distinguenda), endemic to the Eastern Tropical Pacific. </w:t>
      </w:r>
      <w:r w:rsidRPr="006217DE">
        <w:rPr>
          <w:rFonts w:ascii="Times New Roman" w:hAnsi="Times New Roman" w:cs="Times New Roman"/>
          <w:i/>
          <w:iCs/>
          <w:sz w:val="24"/>
          <w:szCs w:val="24"/>
          <w:lang w:val="en-US"/>
        </w:rPr>
        <w:t>Sexuality and Early Development in Aquatic Organisms</w:t>
      </w:r>
      <w:r w:rsidRPr="0092297C">
        <w:rPr>
          <w:rFonts w:ascii="Times New Roman" w:hAnsi="Times New Roman" w:cs="Times New Roman"/>
          <w:i/>
          <w:sz w:val="24"/>
          <w:szCs w:val="24"/>
          <w:lang w:val="en-US"/>
        </w:rPr>
        <w:t>,</w:t>
      </w:r>
      <w:r w:rsidRPr="006217DE">
        <w:rPr>
          <w:rFonts w:ascii="Times New Roman" w:hAnsi="Times New Roman" w:cs="Times New Roman"/>
          <w:sz w:val="24"/>
          <w:szCs w:val="24"/>
          <w:lang w:val="en-US"/>
        </w:rPr>
        <w:t xml:space="preserve"> </w:t>
      </w:r>
      <w:r w:rsidRPr="006217DE">
        <w:rPr>
          <w:rFonts w:ascii="Times New Roman" w:hAnsi="Times New Roman" w:cs="Times New Roman"/>
          <w:i/>
          <w:iCs/>
          <w:sz w:val="24"/>
          <w:szCs w:val="24"/>
          <w:lang w:val="en-US"/>
        </w:rPr>
        <w:t>1</w:t>
      </w:r>
      <w:r w:rsidRPr="006217DE">
        <w:rPr>
          <w:rFonts w:ascii="Times New Roman" w:hAnsi="Times New Roman" w:cs="Times New Roman"/>
          <w:sz w:val="24"/>
          <w:szCs w:val="24"/>
          <w:lang w:val="en-US"/>
        </w:rPr>
        <w:t>(2), 143-161.</w:t>
      </w:r>
    </w:p>
    <w:p w:rsidR="00032068" w:rsidRPr="006217DE" w:rsidRDefault="00032068" w:rsidP="000F45EF">
      <w:pPr>
        <w:spacing w:after="0" w:line="240" w:lineRule="auto"/>
        <w:jc w:val="both"/>
        <w:rPr>
          <w:rFonts w:ascii="Times New Roman" w:hAnsi="Times New Roman" w:cs="Times New Roman"/>
          <w:sz w:val="24"/>
          <w:szCs w:val="24"/>
          <w:lang w:val="en-US"/>
        </w:rPr>
      </w:pPr>
    </w:p>
    <w:p w:rsidR="00032068" w:rsidRPr="006217DE" w:rsidRDefault="00032068" w:rsidP="000F45EF">
      <w:pPr>
        <w:spacing w:after="0" w:line="240" w:lineRule="auto"/>
        <w:jc w:val="both"/>
        <w:rPr>
          <w:rFonts w:ascii="Times New Roman" w:hAnsi="Times New Roman" w:cs="Times New Roman"/>
          <w:sz w:val="24"/>
          <w:szCs w:val="24"/>
          <w:lang w:val="en-US"/>
        </w:rPr>
      </w:pPr>
      <w:r w:rsidRPr="006217DE">
        <w:rPr>
          <w:rFonts w:ascii="Times New Roman" w:hAnsi="Times New Roman" w:cs="Times New Roman"/>
          <w:sz w:val="24"/>
          <w:szCs w:val="24"/>
          <w:lang w:val="en-US"/>
        </w:rPr>
        <w:t>Beaugrand, G., Reid, P. C., Ibanez, F., Lindley, J. A.</w:t>
      </w:r>
      <w:r w:rsidR="0092297C">
        <w:rPr>
          <w:rFonts w:ascii="Times New Roman" w:hAnsi="Times New Roman" w:cs="Times New Roman"/>
          <w:sz w:val="24"/>
          <w:szCs w:val="24"/>
          <w:lang w:val="en-US"/>
        </w:rPr>
        <w:t>,</w:t>
      </w:r>
      <w:r w:rsidRPr="006217DE">
        <w:rPr>
          <w:rFonts w:ascii="Times New Roman" w:hAnsi="Times New Roman" w:cs="Times New Roman"/>
          <w:sz w:val="24"/>
          <w:szCs w:val="24"/>
          <w:lang w:val="en-US"/>
        </w:rPr>
        <w:t xml:space="preserve"> &amp; Edwards, M., (2002). Reorganization of North Atlantic marine copepod biodiversity and climate. </w:t>
      </w:r>
      <w:r w:rsidRPr="006217DE">
        <w:rPr>
          <w:rFonts w:ascii="Times New Roman" w:hAnsi="Times New Roman" w:cs="Times New Roman"/>
          <w:i/>
          <w:iCs/>
          <w:sz w:val="24"/>
          <w:szCs w:val="24"/>
          <w:lang w:val="en-US"/>
        </w:rPr>
        <w:t>Science</w:t>
      </w:r>
      <w:r w:rsidRPr="0092297C">
        <w:rPr>
          <w:rFonts w:ascii="Times New Roman" w:hAnsi="Times New Roman" w:cs="Times New Roman"/>
          <w:i/>
          <w:sz w:val="24"/>
          <w:szCs w:val="24"/>
          <w:lang w:val="en-US"/>
        </w:rPr>
        <w:t>,</w:t>
      </w:r>
      <w:r w:rsidRPr="006217DE">
        <w:rPr>
          <w:rFonts w:ascii="Times New Roman" w:hAnsi="Times New Roman" w:cs="Times New Roman"/>
          <w:sz w:val="24"/>
          <w:szCs w:val="24"/>
          <w:lang w:val="en-US"/>
        </w:rPr>
        <w:t xml:space="preserve"> </w:t>
      </w:r>
      <w:r w:rsidRPr="006217DE">
        <w:rPr>
          <w:rFonts w:ascii="Times New Roman" w:hAnsi="Times New Roman" w:cs="Times New Roman"/>
          <w:i/>
          <w:iCs/>
          <w:sz w:val="24"/>
          <w:szCs w:val="24"/>
          <w:lang w:val="en-US"/>
        </w:rPr>
        <w:t>296</w:t>
      </w:r>
      <w:r w:rsidRPr="006217DE">
        <w:rPr>
          <w:rFonts w:ascii="Times New Roman" w:hAnsi="Times New Roman" w:cs="Times New Roman"/>
          <w:sz w:val="24"/>
          <w:szCs w:val="24"/>
          <w:lang w:val="en-US"/>
        </w:rPr>
        <w:t>(5573), 1692-1694.</w:t>
      </w:r>
    </w:p>
    <w:p w:rsidR="00032068" w:rsidRPr="006217DE" w:rsidRDefault="00032068" w:rsidP="000F45EF">
      <w:pPr>
        <w:spacing w:after="0" w:line="240" w:lineRule="auto"/>
        <w:jc w:val="both"/>
        <w:rPr>
          <w:rFonts w:ascii="Times New Roman" w:hAnsi="Times New Roman" w:cs="Times New Roman"/>
          <w:sz w:val="24"/>
          <w:szCs w:val="24"/>
          <w:lang w:val="en-US"/>
        </w:rPr>
      </w:pPr>
    </w:p>
    <w:p w:rsidR="00032068" w:rsidRPr="003F348F" w:rsidRDefault="00032068" w:rsidP="000F45EF">
      <w:pPr>
        <w:spacing w:after="0" w:line="240" w:lineRule="auto"/>
        <w:jc w:val="both"/>
        <w:rPr>
          <w:rFonts w:ascii="Times New Roman" w:hAnsi="Times New Roman" w:cs="Times New Roman"/>
          <w:sz w:val="24"/>
          <w:szCs w:val="24"/>
          <w:lang w:val="en-US"/>
        </w:rPr>
      </w:pPr>
      <w:r w:rsidRPr="006217DE">
        <w:rPr>
          <w:rFonts w:ascii="Times New Roman" w:hAnsi="Times New Roman" w:cs="Times New Roman"/>
          <w:sz w:val="24"/>
          <w:szCs w:val="24"/>
          <w:lang w:val="en-US"/>
        </w:rPr>
        <w:t>Brinton, E., Fleminger, A., &amp; Siegel-Causey, D</w:t>
      </w:r>
      <w:r w:rsidR="0092297C">
        <w:rPr>
          <w:rFonts w:ascii="Times New Roman" w:hAnsi="Times New Roman" w:cs="Times New Roman"/>
          <w:sz w:val="24"/>
          <w:szCs w:val="24"/>
          <w:lang w:val="en-US"/>
        </w:rPr>
        <w:t xml:space="preserve">. </w:t>
      </w:r>
      <w:r w:rsidRPr="006217DE">
        <w:rPr>
          <w:rFonts w:ascii="Times New Roman" w:hAnsi="Times New Roman" w:cs="Times New Roman"/>
          <w:sz w:val="24"/>
          <w:szCs w:val="24"/>
          <w:lang w:val="en-US"/>
        </w:rPr>
        <w:t>S. (1986). The temperate and tropical planktonic biotas of the Gulf of California.</w:t>
      </w:r>
      <w:r w:rsidR="00487317">
        <w:rPr>
          <w:rFonts w:ascii="Times New Roman" w:hAnsi="Times New Roman" w:cs="Times New Roman"/>
          <w:sz w:val="24"/>
          <w:szCs w:val="24"/>
          <w:lang w:val="en-US"/>
        </w:rPr>
        <w:t xml:space="preserve"> </w:t>
      </w:r>
      <w:r w:rsidR="001D3315" w:rsidRPr="00BE535F">
        <w:rPr>
          <w:rFonts w:ascii="Times New Roman" w:hAnsi="Times New Roman" w:cs="Times New Roman"/>
          <w:bCs/>
          <w:i/>
          <w:iCs/>
          <w:sz w:val="24"/>
          <w:szCs w:val="24"/>
          <w:lang w:val="en-US"/>
        </w:rPr>
        <w:t>California Cooperative Oceanic Fisheries Investigations Report</w:t>
      </w:r>
      <w:r w:rsidRPr="0092297C">
        <w:rPr>
          <w:rFonts w:ascii="Times New Roman" w:hAnsi="Times New Roman" w:cs="Times New Roman"/>
          <w:i/>
          <w:sz w:val="24"/>
          <w:szCs w:val="24"/>
          <w:lang w:val="en-US"/>
        </w:rPr>
        <w:t xml:space="preserve">, </w:t>
      </w:r>
      <w:r w:rsidRPr="003F348F">
        <w:rPr>
          <w:rFonts w:ascii="Times New Roman" w:hAnsi="Times New Roman" w:cs="Times New Roman"/>
          <w:i/>
          <w:iCs/>
          <w:sz w:val="24"/>
          <w:szCs w:val="24"/>
          <w:lang w:val="en-US"/>
        </w:rPr>
        <w:t>27</w:t>
      </w:r>
      <w:r w:rsidRPr="003F348F">
        <w:rPr>
          <w:rFonts w:ascii="Times New Roman" w:hAnsi="Times New Roman" w:cs="Times New Roman"/>
          <w:sz w:val="24"/>
          <w:szCs w:val="24"/>
          <w:lang w:val="en-US"/>
        </w:rPr>
        <w:t>, 228-266.</w:t>
      </w:r>
    </w:p>
    <w:p w:rsidR="00032068" w:rsidRPr="006217DE" w:rsidRDefault="00032068" w:rsidP="0098348B">
      <w:pPr>
        <w:spacing w:after="0" w:line="240" w:lineRule="auto"/>
        <w:jc w:val="both"/>
        <w:rPr>
          <w:rFonts w:ascii="Times New Roman" w:hAnsi="Times New Roman" w:cs="Times New Roman"/>
          <w:sz w:val="24"/>
          <w:szCs w:val="24"/>
          <w:lang w:val="en-US"/>
        </w:rPr>
      </w:pPr>
    </w:p>
    <w:p w:rsidR="00032068" w:rsidRPr="006217DE" w:rsidRDefault="00032068" w:rsidP="000F45EF">
      <w:pPr>
        <w:spacing w:after="0" w:line="240" w:lineRule="auto"/>
        <w:jc w:val="both"/>
        <w:rPr>
          <w:rFonts w:ascii="Times New Roman" w:hAnsi="Times New Roman" w:cs="Times New Roman"/>
          <w:sz w:val="24"/>
          <w:szCs w:val="24"/>
          <w:lang w:val="en-US"/>
        </w:rPr>
      </w:pPr>
      <w:r w:rsidRPr="005671C5">
        <w:rPr>
          <w:rFonts w:ascii="Times New Roman" w:hAnsi="Times New Roman" w:cs="Times New Roman"/>
          <w:sz w:val="24"/>
          <w:szCs w:val="24"/>
          <w:lang w:val="en-US"/>
        </w:rPr>
        <w:t xml:space="preserve">Cepeda-Morales, J., Beier, E., Gaxiola-Castro, G., Lavín, M. F., &amp; Godínez, V. M. (2009). </w:t>
      </w:r>
      <w:r w:rsidRPr="006217DE">
        <w:rPr>
          <w:rFonts w:ascii="Times New Roman" w:hAnsi="Times New Roman" w:cs="Times New Roman"/>
          <w:sz w:val="24"/>
          <w:szCs w:val="24"/>
          <w:lang w:val="en-US"/>
        </w:rPr>
        <w:t xml:space="preserve">Effect of the oxygen minimum zone on the second chlorophyll maximum in the Eastern Tropical Pacific off Mexico. </w:t>
      </w:r>
      <w:r w:rsidRPr="006217DE">
        <w:rPr>
          <w:rFonts w:ascii="Times New Roman" w:hAnsi="Times New Roman" w:cs="Times New Roman"/>
          <w:i/>
          <w:iCs/>
          <w:sz w:val="24"/>
          <w:szCs w:val="24"/>
          <w:lang w:val="en-US"/>
        </w:rPr>
        <w:t>Ciencias Marinas</w:t>
      </w:r>
      <w:r w:rsidRPr="0092297C">
        <w:rPr>
          <w:rFonts w:ascii="Times New Roman" w:hAnsi="Times New Roman" w:cs="Times New Roman"/>
          <w:i/>
          <w:sz w:val="24"/>
          <w:szCs w:val="24"/>
          <w:lang w:val="en-US"/>
        </w:rPr>
        <w:t>,</w:t>
      </w:r>
      <w:r w:rsidRPr="006217DE">
        <w:rPr>
          <w:rFonts w:ascii="Times New Roman" w:hAnsi="Times New Roman" w:cs="Times New Roman"/>
          <w:sz w:val="24"/>
          <w:szCs w:val="24"/>
          <w:lang w:val="en-US"/>
        </w:rPr>
        <w:t xml:space="preserve"> </w:t>
      </w:r>
      <w:r w:rsidRPr="006217DE">
        <w:rPr>
          <w:rFonts w:ascii="Times New Roman" w:hAnsi="Times New Roman" w:cs="Times New Roman"/>
          <w:i/>
          <w:iCs/>
          <w:sz w:val="24"/>
          <w:szCs w:val="24"/>
          <w:lang w:val="en-US"/>
        </w:rPr>
        <w:t>35</w:t>
      </w:r>
      <w:r w:rsidRPr="006217DE">
        <w:rPr>
          <w:rFonts w:ascii="Times New Roman" w:hAnsi="Times New Roman" w:cs="Times New Roman"/>
          <w:sz w:val="24"/>
          <w:szCs w:val="24"/>
          <w:lang w:val="en-US"/>
        </w:rPr>
        <w:t>(4)</w:t>
      </w:r>
      <w:r w:rsidR="00B06952">
        <w:rPr>
          <w:rFonts w:ascii="Times New Roman" w:hAnsi="Times New Roman" w:cs="Times New Roman"/>
          <w:sz w:val="24"/>
          <w:szCs w:val="24"/>
          <w:lang w:val="en-US"/>
        </w:rPr>
        <w:t xml:space="preserve">, </w:t>
      </w:r>
      <w:r w:rsidR="00B06952" w:rsidRPr="00F30E2B">
        <w:rPr>
          <w:rFonts w:ascii="Times New Roman" w:hAnsi="Times New Roman" w:cs="Times New Roman"/>
          <w:sz w:val="24"/>
          <w:szCs w:val="24"/>
          <w:lang w:val="en-US"/>
        </w:rPr>
        <w:t>389-403.</w:t>
      </w:r>
    </w:p>
    <w:p w:rsidR="00032068" w:rsidRPr="006217DE" w:rsidRDefault="00032068" w:rsidP="000F45EF">
      <w:pPr>
        <w:spacing w:after="0" w:line="240" w:lineRule="auto"/>
        <w:jc w:val="both"/>
        <w:rPr>
          <w:rFonts w:ascii="Times New Roman" w:hAnsi="Times New Roman" w:cs="Times New Roman"/>
          <w:sz w:val="24"/>
          <w:szCs w:val="24"/>
          <w:lang w:val="en-US"/>
        </w:rPr>
      </w:pPr>
    </w:p>
    <w:p w:rsidR="00032068" w:rsidRPr="003F348F" w:rsidRDefault="00032068" w:rsidP="000F45EF">
      <w:pPr>
        <w:spacing w:after="0" w:line="240" w:lineRule="auto"/>
        <w:jc w:val="both"/>
        <w:rPr>
          <w:rFonts w:ascii="Times New Roman" w:hAnsi="Times New Roman" w:cs="Times New Roman"/>
          <w:sz w:val="24"/>
          <w:szCs w:val="24"/>
          <w:lang w:val="en-US"/>
        </w:rPr>
      </w:pPr>
      <w:r w:rsidRPr="006217DE">
        <w:rPr>
          <w:rFonts w:ascii="Times New Roman" w:hAnsi="Times New Roman" w:cs="Times New Roman"/>
          <w:sz w:val="24"/>
          <w:szCs w:val="24"/>
          <w:lang w:val="en-US"/>
        </w:rPr>
        <w:t xml:space="preserve">Chen, Y. Q. (1986). The vertical distribution of some pelagic copepods in the eastern tropical Pacific. </w:t>
      </w:r>
      <w:r w:rsidR="001D3315" w:rsidRPr="00BE535F">
        <w:rPr>
          <w:rFonts w:ascii="Times New Roman" w:hAnsi="Times New Roman" w:cs="Times New Roman"/>
          <w:bCs/>
          <w:i/>
          <w:iCs/>
          <w:sz w:val="24"/>
          <w:szCs w:val="24"/>
          <w:lang w:val="en-US"/>
        </w:rPr>
        <w:t>California Cooperative Oceanic Fisheries Investigations Report</w:t>
      </w:r>
      <w:r w:rsidRPr="0092297C">
        <w:rPr>
          <w:rFonts w:ascii="Times New Roman" w:hAnsi="Times New Roman" w:cs="Times New Roman"/>
          <w:i/>
          <w:sz w:val="24"/>
          <w:szCs w:val="24"/>
          <w:lang w:val="en-US"/>
        </w:rPr>
        <w:t>,</w:t>
      </w:r>
      <w:r w:rsidRPr="003F348F">
        <w:rPr>
          <w:rFonts w:ascii="Times New Roman" w:hAnsi="Times New Roman" w:cs="Times New Roman"/>
          <w:sz w:val="24"/>
          <w:szCs w:val="24"/>
          <w:lang w:val="en-US"/>
        </w:rPr>
        <w:t xml:space="preserve"> </w:t>
      </w:r>
      <w:r w:rsidRPr="003F348F">
        <w:rPr>
          <w:rFonts w:ascii="Times New Roman" w:hAnsi="Times New Roman" w:cs="Times New Roman"/>
          <w:i/>
          <w:iCs/>
          <w:sz w:val="24"/>
          <w:szCs w:val="24"/>
          <w:lang w:val="en-US"/>
        </w:rPr>
        <w:t>27</w:t>
      </w:r>
      <w:r w:rsidRPr="003F348F">
        <w:rPr>
          <w:rFonts w:ascii="Times New Roman" w:hAnsi="Times New Roman" w:cs="Times New Roman"/>
          <w:sz w:val="24"/>
          <w:szCs w:val="24"/>
          <w:lang w:val="en-US"/>
        </w:rPr>
        <w:t>, 205-227.</w:t>
      </w:r>
    </w:p>
    <w:p w:rsidR="001A0A3D" w:rsidRPr="003F348F" w:rsidRDefault="001A0A3D" w:rsidP="000F45EF">
      <w:pPr>
        <w:spacing w:after="0" w:line="240" w:lineRule="auto"/>
        <w:jc w:val="both"/>
        <w:rPr>
          <w:rFonts w:ascii="Times New Roman" w:hAnsi="Times New Roman" w:cs="Times New Roman"/>
          <w:sz w:val="24"/>
          <w:szCs w:val="24"/>
          <w:lang w:val="en-US"/>
        </w:rPr>
      </w:pPr>
    </w:p>
    <w:p w:rsidR="001A0A3D" w:rsidRPr="006217DE" w:rsidRDefault="001A0A3D" w:rsidP="000F45EF">
      <w:pPr>
        <w:spacing w:after="0" w:line="240" w:lineRule="auto"/>
        <w:jc w:val="both"/>
        <w:rPr>
          <w:rFonts w:ascii="Times New Roman" w:hAnsi="Times New Roman" w:cs="Times New Roman"/>
          <w:sz w:val="24"/>
          <w:szCs w:val="24"/>
          <w:lang w:val="en-US"/>
        </w:rPr>
      </w:pPr>
      <w:r w:rsidRPr="001D3315">
        <w:rPr>
          <w:rFonts w:ascii="Times New Roman" w:hAnsi="Times New Roman" w:cs="Times New Roman"/>
          <w:sz w:val="24"/>
          <w:szCs w:val="24"/>
          <w:lang w:val="en-US"/>
        </w:rPr>
        <w:t>Collins, M., An, S. I., Cai, W., Ganachaud, A.,</w:t>
      </w:r>
      <w:r w:rsidR="0092297C">
        <w:rPr>
          <w:rFonts w:ascii="Times New Roman" w:hAnsi="Times New Roman" w:cs="Times New Roman"/>
          <w:sz w:val="24"/>
          <w:szCs w:val="24"/>
          <w:lang w:val="en-US"/>
        </w:rPr>
        <w:t xml:space="preserve"> Guilyardi, E., Jin, F. F., ... </w:t>
      </w:r>
      <w:r w:rsidRPr="001D3315">
        <w:rPr>
          <w:rFonts w:ascii="Times New Roman" w:hAnsi="Times New Roman" w:cs="Times New Roman"/>
          <w:sz w:val="24"/>
          <w:szCs w:val="24"/>
          <w:lang w:val="en-US"/>
        </w:rPr>
        <w:t xml:space="preserve">Vecchi, G. (2010). </w:t>
      </w:r>
      <w:r w:rsidRPr="006217DE">
        <w:rPr>
          <w:rFonts w:ascii="Times New Roman" w:hAnsi="Times New Roman" w:cs="Times New Roman"/>
          <w:sz w:val="24"/>
          <w:szCs w:val="24"/>
          <w:lang w:val="en-US"/>
        </w:rPr>
        <w:t xml:space="preserve">The impact of global warming on the tropical Pacific Ocean and El Niño. </w:t>
      </w:r>
      <w:r w:rsidRPr="006217DE">
        <w:rPr>
          <w:rFonts w:ascii="Times New Roman" w:hAnsi="Times New Roman" w:cs="Times New Roman"/>
          <w:i/>
          <w:iCs/>
          <w:sz w:val="24"/>
          <w:szCs w:val="24"/>
          <w:lang w:val="en-US"/>
        </w:rPr>
        <w:t>Nature Geoscience</w:t>
      </w:r>
      <w:r w:rsidRPr="0092297C">
        <w:rPr>
          <w:rFonts w:ascii="Times New Roman" w:hAnsi="Times New Roman" w:cs="Times New Roman"/>
          <w:i/>
          <w:sz w:val="24"/>
          <w:szCs w:val="24"/>
          <w:lang w:val="en-US"/>
        </w:rPr>
        <w:t>,</w:t>
      </w:r>
      <w:r w:rsidRPr="006217DE">
        <w:rPr>
          <w:rFonts w:ascii="Times New Roman" w:hAnsi="Times New Roman" w:cs="Times New Roman"/>
          <w:sz w:val="24"/>
          <w:szCs w:val="24"/>
          <w:lang w:val="en-US"/>
        </w:rPr>
        <w:t xml:space="preserve"> </w:t>
      </w:r>
      <w:r w:rsidRPr="006217DE">
        <w:rPr>
          <w:rFonts w:ascii="Times New Roman" w:hAnsi="Times New Roman" w:cs="Times New Roman"/>
          <w:i/>
          <w:iCs/>
          <w:sz w:val="24"/>
          <w:szCs w:val="24"/>
          <w:lang w:val="en-US"/>
        </w:rPr>
        <w:t>3</w:t>
      </w:r>
      <w:r w:rsidRPr="006217DE">
        <w:rPr>
          <w:rFonts w:ascii="Times New Roman" w:hAnsi="Times New Roman" w:cs="Times New Roman"/>
          <w:sz w:val="24"/>
          <w:szCs w:val="24"/>
          <w:lang w:val="en-US"/>
        </w:rPr>
        <w:t>(6), 391.</w:t>
      </w:r>
    </w:p>
    <w:p w:rsidR="001A0A3D" w:rsidRPr="003F348F" w:rsidRDefault="001A0A3D" w:rsidP="000F45EF">
      <w:pPr>
        <w:spacing w:after="0" w:line="240" w:lineRule="auto"/>
        <w:jc w:val="both"/>
        <w:rPr>
          <w:rFonts w:ascii="Times New Roman" w:hAnsi="Times New Roman" w:cs="Times New Roman"/>
          <w:sz w:val="24"/>
          <w:szCs w:val="24"/>
          <w:lang w:val="en-US"/>
        </w:rPr>
      </w:pPr>
    </w:p>
    <w:p w:rsidR="00507FE8" w:rsidRPr="006217DE" w:rsidRDefault="00507FE8" w:rsidP="000F45EF">
      <w:pPr>
        <w:spacing w:after="0" w:line="240" w:lineRule="auto"/>
        <w:jc w:val="both"/>
        <w:rPr>
          <w:rFonts w:ascii="Times New Roman" w:hAnsi="Times New Roman" w:cs="Times New Roman"/>
          <w:sz w:val="24"/>
          <w:szCs w:val="24"/>
          <w:lang w:val="en-US"/>
        </w:rPr>
      </w:pPr>
      <w:r w:rsidRPr="006217DE">
        <w:rPr>
          <w:rFonts w:ascii="Times New Roman" w:hAnsi="Times New Roman" w:cs="Times New Roman"/>
          <w:sz w:val="24"/>
          <w:szCs w:val="24"/>
          <w:lang w:val="en-US"/>
        </w:rPr>
        <w:t xml:space="preserve">Corner, E. D. S., &amp; Newell, B. S. (1967). On the nutrition and metabolism of zooplankton IV. The forms of nitrogen excreted by Calanus. </w:t>
      </w:r>
      <w:r w:rsidRPr="006217DE">
        <w:rPr>
          <w:rFonts w:ascii="Times New Roman" w:hAnsi="Times New Roman" w:cs="Times New Roman"/>
          <w:i/>
          <w:iCs/>
          <w:sz w:val="24"/>
          <w:szCs w:val="24"/>
          <w:lang w:val="en-US"/>
        </w:rPr>
        <w:t>Journal of the Marine Biological Association of the United Kingdom</w:t>
      </w:r>
      <w:r w:rsidRPr="0092297C">
        <w:rPr>
          <w:rFonts w:ascii="Times New Roman" w:hAnsi="Times New Roman" w:cs="Times New Roman"/>
          <w:i/>
          <w:sz w:val="24"/>
          <w:szCs w:val="24"/>
          <w:lang w:val="en-US"/>
        </w:rPr>
        <w:t>,</w:t>
      </w:r>
      <w:r w:rsidRPr="006217DE">
        <w:rPr>
          <w:rFonts w:ascii="Times New Roman" w:hAnsi="Times New Roman" w:cs="Times New Roman"/>
          <w:sz w:val="24"/>
          <w:szCs w:val="24"/>
          <w:lang w:val="en-US"/>
        </w:rPr>
        <w:t xml:space="preserve"> </w:t>
      </w:r>
      <w:r w:rsidRPr="006217DE">
        <w:rPr>
          <w:rFonts w:ascii="Times New Roman" w:hAnsi="Times New Roman" w:cs="Times New Roman"/>
          <w:i/>
          <w:iCs/>
          <w:sz w:val="24"/>
          <w:szCs w:val="24"/>
          <w:lang w:val="en-US"/>
        </w:rPr>
        <w:t>47</w:t>
      </w:r>
      <w:r w:rsidRPr="006217DE">
        <w:rPr>
          <w:rFonts w:ascii="Times New Roman" w:hAnsi="Times New Roman" w:cs="Times New Roman"/>
          <w:sz w:val="24"/>
          <w:szCs w:val="24"/>
          <w:lang w:val="en-US"/>
        </w:rPr>
        <w:t>(1), 113-120.</w:t>
      </w:r>
    </w:p>
    <w:p w:rsidR="00032068" w:rsidRPr="003F348F" w:rsidRDefault="00032068" w:rsidP="000F45EF">
      <w:pPr>
        <w:spacing w:after="0" w:line="240" w:lineRule="auto"/>
        <w:jc w:val="both"/>
        <w:rPr>
          <w:rFonts w:ascii="Times New Roman" w:hAnsi="Times New Roman" w:cs="Times New Roman"/>
          <w:sz w:val="24"/>
          <w:szCs w:val="24"/>
          <w:lang w:val="en-US"/>
        </w:rPr>
      </w:pPr>
    </w:p>
    <w:p w:rsidR="00032068" w:rsidRPr="006217DE" w:rsidRDefault="00032068" w:rsidP="000F45EF">
      <w:pPr>
        <w:spacing w:after="0" w:line="240" w:lineRule="auto"/>
        <w:jc w:val="both"/>
        <w:rPr>
          <w:rFonts w:ascii="Times New Roman" w:hAnsi="Times New Roman" w:cs="Times New Roman"/>
          <w:sz w:val="24"/>
          <w:szCs w:val="24"/>
        </w:rPr>
      </w:pPr>
      <w:r w:rsidRPr="006217DE">
        <w:rPr>
          <w:rFonts w:ascii="Times New Roman" w:hAnsi="Times New Roman" w:cs="Times New Roman"/>
          <w:sz w:val="24"/>
          <w:szCs w:val="24"/>
        </w:rPr>
        <w:t xml:space="preserve">Cruz-Hernández, J., Sánchez-Velasco, L., Godínez, V. M., Beier, E., Palomares-García, J. R., Barton, E. D., &amp; Santamaría-Del-Ángel, E. (2018). </w:t>
      </w:r>
      <w:r w:rsidRPr="006217DE">
        <w:rPr>
          <w:rFonts w:ascii="Times New Roman" w:hAnsi="Times New Roman" w:cs="Times New Roman"/>
          <w:sz w:val="24"/>
          <w:szCs w:val="24"/>
          <w:lang w:val="en-US"/>
        </w:rPr>
        <w:t xml:space="preserve">Vertical distribution of calanoid copepods in a mature cyclonic eddy in the Gulf of California. </w:t>
      </w:r>
      <w:r w:rsidRPr="006217DE">
        <w:rPr>
          <w:rFonts w:ascii="Times New Roman" w:hAnsi="Times New Roman" w:cs="Times New Roman"/>
          <w:i/>
          <w:iCs/>
          <w:sz w:val="24"/>
          <w:szCs w:val="24"/>
        </w:rPr>
        <w:t>Crustaceana</w:t>
      </w:r>
      <w:r w:rsidRPr="0092297C">
        <w:rPr>
          <w:rFonts w:ascii="Times New Roman" w:hAnsi="Times New Roman" w:cs="Times New Roman"/>
          <w:i/>
          <w:sz w:val="24"/>
          <w:szCs w:val="24"/>
        </w:rPr>
        <w:t>,</w:t>
      </w:r>
      <w:r w:rsidRPr="006217DE">
        <w:rPr>
          <w:rFonts w:ascii="Times New Roman" w:hAnsi="Times New Roman" w:cs="Times New Roman"/>
          <w:sz w:val="24"/>
          <w:szCs w:val="24"/>
        </w:rPr>
        <w:t xml:space="preserve"> </w:t>
      </w:r>
      <w:r w:rsidRPr="006217DE">
        <w:rPr>
          <w:rFonts w:ascii="Times New Roman" w:hAnsi="Times New Roman" w:cs="Times New Roman"/>
          <w:i/>
          <w:iCs/>
          <w:sz w:val="24"/>
          <w:szCs w:val="24"/>
        </w:rPr>
        <w:t>91</w:t>
      </w:r>
      <w:r w:rsidRPr="006217DE">
        <w:rPr>
          <w:rFonts w:ascii="Times New Roman" w:hAnsi="Times New Roman" w:cs="Times New Roman"/>
          <w:sz w:val="24"/>
          <w:szCs w:val="24"/>
        </w:rPr>
        <w:t>(1), 63-84.</w:t>
      </w:r>
    </w:p>
    <w:p w:rsidR="00032068" w:rsidRPr="006217DE" w:rsidRDefault="00032068" w:rsidP="000F45EF">
      <w:pPr>
        <w:spacing w:after="0" w:line="240" w:lineRule="auto"/>
        <w:jc w:val="both"/>
        <w:rPr>
          <w:rFonts w:ascii="Times New Roman" w:hAnsi="Times New Roman" w:cs="Times New Roman"/>
          <w:sz w:val="24"/>
          <w:szCs w:val="24"/>
        </w:rPr>
      </w:pPr>
    </w:p>
    <w:p w:rsidR="00032068" w:rsidRPr="006217DE" w:rsidRDefault="0092297C" w:rsidP="000F45E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Davies, S. M., </w:t>
      </w:r>
      <w:r w:rsidR="005671C5">
        <w:rPr>
          <w:rFonts w:ascii="Times New Roman" w:hAnsi="Times New Roman" w:cs="Times New Roman"/>
          <w:sz w:val="24"/>
          <w:szCs w:val="24"/>
        </w:rPr>
        <w:t>Sánchez</w:t>
      </w:r>
      <w:r w:rsidR="00032068" w:rsidRPr="006217DE">
        <w:rPr>
          <w:rFonts w:ascii="Times New Roman" w:hAnsi="Times New Roman" w:cs="Times New Roman"/>
          <w:sz w:val="24"/>
          <w:szCs w:val="24"/>
        </w:rPr>
        <w:t xml:space="preserve">-Velasco, L., Beier, E., Godínez, V. M., Barton, E. D., &amp; Tamayo, A. (2015). </w:t>
      </w:r>
      <w:r w:rsidR="00032068" w:rsidRPr="006217DE">
        <w:rPr>
          <w:rFonts w:ascii="Times New Roman" w:hAnsi="Times New Roman" w:cs="Times New Roman"/>
          <w:sz w:val="24"/>
          <w:szCs w:val="24"/>
          <w:lang w:val="en-US"/>
        </w:rPr>
        <w:t xml:space="preserve">Three-dimensional distribution of larval fish habitats in the shallow oxygen minimum zone in the eastern tropical Pacific Ocean off Mexico. </w:t>
      </w:r>
      <w:r w:rsidR="00032068" w:rsidRPr="006217DE">
        <w:rPr>
          <w:rFonts w:ascii="Times New Roman" w:hAnsi="Times New Roman" w:cs="Times New Roman"/>
          <w:i/>
          <w:iCs/>
          <w:sz w:val="24"/>
          <w:szCs w:val="24"/>
          <w:lang w:val="en-US"/>
        </w:rPr>
        <w:t>Deep Sea Research Part I: Oceanographic Research Papers</w:t>
      </w:r>
      <w:r w:rsidR="00032068" w:rsidRPr="0092297C">
        <w:rPr>
          <w:rFonts w:ascii="Times New Roman" w:hAnsi="Times New Roman" w:cs="Times New Roman"/>
          <w:i/>
          <w:sz w:val="24"/>
          <w:szCs w:val="24"/>
          <w:lang w:val="en-US"/>
        </w:rPr>
        <w:t>,</w:t>
      </w:r>
      <w:r w:rsidR="00032068" w:rsidRPr="006217DE">
        <w:rPr>
          <w:rFonts w:ascii="Times New Roman" w:hAnsi="Times New Roman" w:cs="Times New Roman"/>
          <w:sz w:val="24"/>
          <w:szCs w:val="24"/>
          <w:lang w:val="en-US"/>
        </w:rPr>
        <w:t xml:space="preserve"> </w:t>
      </w:r>
      <w:r w:rsidR="00032068" w:rsidRPr="006217DE">
        <w:rPr>
          <w:rFonts w:ascii="Times New Roman" w:hAnsi="Times New Roman" w:cs="Times New Roman"/>
          <w:i/>
          <w:iCs/>
          <w:sz w:val="24"/>
          <w:szCs w:val="24"/>
          <w:lang w:val="en-US"/>
        </w:rPr>
        <w:t>101</w:t>
      </w:r>
      <w:r w:rsidR="00032068" w:rsidRPr="006217DE">
        <w:rPr>
          <w:rFonts w:ascii="Times New Roman" w:hAnsi="Times New Roman" w:cs="Times New Roman"/>
          <w:sz w:val="24"/>
          <w:szCs w:val="24"/>
          <w:lang w:val="en-US"/>
        </w:rPr>
        <w:t>, 118-129.</w:t>
      </w:r>
    </w:p>
    <w:p w:rsidR="00032068" w:rsidRPr="006217DE" w:rsidRDefault="00032068" w:rsidP="000F45EF">
      <w:pPr>
        <w:spacing w:after="0" w:line="240" w:lineRule="auto"/>
        <w:jc w:val="both"/>
        <w:rPr>
          <w:rFonts w:ascii="Times New Roman" w:hAnsi="Times New Roman" w:cs="Times New Roman"/>
          <w:sz w:val="24"/>
          <w:szCs w:val="24"/>
          <w:lang w:val="en-US"/>
        </w:rPr>
      </w:pPr>
    </w:p>
    <w:p w:rsidR="00032068" w:rsidRPr="006217DE" w:rsidRDefault="00032068" w:rsidP="000F45EF">
      <w:pPr>
        <w:spacing w:after="0" w:line="240" w:lineRule="auto"/>
        <w:jc w:val="both"/>
        <w:rPr>
          <w:rFonts w:ascii="Times New Roman" w:hAnsi="Times New Roman" w:cs="Times New Roman"/>
          <w:sz w:val="24"/>
          <w:szCs w:val="24"/>
        </w:rPr>
      </w:pPr>
      <w:r w:rsidRPr="006217DE">
        <w:rPr>
          <w:rFonts w:ascii="Times New Roman" w:hAnsi="Times New Roman" w:cs="Times New Roman"/>
          <w:sz w:val="24"/>
          <w:szCs w:val="24"/>
          <w:lang w:val="en-US"/>
        </w:rPr>
        <w:t>Dufrêne, M.</w:t>
      </w:r>
      <w:r w:rsidR="0092297C">
        <w:rPr>
          <w:rFonts w:ascii="Times New Roman" w:hAnsi="Times New Roman" w:cs="Times New Roman"/>
          <w:sz w:val="24"/>
          <w:szCs w:val="24"/>
          <w:lang w:val="en-US"/>
        </w:rPr>
        <w:t>,</w:t>
      </w:r>
      <w:r w:rsidRPr="006217DE">
        <w:rPr>
          <w:rFonts w:ascii="Times New Roman" w:hAnsi="Times New Roman" w:cs="Times New Roman"/>
          <w:sz w:val="24"/>
          <w:szCs w:val="24"/>
          <w:lang w:val="en-US"/>
        </w:rPr>
        <w:t xml:space="preserve"> &amp; Legendre, P.</w:t>
      </w:r>
      <w:r w:rsidR="00E96E58">
        <w:rPr>
          <w:rFonts w:ascii="Times New Roman" w:hAnsi="Times New Roman" w:cs="Times New Roman"/>
          <w:sz w:val="24"/>
          <w:szCs w:val="24"/>
          <w:lang w:val="en-US"/>
        </w:rPr>
        <w:t xml:space="preserve"> </w:t>
      </w:r>
      <w:r w:rsidRPr="006217DE">
        <w:rPr>
          <w:rFonts w:ascii="Times New Roman" w:hAnsi="Times New Roman" w:cs="Times New Roman"/>
          <w:sz w:val="24"/>
          <w:szCs w:val="24"/>
          <w:lang w:val="en-US"/>
        </w:rPr>
        <w:t>(1997).</w:t>
      </w:r>
      <w:r w:rsidR="00E96E58">
        <w:rPr>
          <w:rFonts w:ascii="Times New Roman" w:hAnsi="Times New Roman" w:cs="Times New Roman"/>
          <w:sz w:val="24"/>
          <w:szCs w:val="24"/>
          <w:lang w:val="en-US"/>
        </w:rPr>
        <w:t xml:space="preserve"> </w:t>
      </w:r>
      <w:r w:rsidRPr="006217DE">
        <w:rPr>
          <w:rFonts w:ascii="Times New Roman" w:hAnsi="Times New Roman" w:cs="Times New Roman"/>
          <w:sz w:val="24"/>
          <w:szCs w:val="24"/>
          <w:lang w:val="en-US"/>
        </w:rPr>
        <w:t xml:space="preserve">Species assemblages and indicator species: the need for a flexible asymmetrical approach. </w:t>
      </w:r>
      <w:r w:rsidRPr="006217DE">
        <w:rPr>
          <w:rFonts w:ascii="Times New Roman" w:hAnsi="Times New Roman" w:cs="Times New Roman"/>
          <w:i/>
          <w:sz w:val="24"/>
          <w:szCs w:val="24"/>
        </w:rPr>
        <w:t>Ecological Monographs</w:t>
      </w:r>
      <w:r w:rsidR="0092297C" w:rsidRPr="0092297C">
        <w:rPr>
          <w:rFonts w:ascii="Times New Roman" w:hAnsi="Times New Roman" w:cs="Times New Roman"/>
          <w:i/>
          <w:sz w:val="24"/>
          <w:szCs w:val="24"/>
        </w:rPr>
        <w:t>,</w:t>
      </w:r>
      <w:r w:rsidR="0092297C">
        <w:rPr>
          <w:rFonts w:ascii="Times New Roman" w:hAnsi="Times New Roman" w:cs="Times New Roman"/>
          <w:sz w:val="24"/>
          <w:szCs w:val="24"/>
        </w:rPr>
        <w:t xml:space="preserve"> </w:t>
      </w:r>
      <w:r w:rsidR="0092297C" w:rsidRPr="0092297C">
        <w:rPr>
          <w:rFonts w:ascii="Times New Roman" w:hAnsi="Times New Roman" w:cs="Times New Roman"/>
          <w:i/>
          <w:sz w:val="24"/>
          <w:szCs w:val="24"/>
        </w:rPr>
        <w:t>67</w:t>
      </w:r>
      <w:r w:rsidR="0092297C">
        <w:rPr>
          <w:rFonts w:ascii="Times New Roman" w:hAnsi="Times New Roman" w:cs="Times New Roman"/>
          <w:sz w:val="24"/>
          <w:szCs w:val="24"/>
        </w:rPr>
        <w:t xml:space="preserve">, </w:t>
      </w:r>
      <w:r w:rsidRPr="006217DE">
        <w:rPr>
          <w:rFonts w:ascii="Times New Roman" w:hAnsi="Times New Roman" w:cs="Times New Roman"/>
          <w:sz w:val="24"/>
          <w:szCs w:val="24"/>
        </w:rPr>
        <w:t>345-366.</w:t>
      </w:r>
    </w:p>
    <w:p w:rsidR="00032068" w:rsidRPr="006217DE" w:rsidRDefault="00032068" w:rsidP="000F45EF">
      <w:pPr>
        <w:spacing w:after="0" w:line="240" w:lineRule="auto"/>
        <w:jc w:val="both"/>
        <w:rPr>
          <w:rFonts w:ascii="Times New Roman" w:hAnsi="Times New Roman" w:cs="Times New Roman"/>
          <w:sz w:val="24"/>
          <w:szCs w:val="24"/>
        </w:rPr>
      </w:pPr>
    </w:p>
    <w:p w:rsidR="00032068" w:rsidRPr="005671C5" w:rsidRDefault="00032068" w:rsidP="000F45EF">
      <w:pPr>
        <w:spacing w:after="0" w:line="240" w:lineRule="auto"/>
        <w:jc w:val="both"/>
        <w:rPr>
          <w:rFonts w:ascii="Times New Roman" w:hAnsi="Times New Roman" w:cs="Times New Roman"/>
          <w:sz w:val="24"/>
          <w:szCs w:val="24"/>
          <w:lang w:val="es-ES"/>
        </w:rPr>
      </w:pPr>
      <w:r w:rsidRPr="006217DE">
        <w:rPr>
          <w:rFonts w:ascii="Times New Roman" w:hAnsi="Times New Roman" w:cs="Times New Roman"/>
          <w:sz w:val="24"/>
          <w:szCs w:val="24"/>
        </w:rPr>
        <w:t xml:space="preserve">Franco-Gordo, C., Ambriz-Arreola, I., Kozak, E. R., Gomez-Gutierrez, J., Plascencia-Palomera, V., Godinez-Dominguez, E., &amp; Hinojosa-Larios, A. (2015). </w:t>
      </w:r>
      <w:r w:rsidRPr="006217DE">
        <w:rPr>
          <w:rFonts w:ascii="Times New Roman" w:hAnsi="Times New Roman" w:cs="Times New Roman"/>
          <w:sz w:val="24"/>
          <w:szCs w:val="24"/>
          <w:lang w:val="en-US"/>
        </w:rPr>
        <w:t xml:space="preserve">Seasonal succession of zooplankton taxonomic group assemblages in surface waters of Bahia de Navidad, Mexico (November 2010-December 2011). </w:t>
      </w:r>
      <w:r w:rsidR="00A667E0" w:rsidRPr="005671C5">
        <w:rPr>
          <w:rFonts w:ascii="Times New Roman" w:hAnsi="Times New Roman" w:cs="Times New Roman"/>
          <w:i/>
          <w:iCs/>
          <w:sz w:val="24"/>
          <w:szCs w:val="24"/>
          <w:lang w:val="es-ES"/>
        </w:rPr>
        <w:t>Hidrobiológica</w:t>
      </w:r>
      <w:r w:rsidRPr="005671C5">
        <w:rPr>
          <w:rFonts w:ascii="Times New Roman" w:hAnsi="Times New Roman" w:cs="Times New Roman"/>
          <w:i/>
          <w:sz w:val="24"/>
          <w:szCs w:val="24"/>
          <w:lang w:val="es-ES"/>
        </w:rPr>
        <w:t>,</w:t>
      </w:r>
      <w:r w:rsidRPr="005671C5">
        <w:rPr>
          <w:rFonts w:ascii="Times New Roman" w:hAnsi="Times New Roman" w:cs="Times New Roman"/>
          <w:sz w:val="24"/>
          <w:szCs w:val="24"/>
          <w:lang w:val="es-ES"/>
        </w:rPr>
        <w:t xml:space="preserve"> </w:t>
      </w:r>
      <w:r w:rsidRPr="005671C5">
        <w:rPr>
          <w:rFonts w:ascii="Times New Roman" w:hAnsi="Times New Roman" w:cs="Times New Roman"/>
          <w:i/>
          <w:iCs/>
          <w:sz w:val="24"/>
          <w:szCs w:val="24"/>
          <w:lang w:val="es-ES"/>
        </w:rPr>
        <w:t>25</w:t>
      </w:r>
      <w:r w:rsidRPr="005671C5">
        <w:rPr>
          <w:rFonts w:ascii="Times New Roman" w:hAnsi="Times New Roman" w:cs="Times New Roman"/>
          <w:sz w:val="24"/>
          <w:szCs w:val="24"/>
          <w:lang w:val="es-ES"/>
        </w:rPr>
        <w:t>(3), 335-345.</w:t>
      </w:r>
    </w:p>
    <w:p w:rsidR="00A876CA" w:rsidRPr="005671C5" w:rsidRDefault="00A876CA" w:rsidP="000F45EF">
      <w:pPr>
        <w:spacing w:after="0" w:line="240" w:lineRule="auto"/>
        <w:jc w:val="both"/>
        <w:rPr>
          <w:rFonts w:ascii="Times New Roman" w:hAnsi="Times New Roman" w:cs="Times New Roman"/>
          <w:sz w:val="24"/>
          <w:szCs w:val="24"/>
          <w:lang w:val="es-ES"/>
        </w:rPr>
      </w:pPr>
    </w:p>
    <w:p w:rsidR="00A876CA" w:rsidRPr="006217DE" w:rsidRDefault="00A876CA" w:rsidP="000F45EF">
      <w:pPr>
        <w:spacing w:after="0" w:line="240" w:lineRule="auto"/>
        <w:jc w:val="both"/>
        <w:rPr>
          <w:rFonts w:ascii="Times New Roman" w:hAnsi="Times New Roman" w:cs="Times New Roman"/>
          <w:sz w:val="24"/>
          <w:szCs w:val="24"/>
          <w:lang w:val="en-US"/>
        </w:rPr>
      </w:pPr>
      <w:r w:rsidRPr="005671C5">
        <w:rPr>
          <w:rFonts w:ascii="Times New Roman" w:hAnsi="Times New Roman" w:cs="Times New Roman"/>
          <w:sz w:val="24"/>
          <w:szCs w:val="24"/>
          <w:lang w:val="es-ES"/>
        </w:rPr>
        <w:t xml:space="preserve">Godínez, V. M., Beier, E., Lavín, M. F., &amp; Kurczyn, J. A. (2010). </w:t>
      </w:r>
      <w:r w:rsidRPr="006217DE">
        <w:rPr>
          <w:rFonts w:ascii="Times New Roman" w:hAnsi="Times New Roman" w:cs="Times New Roman"/>
          <w:sz w:val="24"/>
          <w:szCs w:val="24"/>
          <w:lang w:val="en-US"/>
        </w:rPr>
        <w:t xml:space="preserve">Circulation at the entrance of the Gulf of California from satellite altimeter and hydrographic observations. </w:t>
      </w:r>
      <w:r w:rsidRPr="006217DE">
        <w:rPr>
          <w:rFonts w:ascii="Times New Roman" w:hAnsi="Times New Roman" w:cs="Times New Roman"/>
          <w:i/>
          <w:iCs/>
          <w:sz w:val="24"/>
          <w:szCs w:val="24"/>
          <w:lang w:val="en-US"/>
        </w:rPr>
        <w:t>Journal of Geophysical Research: Oceans</w:t>
      </w:r>
      <w:r w:rsidRPr="0092297C">
        <w:rPr>
          <w:rFonts w:ascii="Times New Roman" w:hAnsi="Times New Roman" w:cs="Times New Roman"/>
          <w:i/>
          <w:sz w:val="24"/>
          <w:szCs w:val="24"/>
          <w:lang w:val="en-US"/>
        </w:rPr>
        <w:t>,</w:t>
      </w:r>
      <w:r w:rsidRPr="006217DE">
        <w:rPr>
          <w:rFonts w:ascii="Times New Roman" w:hAnsi="Times New Roman" w:cs="Times New Roman"/>
          <w:sz w:val="24"/>
          <w:szCs w:val="24"/>
          <w:lang w:val="en-US"/>
        </w:rPr>
        <w:t xml:space="preserve"> </w:t>
      </w:r>
      <w:r w:rsidRPr="006217DE">
        <w:rPr>
          <w:rFonts w:ascii="Times New Roman" w:hAnsi="Times New Roman" w:cs="Times New Roman"/>
          <w:i/>
          <w:iCs/>
          <w:sz w:val="24"/>
          <w:szCs w:val="24"/>
          <w:lang w:val="en-US"/>
        </w:rPr>
        <w:t>115</w:t>
      </w:r>
      <w:r w:rsidRPr="006217DE">
        <w:rPr>
          <w:rFonts w:ascii="Times New Roman" w:hAnsi="Times New Roman" w:cs="Times New Roman"/>
          <w:sz w:val="24"/>
          <w:szCs w:val="24"/>
          <w:lang w:val="en-US"/>
        </w:rPr>
        <w:t>(C4).</w:t>
      </w:r>
    </w:p>
    <w:p w:rsidR="00A876CA" w:rsidRPr="006217DE" w:rsidRDefault="00A876CA" w:rsidP="000F45EF">
      <w:pPr>
        <w:spacing w:after="0" w:line="240" w:lineRule="auto"/>
        <w:jc w:val="both"/>
        <w:rPr>
          <w:rFonts w:ascii="Times New Roman" w:hAnsi="Times New Roman" w:cs="Times New Roman"/>
          <w:sz w:val="24"/>
          <w:szCs w:val="24"/>
          <w:lang w:val="en-US"/>
        </w:rPr>
      </w:pPr>
    </w:p>
    <w:p w:rsidR="00A876CA" w:rsidRPr="006217DE" w:rsidRDefault="00A876CA" w:rsidP="000F45EF">
      <w:pPr>
        <w:spacing w:after="0" w:line="240" w:lineRule="auto"/>
        <w:jc w:val="both"/>
        <w:rPr>
          <w:rFonts w:ascii="Times New Roman" w:hAnsi="Times New Roman" w:cs="Times New Roman"/>
          <w:sz w:val="24"/>
          <w:szCs w:val="24"/>
          <w:lang w:val="en-US"/>
        </w:rPr>
      </w:pPr>
      <w:r w:rsidRPr="000F45EF">
        <w:rPr>
          <w:rFonts w:ascii="Times New Roman" w:hAnsi="Times New Roman" w:cs="Times New Roman"/>
          <w:sz w:val="24"/>
          <w:szCs w:val="24"/>
          <w:lang w:val="en-US"/>
        </w:rPr>
        <w:t xml:space="preserve">Gómez-Valdivia, F., Parés-Sierra, A., &amp; Flores-Morales, A. L. (2015). </w:t>
      </w:r>
      <w:r w:rsidRPr="006217DE">
        <w:rPr>
          <w:rFonts w:ascii="Times New Roman" w:hAnsi="Times New Roman" w:cs="Times New Roman"/>
          <w:sz w:val="24"/>
          <w:szCs w:val="24"/>
          <w:lang w:val="en-US"/>
        </w:rPr>
        <w:t xml:space="preserve">The Mexican Coastal Current: A subsurface seasonal bridge that connects the tropical and subtropical Northeastern Pacific. </w:t>
      </w:r>
      <w:r w:rsidRPr="006217DE">
        <w:rPr>
          <w:rFonts w:ascii="Times New Roman" w:hAnsi="Times New Roman" w:cs="Times New Roman"/>
          <w:i/>
          <w:iCs/>
          <w:sz w:val="24"/>
          <w:szCs w:val="24"/>
          <w:lang w:val="en-US"/>
        </w:rPr>
        <w:t>Continental Shelf Research</w:t>
      </w:r>
      <w:r w:rsidRPr="00C92A22">
        <w:rPr>
          <w:rFonts w:ascii="Times New Roman" w:hAnsi="Times New Roman" w:cs="Times New Roman"/>
          <w:i/>
          <w:sz w:val="24"/>
          <w:szCs w:val="24"/>
          <w:lang w:val="en-US"/>
        </w:rPr>
        <w:t>,</w:t>
      </w:r>
      <w:r w:rsidRPr="006217DE">
        <w:rPr>
          <w:rFonts w:ascii="Times New Roman" w:hAnsi="Times New Roman" w:cs="Times New Roman"/>
          <w:sz w:val="24"/>
          <w:szCs w:val="24"/>
          <w:lang w:val="en-US"/>
        </w:rPr>
        <w:t xml:space="preserve"> </w:t>
      </w:r>
      <w:r w:rsidRPr="006217DE">
        <w:rPr>
          <w:rFonts w:ascii="Times New Roman" w:hAnsi="Times New Roman" w:cs="Times New Roman"/>
          <w:i/>
          <w:iCs/>
          <w:sz w:val="24"/>
          <w:szCs w:val="24"/>
          <w:lang w:val="en-US"/>
        </w:rPr>
        <w:t>110</w:t>
      </w:r>
      <w:r w:rsidRPr="006217DE">
        <w:rPr>
          <w:rFonts w:ascii="Times New Roman" w:hAnsi="Times New Roman" w:cs="Times New Roman"/>
          <w:sz w:val="24"/>
          <w:szCs w:val="24"/>
          <w:lang w:val="en-US"/>
        </w:rPr>
        <w:t>, 100-107.</w:t>
      </w:r>
    </w:p>
    <w:p w:rsidR="00A876CA" w:rsidRPr="006217DE" w:rsidRDefault="00A876CA" w:rsidP="000F45EF">
      <w:pPr>
        <w:spacing w:after="0" w:line="240" w:lineRule="auto"/>
        <w:jc w:val="both"/>
        <w:rPr>
          <w:rFonts w:ascii="Times New Roman" w:hAnsi="Times New Roman" w:cs="Times New Roman"/>
          <w:sz w:val="24"/>
          <w:szCs w:val="24"/>
          <w:lang w:val="en-US"/>
        </w:rPr>
      </w:pPr>
    </w:p>
    <w:p w:rsidR="00A876CA" w:rsidRPr="004A67B5" w:rsidRDefault="00A876CA" w:rsidP="000F45EF">
      <w:pPr>
        <w:spacing w:after="0" w:line="240" w:lineRule="auto"/>
        <w:jc w:val="both"/>
        <w:rPr>
          <w:rFonts w:ascii="Times New Roman" w:hAnsi="Times New Roman" w:cs="Times New Roman"/>
          <w:sz w:val="24"/>
          <w:szCs w:val="24"/>
          <w:lang w:val="en-US"/>
        </w:rPr>
      </w:pPr>
      <w:r w:rsidRPr="004A67B5">
        <w:rPr>
          <w:rFonts w:ascii="Times New Roman" w:hAnsi="Times New Roman" w:cs="Times New Roman"/>
          <w:sz w:val="24"/>
          <w:szCs w:val="24"/>
          <w:lang w:val="en-US"/>
        </w:rPr>
        <w:t>Grasshoff, K., Kremling, K., &amp; Ehrhardt</w:t>
      </w:r>
      <w:r w:rsidR="00406FA7">
        <w:rPr>
          <w:rFonts w:ascii="Times New Roman" w:hAnsi="Times New Roman" w:cs="Times New Roman"/>
          <w:sz w:val="24"/>
          <w:szCs w:val="24"/>
          <w:lang w:val="en-US"/>
        </w:rPr>
        <w:t>,</w:t>
      </w:r>
      <w:r w:rsidRPr="004A67B5">
        <w:rPr>
          <w:rFonts w:ascii="Times New Roman" w:hAnsi="Times New Roman" w:cs="Times New Roman"/>
          <w:sz w:val="24"/>
          <w:szCs w:val="24"/>
          <w:lang w:val="en-US"/>
        </w:rPr>
        <w:t xml:space="preserve"> M. (1983). </w:t>
      </w:r>
      <w:r w:rsidRPr="004A67B5">
        <w:rPr>
          <w:rFonts w:ascii="Times New Roman" w:hAnsi="Times New Roman" w:cs="Times New Roman"/>
          <w:i/>
          <w:sz w:val="24"/>
          <w:szCs w:val="24"/>
          <w:lang w:val="en-US"/>
        </w:rPr>
        <w:t>Methods of seawater analysis.</w:t>
      </w:r>
      <w:r w:rsidRPr="004A67B5">
        <w:rPr>
          <w:rFonts w:ascii="Times New Roman" w:hAnsi="Times New Roman" w:cs="Times New Roman"/>
          <w:sz w:val="24"/>
          <w:szCs w:val="24"/>
          <w:lang w:val="en-US"/>
        </w:rPr>
        <w:t xml:space="preserve"> Weinheim, Germany: Verlag Chemie.</w:t>
      </w:r>
    </w:p>
    <w:p w:rsidR="00032068" w:rsidRPr="006217DE" w:rsidRDefault="00032068" w:rsidP="000F45EF">
      <w:pPr>
        <w:spacing w:after="0" w:line="240" w:lineRule="auto"/>
        <w:jc w:val="both"/>
        <w:rPr>
          <w:rFonts w:ascii="Times New Roman" w:hAnsi="Times New Roman" w:cs="Times New Roman"/>
          <w:sz w:val="24"/>
          <w:szCs w:val="24"/>
          <w:lang w:val="en-US"/>
        </w:rPr>
      </w:pPr>
    </w:p>
    <w:p w:rsidR="001D3315" w:rsidRPr="001D3315" w:rsidRDefault="001D3315" w:rsidP="000F45EF">
      <w:pPr>
        <w:spacing w:after="0" w:line="240" w:lineRule="auto"/>
        <w:jc w:val="both"/>
        <w:rPr>
          <w:rFonts w:ascii="Times New Roman" w:hAnsi="Times New Roman" w:cs="Times New Roman"/>
          <w:sz w:val="24"/>
          <w:szCs w:val="24"/>
          <w:lang w:val="en-US"/>
        </w:rPr>
      </w:pPr>
      <w:r w:rsidRPr="001D3315">
        <w:rPr>
          <w:rFonts w:ascii="Times New Roman" w:hAnsi="Times New Roman" w:cs="Times New Roman"/>
          <w:sz w:val="24"/>
          <w:szCs w:val="24"/>
          <w:lang w:val="en-US"/>
        </w:rPr>
        <w:t>Griffiths, F. B., Fleminger, A., Kimor, B., &amp; Vannucci, M. (1976). Shipboa</w:t>
      </w:r>
      <w:r w:rsidR="0092297C">
        <w:rPr>
          <w:rFonts w:ascii="Times New Roman" w:hAnsi="Times New Roman" w:cs="Times New Roman"/>
          <w:sz w:val="24"/>
          <w:szCs w:val="24"/>
          <w:lang w:val="en-US"/>
        </w:rPr>
        <w:t>rd and curating techiniques. In</w:t>
      </w:r>
      <w:r w:rsidRPr="001D3315">
        <w:rPr>
          <w:rFonts w:ascii="Times New Roman" w:hAnsi="Times New Roman" w:cs="Times New Roman"/>
          <w:sz w:val="24"/>
          <w:szCs w:val="24"/>
          <w:lang w:val="en-US"/>
        </w:rPr>
        <w:t xml:space="preserve"> </w:t>
      </w:r>
      <w:r w:rsidR="00406FA7" w:rsidRPr="001D3315">
        <w:rPr>
          <w:rFonts w:ascii="Times New Roman" w:hAnsi="Times New Roman" w:cs="Times New Roman"/>
          <w:sz w:val="24"/>
          <w:szCs w:val="24"/>
          <w:lang w:val="en-US"/>
        </w:rPr>
        <w:t xml:space="preserve">H. F. </w:t>
      </w:r>
      <w:r w:rsidRPr="001D3315">
        <w:rPr>
          <w:rFonts w:ascii="Times New Roman" w:hAnsi="Times New Roman" w:cs="Times New Roman"/>
          <w:sz w:val="24"/>
          <w:szCs w:val="24"/>
          <w:lang w:val="en-US"/>
        </w:rPr>
        <w:t xml:space="preserve">Steedman </w:t>
      </w:r>
      <w:r w:rsidR="00406FA7">
        <w:rPr>
          <w:rFonts w:ascii="Times New Roman" w:hAnsi="Times New Roman" w:cs="Times New Roman"/>
          <w:sz w:val="24"/>
          <w:szCs w:val="24"/>
          <w:lang w:val="en-US"/>
        </w:rPr>
        <w:t xml:space="preserve">(Ed.), </w:t>
      </w:r>
      <w:r w:rsidRPr="001D3315">
        <w:rPr>
          <w:rFonts w:ascii="Times New Roman" w:hAnsi="Times New Roman" w:cs="Times New Roman"/>
          <w:i/>
          <w:sz w:val="24"/>
          <w:szCs w:val="24"/>
          <w:lang w:val="en-US"/>
        </w:rPr>
        <w:t xml:space="preserve">Zooplankton fixation and preservation </w:t>
      </w:r>
      <w:r w:rsidR="0092297C">
        <w:rPr>
          <w:rFonts w:ascii="Times New Roman" w:hAnsi="Times New Roman" w:cs="Times New Roman"/>
          <w:i/>
          <w:sz w:val="24"/>
          <w:szCs w:val="24"/>
          <w:lang w:val="en-US"/>
        </w:rPr>
        <w:t>-</w:t>
      </w:r>
      <w:r w:rsidRPr="001D3315">
        <w:rPr>
          <w:rFonts w:ascii="Times New Roman" w:hAnsi="Times New Roman" w:cs="Times New Roman"/>
          <w:i/>
          <w:sz w:val="24"/>
          <w:szCs w:val="24"/>
          <w:lang w:val="en-US"/>
        </w:rPr>
        <w:t xml:space="preserve"> monograp</w:t>
      </w:r>
      <w:r w:rsidR="0092297C">
        <w:rPr>
          <w:rFonts w:ascii="Times New Roman" w:hAnsi="Times New Roman" w:cs="Times New Roman"/>
          <w:i/>
          <w:sz w:val="24"/>
          <w:szCs w:val="24"/>
          <w:lang w:val="en-US"/>
        </w:rPr>
        <w:t>hs on oceanographics methodology</w:t>
      </w:r>
      <w:r w:rsidRPr="001D3315">
        <w:rPr>
          <w:rFonts w:ascii="Times New Roman" w:hAnsi="Times New Roman" w:cs="Times New Roman"/>
          <w:sz w:val="24"/>
          <w:szCs w:val="24"/>
          <w:lang w:val="en-US"/>
        </w:rPr>
        <w:t xml:space="preserve"> (pp. 17-19)</w:t>
      </w:r>
      <w:r w:rsidR="0092297C">
        <w:rPr>
          <w:rFonts w:ascii="Times New Roman" w:hAnsi="Times New Roman" w:cs="Times New Roman"/>
          <w:sz w:val="24"/>
          <w:szCs w:val="24"/>
          <w:lang w:val="en-US"/>
        </w:rPr>
        <w:t>.</w:t>
      </w:r>
      <w:r w:rsidRPr="001D3315">
        <w:rPr>
          <w:rFonts w:ascii="Times New Roman" w:hAnsi="Times New Roman" w:cs="Times New Roman"/>
          <w:sz w:val="24"/>
          <w:szCs w:val="24"/>
          <w:lang w:val="en-US"/>
        </w:rPr>
        <w:t xml:space="preserve"> Paris, France: UNESCO. </w:t>
      </w:r>
    </w:p>
    <w:p w:rsidR="00621F0A" w:rsidRPr="006217DE" w:rsidRDefault="00621F0A" w:rsidP="000F45EF">
      <w:pPr>
        <w:spacing w:after="0" w:line="240" w:lineRule="auto"/>
        <w:jc w:val="both"/>
        <w:rPr>
          <w:rFonts w:ascii="Times New Roman" w:hAnsi="Times New Roman" w:cs="Times New Roman"/>
          <w:sz w:val="24"/>
          <w:szCs w:val="24"/>
          <w:lang w:val="en-US"/>
        </w:rPr>
      </w:pPr>
    </w:p>
    <w:p w:rsidR="00621F0A" w:rsidRPr="006217DE" w:rsidRDefault="00621F0A" w:rsidP="000F45EF">
      <w:pPr>
        <w:spacing w:after="0" w:line="240" w:lineRule="auto"/>
        <w:jc w:val="both"/>
        <w:rPr>
          <w:rFonts w:ascii="Times New Roman" w:hAnsi="Times New Roman" w:cs="Times New Roman"/>
          <w:sz w:val="24"/>
          <w:szCs w:val="24"/>
          <w:lang w:val="en-US"/>
        </w:rPr>
      </w:pPr>
      <w:r w:rsidRPr="006217DE">
        <w:rPr>
          <w:rFonts w:ascii="Times New Roman" w:hAnsi="Times New Roman" w:cs="Times New Roman"/>
          <w:sz w:val="24"/>
          <w:szCs w:val="24"/>
          <w:lang w:val="en-US"/>
        </w:rPr>
        <w:t xml:space="preserve">Harris, R., Wiebe, P., Lenz, J., Skjoldal, H. R., &amp; Huntley, M. (Eds.). (2000). </w:t>
      </w:r>
      <w:r w:rsidRPr="006217DE">
        <w:rPr>
          <w:rFonts w:ascii="Times New Roman" w:hAnsi="Times New Roman" w:cs="Times New Roman"/>
          <w:i/>
          <w:iCs/>
          <w:sz w:val="24"/>
          <w:szCs w:val="24"/>
          <w:lang w:val="en-US"/>
        </w:rPr>
        <w:t>ICES zooplankton methodology manual</w:t>
      </w:r>
      <w:r w:rsidRPr="006217DE">
        <w:rPr>
          <w:rFonts w:ascii="Times New Roman" w:hAnsi="Times New Roman" w:cs="Times New Roman"/>
          <w:sz w:val="24"/>
          <w:szCs w:val="24"/>
          <w:lang w:val="en-US"/>
        </w:rPr>
        <w:t xml:space="preserve">. </w:t>
      </w:r>
      <w:r w:rsidR="004A67B5">
        <w:rPr>
          <w:rFonts w:ascii="Times New Roman" w:hAnsi="Times New Roman" w:cs="Times New Roman"/>
          <w:sz w:val="24"/>
          <w:szCs w:val="24"/>
          <w:lang w:val="en-US"/>
        </w:rPr>
        <w:t>Jamestown Road, London: Academic Press.</w:t>
      </w:r>
    </w:p>
    <w:p w:rsidR="00032068" w:rsidRPr="006217DE" w:rsidRDefault="00032068" w:rsidP="000F45EF">
      <w:pPr>
        <w:spacing w:after="0" w:line="240" w:lineRule="auto"/>
        <w:jc w:val="both"/>
        <w:rPr>
          <w:rFonts w:ascii="Times New Roman" w:hAnsi="Times New Roman" w:cs="Times New Roman"/>
          <w:sz w:val="24"/>
          <w:szCs w:val="24"/>
          <w:lang w:val="en-US"/>
        </w:rPr>
      </w:pPr>
    </w:p>
    <w:p w:rsidR="00032068" w:rsidRPr="006217DE" w:rsidRDefault="00032068" w:rsidP="000F45EF">
      <w:pPr>
        <w:spacing w:after="0" w:line="240" w:lineRule="auto"/>
        <w:jc w:val="both"/>
        <w:rPr>
          <w:rFonts w:ascii="Times New Roman" w:hAnsi="Times New Roman" w:cs="Times New Roman"/>
          <w:sz w:val="24"/>
          <w:szCs w:val="24"/>
        </w:rPr>
      </w:pPr>
      <w:r w:rsidRPr="006217DE">
        <w:rPr>
          <w:rFonts w:ascii="Times New Roman" w:hAnsi="Times New Roman" w:cs="Times New Roman"/>
          <w:sz w:val="24"/>
          <w:szCs w:val="24"/>
          <w:lang w:val="en-US"/>
        </w:rPr>
        <w:t>Jim</w:t>
      </w:r>
      <w:r w:rsidR="00600B83">
        <w:rPr>
          <w:rFonts w:ascii="Times New Roman" w:hAnsi="Times New Roman" w:cs="Times New Roman"/>
          <w:sz w:val="24"/>
          <w:szCs w:val="24"/>
          <w:lang w:val="en-US"/>
        </w:rPr>
        <w:t>é</w:t>
      </w:r>
      <w:r w:rsidRPr="006217DE">
        <w:rPr>
          <w:rFonts w:ascii="Times New Roman" w:hAnsi="Times New Roman" w:cs="Times New Roman"/>
          <w:sz w:val="24"/>
          <w:szCs w:val="24"/>
          <w:lang w:val="en-US"/>
        </w:rPr>
        <w:t>nez-P</w:t>
      </w:r>
      <w:r w:rsidR="00600B83">
        <w:rPr>
          <w:rFonts w:ascii="Times New Roman" w:hAnsi="Times New Roman" w:cs="Times New Roman"/>
          <w:sz w:val="24"/>
          <w:szCs w:val="24"/>
          <w:lang w:val="en-US"/>
        </w:rPr>
        <w:t>é</w:t>
      </w:r>
      <w:r w:rsidRPr="006217DE">
        <w:rPr>
          <w:rFonts w:ascii="Times New Roman" w:hAnsi="Times New Roman" w:cs="Times New Roman"/>
          <w:sz w:val="24"/>
          <w:szCs w:val="24"/>
          <w:lang w:val="en-US"/>
        </w:rPr>
        <w:t xml:space="preserve">rez, L. C. (2016). Copepod community structure in Bahia de Banderas during the 2008-2009 La Nina and their transition to the 2009-2010 El Nino. </w:t>
      </w:r>
      <w:r w:rsidR="00406FA7">
        <w:rPr>
          <w:rFonts w:ascii="Times New Roman" w:hAnsi="Times New Roman" w:cs="Times New Roman"/>
          <w:i/>
          <w:iCs/>
          <w:sz w:val="24"/>
          <w:szCs w:val="24"/>
        </w:rPr>
        <w:t>Revista Bio Ciencias</w:t>
      </w:r>
      <w:r w:rsidRPr="00C92A22">
        <w:rPr>
          <w:rFonts w:ascii="Times New Roman" w:hAnsi="Times New Roman" w:cs="Times New Roman"/>
          <w:i/>
          <w:sz w:val="24"/>
          <w:szCs w:val="24"/>
        </w:rPr>
        <w:t>,</w:t>
      </w:r>
      <w:r w:rsidRPr="006217DE">
        <w:rPr>
          <w:rFonts w:ascii="Times New Roman" w:hAnsi="Times New Roman" w:cs="Times New Roman"/>
          <w:sz w:val="24"/>
          <w:szCs w:val="24"/>
        </w:rPr>
        <w:t xml:space="preserve"> </w:t>
      </w:r>
      <w:r w:rsidRPr="006217DE">
        <w:rPr>
          <w:rFonts w:ascii="Times New Roman" w:hAnsi="Times New Roman" w:cs="Times New Roman"/>
          <w:i/>
          <w:iCs/>
          <w:sz w:val="24"/>
          <w:szCs w:val="24"/>
        </w:rPr>
        <w:t>4</w:t>
      </w:r>
      <w:r w:rsidRPr="006217DE">
        <w:rPr>
          <w:rFonts w:ascii="Times New Roman" w:hAnsi="Times New Roman" w:cs="Times New Roman"/>
          <w:sz w:val="24"/>
          <w:szCs w:val="24"/>
        </w:rPr>
        <w:t>(2), 82-103.</w:t>
      </w:r>
    </w:p>
    <w:p w:rsidR="00032068" w:rsidRPr="006217DE" w:rsidRDefault="00032068" w:rsidP="000F45EF">
      <w:pPr>
        <w:spacing w:after="0" w:line="240" w:lineRule="auto"/>
        <w:jc w:val="both"/>
        <w:rPr>
          <w:rFonts w:ascii="Times New Roman" w:hAnsi="Times New Roman" w:cs="Times New Roman"/>
          <w:sz w:val="24"/>
          <w:szCs w:val="24"/>
        </w:rPr>
      </w:pPr>
    </w:p>
    <w:p w:rsidR="00032068" w:rsidRPr="006217DE" w:rsidRDefault="00032068" w:rsidP="000F45EF">
      <w:pPr>
        <w:spacing w:after="0" w:line="240" w:lineRule="auto"/>
        <w:jc w:val="both"/>
        <w:rPr>
          <w:rFonts w:ascii="Times New Roman" w:hAnsi="Times New Roman" w:cs="Times New Roman"/>
          <w:sz w:val="24"/>
          <w:szCs w:val="24"/>
          <w:lang w:val="en-US"/>
        </w:rPr>
      </w:pPr>
      <w:r w:rsidRPr="00E7380D">
        <w:rPr>
          <w:rFonts w:ascii="Times New Roman" w:hAnsi="Times New Roman" w:cs="Times New Roman"/>
          <w:sz w:val="24"/>
          <w:szCs w:val="24"/>
        </w:rPr>
        <w:t xml:space="preserve">Jiménez-Pérez, L. C., &amp; Lavaniegos, B. E. (2004). </w:t>
      </w:r>
      <w:r w:rsidRPr="006217DE">
        <w:rPr>
          <w:rFonts w:ascii="Times New Roman" w:hAnsi="Times New Roman" w:cs="Times New Roman"/>
          <w:sz w:val="24"/>
          <w:szCs w:val="24"/>
          <w:lang w:val="en-US"/>
        </w:rPr>
        <w:t xml:space="preserve">Changes in dominance of copepods off Baja California during the 1997-1999 El Niño and La Niña. </w:t>
      </w:r>
      <w:r w:rsidRPr="006217DE">
        <w:rPr>
          <w:rFonts w:ascii="Times New Roman" w:hAnsi="Times New Roman" w:cs="Times New Roman"/>
          <w:i/>
          <w:iCs/>
          <w:sz w:val="24"/>
          <w:szCs w:val="24"/>
          <w:lang w:val="en-US"/>
        </w:rPr>
        <w:t>Marine Ecology Progress Series</w:t>
      </w:r>
      <w:r w:rsidRPr="00C92A22">
        <w:rPr>
          <w:rFonts w:ascii="Times New Roman" w:hAnsi="Times New Roman" w:cs="Times New Roman"/>
          <w:i/>
          <w:sz w:val="24"/>
          <w:szCs w:val="24"/>
          <w:lang w:val="en-US"/>
        </w:rPr>
        <w:t>,</w:t>
      </w:r>
      <w:r w:rsidRPr="006217DE">
        <w:rPr>
          <w:rFonts w:ascii="Times New Roman" w:hAnsi="Times New Roman" w:cs="Times New Roman"/>
          <w:sz w:val="24"/>
          <w:szCs w:val="24"/>
          <w:lang w:val="en-US"/>
        </w:rPr>
        <w:t xml:space="preserve"> </w:t>
      </w:r>
      <w:r w:rsidRPr="006217DE">
        <w:rPr>
          <w:rFonts w:ascii="Times New Roman" w:hAnsi="Times New Roman" w:cs="Times New Roman"/>
          <w:i/>
          <w:iCs/>
          <w:sz w:val="24"/>
          <w:szCs w:val="24"/>
          <w:lang w:val="en-US"/>
        </w:rPr>
        <w:t>277</w:t>
      </w:r>
      <w:r w:rsidRPr="006217DE">
        <w:rPr>
          <w:rFonts w:ascii="Times New Roman" w:hAnsi="Times New Roman" w:cs="Times New Roman"/>
          <w:sz w:val="24"/>
          <w:szCs w:val="24"/>
          <w:lang w:val="en-US"/>
        </w:rPr>
        <w:t>, 147-165.</w:t>
      </w:r>
    </w:p>
    <w:p w:rsidR="00032068" w:rsidRPr="006217DE" w:rsidRDefault="00032068" w:rsidP="000F45EF">
      <w:pPr>
        <w:spacing w:after="0" w:line="240" w:lineRule="auto"/>
        <w:jc w:val="both"/>
        <w:rPr>
          <w:rFonts w:ascii="Times New Roman" w:hAnsi="Times New Roman" w:cs="Times New Roman"/>
          <w:sz w:val="24"/>
          <w:szCs w:val="24"/>
          <w:lang w:val="en-US"/>
        </w:rPr>
      </w:pPr>
    </w:p>
    <w:p w:rsidR="00032068" w:rsidRPr="00596B9A" w:rsidRDefault="00032068" w:rsidP="000F45EF">
      <w:pPr>
        <w:spacing w:after="0" w:line="240" w:lineRule="auto"/>
        <w:jc w:val="both"/>
        <w:rPr>
          <w:rFonts w:ascii="Times New Roman" w:hAnsi="Times New Roman" w:cs="Times New Roman"/>
          <w:sz w:val="24"/>
          <w:szCs w:val="24"/>
        </w:rPr>
      </w:pPr>
      <w:r w:rsidRPr="006217DE">
        <w:rPr>
          <w:rFonts w:ascii="Times New Roman" w:hAnsi="Times New Roman" w:cs="Times New Roman"/>
          <w:sz w:val="24"/>
          <w:szCs w:val="24"/>
          <w:lang w:val="en-US"/>
        </w:rPr>
        <w:t xml:space="preserve">Kessler, W. S., (2006). The circulation of the eastern tropical Pacific: A review. </w:t>
      </w:r>
      <w:r w:rsidRPr="00596B9A">
        <w:rPr>
          <w:rFonts w:ascii="Times New Roman" w:hAnsi="Times New Roman" w:cs="Times New Roman"/>
          <w:i/>
          <w:iCs/>
          <w:sz w:val="24"/>
          <w:szCs w:val="24"/>
        </w:rPr>
        <w:t>Progress in Oceanography</w:t>
      </w:r>
      <w:r w:rsidRPr="00596B9A">
        <w:rPr>
          <w:rFonts w:ascii="Times New Roman" w:hAnsi="Times New Roman" w:cs="Times New Roman"/>
          <w:i/>
          <w:sz w:val="24"/>
          <w:szCs w:val="24"/>
        </w:rPr>
        <w:t>,</w:t>
      </w:r>
      <w:r w:rsidRPr="00596B9A">
        <w:rPr>
          <w:rFonts w:ascii="Times New Roman" w:hAnsi="Times New Roman" w:cs="Times New Roman"/>
          <w:sz w:val="24"/>
          <w:szCs w:val="24"/>
        </w:rPr>
        <w:t xml:space="preserve"> </w:t>
      </w:r>
      <w:r w:rsidRPr="00596B9A">
        <w:rPr>
          <w:rFonts w:ascii="Times New Roman" w:hAnsi="Times New Roman" w:cs="Times New Roman"/>
          <w:i/>
          <w:iCs/>
          <w:sz w:val="24"/>
          <w:szCs w:val="24"/>
        </w:rPr>
        <w:t>69</w:t>
      </w:r>
      <w:r w:rsidRPr="00596B9A">
        <w:rPr>
          <w:rFonts w:ascii="Times New Roman" w:hAnsi="Times New Roman" w:cs="Times New Roman"/>
          <w:sz w:val="24"/>
          <w:szCs w:val="24"/>
        </w:rPr>
        <w:t>(2), 181-217.</w:t>
      </w:r>
    </w:p>
    <w:p w:rsidR="00032068" w:rsidRPr="00596B9A" w:rsidRDefault="00032068" w:rsidP="000F45EF">
      <w:pPr>
        <w:spacing w:after="0" w:line="240" w:lineRule="auto"/>
        <w:jc w:val="both"/>
        <w:rPr>
          <w:rFonts w:ascii="Times New Roman" w:hAnsi="Times New Roman" w:cs="Times New Roman"/>
          <w:sz w:val="24"/>
          <w:szCs w:val="24"/>
        </w:rPr>
      </w:pPr>
    </w:p>
    <w:p w:rsidR="00596B9A" w:rsidRDefault="00596B9A" w:rsidP="000F45EF">
      <w:pPr>
        <w:spacing w:after="0" w:line="240" w:lineRule="auto"/>
        <w:jc w:val="both"/>
        <w:rPr>
          <w:rFonts w:ascii="Times New Roman" w:hAnsi="Times New Roman" w:cs="Times New Roman"/>
          <w:sz w:val="24"/>
          <w:szCs w:val="24"/>
          <w:lang w:val="en-US"/>
        </w:rPr>
      </w:pPr>
      <w:r w:rsidRPr="006217DE">
        <w:rPr>
          <w:rFonts w:ascii="Times New Roman" w:hAnsi="Times New Roman" w:cs="Times New Roman"/>
          <w:sz w:val="24"/>
          <w:szCs w:val="24"/>
        </w:rPr>
        <w:t xml:space="preserve">Kozak, E. R., Franco-Gordo, C., Palomares-García, R., Gómez-Gutiérrez, J., &amp; Suárez-Morales, E. (2017). </w:t>
      </w:r>
      <w:r w:rsidRPr="006217DE">
        <w:rPr>
          <w:rFonts w:ascii="Times New Roman" w:hAnsi="Times New Roman" w:cs="Times New Roman"/>
          <w:sz w:val="24"/>
          <w:szCs w:val="24"/>
          <w:lang w:val="en-US"/>
        </w:rPr>
        <w:t xml:space="preserve">Annual egg production rates of calanoid copepod species on the continental shelf of the Eastern Tropical Pacific off Mexico. </w:t>
      </w:r>
      <w:r w:rsidRPr="006217DE">
        <w:rPr>
          <w:rFonts w:ascii="Times New Roman" w:hAnsi="Times New Roman" w:cs="Times New Roman"/>
          <w:i/>
          <w:iCs/>
          <w:sz w:val="24"/>
          <w:szCs w:val="24"/>
          <w:lang w:val="en-US"/>
        </w:rPr>
        <w:t>Estuarine, Coastal and Shelf Science</w:t>
      </w:r>
      <w:r w:rsidRPr="00C92A22">
        <w:rPr>
          <w:rFonts w:ascii="Times New Roman" w:hAnsi="Times New Roman" w:cs="Times New Roman"/>
          <w:i/>
          <w:sz w:val="24"/>
          <w:szCs w:val="24"/>
          <w:lang w:val="en-US"/>
        </w:rPr>
        <w:t>,</w:t>
      </w:r>
      <w:r w:rsidRPr="006217DE">
        <w:rPr>
          <w:rFonts w:ascii="Times New Roman" w:hAnsi="Times New Roman" w:cs="Times New Roman"/>
          <w:sz w:val="24"/>
          <w:szCs w:val="24"/>
          <w:lang w:val="en-US"/>
        </w:rPr>
        <w:t xml:space="preserve"> </w:t>
      </w:r>
      <w:r w:rsidRPr="006217DE">
        <w:rPr>
          <w:rFonts w:ascii="Times New Roman" w:hAnsi="Times New Roman" w:cs="Times New Roman"/>
          <w:i/>
          <w:iCs/>
          <w:sz w:val="24"/>
          <w:szCs w:val="24"/>
          <w:lang w:val="en-US"/>
        </w:rPr>
        <w:t>184</w:t>
      </w:r>
      <w:r w:rsidRPr="006217DE">
        <w:rPr>
          <w:rFonts w:ascii="Times New Roman" w:hAnsi="Times New Roman" w:cs="Times New Roman"/>
          <w:sz w:val="24"/>
          <w:szCs w:val="24"/>
          <w:lang w:val="en-US"/>
        </w:rPr>
        <w:t>, 138-150.</w:t>
      </w:r>
    </w:p>
    <w:p w:rsidR="00596B9A" w:rsidRPr="006217DE" w:rsidRDefault="00596B9A" w:rsidP="000F45EF">
      <w:pPr>
        <w:spacing w:after="0" w:line="240" w:lineRule="auto"/>
        <w:jc w:val="both"/>
        <w:rPr>
          <w:rFonts w:ascii="Times New Roman" w:hAnsi="Times New Roman" w:cs="Times New Roman"/>
          <w:sz w:val="24"/>
          <w:szCs w:val="24"/>
          <w:lang w:val="en-US"/>
        </w:rPr>
      </w:pPr>
    </w:p>
    <w:p w:rsidR="00032068" w:rsidRPr="000F45EF" w:rsidRDefault="00032068" w:rsidP="000F45EF">
      <w:pPr>
        <w:spacing w:after="0" w:line="240" w:lineRule="auto"/>
        <w:jc w:val="both"/>
        <w:rPr>
          <w:rFonts w:ascii="Times New Roman" w:hAnsi="Times New Roman" w:cs="Times New Roman"/>
          <w:sz w:val="24"/>
          <w:szCs w:val="24"/>
          <w:lang w:val="en-US"/>
        </w:rPr>
      </w:pPr>
      <w:r w:rsidRPr="000F45EF">
        <w:rPr>
          <w:rFonts w:ascii="Times New Roman" w:hAnsi="Times New Roman" w:cs="Times New Roman"/>
          <w:sz w:val="24"/>
          <w:szCs w:val="24"/>
          <w:lang w:val="en-US"/>
        </w:rPr>
        <w:t xml:space="preserve">Kozak, E. R., Franco-Gordo, C., Suárez-Morales, E., &amp; Palomares-García, R. (2014). </w:t>
      </w:r>
      <w:r w:rsidRPr="006217DE">
        <w:rPr>
          <w:rFonts w:ascii="Times New Roman" w:hAnsi="Times New Roman" w:cs="Times New Roman"/>
          <w:sz w:val="24"/>
          <w:szCs w:val="24"/>
          <w:lang w:val="en-US"/>
        </w:rPr>
        <w:t xml:space="preserve">Seasonal and interannual variability of the calanoid copepod community structure in shelf waters of the Eastern Tropical Pacific. </w:t>
      </w:r>
      <w:r w:rsidRPr="000F45EF">
        <w:rPr>
          <w:rFonts w:ascii="Times New Roman" w:hAnsi="Times New Roman" w:cs="Times New Roman"/>
          <w:i/>
          <w:iCs/>
          <w:sz w:val="24"/>
          <w:szCs w:val="24"/>
          <w:lang w:val="en-US"/>
        </w:rPr>
        <w:t>Marine Ecology Progress Series</w:t>
      </w:r>
      <w:r w:rsidRPr="000F45EF">
        <w:rPr>
          <w:rFonts w:ascii="Times New Roman" w:hAnsi="Times New Roman" w:cs="Times New Roman"/>
          <w:i/>
          <w:sz w:val="24"/>
          <w:szCs w:val="24"/>
          <w:lang w:val="en-US"/>
        </w:rPr>
        <w:t>,</w:t>
      </w:r>
      <w:r w:rsidRPr="000F45EF">
        <w:rPr>
          <w:rFonts w:ascii="Times New Roman" w:hAnsi="Times New Roman" w:cs="Times New Roman"/>
          <w:sz w:val="24"/>
          <w:szCs w:val="24"/>
          <w:lang w:val="en-US"/>
        </w:rPr>
        <w:t xml:space="preserve"> </w:t>
      </w:r>
      <w:r w:rsidRPr="000F45EF">
        <w:rPr>
          <w:rFonts w:ascii="Times New Roman" w:hAnsi="Times New Roman" w:cs="Times New Roman"/>
          <w:i/>
          <w:iCs/>
          <w:sz w:val="24"/>
          <w:szCs w:val="24"/>
          <w:lang w:val="en-US"/>
        </w:rPr>
        <w:t>507</w:t>
      </w:r>
      <w:r w:rsidRPr="000F45EF">
        <w:rPr>
          <w:rFonts w:ascii="Times New Roman" w:hAnsi="Times New Roman" w:cs="Times New Roman"/>
          <w:sz w:val="24"/>
          <w:szCs w:val="24"/>
          <w:lang w:val="en-US"/>
        </w:rPr>
        <w:t>, 95-110.</w:t>
      </w:r>
    </w:p>
    <w:p w:rsidR="00032068" w:rsidRPr="006217DE" w:rsidRDefault="00032068" w:rsidP="000F45EF">
      <w:pPr>
        <w:spacing w:after="0" w:line="240" w:lineRule="auto"/>
        <w:jc w:val="both"/>
        <w:rPr>
          <w:rFonts w:ascii="Times New Roman" w:hAnsi="Times New Roman" w:cs="Times New Roman"/>
          <w:sz w:val="24"/>
          <w:szCs w:val="24"/>
          <w:lang w:val="en-US"/>
        </w:rPr>
      </w:pPr>
    </w:p>
    <w:p w:rsidR="00032068" w:rsidRPr="006217DE" w:rsidRDefault="00032068" w:rsidP="000F45EF">
      <w:pPr>
        <w:spacing w:after="0" w:line="240" w:lineRule="auto"/>
        <w:jc w:val="both"/>
        <w:rPr>
          <w:rFonts w:ascii="Times New Roman" w:hAnsi="Times New Roman" w:cs="Times New Roman"/>
          <w:sz w:val="24"/>
          <w:szCs w:val="24"/>
          <w:lang w:val="en-US"/>
        </w:rPr>
      </w:pPr>
      <w:r w:rsidRPr="00E7380D">
        <w:rPr>
          <w:rFonts w:ascii="Times New Roman" w:hAnsi="Times New Roman" w:cs="Times New Roman"/>
          <w:sz w:val="24"/>
          <w:szCs w:val="24"/>
          <w:lang w:val="en-US"/>
        </w:rPr>
        <w:t xml:space="preserve">Kurczyn, J. A., Beier, E., Lavín, M. F., &amp; Chaigneau, A. (2012). </w:t>
      </w:r>
      <w:r w:rsidRPr="006217DE">
        <w:rPr>
          <w:rFonts w:ascii="Times New Roman" w:hAnsi="Times New Roman" w:cs="Times New Roman"/>
          <w:sz w:val="24"/>
          <w:szCs w:val="24"/>
          <w:lang w:val="en-US"/>
        </w:rPr>
        <w:t>Mesoscale eddies in the northeastern Pacific tropical</w:t>
      </w:r>
      <w:r w:rsidRPr="006217DE">
        <w:rPr>
          <w:rFonts w:ascii="Cambria Math" w:hAnsi="Cambria Math" w:cs="Cambria Math"/>
          <w:sz w:val="24"/>
          <w:szCs w:val="24"/>
          <w:lang w:val="en-US"/>
        </w:rPr>
        <w:t>‐</w:t>
      </w:r>
      <w:r w:rsidRPr="006217DE">
        <w:rPr>
          <w:rFonts w:ascii="Times New Roman" w:hAnsi="Times New Roman" w:cs="Times New Roman"/>
          <w:sz w:val="24"/>
          <w:szCs w:val="24"/>
          <w:lang w:val="en-US"/>
        </w:rPr>
        <w:t xml:space="preserve">subtropical transition zone: Statistical characterization from satellite altimetry. </w:t>
      </w:r>
      <w:r w:rsidRPr="006217DE">
        <w:rPr>
          <w:rFonts w:ascii="Times New Roman" w:hAnsi="Times New Roman" w:cs="Times New Roman"/>
          <w:i/>
          <w:iCs/>
          <w:sz w:val="24"/>
          <w:szCs w:val="24"/>
          <w:lang w:val="en-US"/>
        </w:rPr>
        <w:t>Journal of Geophysical Research: Oceans</w:t>
      </w:r>
      <w:r w:rsidRPr="006217DE">
        <w:rPr>
          <w:rFonts w:ascii="Times New Roman" w:hAnsi="Times New Roman" w:cs="Times New Roman"/>
          <w:sz w:val="24"/>
          <w:szCs w:val="24"/>
          <w:lang w:val="en-US"/>
        </w:rPr>
        <w:t xml:space="preserve">, </w:t>
      </w:r>
      <w:r w:rsidRPr="006217DE">
        <w:rPr>
          <w:rFonts w:ascii="Times New Roman" w:hAnsi="Times New Roman" w:cs="Times New Roman"/>
          <w:i/>
          <w:iCs/>
          <w:sz w:val="24"/>
          <w:szCs w:val="24"/>
          <w:lang w:val="en-US"/>
        </w:rPr>
        <w:t>117</w:t>
      </w:r>
      <w:r w:rsidRPr="006217DE">
        <w:rPr>
          <w:rFonts w:ascii="Times New Roman" w:hAnsi="Times New Roman" w:cs="Times New Roman"/>
          <w:sz w:val="24"/>
          <w:szCs w:val="24"/>
          <w:lang w:val="en-US"/>
        </w:rPr>
        <w:t>(C10).</w:t>
      </w:r>
    </w:p>
    <w:p w:rsidR="00032068" w:rsidRPr="006217DE" w:rsidRDefault="00032068" w:rsidP="000F45EF">
      <w:pPr>
        <w:spacing w:after="0" w:line="240" w:lineRule="auto"/>
        <w:jc w:val="both"/>
        <w:rPr>
          <w:rFonts w:ascii="Times New Roman" w:hAnsi="Times New Roman" w:cs="Times New Roman"/>
          <w:sz w:val="24"/>
          <w:szCs w:val="24"/>
          <w:lang w:val="en-US"/>
        </w:rPr>
      </w:pPr>
    </w:p>
    <w:p w:rsidR="00032068" w:rsidRPr="000F45EF" w:rsidRDefault="00032068" w:rsidP="000F45EF">
      <w:pPr>
        <w:spacing w:after="0" w:line="240" w:lineRule="auto"/>
        <w:jc w:val="both"/>
        <w:rPr>
          <w:rFonts w:ascii="Times New Roman" w:hAnsi="Times New Roman" w:cs="Times New Roman"/>
          <w:sz w:val="24"/>
          <w:szCs w:val="24"/>
          <w:lang w:val="en-US"/>
        </w:rPr>
      </w:pPr>
      <w:r w:rsidRPr="000F45EF">
        <w:rPr>
          <w:rFonts w:ascii="Times New Roman" w:hAnsi="Times New Roman" w:cs="Times New Roman"/>
          <w:sz w:val="24"/>
          <w:szCs w:val="24"/>
          <w:lang w:val="en-US"/>
        </w:rPr>
        <w:t>Lavín, M. F., Beier, E., Gómez</w:t>
      </w:r>
      <w:r w:rsidRPr="000F45EF">
        <w:rPr>
          <w:rFonts w:ascii="Cambria Math" w:hAnsi="Cambria Math" w:cs="Cambria Math"/>
          <w:sz w:val="24"/>
          <w:szCs w:val="24"/>
          <w:lang w:val="en-US"/>
        </w:rPr>
        <w:t>‐</w:t>
      </w:r>
      <w:r w:rsidRPr="000F45EF">
        <w:rPr>
          <w:rFonts w:ascii="Times New Roman" w:hAnsi="Times New Roman" w:cs="Times New Roman"/>
          <w:sz w:val="24"/>
          <w:szCs w:val="24"/>
          <w:lang w:val="en-US"/>
        </w:rPr>
        <w:t xml:space="preserve">Valdés, J., Godínez, V. M., &amp; García, J. (2006). </w:t>
      </w:r>
      <w:r w:rsidRPr="006217DE">
        <w:rPr>
          <w:rFonts w:ascii="Times New Roman" w:hAnsi="Times New Roman" w:cs="Times New Roman"/>
          <w:sz w:val="24"/>
          <w:szCs w:val="24"/>
          <w:lang w:val="en-US"/>
        </w:rPr>
        <w:t xml:space="preserve">On the summer poleward coastal current off SW México. </w:t>
      </w:r>
      <w:r w:rsidRPr="006217DE">
        <w:rPr>
          <w:rFonts w:ascii="Times New Roman" w:hAnsi="Times New Roman" w:cs="Times New Roman"/>
          <w:i/>
          <w:iCs/>
          <w:sz w:val="24"/>
          <w:szCs w:val="24"/>
          <w:lang w:val="en-US"/>
        </w:rPr>
        <w:t>Geophysical Research Letters</w:t>
      </w:r>
      <w:r w:rsidRPr="00C92A22">
        <w:rPr>
          <w:rFonts w:ascii="Times New Roman" w:hAnsi="Times New Roman" w:cs="Times New Roman"/>
          <w:i/>
          <w:sz w:val="24"/>
          <w:szCs w:val="24"/>
          <w:lang w:val="en-US"/>
        </w:rPr>
        <w:t>,</w:t>
      </w:r>
      <w:r w:rsidRPr="006217DE">
        <w:rPr>
          <w:rFonts w:ascii="Times New Roman" w:hAnsi="Times New Roman" w:cs="Times New Roman"/>
          <w:sz w:val="24"/>
          <w:szCs w:val="24"/>
          <w:lang w:val="en-US"/>
        </w:rPr>
        <w:t xml:space="preserve"> </w:t>
      </w:r>
      <w:r w:rsidRPr="006217DE">
        <w:rPr>
          <w:rFonts w:ascii="Times New Roman" w:hAnsi="Times New Roman" w:cs="Times New Roman"/>
          <w:i/>
          <w:iCs/>
          <w:sz w:val="24"/>
          <w:szCs w:val="24"/>
          <w:lang w:val="en-US"/>
        </w:rPr>
        <w:t>33</w:t>
      </w:r>
      <w:r w:rsidRPr="006217DE">
        <w:rPr>
          <w:rFonts w:ascii="Times New Roman" w:hAnsi="Times New Roman" w:cs="Times New Roman"/>
          <w:sz w:val="24"/>
          <w:szCs w:val="24"/>
          <w:lang w:val="en-US"/>
        </w:rPr>
        <w:t>(2)</w:t>
      </w:r>
      <w:r w:rsidR="0065160A">
        <w:rPr>
          <w:rFonts w:ascii="Times New Roman" w:hAnsi="Times New Roman" w:cs="Times New Roman"/>
          <w:sz w:val="24"/>
          <w:szCs w:val="24"/>
          <w:lang w:val="en-US"/>
        </w:rPr>
        <w:t>, 1-4.</w:t>
      </w:r>
    </w:p>
    <w:p w:rsidR="00032068" w:rsidRPr="000F45EF" w:rsidRDefault="00032068" w:rsidP="000F45EF">
      <w:pPr>
        <w:spacing w:after="0" w:line="240" w:lineRule="auto"/>
        <w:jc w:val="both"/>
        <w:rPr>
          <w:rFonts w:ascii="Times New Roman" w:hAnsi="Times New Roman" w:cs="Times New Roman"/>
          <w:sz w:val="24"/>
          <w:szCs w:val="24"/>
          <w:lang w:val="en-US"/>
        </w:rPr>
      </w:pPr>
    </w:p>
    <w:p w:rsidR="003C6F50" w:rsidRDefault="003C6F50" w:rsidP="000F45EF">
      <w:pPr>
        <w:spacing w:after="0" w:line="240" w:lineRule="auto"/>
        <w:jc w:val="both"/>
        <w:rPr>
          <w:rFonts w:ascii="Times New Roman" w:hAnsi="Times New Roman" w:cs="Times New Roman"/>
          <w:sz w:val="24"/>
          <w:szCs w:val="24"/>
          <w:lang w:val="en-US"/>
        </w:rPr>
      </w:pPr>
      <w:r w:rsidRPr="009074BA">
        <w:rPr>
          <w:rFonts w:ascii="Times New Roman" w:hAnsi="Times New Roman" w:cs="Times New Roman"/>
          <w:sz w:val="24"/>
          <w:szCs w:val="24"/>
        </w:rPr>
        <w:t>León</w:t>
      </w:r>
      <w:r w:rsidRPr="009074BA">
        <w:rPr>
          <w:rFonts w:ascii="Cambria Math" w:hAnsi="Cambria Math" w:cs="Cambria Math"/>
          <w:sz w:val="24"/>
          <w:szCs w:val="24"/>
        </w:rPr>
        <w:t>‐</w:t>
      </w:r>
      <w:r w:rsidRPr="009074BA">
        <w:rPr>
          <w:rFonts w:ascii="Times New Roman" w:hAnsi="Times New Roman" w:cs="Times New Roman"/>
          <w:sz w:val="24"/>
          <w:szCs w:val="24"/>
        </w:rPr>
        <w:t>Chávez, C. A., Beier, E., Sánchez</w:t>
      </w:r>
      <w:r w:rsidRPr="009074BA">
        <w:rPr>
          <w:rFonts w:ascii="Cambria Math" w:hAnsi="Cambria Math" w:cs="Cambria Math"/>
          <w:sz w:val="24"/>
          <w:szCs w:val="24"/>
        </w:rPr>
        <w:t>‐</w:t>
      </w:r>
      <w:r w:rsidRPr="009074BA">
        <w:rPr>
          <w:rFonts w:ascii="Times New Roman" w:hAnsi="Times New Roman" w:cs="Times New Roman"/>
          <w:sz w:val="24"/>
          <w:szCs w:val="24"/>
        </w:rPr>
        <w:t xml:space="preserve">Velasco, L., Barton, E. D., &amp; Godínez, V. M. (2015). </w:t>
      </w:r>
      <w:r w:rsidRPr="006217DE">
        <w:rPr>
          <w:rFonts w:ascii="Times New Roman" w:hAnsi="Times New Roman" w:cs="Times New Roman"/>
          <w:sz w:val="24"/>
          <w:szCs w:val="24"/>
          <w:lang w:val="en-US"/>
        </w:rPr>
        <w:t xml:space="preserve">Role of circulation scales and water mass distributions on larval fish habitats in the Eastern Tropical Pacific off Mexico. </w:t>
      </w:r>
      <w:r w:rsidRPr="006217DE">
        <w:rPr>
          <w:rFonts w:ascii="Times New Roman" w:hAnsi="Times New Roman" w:cs="Times New Roman"/>
          <w:i/>
          <w:iCs/>
          <w:sz w:val="24"/>
          <w:szCs w:val="24"/>
          <w:lang w:val="en-US"/>
        </w:rPr>
        <w:t>Journal of Geophysical Research: Oceans</w:t>
      </w:r>
      <w:r w:rsidRPr="00CD3B2B">
        <w:rPr>
          <w:rFonts w:ascii="Times New Roman" w:hAnsi="Times New Roman" w:cs="Times New Roman"/>
          <w:i/>
          <w:sz w:val="24"/>
          <w:szCs w:val="24"/>
          <w:lang w:val="en-US"/>
        </w:rPr>
        <w:t>,</w:t>
      </w:r>
      <w:r w:rsidRPr="006217DE">
        <w:rPr>
          <w:rFonts w:ascii="Times New Roman" w:hAnsi="Times New Roman" w:cs="Times New Roman"/>
          <w:sz w:val="24"/>
          <w:szCs w:val="24"/>
          <w:lang w:val="en-US"/>
        </w:rPr>
        <w:t xml:space="preserve"> </w:t>
      </w:r>
      <w:r w:rsidRPr="006217DE">
        <w:rPr>
          <w:rFonts w:ascii="Times New Roman" w:hAnsi="Times New Roman" w:cs="Times New Roman"/>
          <w:i/>
          <w:iCs/>
          <w:sz w:val="24"/>
          <w:szCs w:val="24"/>
          <w:lang w:val="en-US"/>
        </w:rPr>
        <w:t>120</w:t>
      </w:r>
      <w:r w:rsidRPr="006217DE">
        <w:rPr>
          <w:rFonts w:ascii="Times New Roman" w:hAnsi="Times New Roman" w:cs="Times New Roman"/>
          <w:sz w:val="24"/>
          <w:szCs w:val="24"/>
          <w:lang w:val="en-US"/>
        </w:rPr>
        <w:t>(6), 3987-4002.</w:t>
      </w:r>
    </w:p>
    <w:p w:rsidR="003C6F50" w:rsidRPr="006217DE" w:rsidRDefault="003C6F50" w:rsidP="000F45EF">
      <w:pPr>
        <w:spacing w:after="0" w:line="240" w:lineRule="auto"/>
        <w:jc w:val="both"/>
        <w:rPr>
          <w:rFonts w:ascii="Times New Roman" w:hAnsi="Times New Roman" w:cs="Times New Roman"/>
          <w:sz w:val="24"/>
          <w:szCs w:val="24"/>
          <w:lang w:val="en-US"/>
        </w:rPr>
      </w:pPr>
    </w:p>
    <w:p w:rsidR="00032068" w:rsidRPr="006217DE" w:rsidRDefault="00032068" w:rsidP="000F45EF">
      <w:pPr>
        <w:spacing w:after="0" w:line="240" w:lineRule="auto"/>
        <w:jc w:val="both"/>
        <w:rPr>
          <w:rFonts w:ascii="Times New Roman" w:hAnsi="Times New Roman" w:cs="Times New Roman"/>
          <w:sz w:val="24"/>
          <w:szCs w:val="24"/>
          <w:lang w:val="en-US"/>
        </w:rPr>
      </w:pPr>
      <w:r w:rsidRPr="000F45EF">
        <w:rPr>
          <w:rFonts w:ascii="Times New Roman" w:hAnsi="Times New Roman" w:cs="Times New Roman"/>
          <w:sz w:val="24"/>
          <w:szCs w:val="24"/>
          <w:lang w:val="en-US"/>
        </w:rPr>
        <w:t xml:space="preserve">León-Chávez, C. A., Sánchez-Velasco, L., Beier, E., Lavín, M. F., Godínez, V. M., &amp; Färber-Lorda, J. (2010). </w:t>
      </w:r>
      <w:r w:rsidRPr="006217DE">
        <w:rPr>
          <w:rFonts w:ascii="Times New Roman" w:hAnsi="Times New Roman" w:cs="Times New Roman"/>
          <w:sz w:val="24"/>
          <w:szCs w:val="24"/>
          <w:lang w:val="en-US"/>
        </w:rPr>
        <w:t xml:space="preserve">Larval fish assemblages and circulation in the Eastern Tropical Pacific in Autumn and Winter. </w:t>
      </w:r>
      <w:r w:rsidRPr="006217DE">
        <w:rPr>
          <w:rFonts w:ascii="Times New Roman" w:hAnsi="Times New Roman" w:cs="Times New Roman"/>
          <w:i/>
          <w:iCs/>
          <w:sz w:val="24"/>
          <w:szCs w:val="24"/>
          <w:lang w:val="en-US"/>
        </w:rPr>
        <w:t>Journal of Plankton Research</w:t>
      </w:r>
      <w:r w:rsidRPr="00CD3B2B">
        <w:rPr>
          <w:rFonts w:ascii="Times New Roman" w:hAnsi="Times New Roman" w:cs="Times New Roman"/>
          <w:i/>
          <w:sz w:val="24"/>
          <w:szCs w:val="24"/>
          <w:lang w:val="en-US"/>
        </w:rPr>
        <w:t>,</w:t>
      </w:r>
      <w:r w:rsidRPr="006217DE">
        <w:rPr>
          <w:rFonts w:ascii="Times New Roman" w:hAnsi="Times New Roman" w:cs="Times New Roman"/>
          <w:sz w:val="24"/>
          <w:szCs w:val="24"/>
          <w:lang w:val="en-US"/>
        </w:rPr>
        <w:t xml:space="preserve"> </w:t>
      </w:r>
      <w:r w:rsidR="00600B83" w:rsidRPr="00E7380D">
        <w:rPr>
          <w:rFonts w:ascii="Times New Roman" w:hAnsi="Times New Roman" w:cs="Times New Roman"/>
          <w:i/>
          <w:iCs/>
          <w:sz w:val="24"/>
          <w:szCs w:val="24"/>
          <w:lang w:val="en-US"/>
        </w:rPr>
        <w:t>32</w:t>
      </w:r>
      <w:r w:rsidR="00600B83" w:rsidRPr="00E7380D">
        <w:rPr>
          <w:rFonts w:ascii="Times New Roman" w:hAnsi="Times New Roman" w:cs="Times New Roman"/>
          <w:sz w:val="24"/>
          <w:szCs w:val="24"/>
          <w:lang w:val="en-US"/>
        </w:rPr>
        <w:t>(4), 397-410</w:t>
      </w:r>
      <w:r w:rsidR="003C6F50">
        <w:rPr>
          <w:rFonts w:ascii="Times New Roman" w:hAnsi="Times New Roman" w:cs="Times New Roman"/>
          <w:sz w:val="24"/>
          <w:szCs w:val="24"/>
          <w:lang w:val="en-US"/>
        </w:rPr>
        <w:t>.</w:t>
      </w:r>
    </w:p>
    <w:p w:rsidR="00032068" w:rsidRPr="006217DE" w:rsidRDefault="00032068" w:rsidP="000F45EF">
      <w:pPr>
        <w:spacing w:after="0" w:line="240" w:lineRule="auto"/>
        <w:jc w:val="both"/>
        <w:rPr>
          <w:rFonts w:ascii="Times New Roman" w:hAnsi="Times New Roman" w:cs="Times New Roman"/>
          <w:sz w:val="24"/>
          <w:szCs w:val="24"/>
          <w:lang w:val="en-US"/>
        </w:rPr>
      </w:pPr>
    </w:p>
    <w:p w:rsidR="00032068" w:rsidRPr="006217DE" w:rsidRDefault="00032068" w:rsidP="000F45EF">
      <w:pPr>
        <w:spacing w:after="0" w:line="240" w:lineRule="auto"/>
        <w:jc w:val="both"/>
        <w:rPr>
          <w:rFonts w:ascii="Times New Roman" w:hAnsi="Times New Roman" w:cs="Times New Roman"/>
          <w:sz w:val="24"/>
          <w:szCs w:val="24"/>
        </w:rPr>
      </w:pPr>
      <w:r w:rsidRPr="000F45EF">
        <w:rPr>
          <w:rFonts w:ascii="Times New Roman" w:hAnsi="Times New Roman" w:cs="Times New Roman"/>
          <w:sz w:val="24"/>
          <w:szCs w:val="24"/>
          <w:lang w:val="en-US"/>
        </w:rPr>
        <w:t xml:space="preserve">López-Ibarra, G. A., Hernandez-Trujillo, S., Bode, A., &amp; Zetina-Rejon, M. J. (2014). </w:t>
      </w:r>
      <w:r w:rsidRPr="006217DE">
        <w:rPr>
          <w:rFonts w:ascii="Times New Roman" w:hAnsi="Times New Roman" w:cs="Times New Roman"/>
          <w:sz w:val="24"/>
          <w:szCs w:val="24"/>
          <w:lang w:val="en-US"/>
        </w:rPr>
        <w:t xml:space="preserve">Community structure of pelagic copepods in the eastern tropical Pacific Ocean during summer and autumn. </w:t>
      </w:r>
      <w:r w:rsidR="00600B83" w:rsidRPr="00DF03F2">
        <w:rPr>
          <w:rFonts w:ascii="Times New Roman" w:hAnsi="Times New Roman" w:cs="Times New Roman"/>
          <w:bCs/>
          <w:i/>
          <w:iCs/>
          <w:sz w:val="24"/>
          <w:szCs w:val="24"/>
        </w:rPr>
        <w:t>Cahiers de Biologie Marine,</w:t>
      </w:r>
      <w:r w:rsidR="00600B83" w:rsidRPr="00DF03F2">
        <w:rPr>
          <w:rFonts w:ascii="Times New Roman" w:hAnsi="Times New Roman" w:cs="Times New Roman"/>
          <w:b/>
          <w:bCs/>
          <w:i/>
          <w:iCs/>
          <w:sz w:val="24"/>
          <w:szCs w:val="24"/>
        </w:rPr>
        <w:t xml:space="preserve"> </w:t>
      </w:r>
      <w:r w:rsidRPr="006217DE">
        <w:rPr>
          <w:rFonts w:ascii="Times New Roman" w:hAnsi="Times New Roman" w:cs="Times New Roman"/>
          <w:i/>
          <w:iCs/>
          <w:sz w:val="24"/>
          <w:szCs w:val="24"/>
        </w:rPr>
        <w:t>55</w:t>
      </w:r>
      <w:r w:rsidRPr="006217DE">
        <w:rPr>
          <w:rFonts w:ascii="Times New Roman" w:hAnsi="Times New Roman" w:cs="Times New Roman"/>
          <w:sz w:val="24"/>
          <w:szCs w:val="24"/>
        </w:rPr>
        <w:t>, 453-462.</w:t>
      </w:r>
    </w:p>
    <w:p w:rsidR="00032068" w:rsidRPr="006217DE" w:rsidRDefault="00032068" w:rsidP="000F45EF">
      <w:pPr>
        <w:spacing w:after="0" w:line="240" w:lineRule="auto"/>
        <w:jc w:val="both"/>
        <w:rPr>
          <w:rFonts w:ascii="Times New Roman" w:hAnsi="Times New Roman" w:cs="Times New Roman"/>
          <w:sz w:val="24"/>
          <w:szCs w:val="24"/>
        </w:rPr>
      </w:pPr>
    </w:p>
    <w:p w:rsidR="00032068" w:rsidRPr="0059065B" w:rsidRDefault="00032068" w:rsidP="000F45EF">
      <w:pPr>
        <w:spacing w:after="0" w:line="240" w:lineRule="auto"/>
        <w:jc w:val="both"/>
        <w:rPr>
          <w:rFonts w:ascii="Times New Roman" w:hAnsi="Times New Roman" w:cs="Times New Roman"/>
          <w:sz w:val="24"/>
          <w:szCs w:val="24"/>
          <w:lang w:val="en-US"/>
        </w:rPr>
      </w:pPr>
      <w:r w:rsidRPr="006217DE">
        <w:rPr>
          <w:rFonts w:ascii="Times New Roman" w:hAnsi="Times New Roman" w:cs="Times New Roman"/>
          <w:sz w:val="24"/>
          <w:szCs w:val="24"/>
        </w:rPr>
        <w:lastRenderedPageBreak/>
        <w:t xml:space="preserve">López-Sandoval, D. C., Lara-Lara, J. R., Lavín, M. F., Álvarez-Borrego, S., &amp; Gaxiola-Castro, G. (2009). </w:t>
      </w:r>
      <w:r w:rsidRPr="006217DE">
        <w:rPr>
          <w:rFonts w:ascii="Times New Roman" w:hAnsi="Times New Roman" w:cs="Times New Roman"/>
          <w:sz w:val="24"/>
          <w:szCs w:val="24"/>
          <w:lang w:val="en-US"/>
        </w:rPr>
        <w:t xml:space="preserve">Primary productivity in the eastern tropical Pacific off Cabo Corrientes, Mexico. </w:t>
      </w:r>
      <w:r w:rsidRPr="0059065B">
        <w:rPr>
          <w:rFonts w:ascii="Times New Roman" w:hAnsi="Times New Roman" w:cs="Times New Roman"/>
          <w:i/>
          <w:iCs/>
          <w:sz w:val="24"/>
          <w:szCs w:val="24"/>
          <w:lang w:val="en-US"/>
        </w:rPr>
        <w:t>Ciencias Marinas</w:t>
      </w:r>
      <w:r w:rsidRPr="0059065B">
        <w:rPr>
          <w:rFonts w:ascii="Times New Roman" w:hAnsi="Times New Roman" w:cs="Times New Roman"/>
          <w:i/>
          <w:sz w:val="24"/>
          <w:szCs w:val="24"/>
          <w:lang w:val="en-US"/>
        </w:rPr>
        <w:t>,</w:t>
      </w:r>
      <w:r w:rsidRPr="0059065B">
        <w:rPr>
          <w:rFonts w:ascii="Times New Roman" w:hAnsi="Times New Roman" w:cs="Times New Roman"/>
          <w:sz w:val="24"/>
          <w:szCs w:val="24"/>
          <w:lang w:val="en-US"/>
        </w:rPr>
        <w:t xml:space="preserve"> </w:t>
      </w:r>
      <w:r w:rsidRPr="0059065B">
        <w:rPr>
          <w:rFonts w:ascii="Times New Roman" w:hAnsi="Times New Roman" w:cs="Times New Roman"/>
          <w:i/>
          <w:iCs/>
          <w:sz w:val="24"/>
          <w:szCs w:val="24"/>
          <w:lang w:val="en-US"/>
        </w:rPr>
        <w:t>35</w:t>
      </w:r>
      <w:r w:rsidRPr="0059065B">
        <w:rPr>
          <w:rFonts w:ascii="Times New Roman" w:hAnsi="Times New Roman" w:cs="Times New Roman"/>
          <w:sz w:val="24"/>
          <w:szCs w:val="24"/>
          <w:lang w:val="en-US"/>
        </w:rPr>
        <w:t>(2)</w:t>
      </w:r>
      <w:r w:rsidR="0065160A" w:rsidRPr="0059065B">
        <w:rPr>
          <w:rFonts w:ascii="Times New Roman" w:hAnsi="Times New Roman" w:cs="Times New Roman"/>
          <w:sz w:val="24"/>
          <w:szCs w:val="24"/>
          <w:lang w:val="en-US"/>
        </w:rPr>
        <w:t xml:space="preserve">, </w:t>
      </w:r>
      <w:r w:rsidR="0065160A" w:rsidRPr="00F30E2B">
        <w:rPr>
          <w:rFonts w:ascii="Times New Roman" w:hAnsi="Times New Roman" w:cs="Times New Roman"/>
          <w:sz w:val="24"/>
          <w:szCs w:val="24"/>
          <w:lang w:val="en-US"/>
        </w:rPr>
        <w:t>169-182.</w:t>
      </w:r>
    </w:p>
    <w:p w:rsidR="00032068" w:rsidRPr="0059065B" w:rsidRDefault="00032068" w:rsidP="000F45EF">
      <w:pPr>
        <w:spacing w:after="0" w:line="240" w:lineRule="auto"/>
        <w:jc w:val="both"/>
        <w:rPr>
          <w:rFonts w:ascii="Times New Roman" w:hAnsi="Times New Roman" w:cs="Times New Roman"/>
          <w:sz w:val="24"/>
          <w:szCs w:val="24"/>
          <w:lang w:val="en-US"/>
        </w:rPr>
      </w:pPr>
    </w:p>
    <w:p w:rsidR="00032068" w:rsidRPr="006217DE" w:rsidRDefault="00600B83" w:rsidP="000F45EF">
      <w:pPr>
        <w:spacing w:after="0" w:line="240" w:lineRule="auto"/>
        <w:jc w:val="both"/>
        <w:rPr>
          <w:rFonts w:ascii="Times New Roman" w:hAnsi="Times New Roman" w:cs="Times New Roman"/>
          <w:sz w:val="24"/>
          <w:szCs w:val="24"/>
        </w:rPr>
      </w:pPr>
      <w:r w:rsidRPr="00A47770">
        <w:rPr>
          <w:rFonts w:ascii="Times New Roman" w:hAnsi="Times New Roman" w:cs="Times New Roman"/>
          <w:sz w:val="24"/>
          <w:szCs w:val="24"/>
          <w:lang w:val="en-US"/>
        </w:rPr>
        <w:t xml:space="preserve">McCune, B., &amp; Mefford, M. J. (1999). </w:t>
      </w:r>
      <w:r w:rsidRPr="00A47770">
        <w:rPr>
          <w:rFonts w:ascii="Times New Roman" w:hAnsi="Times New Roman" w:cs="Times New Roman"/>
          <w:i/>
          <w:iCs/>
          <w:sz w:val="24"/>
          <w:szCs w:val="24"/>
          <w:lang w:val="en-US"/>
        </w:rPr>
        <w:t xml:space="preserve">PC-Ord. </w:t>
      </w:r>
      <w:r w:rsidRPr="00600B83">
        <w:rPr>
          <w:rFonts w:ascii="Times New Roman" w:hAnsi="Times New Roman" w:cs="Times New Roman"/>
          <w:i/>
          <w:iCs/>
          <w:sz w:val="24"/>
          <w:szCs w:val="24"/>
          <w:lang w:val="en-US"/>
        </w:rPr>
        <w:t>Multivariate Analysis of Ecological Data</w:t>
      </w:r>
      <w:r w:rsidRPr="00DF03F2">
        <w:rPr>
          <w:rFonts w:ascii="Times New Roman" w:hAnsi="Times New Roman" w:cs="Times New Roman"/>
          <w:sz w:val="24"/>
          <w:szCs w:val="24"/>
          <w:lang w:val="en-US"/>
        </w:rPr>
        <w:t xml:space="preserve"> (Version 5.0). </w:t>
      </w:r>
      <w:r w:rsidRPr="00FC2EDA">
        <w:rPr>
          <w:rFonts w:ascii="Times New Roman" w:hAnsi="Times New Roman" w:cs="Times New Roman"/>
          <w:sz w:val="24"/>
          <w:szCs w:val="24"/>
        </w:rPr>
        <w:t>Gleneden Beach, Oregon, USA: MjM Software Design</w:t>
      </w:r>
      <w:r w:rsidR="00CD3B2B">
        <w:rPr>
          <w:rFonts w:ascii="Times New Roman" w:hAnsi="Times New Roman" w:cs="Times New Roman"/>
          <w:sz w:val="24"/>
          <w:szCs w:val="24"/>
        </w:rPr>
        <w:t>.</w:t>
      </w:r>
      <w:r w:rsidRPr="00DF03F2" w:rsidDel="00FC2EDA">
        <w:rPr>
          <w:rFonts w:ascii="Times New Roman" w:hAnsi="Times New Roman" w:cs="Times New Roman"/>
          <w:sz w:val="24"/>
          <w:szCs w:val="24"/>
        </w:rPr>
        <w:t xml:space="preserve"> </w:t>
      </w:r>
    </w:p>
    <w:p w:rsidR="00CD3B2B" w:rsidRDefault="00CD3B2B" w:rsidP="000F45EF">
      <w:pPr>
        <w:spacing w:after="0" w:line="240" w:lineRule="auto"/>
        <w:jc w:val="both"/>
        <w:rPr>
          <w:rFonts w:ascii="Times New Roman" w:hAnsi="Times New Roman" w:cs="Times New Roman"/>
          <w:sz w:val="24"/>
          <w:szCs w:val="24"/>
        </w:rPr>
      </w:pPr>
    </w:p>
    <w:p w:rsidR="00032068" w:rsidRPr="006217DE" w:rsidRDefault="00032068" w:rsidP="000F45EF">
      <w:pPr>
        <w:spacing w:after="0" w:line="240" w:lineRule="auto"/>
        <w:jc w:val="both"/>
        <w:rPr>
          <w:rFonts w:ascii="Times New Roman" w:hAnsi="Times New Roman" w:cs="Times New Roman"/>
          <w:sz w:val="24"/>
          <w:szCs w:val="24"/>
        </w:rPr>
      </w:pPr>
      <w:r w:rsidRPr="006217DE">
        <w:rPr>
          <w:rFonts w:ascii="Times New Roman" w:hAnsi="Times New Roman" w:cs="Times New Roman"/>
          <w:sz w:val="24"/>
          <w:szCs w:val="24"/>
        </w:rPr>
        <w:t xml:space="preserve">Palomares, R., Suárez, E., &amp; Hernández-Trujillo, S. (1998). </w:t>
      </w:r>
      <w:r w:rsidRPr="006217DE">
        <w:rPr>
          <w:rFonts w:ascii="Times New Roman" w:hAnsi="Times New Roman" w:cs="Times New Roman"/>
          <w:i/>
          <w:iCs/>
          <w:sz w:val="24"/>
          <w:szCs w:val="24"/>
        </w:rPr>
        <w:t>Catálogo de los copépodos (Crustacea) pelágicos del Pacífico Mexicano</w:t>
      </w:r>
      <w:r w:rsidRPr="006217DE">
        <w:rPr>
          <w:rFonts w:ascii="Times New Roman" w:hAnsi="Times New Roman" w:cs="Times New Roman"/>
          <w:sz w:val="24"/>
          <w:szCs w:val="24"/>
        </w:rPr>
        <w:t xml:space="preserve">. </w:t>
      </w:r>
      <w:r w:rsidR="00600B83" w:rsidRPr="00521EA4">
        <w:rPr>
          <w:rFonts w:ascii="Times New Roman" w:hAnsi="Times New Roman" w:cs="Times New Roman"/>
          <w:sz w:val="24"/>
          <w:szCs w:val="24"/>
        </w:rPr>
        <w:t>México: CICIMAR/ECOSUR</w:t>
      </w:r>
      <w:r w:rsidR="00CD3B2B">
        <w:rPr>
          <w:rFonts w:ascii="Times New Roman" w:hAnsi="Times New Roman" w:cs="Times New Roman"/>
          <w:sz w:val="24"/>
          <w:szCs w:val="24"/>
        </w:rPr>
        <w:t>.</w:t>
      </w:r>
    </w:p>
    <w:p w:rsidR="00032068" w:rsidRPr="006217DE" w:rsidRDefault="00032068" w:rsidP="000F45EF">
      <w:pPr>
        <w:spacing w:after="0" w:line="240" w:lineRule="auto"/>
        <w:jc w:val="both"/>
        <w:rPr>
          <w:rFonts w:ascii="Times New Roman" w:hAnsi="Times New Roman" w:cs="Times New Roman"/>
          <w:sz w:val="24"/>
          <w:szCs w:val="24"/>
        </w:rPr>
      </w:pPr>
    </w:p>
    <w:p w:rsidR="00032068" w:rsidRPr="006217DE" w:rsidRDefault="00032068" w:rsidP="000F45EF">
      <w:pPr>
        <w:spacing w:after="0" w:line="240" w:lineRule="auto"/>
        <w:jc w:val="both"/>
        <w:rPr>
          <w:rFonts w:ascii="Times New Roman" w:hAnsi="Times New Roman" w:cs="Times New Roman"/>
          <w:sz w:val="24"/>
          <w:szCs w:val="24"/>
          <w:lang w:val="en-US"/>
        </w:rPr>
      </w:pPr>
      <w:r w:rsidRPr="006217DE">
        <w:rPr>
          <w:rFonts w:ascii="Times New Roman" w:hAnsi="Times New Roman" w:cs="Times New Roman"/>
          <w:sz w:val="24"/>
          <w:szCs w:val="24"/>
        </w:rPr>
        <w:t xml:space="preserve">Pelayo-Martínez, G., Olivos-Ortiz, A., Franco-Gordo, C., Quijano-Scheggia, S., Gaviño-Rodríguez, J., Kono-Martínez, T., &amp; Castro-Ochoa, F. (2017). </w:t>
      </w:r>
      <w:r w:rsidRPr="006217DE">
        <w:rPr>
          <w:rFonts w:ascii="Times New Roman" w:hAnsi="Times New Roman" w:cs="Times New Roman"/>
          <w:sz w:val="24"/>
          <w:szCs w:val="24"/>
          <w:lang w:val="en-US"/>
        </w:rPr>
        <w:t xml:space="preserve">Physical, chemical and zooplankton biomass variability (inshore-offshore) of Mexican Central Pacific during El Niño-La Niña 2010. </w:t>
      </w:r>
      <w:r w:rsidRPr="006217DE">
        <w:rPr>
          <w:rFonts w:ascii="Times New Roman" w:hAnsi="Times New Roman" w:cs="Times New Roman"/>
          <w:i/>
          <w:iCs/>
          <w:sz w:val="24"/>
          <w:szCs w:val="24"/>
          <w:lang w:val="en-US"/>
        </w:rPr>
        <w:t>Latin American Journal of Aquatic Research</w:t>
      </w:r>
      <w:r w:rsidRPr="00CD3B2B">
        <w:rPr>
          <w:rFonts w:ascii="Times New Roman" w:hAnsi="Times New Roman" w:cs="Times New Roman"/>
          <w:i/>
          <w:sz w:val="24"/>
          <w:szCs w:val="24"/>
          <w:lang w:val="en-US"/>
        </w:rPr>
        <w:t>,</w:t>
      </w:r>
      <w:r w:rsidRPr="006217DE">
        <w:rPr>
          <w:rFonts w:ascii="Times New Roman" w:hAnsi="Times New Roman" w:cs="Times New Roman"/>
          <w:sz w:val="24"/>
          <w:szCs w:val="24"/>
          <w:lang w:val="en-US"/>
        </w:rPr>
        <w:t xml:space="preserve"> </w:t>
      </w:r>
      <w:r w:rsidRPr="006217DE">
        <w:rPr>
          <w:rFonts w:ascii="Times New Roman" w:hAnsi="Times New Roman" w:cs="Times New Roman"/>
          <w:i/>
          <w:iCs/>
          <w:sz w:val="24"/>
          <w:szCs w:val="24"/>
          <w:lang w:val="en-US"/>
        </w:rPr>
        <w:t>45</w:t>
      </w:r>
      <w:r w:rsidRPr="006217DE">
        <w:rPr>
          <w:rFonts w:ascii="Times New Roman" w:hAnsi="Times New Roman" w:cs="Times New Roman"/>
          <w:sz w:val="24"/>
          <w:szCs w:val="24"/>
          <w:lang w:val="en-US"/>
        </w:rPr>
        <w:t>(1), 67.</w:t>
      </w:r>
    </w:p>
    <w:p w:rsidR="00032068" w:rsidRPr="006217DE" w:rsidRDefault="00032068" w:rsidP="000F45EF">
      <w:pPr>
        <w:spacing w:after="0" w:line="240" w:lineRule="auto"/>
        <w:jc w:val="both"/>
        <w:rPr>
          <w:rFonts w:ascii="Times New Roman" w:hAnsi="Times New Roman" w:cs="Times New Roman"/>
          <w:sz w:val="24"/>
          <w:szCs w:val="24"/>
          <w:lang w:val="en-US"/>
        </w:rPr>
      </w:pPr>
    </w:p>
    <w:p w:rsidR="00032068" w:rsidRPr="006217DE" w:rsidRDefault="00032068" w:rsidP="000F45EF">
      <w:pPr>
        <w:spacing w:after="0" w:line="240" w:lineRule="auto"/>
        <w:jc w:val="both"/>
        <w:rPr>
          <w:rFonts w:ascii="Times New Roman" w:hAnsi="Times New Roman" w:cs="Times New Roman"/>
          <w:bCs/>
          <w:sz w:val="24"/>
          <w:szCs w:val="24"/>
          <w:lang w:val="en-US"/>
        </w:rPr>
      </w:pPr>
      <w:r w:rsidRPr="00A47770">
        <w:rPr>
          <w:rFonts w:ascii="Times New Roman" w:hAnsi="Times New Roman" w:cs="Times New Roman"/>
          <w:bCs/>
          <w:sz w:val="24"/>
          <w:szCs w:val="24"/>
          <w:lang w:val="en-US"/>
        </w:rPr>
        <w:t>Portela, E., Beier, E., Barton, E.</w:t>
      </w:r>
      <w:r w:rsidR="00AE6C91" w:rsidRPr="00A47770">
        <w:rPr>
          <w:rFonts w:ascii="Times New Roman" w:hAnsi="Times New Roman" w:cs="Times New Roman"/>
          <w:bCs/>
          <w:sz w:val="24"/>
          <w:szCs w:val="24"/>
          <w:lang w:val="en-US"/>
        </w:rPr>
        <w:t xml:space="preserve"> </w:t>
      </w:r>
      <w:r w:rsidRPr="00A47770">
        <w:rPr>
          <w:rFonts w:ascii="Times New Roman" w:hAnsi="Times New Roman" w:cs="Times New Roman"/>
          <w:bCs/>
          <w:sz w:val="24"/>
          <w:szCs w:val="24"/>
          <w:lang w:val="en-US"/>
        </w:rPr>
        <w:t xml:space="preserve">D., Castro, R., Godínez, V., Palacios-Hernández, E., </w:t>
      </w:r>
      <w:r w:rsidR="00AE6C91" w:rsidRPr="00A47770">
        <w:rPr>
          <w:rFonts w:ascii="Times New Roman" w:hAnsi="Times New Roman" w:cs="Times New Roman"/>
          <w:bCs/>
          <w:sz w:val="24"/>
          <w:szCs w:val="24"/>
          <w:lang w:val="en-US"/>
        </w:rPr>
        <w:t>…</w:t>
      </w:r>
      <w:r w:rsidRPr="00A47770">
        <w:rPr>
          <w:rFonts w:ascii="Times New Roman" w:hAnsi="Times New Roman" w:cs="Times New Roman"/>
          <w:bCs/>
          <w:sz w:val="24"/>
          <w:szCs w:val="24"/>
          <w:lang w:val="en-US"/>
        </w:rPr>
        <w:t xml:space="preserve"> </w:t>
      </w:r>
      <w:r w:rsidRPr="009074BA">
        <w:rPr>
          <w:rFonts w:ascii="Times New Roman" w:hAnsi="Times New Roman" w:cs="Times New Roman"/>
          <w:bCs/>
          <w:sz w:val="24"/>
          <w:szCs w:val="24"/>
          <w:lang w:val="en-US"/>
        </w:rPr>
        <w:t xml:space="preserve">Trasviña, A. (2016). </w:t>
      </w:r>
      <w:r w:rsidRPr="006217DE">
        <w:rPr>
          <w:rFonts w:ascii="Times New Roman" w:hAnsi="Times New Roman" w:cs="Times New Roman"/>
          <w:bCs/>
          <w:sz w:val="24"/>
          <w:szCs w:val="24"/>
          <w:lang w:val="en-US"/>
        </w:rPr>
        <w:t xml:space="preserve">Water Masses and Circulation in the Tropical Pacific off Central Mexico and Surrounding Areas. </w:t>
      </w:r>
      <w:r w:rsidRPr="006217DE">
        <w:rPr>
          <w:rFonts w:ascii="Times New Roman" w:hAnsi="Times New Roman" w:cs="Times New Roman"/>
          <w:bCs/>
          <w:i/>
          <w:iCs/>
          <w:sz w:val="24"/>
          <w:szCs w:val="24"/>
          <w:lang w:val="en-US"/>
        </w:rPr>
        <w:t>Journal of Physical Oceanography</w:t>
      </w:r>
      <w:r w:rsidRPr="00AE6C91">
        <w:rPr>
          <w:rFonts w:ascii="Times New Roman" w:hAnsi="Times New Roman" w:cs="Times New Roman"/>
          <w:bCs/>
          <w:i/>
          <w:sz w:val="24"/>
          <w:szCs w:val="24"/>
          <w:lang w:val="en-US"/>
        </w:rPr>
        <w:t xml:space="preserve">, </w:t>
      </w:r>
      <w:r w:rsidRPr="006217DE">
        <w:rPr>
          <w:rFonts w:ascii="Times New Roman" w:hAnsi="Times New Roman" w:cs="Times New Roman"/>
          <w:bCs/>
          <w:i/>
          <w:iCs/>
          <w:sz w:val="24"/>
          <w:szCs w:val="24"/>
          <w:lang w:val="en-US"/>
        </w:rPr>
        <w:t>46</w:t>
      </w:r>
      <w:r w:rsidRPr="006217DE">
        <w:rPr>
          <w:rFonts w:ascii="Times New Roman" w:hAnsi="Times New Roman" w:cs="Times New Roman"/>
          <w:bCs/>
          <w:sz w:val="24"/>
          <w:szCs w:val="24"/>
          <w:lang w:val="en-US"/>
        </w:rPr>
        <w:t>(10), 3069-3081.</w:t>
      </w:r>
    </w:p>
    <w:p w:rsidR="00032068" w:rsidRPr="006217DE" w:rsidRDefault="00032068" w:rsidP="000F45EF">
      <w:pPr>
        <w:spacing w:after="0" w:line="240" w:lineRule="auto"/>
        <w:jc w:val="both"/>
        <w:rPr>
          <w:rFonts w:ascii="Times New Roman" w:hAnsi="Times New Roman" w:cs="Times New Roman"/>
          <w:bCs/>
          <w:sz w:val="24"/>
          <w:szCs w:val="24"/>
          <w:lang w:val="en-US"/>
        </w:rPr>
      </w:pPr>
    </w:p>
    <w:p w:rsidR="00032068" w:rsidRPr="009074BA" w:rsidRDefault="00032068" w:rsidP="000F45EF">
      <w:pPr>
        <w:spacing w:after="0" w:line="240" w:lineRule="auto"/>
        <w:jc w:val="both"/>
        <w:rPr>
          <w:lang w:val="en-US"/>
        </w:rPr>
      </w:pPr>
      <w:r w:rsidRPr="000F45EF">
        <w:rPr>
          <w:rFonts w:ascii="Times New Roman" w:hAnsi="Times New Roman" w:cs="Times New Roman"/>
          <w:bCs/>
          <w:sz w:val="24"/>
          <w:szCs w:val="24"/>
          <w:lang w:val="en-US"/>
        </w:rPr>
        <w:t xml:space="preserve">Razouls, C., De Bovée, F., Kouwenberg, J., &amp; Desreumaux, N. (2005-2017). </w:t>
      </w:r>
      <w:r w:rsidRPr="0059065B">
        <w:rPr>
          <w:rFonts w:ascii="Times New Roman" w:hAnsi="Times New Roman" w:cs="Times New Roman"/>
          <w:bCs/>
          <w:i/>
          <w:sz w:val="24"/>
          <w:szCs w:val="24"/>
          <w:lang w:val="en-US"/>
        </w:rPr>
        <w:t>Diversity and geographic distribution of marine planktonic copepods</w:t>
      </w:r>
      <w:r w:rsidRPr="000F45EF">
        <w:rPr>
          <w:rFonts w:ascii="Times New Roman" w:hAnsi="Times New Roman" w:cs="Times New Roman"/>
          <w:bCs/>
          <w:color w:val="000000" w:themeColor="text1"/>
          <w:sz w:val="24"/>
          <w:szCs w:val="24"/>
          <w:lang w:val="en-US"/>
        </w:rPr>
        <w:t xml:space="preserve">. </w:t>
      </w:r>
      <w:r w:rsidR="00600B83" w:rsidRPr="000F45EF">
        <w:rPr>
          <w:rFonts w:ascii="Times New Roman" w:hAnsi="Times New Roman" w:cs="Times New Roman"/>
          <w:bCs/>
          <w:color w:val="000000" w:themeColor="text1"/>
          <w:sz w:val="24"/>
          <w:szCs w:val="24"/>
          <w:lang w:val="en-US"/>
        </w:rPr>
        <w:t xml:space="preserve">Retrieved from </w:t>
      </w:r>
      <w:hyperlink w:tgtFrame="_blank" w:history="1">
        <w:r w:rsidR="00600B83" w:rsidRPr="000F45EF">
          <w:rPr>
            <w:rStyle w:val="Hipervnculo"/>
            <w:rFonts w:ascii="Times New Roman" w:hAnsi="Times New Roman" w:cs="Times New Roman"/>
            <w:bCs/>
            <w:color w:val="000000" w:themeColor="text1"/>
            <w:sz w:val="24"/>
            <w:szCs w:val="24"/>
            <w:u w:val="none"/>
            <w:lang w:val="en-US"/>
          </w:rPr>
          <w:t>http:// copepodes.obs-banyuls.fr/en</w:t>
        </w:r>
      </w:hyperlink>
    </w:p>
    <w:p w:rsidR="00AE6C91" w:rsidRPr="006217DE" w:rsidRDefault="00AE6C91" w:rsidP="000F45EF">
      <w:pPr>
        <w:spacing w:after="0" w:line="240" w:lineRule="auto"/>
        <w:jc w:val="both"/>
        <w:rPr>
          <w:rFonts w:ascii="Times New Roman" w:hAnsi="Times New Roman" w:cs="Times New Roman"/>
          <w:bCs/>
          <w:sz w:val="24"/>
          <w:szCs w:val="24"/>
          <w:lang w:val="en-US"/>
        </w:rPr>
      </w:pPr>
    </w:p>
    <w:p w:rsidR="00032068" w:rsidRPr="006217DE" w:rsidRDefault="00032068" w:rsidP="000F45EF">
      <w:pPr>
        <w:spacing w:after="0" w:line="240" w:lineRule="auto"/>
        <w:jc w:val="both"/>
        <w:rPr>
          <w:rFonts w:ascii="Times New Roman" w:hAnsi="Times New Roman" w:cs="Times New Roman"/>
          <w:bCs/>
          <w:sz w:val="24"/>
          <w:szCs w:val="24"/>
        </w:rPr>
      </w:pPr>
      <w:r w:rsidRPr="007552F8">
        <w:rPr>
          <w:rFonts w:ascii="Times New Roman" w:hAnsi="Times New Roman" w:cs="Times New Roman"/>
          <w:bCs/>
          <w:sz w:val="24"/>
          <w:szCs w:val="24"/>
        </w:rPr>
        <w:t xml:space="preserve">Rojo-Vázquez, J. A., Quiñonez-Velazquez, C., Echavarria-Heras, H. A., Lucano-Ramírez, G., Godínez-Domínguez, E., Ruiz-Ramírez, S., </w:t>
      </w:r>
      <w:r w:rsidR="009074BA">
        <w:rPr>
          <w:rFonts w:ascii="Times New Roman" w:hAnsi="Times New Roman" w:cs="Times New Roman"/>
          <w:bCs/>
          <w:sz w:val="24"/>
          <w:szCs w:val="24"/>
        </w:rPr>
        <w:t>…</w:t>
      </w:r>
      <w:r w:rsidRPr="007552F8">
        <w:rPr>
          <w:rFonts w:ascii="Times New Roman" w:hAnsi="Times New Roman" w:cs="Times New Roman"/>
          <w:bCs/>
          <w:sz w:val="24"/>
          <w:szCs w:val="24"/>
        </w:rPr>
        <w:t xml:space="preserve"> </w:t>
      </w:r>
      <w:r w:rsidRPr="00A47770">
        <w:rPr>
          <w:rFonts w:ascii="Times New Roman" w:hAnsi="Times New Roman" w:cs="Times New Roman"/>
          <w:bCs/>
          <w:sz w:val="24"/>
          <w:szCs w:val="24"/>
          <w:lang w:val="en-US"/>
        </w:rPr>
        <w:t xml:space="preserve">Sosa-Nishizaki, O. (2008). </w:t>
      </w:r>
      <w:r w:rsidRPr="006217DE">
        <w:rPr>
          <w:rFonts w:ascii="Times New Roman" w:hAnsi="Times New Roman" w:cs="Times New Roman"/>
          <w:bCs/>
          <w:sz w:val="24"/>
          <w:szCs w:val="24"/>
          <w:lang w:val="en-US"/>
        </w:rPr>
        <w:t xml:space="preserve">The fish species composition and variation of catch from the small-scale gillnet fishery before, during and after the 1997-1998 ENSO event, central Mexican Pacific. </w:t>
      </w:r>
      <w:r w:rsidRPr="006217DE">
        <w:rPr>
          <w:rFonts w:ascii="Times New Roman" w:hAnsi="Times New Roman" w:cs="Times New Roman"/>
          <w:bCs/>
          <w:i/>
          <w:iCs/>
          <w:sz w:val="24"/>
          <w:szCs w:val="24"/>
        </w:rPr>
        <w:t xml:space="preserve">Revista de </w:t>
      </w:r>
      <w:r w:rsidR="00600B83">
        <w:rPr>
          <w:rFonts w:ascii="Times New Roman" w:hAnsi="Times New Roman" w:cs="Times New Roman"/>
          <w:bCs/>
          <w:i/>
          <w:iCs/>
          <w:sz w:val="24"/>
          <w:szCs w:val="24"/>
        </w:rPr>
        <w:t>B</w:t>
      </w:r>
      <w:r w:rsidRPr="006217DE">
        <w:rPr>
          <w:rFonts w:ascii="Times New Roman" w:hAnsi="Times New Roman" w:cs="Times New Roman"/>
          <w:bCs/>
          <w:i/>
          <w:iCs/>
          <w:sz w:val="24"/>
          <w:szCs w:val="24"/>
        </w:rPr>
        <w:t>iolog</w:t>
      </w:r>
      <w:r w:rsidR="00600B83">
        <w:rPr>
          <w:rFonts w:ascii="Times New Roman" w:hAnsi="Times New Roman" w:cs="Times New Roman"/>
          <w:bCs/>
          <w:i/>
          <w:iCs/>
          <w:sz w:val="24"/>
          <w:szCs w:val="24"/>
        </w:rPr>
        <w:t>í</w:t>
      </w:r>
      <w:r w:rsidRPr="006217DE">
        <w:rPr>
          <w:rFonts w:ascii="Times New Roman" w:hAnsi="Times New Roman" w:cs="Times New Roman"/>
          <w:bCs/>
          <w:i/>
          <w:iCs/>
          <w:sz w:val="24"/>
          <w:szCs w:val="24"/>
        </w:rPr>
        <w:t xml:space="preserve">a </w:t>
      </w:r>
      <w:r w:rsidR="00600B83">
        <w:rPr>
          <w:rFonts w:ascii="Times New Roman" w:hAnsi="Times New Roman" w:cs="Times New Roman"/>
          <w:bCs/>
          <w:i/>
          <w:iCs/>
          <w:sz w:val="24"/>
          <w:szCs w:val="24"/>
        </w:rPr>
        <w:t>T</w:t>
      </w:r>
      <w:r w:rsidRPr="006217DE">
        <w:rPr>
          <w:rFonts w:ascii="Times New Roman" w:hAnsi="Times New Roman" w:cs="Times New Roman"/>
          <w:bCs/>
          <w:i/>
          <w:iCs/>
          <w:sz w:val="24"/>
          <w:szCs w:val="24"/>
        </w:rPr>
        <w:t>ropical</w:t>
      </w:r>
      <w:r w:rsidRPr="009074BA">
        <w:rPr>
          <w:rFonts w:ascii="Times New Roman" w:hAnsi="Times New Roman" w:cs="Times New Roman"/>
          <w:bCs/>
          <w:i/>
          <w:sz w:val="24"/>
          <w:szCs w:val="24"/>
        </w:rPr>
        <w:t>,</w:t>
      </w:r>
      <w:r w:rsidRPr="006217DE">
        <w:rPr>
          <w:rFonts w:ascii="Times New Roman" w:hAnsi="Times New Roman" w:cs="Times New Roman"/>
          <w:bCs/>
          <w:sz w:val="24"/>
          <w:szCs w:val="24"/>
        </w:rPr>
        <w:t xml:space="preserve"> </w:t>
      </w:r>
      <w:r w:rsidRPr="006217DE">
        <w:rPr>
          <w:rFonts w:ascii="Times New Roman" w:hAnsi="Times New Roman" w:cs="Times New Roman"/>
          <w:bCs/>
          <w:i/>
          <w:iCs/>
          <w:sz w:val="24"/>
          <w:szCs w:val="24"/>
        </w:rPr>
        <w:t>56</w:t>
      </w:r>
      <w:r w:rsidR="0059065B">
        <w:rPr>
          <w:rFonts w:ascii="Times New Roman" w:hAnsi="Times New Roman" w:cs="Times New Roman"/>
          <w:bCs/>
          <w:sz w:val="24"/>
          <w:szCs w:val="24"/>
        </w:rPr>
        <w:t>(1), 133-152.</w:t>
      </w:r>
    </w:p>
    <w:p w:rsidR="00333346" w:rsidRPr="006217DE" w:rsidRDefault="00333346" w:rsidP="000F45EF">
      <w:pPr>
        <w:spacing w:after="0" w:line="240" w:lineRule="auto"/>
        <w:jc w:val="both"/>
        <w:rPr>
          <w:rFonts w:ascii="Times New Roman" w:hAnsi="Times New Roman" w:cs="Times New Roman"/>
          <w:bCs/>
          <w:sz w:val="24"/>
          <w:szCs w:val="24"/>
        </w:rPr>
      </w:pPr>
    </w:p>
    <w:p w:rsidR="00333346" w:rsidRPr="006217DE" w:rsidRDefault="00333346" w:rsidP="000F45EF">
      <w:pPr>
        <w:spacing w:after="0" w:line="240" w:lineRule="auto"/>
        <w:jc w:val="both"/>
        <w:rPr>
          <w:rFonts w:ascii="Times New Roman" w:hAnsi="Times New Roman" w:cs="Times New Roman"/>
          <w:bCs/>
          <w:sz w:val="24"/>
          <w:szCs w:val="24"/>
        </w:rPr>
      </w:pPr>
      <w:r w:rsidRPr="006217DE">
        <w:rPr>
          <w:rFonts w:ascii="Times New Roman" w:hAnsi="Times New Roman" w:cs="Times New Roman"/>
          <w:bCs/>
          <w:sz w:val="24"/>
          <w:szCs w:val="24"/>
        </w:rPr>
        <w:t xml:space="preserve">Salas, J., Gomis, </w:t>
      </w:r>
      <w:r w:rsidR="009074BA" w:rsidRPr="006217DE">
        <w:rPr>
          <w:rFonts w:ascii="Times New Roman" w:hAnsi="Times New Roman" w:cs="Times New Roman"/>
          <w:bCs/>
          <w:sz w:val="24"/>
          <w:szCs w:val="24"/>
        </w:rPr>
        <w:t>D.</w:t>
      </w:r>
      <w:r w:rsidR="009074BA">
        <w:rPr>
          <w:rFonts w:ascii="Times New Roman" w:hAnsi="Times New Roman" w:cs="Times New Roman"/>
          <w:bCs/>
          <w:sz w:val="24"/>
          <w:szCs w:val="24"/>
        </w:rPr>
        <w:t>,</w:t>
      </w:r>
      <w:r w:rsidR="009074BA" w:rsidRPr="006217DE">
        <w:rPr>
          <w:rFonts w:ascii="Times New Roman" w:hAnsi="Times New Roman" w:cs="Times New Roman"/>
          <w:bCs/>
          <w:sz w:val="24"/>
          <w:szCs w:val="24"/>
        </w:rPr>
        <w:t xml:space="preserve"> </w:t>
      </w:r>
      <w:r w:rsidRPr="006217DE">
        <w:rPr>
          <w:rFonts w:ascii="Times New Roman" w:hAnsi="Times New Roman" w:cs="Times New Roman"/>
          <w:bCs/>
          <w:sz w:val="24"/>
          <w:szCs w:val="24"/>
        </w:rPr>
        <w:t xml:space="preserve">Olivos-Ortiz, </w:t>
      </w:r>
      <w:r w:rsidR="009074BA" w:rsidRPr="006217DE">
        <w:rPr>
          <w:rFonts w:ascii="Times New Roman" w:hAnsi="Times New Roman" w:cs="Times New Roman"/>
          <w:bCs/>
          <w:sz w:val="24"/>
          <w:szCs w:val="24"/>
        </w:rPr>
        <w:t>A.</w:t>
      </w:r>
      <w:r w:rsidR="009074BA">
        <w:rPr>
          <w:rFonts w:ascii="Times New Roman" w:hAnsi="Times New Roman" w:cs="Times New Roman"/>
          <w:bCs/>
          <w:sz w:val="24"/>
          <w:szCs w:val="24"/>
        </w:rPr>
        <w:t>,</w:t>
      </w:r>
      <w:r w:rsidR="009074BA" w:rsidRPr="006217DE">
        <w:rPr>
          <w:rFonts w:ascii="Times New Roman" w:hAnsi="Times New Roman" w:cs="Times New Roman"/>
          <w:bCs/>
          <w:sz w:val="24"/>
          <w:szCs w:val="24"/>
        </w:rPr>
        <w:t xml:space="preserve"> </w:t>
      </w:r>
      <w:r w:rsidRPr="006217DE">
        <w:rPr>
          <w:rFonts w:ascii="Times New Roman" w:hAnsi="Times New Roman" w:cs="Times New Roman"/>
          <w:bCs/>
          <w:sz w:val="24"/>
          <w:szCs w:val="24"/>
        </w:rPr>
        <w:t>&amp; García-Uribe</w:t>
      </w:r>
      <w:r w:rsidR="009074BA">
        <w:rPr>
          <w:rFonts w:ascii="Times New Roman" w:hAnsi="Times New Roman" w:cs="Times New Roman"/>
          <w:bCs/>
          <w:sz w:val="24"/>
          <w:szCs w:val="24"/>
        </w:rPr>
        <w:t>,</w:t>
      </w:r>
      <w:r w:rsidR="009074BA" w:rsidRPr="009074BA">
        <w:rPr>
          <w:rFonts w:ascii="Times New Roman" w:hAnsi="Times New Roman" w:cs="Times New Roman"/>
          <w:bCs/>
          <w:sz w:val="24"/>
          <w:szCs w:val="24"/>
        </w:rPr>
        <w:t xml:space="preserve"> </w:t>
      </w:r>
      <w:r w:rsidR="009074BA">
        <w:rPr>
          <w:rFonts w:ascii="Times New Roman" w:hAnsi="Times New Roman" w:cs="Times New Roman"/>
          <w:bCs/>
          <w:sz w:val="24"/>
          <w:szCs w:val="24"/>
        </w:rPr>
        <w:t>G</w:t>
      </w:r>
      <w:r w:rsidRPr="006217DE">
        <w:rPr>
          <w:rFonts w:ascii="Times New Roman" w:hAnsi="Times New Roman" w:cs="Times New Roman"/>
          <w:bCs/>
          <w:sz w:val="24"/>
          <w:szCs w:val="24"/>
        </w:rPr>
        <w:t xml:space="preserve">. </w:t>
      </w:r>
      <w:r w:rsidR="009074BA">
        <w:rPr>
          <w:rFonts w:ascii="Times New Roman" w:hAnsi="Times New Roman" w:cs="Times New Roman"/>
          <w:bCs/>
          <w:sz w:val="24"/>
          <w:szCs w:val="24"/>
        </w:rPr>
        <w:t>(</w:t>
      </w:r>
      <w:r w:rsidRPr="009074BA">
        <w:rPr>
          <w:rFonts w:ascii="Times New Roman" w:hAnsi="Times New Roman" w:cs="Times New Roman"/>
          <w:bCs/>
          <w:sz w:val="24"/>
          <w:szCs w:val="24"/>
        </w:rPr>
        <w:t>2006</w:t>
      </w:r>
      <w:r w:rsidR="009074BA">
        <w:rPr>
          <w:rFonts w:ascii="Times New Roman" w:hAnsi="Times New Roman" w:cs="Times New Roman"/>
          <w:bCs/>
          <w:sz w:val="24"/>
          <w:szCs w:val="24"/>
        </w:rPr>
        <w:t>)</w:t>
      </w:r>
      <w:r w:rsidRPr="009074BA">
        <w:rPr>
          <w:rFonts w:ascii="Times New Roman" w:hAnsi="Times New Roman" w:cs="Times New Roman"/>
          <w:bCs/>
          <w:sz w:val="24"/>
          <w:szCs w:val="24"/>
        </w:rPr>
        <w:t xml:space="preserve">. </w:t>
      </w:r>
      <w:r w:rsidRPr="003F348F">
        <w:rPr>
          <w:rFonts w:ascii="Times New Roman" w:hAnsi="Times New Roman" w:cs="Times New Roman"/>
          <w:bCs/>
          <w:sz w:val="24"/>
          <w:szCs w:val="24"/>
          <w:lang w:val="en-US"/>
        </w:rPr>
        <w:t xml:space="preserve">Seasonal hydrodinamical features on the continental shelf of Colima (west coast of Mexico). </w:t>
      </w:r>
      <w:r w:rsidRPr="003F348F">
        <w:rPr>
          <w:rFonts w:ascii="Times New Roman" w:hAnsi="Times New Roman" w:cs="Times New Roman"/>
          <w:bCs/>
          <w:i/>
          <w:sz w:val="24"/>
          <w:szCs w:val="24"/>
        </w:rPr>
        <w:t>Scientia Marina</w:t>
      </w:r>
      <w:r w:rsidR="00600B83" w:rsidRPr="009074BA">
        <w:rPr>
          <w:rFonts w:ascii="Times New Roman" w:hAnsi="Times New Roman" w:cs="Times New Roman"/>
          <w:bCs/>
          <w:i/>
          <w:sz w:val="24"/>
          <w:szCs w:val="24"/>
        </w:rPr>
        <w:t>,</w:t>
      </w:r>
      <w:r w:rsidR="009074BA">
        <w:rPr>
          <w:rFonts w:ascii="Times New Roman" w:hAnsi="Times New Roman" w:cs="Times New Roman"/>
          <w:bCs/>
          <w:sz w:val="24"/>
          <w:szCs w:val="24"/>
        </w:rPr>
        <w:t xml:space="preserve"> </w:t>
      </w:r>
      <w:r w:rsidR="009074BA" w:rsidRPr="009074BA">
        <w:rPr>
          <w:rFonts w:ascii="Times New Roman" w:hAnsi="Times New Roman" w:cs="Times New Roman"/>
          <w:bCs/>
          <w:i/>
          <w:sz w:val="24"/>
          <w:szCs w:val="24"/>
        </w:rPr>
        <w:t>70</w:t>
      </w:r>
      <w:r w:rsidR="009074BA">
        <w:rPr>
          <w:rFonts w:ascii="Times New Roman" w:hAnsi="Times New Roman" w:cs="Times New Roman"/>
          <w:bCs/>
          <w:sz w:val="24"/>
          <w:szCs w:val="24"/>
        </w:rPr>
        <w:t>(4),</w:t>
      </w:r>
      <w:r w:rsidRPr="006217DE">
        <w:rPr>
          <w:rFonts w:ascii="Times New Roman" w:hAnsi="Times New Roman" w:cs="Times New Roman"/>
          <w:bCs/>
          <w:sz w:val="24"/>
          <w:szCs w:val="24"/>
        </w:rPr>
        <w:t>719-26.</w:t>
      </w:r>
    </w:p>
    <w:p w:rsidR="00032068" w:rsidRPr="006217DE" w:rsidRDefault="00032068" w:rsidP="000F45EF">
      <w:pPr>
        <w:spacing w:after="0" w:line="240" w:lineRule="auto"/>
        <w:jc w:val="both"/>
        <w:rPr>
          <w:rFonts w:ascii="Times New Roman" w:hAnsi="Times New Roman" w:cs="Times New Roman"/>
          <w:bCs/>
          <w:sz w:val="24"/>
          <w:szCs w:val="24"/>
        </w:rPr>
      </w:pPr>
    </w:p>
    <w:p w:rsidR="00032068" w:rsidRPr="006217DE" w:rsidRDefault="00032068" w:rsidP="000F45EF">
      <w:pPr>
        <w:spacing w:after="0" w:line="240" w:lineRule="auto"/>
        <w:jc w:val="both"/>
        <w:rPr>
          <w:rFonts w:ascii="Times New Roman" w:hAnsi="Times New Roman" w:cs="Times New Roman"/>
          <w:sz w:val="24"/>
          <w:szCs w:val="24"/>
          <w:lang w:val="en-US"/>
        </w:rPr>
      </w:pPr>
      <w:r w:rsidRPr="006217DE">
        <w:rPr>
          <w:rFonts w:ascii="Times New Roman" w:hAnsi="Times New Roman" w:cs="Times New Roman"/>
          <w:sz w:val="24"/>
          <w:szCs w:val="24"/>
        </w:rPr>
        <w:t xml:space="preserve">Siordia-Cermeño, M. P., </w:t>
      </w:r>
      <w:r w:rsidR="00F142C5" w:rsidRPr="006217DE">
        <w:rPr>
          <w:rFonts w:ascii="Times New Roman" w:hAnsi="Times New Roman" w:cs="Times New Roman"/>
          <w:sz w:val="24"/>
          <w:szCs w:val="24"/>
        </w:rPr>
        <w:t>Sánchez</w:t>
      </w:r>
      <w:r w:rsidRPr="006217DE">
        <w:rPr>
          <w:rFonts w:ascii="Times New Roman" w:hAnsi="Times New Roman" w:cs="Times New Roman"/>
          <w:sz w:val="24"/>
          <w:szCs w:val="24"/>
        </w:rPr>
        <w:t>-Velasc</w:t>
      </w:r>
      <w:r w:rsidR="00F142C5">
        <w:rPr>
          <w:rFonts w:ascii="Times New Roman" w:hAnsi="Times New Roman" w:cs="Times New Roman"/>
          <w:sz w:val="24"/>
          <w:szCs w:val="24"/>
        </w:rPr>
        <w:t>o, L., Sánchez-Ramí</w:t>
      </w:r>
      <w:r w:rsidRPr="006217DE">
        <w:rPr>
          <w:rFonts w:ascii="Times New Roman" w:hAnsi="Times New Roman" w:cs="Times New Roman"/>
          <w:sz w:val="24"/>
          <w:szCs w:val="24"/>
        </w:rPr>
        <w:t xml:space="preserve">rez, M., &amp; Franco-Gordo, M. C. (2006). Variación temporal de la dieta de larvas de </w:t>
      </w:r>
      <w:r w:rsidRPr="003F348F">
        <w:rPr>
          <w:rFonts w:ascii="Times New Roman" w:hAnsi="Times New Roman" w:cs="Times New Roman"/>
          <w:i/>
          <w:sz w:val="24"/>
          <w:szCs w:val="24"/>
        </w:rPr>
        <w:t>Bregmaceros bathymaster</w:t>
      </w:r>
      <w:r w:rsidRPr="006217DE">
        <w:rPr>
          <w:rFonts w:ascii="Times New Roman" w:hAnsi="Times New Roman" w:cs="Times New Roman"/>
          <w:sz w:val="24"/>
          <w:szCs w:val="24"/>
        </w:rPr>
        <w:t xml:space="preserve"> (Pisces: Bregmacerotidae) en las costas de Jalisco y Colima, México, durante un ciclo anual (1996). </w:t>
      </w:r>
      <w:r w:rsidRPr="006217DE">
        <w:rPr>
          <w:rFonts w:ascii="Times New Roman" w:hAnsi="Times New Roman" w:cs="Times New Roman"/>
          <w:i/>
          <w:iCs/>
          <w:sz w:val="24"/>
          <w:szCs w:val="24"/>
          <w:lang w:val="en-US"/>
        </w:rPr>
        <w:t>Ciencias Marinas</w:t>
      </w:r>
      <w:r w:rsidRPr="00662B2C">
        <w:rPr>
          <w:rFonts w:ascii="Times New Roman" w:hAnsi="Times New Roman" w:cs="Times New Roman"/>
          <w:i/>
          <w:sz w:val="24"/>
          <w:szCs w:val="24"/>
          <w:lang w:val="en-US"/>
        </w:rPr>
        <w:t xml:space="preserve">, </w:t>
      </w:r>
      <w:r w:rsidR="00600B83" w:rsidRPr="00DF03F2">
        <w:rPr>
          <w:rFonts w:ascii="Times New Roman" w:hAnsi="Times New Roman" w:cs="Times New Roman"/>
          <w:i/>
          <w:iCs/>
          <w:sz w:val="24"/>
          <w:szCs w:val="24"/>
          <w:lang w:val="en-US"/>
        </w:rPr>
        <w:t>32</w:t>
      </w:r>
      <w:r w:rsidR="00600B83" w:rsidRPr="00DF03F2">
        <w:rPr>
          <w:rFonts w:ascii="Times New Roman" w:hAnsi="Times New Roman" w:cs="Times New Roman"/>
          <w:iCs/>
          <w:sz w:val="24"/>
          <w:szCs w:val="24"/>
          <w:lang w:val="en-US"/>
        </w:rPr>
        <w:t>(1a), 13-21</w:t>
      </w:r>
      <w:r w:rsidR="00F142C5">
        <w:rPr>
          <w:rFonts w:ascii="Times New Roman" w:hAnsi="Times New Roman" w:cs="Times New Roman"/>
          <w:iCs/>
          <w:sz w:val="24"/>
          <w:szCs w:val="24"/>
          <w:lang w:val="en-US"/>
        </w:rPr>
        <w:t>.</w:t>
      </w:r>
    </w:p>
    <w:p w:rsidR="00032068" w:rsidRPr="006217DE" w:rsidRDefault="00032068" w:rsidP="000F45EF">
      <w:pPr>
        <w:spacing w:after="0" w:line="240" w:lineRule="auto"/>
        <w:jc w:val="both"/>
        <w:rPr>
          <w:rFonts w:ascii="Times New Roman" w:hAnsi="Times New Roman" w:cs="Times New Roman"/>
          <w:sz w:val="24"/>
          <w:szCs w:val="24"/>
          <w:lang w:val="en-US"/>
        </w:rPr>
      </w:pPr>
    </w:p>
    <w:p w:rsidR="00032068" w:rsidRPr="006217DE" w:rsidRDefault="00032068" w:rsidP="000F45EF">
      <w:pPr>
        <w:spacing w:after="0" w:line="240" w:lineRule="auto"/>
        <w:jc w:val="both"/>
        <w:rPr>
          <w:rFonts w:ascii="Times New Roman" w:hAnsi="Times New Roman" w:cs="Times New Roman"/>
          <w:sz w:val="24"/>
          <w:szCs w:val="24"/>
          <w:lang w:val="en-US"/>
        </w:rPr>
      </w:pPr>
      <w:r w:rsidRPr="006217DE">
        <w:rPr>
          <w:rFonts w:ascii="Times New Roman" w:hAnsi="Times New Roman" w:cs="Times New Roman"/>
          <w:sz w:val="24"/>
          <w:szCs w:val="24"/>
          <w:lang w:val="en-US"/>
        </w:rPr>
        <w:t>Smith, P., &amp; Richardson, S. (1977). Standard techniques for pelagic fish egg and larva surveys.</w:t>
      </w:r>
      <w:r w:rsidR="00600B83">
        <w:rPr>
          <w:rFonts w:ascii="Times New Roman" w:hAnsi="Times New Roman" w:cs="Times New Roman"/>
          <w:sz w:val="24"/>
          <w:szCs w:val="24"/>
          <w:lang w:val="en-US"/>
        </w:rPr>
        <w:t xml:space="preserve"> </w:t>
      </w:r>
      <w:r w:rsidR="00600B83" w:rsidRPr="00DF03F2">
        <w:rPr>
          <w:rFonts w:ascii="Times New Roman" w:hAnsi="Times New Roman" w:cs="Times New Roman"/>
          <w:i/>
          <w:sz w:val="24"/>
          <w:szCs w:val="24"/>
          <w:lang w:val="en-US"/>
        </w:rPr>
        <w:t>FAO Fisheries Technical Paper</w:t>
      </w:r>
      <w:r w:rsidR="00662B2C">
        <w:rPr>
          <w:rFonts w:ascii="Times New Roman" w:hAnsi="Times New Roman" w:cs="Times New Roman"/>
          <w:i/>
          <w:sz w:val="24"/>
          <w:szCs w:val="24"/>
          <w:lang w:val="en-US"/>
        </w:rPr>
        <w:t>,</w:t>
      </w:r>
      <w:r w:rsidR="00600B83" w:rsidRPr="00DF03F2">
        <w:rPr>
          <w:rFonts w:ascii="Times New Roman" w:hAnsi="Times New Roman" w:cs="Times New Roman"/>
          <w:sz w:val="24"/>
          <w:szCs w:val="24"/>
          <w:lang w:val="en-US"/>
        </w:rPr>
        <w:t xml:space="preserve"> </w:t>
      </w:r>
      <w:r w:rsidR="00600B83" w:rsidRPr="00DF03F2">
        <w:rPr>
          <w:rFonts w:ascii="Times New Roman" w:hAnsi="Times New Roman" w:cs="Times New Roman"/>
          <w:i/>
          <w:sz w:val="24"/>
          <w:szCs w:val="24"/>
          <w:lang w:val="en-US"/>
        </w:rPr>
        <w:t>175</w:t>
      </w:r>
      <w:r w:rsidR="00600B83" w:rsidRPr="00DF03F2">
        <w:rPr>
          <w:rFonts w:ascii="Times New Roman" w:hAnsi="Times New Roman" w:cs="Times New Roman"/>
          <w:sz w:val="24"/>
          <w:szCs w:val="24"/>
          <w:lang w:val="en-US"/>
        </w:rPr>
        <w:t>, 1-100.</w:t>
      </w:r>
    </w:p>
    <w:p w:rsidR="00333346" w:rsidRPr="006217DE" w:rsidRDefault="00333346" w:rsidP="000F45EF">
      <w:pPr>
        <w:spacing w:after="0" w:line="240" w:lineRule="auto"/>
        <w:jc w:val="both"/>
        <w:rPr>
          <w:rFonts w:ascii="Times New Roman" w:hAnsi="Times New Roman" w:cs="Times New Roman"/>
          <w:sz w:val="24"/>
          <w:szCs w:val="24"/>
          <w:lang w:val="en-US"/>
        </w:rPr>
      </w:pPr>
    </w:p>
    <w:p w:rsidR="00333346" w:rsidRPr="006217DE" w:rsidRDefault="00600B83" w:rsidP="000F45EF">
      <w:pPr>
        <w:spacing w:after="0" w:line="240" w:lineRule="auto"/>
        <w:jc w:val="both"/>
        <w:rPr>
          <w:rFonts w:ascii="Times New Roman" w:hAnsi="Times New Roman" w:cs="Times New Roman"/>
          <w:sz w:val="24"/>
          <w:szCs w:val="24"/>
          <w:lang w:val="en-US"/>
        </w:rPr>
      </w:pPr>
      <w:r w:rsidRPr="00DF03F2">
        <w:rPr>
          <w:rFonts w:ascii="Times New Roman" w:hAnsi="Times New Roman" w:cs="Times New Roman"/>
          <w:sz w:val="24"/>
          <w:szCs w:val="24"/>
          <w:lang w:val="en-US"/>
        </w:rPr>
        <w:t>Strickland</w:t>
      </w:r>
      <w:r w:rsidR="00F142C5">
        <w:rPr>
          <w:rFonts w:ascii="Times New Roman" w:hAnsi="Times New Roman" w:cs="Times New Roman"/>
          <w:sz w:val="24"/>
          <w:szCs w:val="24"/>
          <w:lang w:val="en-US"/>
        </w:rPr>
        <w:t>,</w:t>
      </w:r>
      <w:r w:rsidRPr="00DF03F2">
        <w:rPr>
          <w:rFonts w:ascii="Times New Roman" w:hAnsi="Times New Roman" w:cs="Times New Roman"/>
          <w:sz w:val="24"/>
          <w:szCs w:val="24"/>
          <w:lang w:val="en-US"/>
        </w:rPr>
        <w:t xml:space="preserve"> J. D., &amp; Parsons</w:t>
      </w:r>
      <w:r w:rsidR="00F142C5">
        <w:rPr>
          <w:rFonts w:ascii="Times New Roman" w:hAnsi="Times New Roman" w:cs="Times New Roman"/>
          <w:sz w:val="24"/>
          <w:szCs w:val="24"/>
          <w:lang w:val="en-US"/>
        </w:rPr>
        <w:t>,</w:t>
      </w:r>
      <w:r w:rsidRPr="00DF03F2">
        <w:rPr>
          <w:rFonts w:ascii="Times New Roman" w:hAnsi="Times New Roman" w:cs="Times New Roman"/>
          <w:sz w:val="24"/>
          <w:szCs w:val="24"/>
          <w:lang w:val="en-US"/>
        </w:rPr>
        <w:t xml:space="preserve"> T. R. (1972). </w:t>
      </w:r>
      <w:r w:rsidRPr="00DF03F2">
        <w:rPr>
          <w:rFonts w:ascii="Times New Roman" w:hAnsi="Times New Roman" w:cs="Times New Roman"/>
          <w:i/>
          <w:sz w:val="24"/>
          <w:szCs w:val="24"/>
          <w:lang w:val="en-US"/>
        </w:rPr>
        <w:t>A practical handbook for the sea water analysis.</w:t>
      </w:r>
      <w:r w:rsidR="00662B2C">
        <w:rPr>
          <w:rFonts w:ascii="Times New Roman" w:hAnsi="Times New Roman" w:cs="Times New Roman"/>
          <w:sz w:val="24"/>
          <w:szCs w:val="24"/>
          <w:lang w:val="en-US"/>
        </w:rPr>
        <w:t xml:space="preserve"> Ottawa, Canada: Bulletin</w:t>
      </w:r>
      <w:r w:rsidRPr="00DF03F2">
        <w:rPr>
          <w:rFonts w:ascii="Times New Roman" w:hAnsi="Times New Roman" w:cs="Times New Roman"/>
          <w:sz w:val="24"/>
          <w:szCs w:val="24"/>
          <w:lang w:val="en-US"/>
        </w:rPr>
        <w:t xml:space="preserve"> Fisheries Research Board of Canada.</w:t>
      </w:r>
    </w:p>
    <w:p w:rsidR="00032068" w:rsidRPr="006217DE" w:rsidRDefault="00032068" w:rsidP="000F45EF">
      <w:pPr>
        <w:spacing w:after="0" w:line="240" w:lineRule="auto"/>
        <w:jc w:val="both"/>
        <w:rPr>
          <w:rFonts w:ascii="Times New Roman" w:hAnsi="Times New Roman" w:cs="Times New Roman"/>
          <w:sz w:val="24"/>
          <w:szCs w:val="24"/>
          <w:lang w:val="en-US"/>
        </w:rPr>
      </w:pPr>
    </w:p>
    <w:p w:rsidR="00600B83" w:rsidRPr="00C07D39" w:rsidRDefault="00F142C5" w:rsidP="000F45E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Talley, L. D., Pickard, G. L.</w:t>
      </w:r>
      <w:r w:rsidR="00600B83" w:rsidRPr="00C07D39">
        <w:rPr>
          <w:rFonts w:ascii="Times New Roman" w:hAnsi="Times New Roman" w:cs="Times New Roman"/>
          <w:sz w:val="24"/>
          <w:szCs w:val="24"/>
          <w:lang w:val="en-US"/>
        </w:rPr>
        <w:t>, Emer</w:t>
      </w:r>
      <w:r>
        <w:rPr>
          <w:rFonts w:ascii="Times New Roman" w:hAnsi="Times New Roman" w:cs="Times New Roman"/>
          <w:sz w:val="24"/>
          <w:szCs w:val="24"/>
          <w:lang w:val="en-US"/>
        </w:rPr>
        <w:t>y, W. J., &amp; Swift, J. H. (2011).</w:t>
      </w:r>
      <w:r w:rsidR="00600B83" w:rsidRPr="00C07D39">
        <w:rPr>
          <w:rFonts w:ascii="Times New Roman" w:hAnsi="Times New Roman" w:cs="Times New Roman"/>
          <w:sz w:val="24"/>
          <w:szCs w:val="24"/>
          <w:lang w:val="en-US"/>
        </w:rPr>
        <w:t xml:space="preserve"> </w:t>
      </w:r>
      <w:r w:rsidR="00600B83" w:rsidRPr="00F142C5">
        <w:rPr>
          <w:rFonts w:ascii="Times New Roman" w:hAnsi="Times New Roman" w:cs="Times New Roman"/>
          <w:i/>
          <w:sz w:val="24"/>
          <w:szCs w:val="24"/>
          <w:lang w:val="en-US"/>
        </w:rPr>
        <w:t>Descriptive Physical Oceanography: An Introduction</w:t>
      </w:r>
      <w:r w:rsidR="00600B83" w:rsidRPr="00C07D39">
        <w:rPr>
          <w:rFonts w:ascii="Times New Roman" w:hAnsi="Times New Roman" w:cs="Times New Roman"/>
          <w:sz w:val="24"/>
          <w:szCs w:val="24"/>
          <w:lang w:val="en-US"/>
        </w:rPr>
        <w:t>. Boston, Massachusetts: Academic Press.</w:t>
      </w:r>
    </w:p>
    <w:p w:rsidR="00032068" w:rsidRPr="003F348F" w:rsidRDefault="00032068" w:rsidP="000F45EF">
      <w:pPr>
        <w:spacing w:after="0" w:line="240" w:lineRule="auto"/>
        <w:jc w:val="both"/>
        <w:rPr>
          <w:rFonts w:ascii="Times New Roman" w:hAnsi="Times New Roman" w:cs="Times New Roman"/>
          <w:sz w:val="24"/>
          <w:szCs w:val="24"/>
          <w:lang w:val="en-US"/>
        </w:rPr>
      </w:pPr>
    </w:p>
    <w:p w:rsidR="00032068" w:rsidRPr="006217DE" w:rsidRDefault="00032068" w:rsidP="000F45EF">
      <w:pPr>
        <w:spacing w:after="0" w:line="240" w:lineRule="auto"/>
        <w:jc w:val="both"/>
        <w:rPr>
          <w:rFonts w:ascii="Times New Roman" w:hAnsi="Times New Roman" w:cs="Times New Roman"/>
          <w:sz w:val="24"/>
          <w:szCs w:val="24"/>
        </w:rPr>
      </w:pPr>
      <w:r w:rsidRPr="003F348F">
        <w:rPr>
          <w:rFonts w:ascii="Times New Roman" w:hAnsi="Times New Roman" w:cs="Times New Roman"/>
          <w:sz w:val="24"/>
          <w:szCs w:val="24"/>
          <w:lang w:val="en-US"/>
        </w:rPr>
        <w:lastRenderedPageBreak/>
        <w:t xml:space="preserve">Torres-Orozco, E., Trasviña, A., Muhlia-Melo, A., &amp; Ortega-García, S. (2005). </w:t>
      </w:r>
      <w:r w:rsidRPr="006217DE">
        <w:rPr>
          <w:rFonts w:ascii="Times New Roman" w:hAnsi="Times New Roman" w:cs="Times New Roman"/>
          <w:sz w:val="24"/>
          <w:szCs w:val="24"/>
          <w:lang w:val="en-US"/>
        </w:rPr>
        <w:t xml:space="preserve">Mesoscale dynamics and yellowfin tuna catches in the Mexican Pacific. </w:t>
      </w:r>
      <w:r w:rsidRPr="006217DE">
        <w:rPr>
          <w:rFonts w:ascii="Times New Roman" w:hAnsi="Times New Roman" w:cs="Times New Roman"/>
          <w:i/>
          <w:iCs/>
          <w:sz w:val="24"/>
          <w:szCs w:val="24"/>
        </w:rPr>
        <w:t>Ciencias Marinas</w:t>
      </w:r>
      <w:r w:rsidRPr="00662B2C">
        <w:rPr>
          <w:rFonts w:ascii="Times New Roman" w:hAnsi="Times New Roman" w:cs="Times New Roman"/>
          <w:i/>
          <w:sz w:val="24"/>
          <w:szCs w:val="24"/>
        </w:rPr>
        <w:t>,</w:t>
      </w:r>
      <w:r w:rsidRPr="006217DE">
        <w:rPr>
          <w:rFonts w:ascii="Times New Roman" w:hAnsi="Times New Roman" w:cs="Times New Roman"/>
          <w:sz w:val="24"/>
          <w:szCs w:val="24"/>
        </w:rPr>
        <w:t xml:space="preserve"> </w:t>
      </w:r>
      <w:r w:rsidRPr="006217DE">
        <w:rPr>
          <w:rFonts w:ascii="Times New Roman" w:hAnsi="Times New Roman" w:cs="Times New Roman"/>
          <w:i/>
          <w:iCs/>
          <w:sz w:val="24"/>
          <w:szCs w:val="24"/>
        </w:rPr>
        <w:t>31</w:t>
      </w:r>
      <w:r w:rsidRPr="006217DE">
        <w:rPr>
          <w:rFonts w:ascii="Times New Roman" w:hAnsi="Times New Roman" w:cs="Times New Roman"/>
          <w:sz w:val="24"/>
          <w:szCs w:val="24"/>
        </w:rPr>
        <w:t xml:space="preserve">(4), 671-683. </w:t>
      </w:r>
    </w:p>
    <w:p w:rsidR="00032068" w:rsidRPr="006217DE" w:rsidRDefault="00032068" w:rsidP="000F45EF">
      <w:pPr>
        <w:spacing w:after="0" w:line="240" w:lineRule="auto"/>
        <w:jc w:val="both"/>
        <w:rPr>
          <w:rFonts w:ascii="Times New Roman" w:hAnsi="Times New Roman" w:cs="Times New Roman"/>
          <w:sz w:val="24"/>
          <w:szCs w:val="24"/>
        </w:rPr>
      </w:pPr>
    </w:p>
    <w:p w:rsidR="00032068" w:rsidRDefault="00032068" w:rsidP="000F45EF">
      <w:pPr>
        <w:spacing w:after="0" w:line="240" w:lineRule="auto"/>
        <w:jc w:val="both"/>
        <w:rPr>
          <w:rFonts w:ascii="Times New Roman" w:hAnsi="Times New Roman" w:cs="Times New Roman"/>
          <w:sz w:val="24"/>
          <w:szCs w:val="24"/>
          <w:lang w:val="en-US"/>
        </w:rPr>
      </w:pPr>
      <w:r w:rsidRPr="006217DE">
        <w:rPr>
          <w:rFonts w:ascii="Times New Roman" w:hAnsi="Times New Roman" w:cs="Times New Roman"/>
          <w:sz w:val="24"/>
          <w:szCs w:val="24"/>
        </w:rPr>
        <w:t xml:space="preserve">Zamudio, L., Hurlburt, H. E., Metzger, E. J., &amp; Tilburg, C. E. (2007). </w:t>
      </w:r>
      <w:r w:rsidRPr="006217DE">
        <w:rPr>
          <w:rFonts w:ascii="Times New Roman" w:hAnsi="Times New Roman" w:cs="Times New Roman"/>
          <w:sz w:val="24"/>
          <w:szCs w:val="24"/>
          <w:lang w:val="en-US"/>
        </w:rPr>
        <w:t>Tropical wave</w:t>
      </w:r>
      <w:r w:rsidRPr="006217DE">
        <w:rPr>
          <w:rFonts w:ascii="Cambria Math" w:hAnsi="Cambria Math" w:cs="Cambria Math"/>
          <w:sz w:val="24"/>
          <w:szCs w:val="24"/>
          <w:lang w:val="en-US"/>
        </w:rPr>
        <w:t>‐</w:t>
      </w:r>
      <w:r w:rsidRPr="006217DE">
        <w:rPr>
          <w:rFonts w:ascii="Times New Roman" w:hAnsi="Times New Roman" w:cs="Times New Roman"/>
          <w:sz w:val="24"/>
          <w:szCs w:val="24"/>
          <w:lang w:val="en-US"/>
        </w:rPr>
        <w:t xml:space="preserve">induced oceanic eddies at Cabo Corrientes and the Maria Islands, Mexico. </w:t>
      </w:r>
      <w:r w:rsidRPr="006217DE">
        <w:rPr>
          <w:rFonts w:ascii="Times New Roman" w:hAnsi="Times New Roman" w:cs="Times New Roman"/>
          <w:i/>
          <w:iCs/>
          <w:sz w:val="24"/>
          <w:szCs w:val="24"/>
          <w:lang w:val="en-US"/>
        </w:rPr>
        <w:t>Journal of Geophysical Research: Oceans</w:t>
      </w:r>
      <w:r w:rsidRPr="00662B2C">
        <w:rPr>
          <w:rFonts w:ascii="Times New Roman" w:hAnsi="Times New Roman" w:cs="Times New Roman"/>
          <w:i/>
          <w:sz w:val="24"/>
          <w:szCs w:val="24"/>
          <w:lang w:val="en-US"/>
        </w:rPr>
        <w:t>,</w:t>
      </w:r>
      <w:r w:rsidRPr="006217DE">
        <w:rPr>
          <w:rFonts w:ascii="Times New Roman" w:hAnsi="Times New Roman" w:cs="Times New Roman"/>
          <w:sz w:val="24"/>
          <w:szCs w:val="24"/>
          <w:lang w:val="en-US"/>
        </w:rPr>
        <w:t xml:space="preserve"> </w:t>
      </w:r>
      <w:r w:rsidRPr="006217DE">
        <w:rPr>
          <w:rFonts w:ascii="Times New Roman" w:hAnsi="Times New Roman" w:cs="Times New Roman"/>
          <w:i/>
          <w:iCs/>
          <w:sz w:val="24"/>
          <w:szCs w:val="24"/>
          <w:lang w:val="en-US"/>
        </w:rPr>
        <w:t>112</w:t>
      </w:r>
      <w:r w:rsidRPr="006217DE">
        <w:rPr>
          <w:rFonts w:ascii="Times New Roman" w:hAnsi="Times New Roman" w:cs="Times New Roman"/>
          <w:sz w:val="24"/>
          <w:szCs w:val="24"/>
          <w:lang w:val="en-US"/>
        </w:rPr>
        <w:t>(C5)</w:t>
      </w:r>
      <w:r w:rsidR="000C126A">
        <w:rPr>
          <w:rFonts w:ascii="Times New Roman" w:hAnsi="Times New Roman" w:cs="Times New Roman"/>
          <w:sz w:val="24"/>
          <w:szCs w:val="24"/>
          <w:lang w:val="en-US"/>
        </w:rPr>
        <w:t>, 1-17.</w:t>
      </w:r>
    </w:p>
    <w:p w:rsidR="005318DD" w:rsidRDefault="005318DD">
      <w:pPr>
        <w:spacing w:after="0" w:line="240" w:lineRule="auto"/>
        <w:ind w:left="709" w:hanging="709"/>
        <w:jc w:val="both"/>
        <w:rPr>
          <w:rFonts w:ascii="Times New Roman" w:hAnsi="Times New Roman" w:cs="Times New Roman"/>
          <w:sz w:val="24"/>
          <w:szCs w:val="24"/>
          <w:lang w:val="en-US"/>
        </w:rPr>
      </w:pPr>
    </w:p>
    <w:p w:rsidR="00662B2C" w:rsidRDefault="00662B2C">
      <w:pPr>
        <w:spacing w:after="0" w:line="240" w:lineRule="auto"/>
        <w:ind w:left="709" w:hanging="709"/>
        <w:jc w:val="both"/>
        <w:rPr>
          <w:rFonts w:ascii="Times New Roman" w:hAnsi="Times New Roman" w:cs="Times New Roman"/>
          <w:sz w:val="24"/>
          <w:szCs w:val="24"/>
          <w:lang w:val="en-US"/>
        </w:rPr>
      </w:pPr>
    </w:p>
    <w:p w:rsidR="00662B2C" w:rsidRDefault="00662B2C">
      <w:pPr>
        <w:spacing w:after="0" w:line="240" w:lineRule="auto"/>
        <w:ind w:left="709" w:hanging="709"/>
        <w:jc w:val="both"/>
        <w:rPr>
          <w:rFonts w:ascii="Times New Roman" w:hAnsi="Times New Roman" w:cs="Times New Roman"/>
          <w:sz w:val="24"/>
          <w:szCs w:val="24"/>
          <w:lang w:val="en-US"/>
        </w:rPr>
      </w:pPr>
    </w:p>
    <w:p w:rsidR="00662B2C" w:rsidRDefault="00662B2C">
      <w:pPr>
        <w:spacing w:after="0" w:line="240" w:lineRule="auto"/>
        <w:ind w:left="709" w:hanging="709"/>
        <w:jc w:val="both"/>
        <w:rPr>
          <w:rFonts w:ascii="Times New Roman" w:hAnsi="Times New Roman" w:cs="Times New Roman"/>
          <w:sz w:val="24"/>
          <w:szCs w:val="24"/>
          <w:lang w:val="en-US"/>
        </w:rPr>
      </w:pPr>
    </w:p>
    <w:p w:rsidR="00662B2C" w:rsidRDefault="00662B2C">
      <w:pPr>
        <w:spacing w:after="0" w:line="240" w:lineRule="auto"/>
        <w:ind w:left="709" w:hanging="709"/>
        <w:jc w:val="both"/>
        <w:rPr>
          <w:rFonts w:ascii="Times New Roman" w:hAnsi="Times New Roman" w:cs="Times New Roman"/>
          <w:sz w:val="24"/>
          <w:szCs w:val="24"/>
          <w:lang w:val="en-US"/>
        </w:rPr>
      </w:pPr>
    </w:p>
    <w:p w:rsidR="005318DD" w:rsidRDefault="005318DD">
      <w:pPr>
        <w:spacing w:after="0" w:line="240" w:lineRule="auto"/>
        <w:ind w:left="709" w:hanging="709"/>
        <w:jc w:val="both"/>
        <w:rPr>
          <w:rFonts w:ascii="Times New Roman" w:hAnsi="Times New Roman" w:cs="Times New Roman"/>
          <w:sz w:val="24"/>
          <w:szCs w:val="24"/>
          <w:lang w:val="en-US"/>
        </w:rPr>
      </w:pPr>
    </w:p>
    <w:p w:rsidR="0098348B" w:rsidRDefault="0098348B">
      <w:pPr>
        <w:spacing w:after="0" w:line="240" w:lineRule="auto"/>
        <w:ind w:left="709" w:hanging="709"/>
        <w:jc w:val="both"/>
        <w:rPr>
          <w:rFonts w:ascii="Times New Roman" w:hAnsi="Times New Roman" w:cs="Times New Roman"/>
          <w:sz w:val="24"/>
          <w:szCs w:val="24"/>
          <w:lang w:val="en-US"/>
        </w:rPr>
      </w:pPr>
    </w:p>
    <w:p w:rsidR="0098348B" w:rsidRDefault="0098348B">
      <w:pPr>
        <w:spacing w:after="0" w:line="240" w:lineRule="auto"/>
        <w:ind w:left="709" w:hanging="709"/>
        <w:jc w:val="both"/>
        <w:rPr>
          <w:rFonts w:ascii="Times New Roman" w:hAnsi="Times New Roman" w:cs="Times New Roman"/>
          <w:sz w:val="24"/>
          <w:szCs w:val="24"/>
          <w:lang w:val="en-US"/>
        </w:rPr>
      </w:pPr>
    </w:p>
    <w:p w:rsidR="0098348B" w:rsidRDefault="0098348B">
      <w:pPr>
        <w:spacing w:after="0" w:line="240" w:lineRule="auto"/>
        <w:ind w:left="709" w:hanging="709"/>
        <w:jc w:val="both"/>
        <w:rPr>
          <w:rFonts w:ascii="Times New Roman" w:hAnsi="Times New Roman" w:cs="Times New Roman"/>
          <w:sz w:val="24"/>
          <w:szCs w:val="24"/>
          <w:lang w:val="en-US"/>
        </w:rPr>
      </w:pPr>
    </w:p>
    <w:p w:rsidR="0098348B" w:rsidRDefault="0098348B">
      <w:pPr>
        <w:spacing w:after="0" w:line="240" w:lineRule="auto"/>
        <w:ind w:left="709" w:hanging="709"/>
        <w:jc w:val="both"/>
        <w:rPr>
          <w:rFonts w:ascii="Times New Roman" w:hAnsi="Times New Roman" w:cs="Times New Roman"/>
          <w:sz w:val="24"/>
          <w:szCs w:val="24"/>
          <w:lang w:val="en-US"/>
        </w:rPr>
      </w:pPr>
    </w:p>
    <w:p w:rsidR="0098348B" w:rsidRDefault="0098348B">
      <w:pPr>
        <w:spacing w:after="0" w:line="240" w:lineRule="auto"/>
        <w:ind w:left="709" w:hanging="709"/>
        <w:jc w:val="both"/>
        <w:rPr>
          <w:rFonts w:ascii="Times New Roman" w:hAnsi="Times New Roman" w:cs="Times New Roman"/>
          <w:sz w:val="24"/>
          <w:szCs w:val="24"/>
          <w:lang w:val="en-US"/>
        </w:rPr>
      </w:pPr>
    </w:p>
    <w:p w:rsidR="0098348B" w:rsidRDefault="0098348B">
      <w:pPr>
        <w:spacing w:after="0" w:line="240" w:lineRule="auto"/>
        <w:ind w:left="709" w:hanging="709"/>
        <w:jc w:val="both"/>
        <w:rPr>
          <w:rFonts w:ascii="Times New Roman" w:hAnsi="Times New Roman" w:cs="Times New Roman"/>
          <w:sz w:val="24"/>
          <w:szCs w:val="24"/>
          <w:lang w:val="en-US"/>
        </w:rPr>
      </w:pPr>
    </w:p>
    <w:p w:rsidR="0098348B" w:rsidRDefault="0098348B">
      <w:pPr>
        <w:spacing w:after="0" w:line="240" w:lineRule="auto"/>
        <w:ind w:left="709" w:hanging="709"/>
        <w:jc w:val="both"/>
        <w:rPr>
          <w:rFonts w:ascii="Times New Roman" w:hAnsi="Times New Roman" w:cs="Times New Roman"/>
          <w:sz w:val="24"/>
          <w:szCs w:val="24"/>
          <w:lang w:val="en-US"/>
        </w:rPr>
      </w:pPr>
    </w:p>
    <w:p w:rsidR="0098348B" w:rsidRDefault="0098348B">
      <w:pPr>
        <w:spacing w:after="0" w:line="240" w:lineRule="auto"/>
        <w:ind w:left="709" w:hanging="709"/>
        <w:jc w:val="both"/>
        <w:rPr>
          <w:rFonts w:ascii="Times New Roman" w:hAnsi="Times New Roman" w:cs="Times New Roman"/>
          <w:sz w:val="24"/>
          <w:szCs w:val="24"/>
          <w:lang w:val="en-US"/>
        </w:rPr>
      </w:pPr>
    </w:p>
    <w:p w:rsidR="0098348B" w:rsidRDefault="0098348B">
      <w:pPr>
        <w:spacing w:after="0" w:line="240" w:lineRule="auto"/>
        <w:ind w:left="709" w:hanging="709"/>
        <w:jc w:val="both"/>
        <w:rPr>
          <w:rFonts w:ascii="Times New Roman" w:hAnsi="Times New Roman" w:cs="Times New Roman"/>
          <w:sz w:val="24"/>
          <w:szCs w:val="24"/>
          <w:lang w:val="en-US"/>
        </w:rPr>
      </w:pPr>
    </w:p>
    <w:p w:rsidR="0098348B" w:rsidRDefault="0098348B">
      <w:pPr>
        <w:spacing w:after="0" w:line="240" w:lineRule="auto"/>
        <w:ind w:left="709" w:hanging="709"/>
        <w:jc w:val="both"/>
        <w:rPr>
          <w:rFonts w:ascii="Times New Roman" w:hAnsi="Times New Roman" w:cs="Times New Roman"/>
          <w:sz w:val="24"/>
          <w:szCs w:val="24"/>
          <w:lang w:val="en-US"/>
        </w:rPr>
      </w:pPr>
    </w:p>
    <w:p w:rsidR="0098348B" w:rsidRDefault="0098348B">
      <w:pPr>
        <w:spacing w:after="0" w:line="240" w:lineRule="auto"/>
        <w:ind w:left="709" w:hanging="709"/>
        <w:jc w:val="both"/>
        <w:rPr>
          <w:rFonts w:ascii="Times New Roman" w:hAnsi="Times New Roman" w:cs="Times New Roman"/>
          <w:sz w:val="24"/>
          <w:szCs w:val="24"/>
          <w:lang w:val="en-US"/>
        </w:rPr>
      </w:pPr>
    </w:p>
    <w:p w:rsidR="00F142C5" w:rsidRDefault="00F142C5">
      <w:pPr>
        <w:spacing w:after="0" w:line="240" w:lineRule="auto"/>
        <w:ind w:left="709" w:hanging="709"/>
        <w:jc w:val="both"/>
        <w:rPr>
          <w:rFonts w:ascii="Times New Roman" w:hAnsi="Times New Roman" w:cs="Times New Roman"/>
          <w:sz w:val="24"/>
          <w:szCs w:val="24"/>
          <w:lang w:val="en-US"/>
        </w:rPr>
      </w:pPr>
    </w:p>
    <w:p w:rsidR="00F142C5" w:rsidRDefault="00F142C5">
      <w:pPr>
        <w:spacing w:after="0" w:line="240" w:lineRule="auto"/>
        <w:ind w:left="709" w:hanging="709"/>
        <w:jc w:val="both"/>
        <w:rPr>
          <w:rFonts w:ascii="Times New Roman" w:hAnsi="Times New Roman" w:cs="Times New Roman"/>
          <w:sz w:val="24"/>
          <w:szCs w:val="24"/>
          <w:lang w:val="en-US"/>
        </w:rPr>
      </w:pPr>
    </w:p>
    <w:p w:rsidR="00F142C5" w:rsidRDefault="00F142C5">
      <w:pPr>
        <w:spacing w:after="0" w:line="240" w:lineRule="auto"/>
        <w:ind w:left="709" w:hanging="709"/>
        <w:jc w:val="both"/>
        <w:rPr>
          <w:rFonts w:ascii="Times New Roman" w:hAnsi="Times New Roman" w:cs="Times New Roman"/>
          <w:sz w:val="24"/>
          <w:szCs w:val="24"/>
          <w:lang w:val="en-US"/>
        </w:rPr>
      </w:pPr>
    </w:p>
    <w:p w:rsidR="00F142C5" w:rsidRDefault="00F142C5">
      <w:pPr>
        <w:spacing w:after="0" w:line="240" w:lineRule="auto"/>
        <w:ind w:left="709" w:hanging="709"/>
        <w:jc w:val="both"/>
        <w:rPr>
          <w:rFonts w:ascii="Times New Roman" w:hAnsi="Times New Roman" w:cs="Times New Roman"/>
          <w:sz w:val="24"/>
          <w:szCs w:val="24"/>
          <w:lang w:val="en-US"/>
        </w:rPr>
      </w:pPr>
    </w:p>
    <w:p w:rsidR="00F142C5" w:rsidRDefault="00F142C5">
      <w:pPr>
        <w:spacing w:after="0" w:line="240" w:lineRule="auto"/>
        <w:ind w:left="709" w:hanging="709"/>
        <w:jc w:val="both"/>
        <w:rPr>
          <w:rFonts w:ascii="Times New Roman" w:hAnsi="Times New Roman" w:cs="Times New Roman"/>
          <w:sz w:val="24"/>
          <w:szCs w:val="24"/>
          <w:lang w:val="en-US"/>
        </w:rPr>
      </w:pPr>
    </w:p>
    <w:p w:rsidR="00F142C5" w:rsidRDefault="00F142C5">
      <w:pPr>
        <w:spacing w:after="0" w:line="240" w:lineRule="auto"/>
        <w:ind w:left="709" w:hanging="709"/>
        <w:jc w:val="both"/>
        <w:rPr>
          <w:rFonts w:ascii="Times New Roman" w:hAnsi="Times New Roman" w:cs="Times New Roman"/>
          <w:sz w:val="24"/>
          <w:szCs w:val="24"/>
          <w:lang w:val="en-US"/>
        </w:rPr>
      </w:pPr>
    </w:p>
    <w:p w:rsidR="00F142C5" w:rsidRDefault="00F142C5">
      <w:pPr>
        <w:spacing w:after="0" w:line="240" w:lineRule="auto"/>
        <w:ind w:left="709" w:hanging="709"/>
        <w:jc w:val="both"/>
        <w:rPr>
          <w:rFonts w:ascii="Times New Roman" w:hAnsi="Times New Roman" w:cs="Times New Roman"/>
          <w:sz w:val="24"/>
          <w:szCs w:val="24"/>
          <w:lang w:val="en-US"/>
        </w:rPr>
      </w:pPr>
    </w:p>
    <w:p w:rsidR="00F142C5" w:rsidRDefault="00F142C5">
      <w:pPr>
        <w:spacing w:after="0" w:line="240" w:lineRule="auto"/>
        <w:ind w:left="709" w:hanging="709"/>
        <w:jc w:val="both"/>
        <w:rPr>
          <w:rFonts w:ascii="Times New Roman" w:hAnsi="Times New Roman" w:cs="Times New Roman"/>
          <w:sz w:val="24"/>
          <w:szCs w:val="24"/>
          <w:lang w:val="en-US"/>
        </w:rPr>
      </w:pPr>
    </w:p>
    <w:p w:rsidR="00F142C5" w:rsidRDefault="00F142C5">
      <w:pPr>
        <w:spacing w:after="0" w:line="240" w:lineRule="auto"/>
        <w:ind w:left="709" w:hanging="709"/>
        <w:jc w:val="both"/>
        <w:rPr>
          <w:rFonts w:ascii="Times New Roman" w:hAnsi="Times New Roman" w:cs="Times New Roman"/>
          <w:sz w:val="24"/>
          <w:szCs w:val="24"/>
          <w:lang w:val="en-US"/>
        </w:rPr>
      </w:pPr>
    </w:p>
    <w:p w:rsidR="00F142C5" w:rsidRDefault="00F142C5">
      <w:pPr>
        <w:spacing w:after="0" w:line="240" w:lineRule="auto"/>
        <w:ind w:left="709" w:hanging="709"/>
        <w:jc w:val="both"/>
        <w:rPr>
          <w:rFonts w:ascii="Times New Roman" w:hAnsi="Times New Roman" w:cs="Times New Roman"/>
          <w:sz w:val="24"/>
          <w:szCs w:val="24"/>
          <w:lang w:val="en-US"/>
        </w:rPr>
      </w:pPr>
    </w:p>
    <w:p w:rsidR="00F142C5" w:rsidRDefault="00F142C5">
      <w:pPr>
        <w:spacing w:after="0" w:line="240" w:lineRule="auto"/>
        <w:ind w:left="709" w:hanging="709"/>
        <w:jc w:val="both"/>
        <w:rPr>
          <w:rFonts w:ascii="Times New Roman" w:hAnsi="Times New Roman" w:cs="Times New Roman"/>
          <w:sz w:val="24"/>
          <w:szCs w:val="24"/>
          <w:lang w:val="en-US"/>
        </w:rPr>
      </w:pPr>
    </w:p>
    <w:p w:rsidR="00F142C5" w:rsidRDefault="00F142C5">
      <w:pPr>
        <w:spacing w:after="0" w:line="240" w:lineRule="auto"/>
        <w:ind w:left="709" w:hanging="709"/>
        <w:jc w:val="both"/>
        <w:rPr>
          <w:rFonts w:ascii="Times New Roman" w:hAnsi="Times New Roman" w:cs="Times New Roman"/>
          <w:sz w:val="24"/>
          <w:szCs w:val="24"/>
          <w:lang w:val="en-US"/>
        </w:rPr>
      </w:pPr>
    </w:p>
    <w:p w:rsidR="00F142C5" w:rsidRDefault="00F142C5">
      <w:pPr>
        <w:spacing w:after="0" w:line="240" w:lineRule="auto"/>
        <w:ind w:left="709" w:hanging="709"/>
        <w:jc w:val="both"/>
        <w:rPr>
          <w:rFonts w:ascii="Times New Roman" w:hAnsi="Times New Roman" w:cs="Times New Roman"/>
          <w:sz w:val="24"/>
          <w:szCs w:val="24"/>
          <w:lang w:val="en-US"/>
        </w:rPr>
      </w:pPr>
    </w:p>
    <w:p w:rsidR="00F142C5" w:rsidRDefault="00F142C5">
      <w:pPr>
        <w:spacing w:after="0" w:line="240" w:lineRule="auto"/>
        <w:ind w:left="709" w:hanging="709"/>
        <w:jc w:val="both"/>
        <w:rPr>
          <w:rFonts w:ascii="Times New Roman" w:hAnsi="Times New Roman" w:cs="Times New Roman"/>
          <w:sz w:val="24"/>
          <w:szCs w:val="24"/>
          <w:lang w:val="en-US"/>
        </w:rPr>
      </w:pPr>
    </w:p>
    <w:p w:rsidR="0098348B" w:rsidRDefault="0098348B">
      <w:pPr>
        <w:spacing w:after="0" w:line="240" w:lineRule="auto"/>
        <w:ind w:left="709" w:hanging="709"/>
        <w:jc w:val="both"/>
        <w:rPr>
          <w:rFonts w:ascii="Times New Roman" w:hAnsi="Times New Roman" w:cs="Times New Roman"/>
          <w:sz w:val="24"/>
          <w:szCs w:val="24"/>
          <w:lang w:val="en-US"/>
        </w:rPr>
      </w:pPr>
    </w:p>
    <w:p w:rsidR="0098348B" w:rsidRDefault="0098348B">
      <w:pPr>
        <w:spacing w:after="0" w:line="240" w:lineRule="auto"/>
        <w:ind w:left="709" w:hanging="709"/>
        <w:jc w:val="both"/>
        <w:rPr>
          <w:rFonts w:ascii="Times New Roman" w:hAnsi="Times New Roman" w:cs="Times New Roman"/>
          <w:sz w:val="24"/>
          <w:szCs w:val="24"/>
          <w:lang w:val="en-US"/>
        </w:rPr>
      </w:pPr>
    </w:p>
    <w:p w:rsidR="0098348B" w:rsidRDefault="0098348B">
      <w:pPr>
        <w:spacing w:after="0" w:line="240" w:lineRule="auto"/>
        <w:ind w:left="709" w:hanging="709"/>
        <w:jc w:val="both"/>
        <w:rPr>
          <w:rFonts w:ascii="Times New Roman" w:hAnsi="Times New Roman" w:cs="Times New Roman"/>
          <w:sz w:val="24"/>
          <w:szCs w:val="24"/>
          <w:lang w:val="en-US"/>
        </w:rPr>
      </w:pPr>
    </w:p>
    <w:p w:rsidR="0098348B" w:rsidRDefault="0098348B">
      <w:pPr>
        <w:spacing w:after="0" w:line="240" w:lineRule="auto"/>
        <w:ind w:left="709" w:hanging="709"/>
        <w:jc w:val="both"/>
        <w:rPr>
          <w:rFonts w:ascii="Times New Roman" w:hAnsi="Times New Roman" w:cs="Times New Roman"/>
          <w:sz w:val="24"/>
          <w:szCs w:val="24"/>
          <w:lang w:val="en-US"/>
        </w:rPr>
      </w:pPr>
    </w:p>
    <w:p w:rsidR="0098348B" w:rsidRPr="006217DE" w:rsidRDefault="0098348B">
      <w:pPr>
        <w:spacing w:after="0" w:line="240" w:lineRule="auto"/>
        <w:ind w:left="709" w:hanging="709"/>
        <w:jc w:val="both"/>
        <w:rPr>
          <w:rFonts w:ascii="Times New Roman" w:hAnsi="Times New Roman" w:cs="Times New Roman"/>
          <w:sz w:val="24"/>
          <w:szCs w:val="24"/>
          <w:lang w:val="en-US"/>
        </w:rPr>
      </w:pPr>
    </w:p>
    <w:p w:rsidR="00032068" w:rsidRPr="003F348F" w:rsidRDefault="00032068">
      <w:pPr>
        <w:spacing w:after="0" w:line="240" w:lineRule="auto"/>
        <w:ind w:left="709" w:hanging="709"/>
        <w:jc w:val="both"/>
        <w:rPr>
          <w:rFonts w:ascii="Times New Roman" w:hAnsi="Times New Roman" w:cs="Times New Roman"/>
          <w:sz w:val="24"/>
          <w:szCs w:val="24"/>
          <w:lang w:val="en-US"/>
        </w:rPr>
      </w:pPr>
    </w:p>
    <w:p w:rsidR="001B24DF" w:rsidRDefault="001B24DF" w:rsidP="00F142C5">
      <w:pPr>
        <w:spacing w:line="240" w:lineRule="auto"/>
        <w:jc w:val="both"/>
        <w:rPr>
          <w:rFonts w:ascii="Times New Roman" w:hAnsi="Times New Roman" w:cs="Times New Roman"/>
          <w:b/>
          <w:noProof/>
          <w:sz w:val="24"/>
          <w:szCs w:val="24"/>
          <w:lang w:val="en-US"/>
        </w:rPr>
      </w:pPr>
    </w:p>
    <w:p w:rsidR="001B24DF" w:rsidRPr="006217DE" w:rsidRDefault="003250AF" w:rsidP="00F142C5">
      <w:pPr>
        <w:spacing w:line="240" w:lineRule="auto"/>
        <w:jc w:val="both"/>
        <w:rPr>
          <w:rFonts w:ascii="Times New Roman" w:hAnsi="Times New Roman" w:cs="Times New Roman"/>
          <w:noProof/>
          <w:sz w:val="24"/>
          <w:szCs w:val="24"/>
          <w:lang w:val="en-US"/>
        </w:rPr>
      </w:pPr>
      <w:r w:rsidRPr="006217DE">
        <w:rPr>
          <w:rFonts w:ascii="Times New Roman" w:hAnsi="Times New Roman" w:cs="Times New Roman"/>
          <w:b/>
          <w:noProof/>
          <w:sz w:val="24"/>
          <w:szCs w:val="24"/>
          <w:lang w:val="en-US"/>
        </w:rPr>
        <w:lastRenderedPageBreak/>
        <w:t xml:space="preserve">Fig. 1. </w:t>
      </w:r>
      <w:r w:rsidRPr="006217DE">
        <w:rPr>
          <w:rFonts w:ascii="Times New Roman" w:hAnsi="Times New Roman" w:cs="Times New Roman"/>
          <w:noProof/>
          <w:sz w:val="24"/>
          <w:szCs w:val="24"/>
          <w:lang w:val="en-US"/>
        </w:rPr>
        <w:t>Study area in the central Mexican Pacific during January</w:t>
      </w:r>
      <w:r w:rsidR="000F2E42">
        <w:rPr>
          <w:rFonts w:ascii="Times New Roman" w:hAnsi="Times New Roman" w:cs="Times New Roman"/>
          <w:noProof/>
          <w:sz w:val="24"/>
          <w:szCs w:val="24"/>
          <w:lang w:val="en-US"/>
        </w:rPr>
        <w:t xml:space="preserve"> (Jan)</w:t>
      </w:r>
      <w:r w:rsidRPr="006217DE">
        <w:rPr>
          <w:rFonts w:ascii="Times New Roman" w:hAnsi="Times New Roman" w:cs="Times New Roman"/>
          <w:noProof/>
          <w:sz w:val="24"/>
          <w:szCs w:val="24"/>
          <w:lang w:val="en-US"/>
        </w:rPr>
        <w:t>, May</w:t>
      </w:r>
      <w:r w:rsidR="000F2E42">
        <w:rPr>
          <w:rFonts w:ascii="Times New Roman" w:hAnsi="Times New Roman" w:cs="Times New Roman"/>
          <w:noProof/>
          <w:sz w:val="24"/>
          <w:szCs w:val="24"/>
          <w:lang w:val="en-US"/>
        </w:rPr>
        <w:t>-June (May)</w:t>
      </w:r>
      <w:r w:rsidRPr="006217DE">
        <w:rPr>
          <w:rFonts w:ascii="Times New Roman" w:hAnsi="Times New Roman" w:cs="Times New Roman"/>
          <w:noProof/>
          <w:sz w:val="24"/>
          <w:szCs w:val="24"/>
          <w:lang w:val="en-US"/>
        </w:rPr>
        <w:t>, and October</w:t>
      </w:r>
      <w:r w:rsidR="000F2E42">
        <w:rPr>
          <w:rFonts w:ascii="Times New Roman" w:hAnsi="Times New Roman" w:cs="Times New Roman"/>
          <w:noProof/>
          <w:sz w:val="24"/>
          <w:szCs w:val="24"/>
          <w:lang w:val="en-US"/>
        </w:rPr>
        <w:t xml:space="preserve"> (Oct)</w:t>
      </w:r>
      <w:r w:rsidR="00242AD3">
        <w:rPr>
          <w:rFonts w:ascii="Times New Roman" w:hAnsi="Times New Roman" w:cs="Times New Roman"/>
          <w:noProof/>
          <w:sz w:val="24"/>
          <w:szCs w:val="24"/>
          <w:lang w:val="en-US"/>
        </w:rPr>
        <w:t xml:space="preserve"> 2010.</w:t>
      </w:r>
    </w:p>
    <w:p w:rsidR="001B24DF" w:rsidRPr="006217DE" w:rsidRDefault="003250AF" w:rsidP="00F142C5">
      <w:pPr>
        <w:spacing w:line="240" w:lineRule="auto"/>
        <w:jc w:val="both"/>
        <w:rPr>
          <w:rFonts w:ascii="Times New Roman" w:hAnsi="Times New Roman" w:cs="Times New Roman"/>
          <w:sz w:val="24"/>
          <w:szCs w:val="24"/>
          <w:lang w:val="en-US"/>
        </w:rPr>
      </w:pPr>
      <w:r w:rsidRPr="006217DE">
        <w:rPr>
          <w:rFonts w:ascii="Times New Roman" w:hAnsi="Times New Roman" w:cs="Times New Roman"/>
          <w:b/>
          <w:sz w:val="24"/>
          <w:szCs w:val="24"/>
          <w:lang w:val="en-US"/>
        </w:rPr>
        <w:t>Fig 2.</w:t>
      </w:r>
      <w:r w:rsidRPr="006217DE">
        <w:rPr>
          <w:rFonts w:ascii="Times New Roman" w:hAnsi="Times New Roman" w:cs="Times New Roman"/>
          <w:sz w:val="24"/>
          <w:szCs w:val="24"/>
          <w:lang w:val="en-US"/>
        </w:rPr>
        <w:t xml:space="preserve"> Temperature/Salinity profiles of the water masses found in the study area during the three oceanographic cruises of 2010. TSW = Tropical Surface Water; CCW = California Current Water; S</w:t>
      </w:r>
      <w:r w:rsidR="006366ED">
        <w:rPr>
          <w:rFonts w:ascii="Times New Roman" w:hAnsi="Times New Roman" w:cs="Times New Roman"/>
          <w:sz w:val="24"/>
          <w:szCs w:val="24"/>
          <w:lang w:val="en-US"/>
        </w:rPr>
        <w:t>t</w:t>
      </w:r>
      <w:r w:rsidRPr="006217DE">
        <w:rPr>
          <w:rFonts w:ascii="Times New Roman" w:hAnsi="Times New Roman" w:cs="Times New Roman"/>
          <w:sz w:val="24"/>
          <w:szCs w:val="24"/>
          <w:lang w:val="en-US"/>
        </w:rPr>
        <w:t>S</w:t>
      </w:r>
      <w:r w:rsidR="006366ED">
        <w:rPr>
          <w:rFonts w:ascii="Times New Roman" w:hAnsi="Times New Roman" w:cs="Times New Roman"/>
          <w:sz w:val="24"/>
          <w:szCs w:val="24"/>
          <w:lang w:val="en-US"/>
        </w:rPr>
        <w:t>s</w:t>
      </w:r>
      <w:r w:rsidRPr="006217DE">
        <w:rPr>
          <w:rFonts w:ascii="Times New Roman" w:hAnsi="Times New Roman" w:cs="Times New Roman"/>
          <w:sz w:val="24"/>
          <w:szCs w:val="24"/>
          <w:lang w:val="en-US"/>
        </w:rPr>
        <w:t>W = Subtropical Subsurface Water; GCW = Gulf of California Water; PIW = Pacific Intermediate Water</w:t>
      </w:r>
    </w:p>
    <w:p w:rsidR="001B24DF" w:rsidRPr="00B82530" w:rsidRDefault="00CC5720" w:rsidP="00F142C5">
      <w:pPr>
        <w:spacing w:line="240" w:lineRule="auto"/>
        <w:jc w:val="both"/>
        <w:rPr>
          <w:rFonts w:ascii="Times New Roman" w:hAnsi="Times New Roman" w:cs="Times New Roman"/>
          <w:sz w:val="24"/>
          <w:szCs w:val="24"/>
          <w:lang w:val="en-US"/>
        </w:rPr>
      </w:pPr>
      <w:r w:rsidRPr="006217DE">
        <w:rPr>
          <w:rFonts w:ascii="Times New Roman" w:hAnsi="Times New Roman" w:cs="Times New Roman"/>
          <w:b/>
          <w:sz w:val="24"/>
          <w:szCs w:val="24"/>
          <w:lang w:val="en-US"/>
        </w:rPr>
        <w:t>Fig. 3.</w:t>
      </w:r>
      <w:r w:rsidRPr="006217DE">
        <w:rPr>
          <w:rFonts w:ascii="Times New Roman" w:hAnsi="Times New Roman" w:cs="Times New Roman"/>
          <w:sz w:val="24"/>
          <w:szCs w:val="24"/>
          <w:lang w:val="en-US"/>
        </w:rPr>
        <w:t xml:space="preserve"> Contour maps of important environmental variables in the region during the three study periods. </w:t>
      </w:r>
      <w:r w:rsidR="00C95C9B" w:rsidRPr="006217DE">
        <w:rPr>
          <w:rFonts w:ascii="Times New Roman" w:hAnsi="Times New Roman" w:cs="Times New Roman"/>
          <w:sz w:val="24"/>
          <w:szCs w:val="24"/>
          <w:lang w:val="en-US"/>
        </w:rPr>
        <w:t>Months are Jan</w:t>
      </w:r>
      <w:r w:rsidR="00C23196" w:rsidRPr="006217DE">
        <w:rPr>
          <w:rFonts w:ascii="Times New Roman" w:hAnsi="Times New Roman" w:cs="Times New Roman"/>
          <w:sz w:val="24"/>
          <w:szCs w:val="24"/>
          <w:lang w:val="en-US"/>
        </w:rPr>
        <w:t>uary</w:t>
      </w:r>
      <w:r w:rsidR="000F2E42">
        <w:rPr>
          <w:rFonts w:ascii="Times New Roman" w:hAnsi="Times New Roman" w:cs="Times New Roman"/>
          <w:sz w:val="24"/>
          <w:szCs w:val="24"/>
          <w:lang w:val="en-US"/>
        </w:rPr>
        <w:t xml:space="preserve"> (Jan)</w:t>
      </w:r>
      <w:r w:rsidR="00C95C9B" w:rsidRPr="006217DE">
        <w:rPr>
          <w:rFonts w:ascii="Times New Roman" w:hAnsi="Times New Roman" w:cs="Times New Roman"/>
          <w:sz w:val="24"/>
          <w:szCs w:val="24"/>
          <w:lang w:val="en-US"/>
        </w:rPr>
        <w:t xml:space="preserve"> (A, D, </w:t>
      </w:r>
      <w:r w:rsidR="0035531F" w:rsidRPr="006217DE">
        <w:rPr>
          <w:rFonts w:ascii="Times New Roman" w:hAnsi="Times New Roman" w:cs="Times New Roman"/>
          <w:sz w:val="24"/>
          <w:szCs w:val="24"/>
          <w:lang w:val="en-US"/>
        </w:rPr>
        <w:t>G, J,</w:t>
      </w:r>
      <w:r w:rsidR="00C95C9B" w:rsidRPr="006217DE">
        <w:rPr>
          <w:rFonts w:ascii="Times New Roman" w:hAnsi="Times New Roman" w:cs="Times New Roman"/>
          <w:sz w:val="24"/>
          <w:szCs w:val="24"/>
          <w:lang w:val="en-US"/>
        </w:rPr>
        <w:t xml:space="preserve"> M); May</w:t>
      </w:r>
      <w:r w:rsidR="000F2E42">
        <w:rPr>
          <w:rFonts w:ascii="Times New Roman" w:hAnsi="Times New Roman" w:cs="Times New Roman"/>
          <w:sz w:val="24"/>
          <w:szCs w:val="24"/>
          <w:lang w:val="en-US"/>
        </w:rPr>
        <w:t>-J</w:t>
      </w:r>
      <w:r w:rsidR="006366ED">
        <w:rPr>
          <w:rFonts w:ascii="Times New Roman" w:hAnsi="Times New Roman" w:cs="Times New Roman"/>
          <w:sz w:val="24"/>
          <w:szCs w:val="24"/>
          <w:lang w:val="en-US"/>
        </w:rPr>
        <w:t>u</w:t>
      </w:r>
      <w:r w:rsidR="000F2E42">
        <w:rPr>
          <w:rFonts w:ascii="Times New Roman" w:hAnsi="Times New Roman" w:cs="Times New Roman"/>
          <w:sz w:val="24"/>
          <w:szCs w:val="24"/>
          <w:lang w:val="en-US"/>
        </w:rPr>
        <w:t>ne (May)</w:t>
      </w:r>
      <w:r w:rsidR="00C95C9B" w:rsidRPr="006217DE">
        <w:rPr>
          <w:rFonts w:ascii="Times New Roman" w:hAnsi="Times New Roman" w:cs="Times New Roman"/>
          <w:sz w:val="24"/>
          <w:szCs w:val="24"/>
          <w:lang w:val="en-US"/>
        </w:rPr>
        <w:t xml:space="preserve"> (B, E, H, K, N) and Oct</w:t>
      </w:r>
      <w:r w:rsidR="00C23196" w:rsidRPr="006217DE">
        <w:rPr>
          <w:rFonts w:ascii="Times New Roman" w:hAnsi="Times New Roman" w:cs="Times New Roman"/>
          <w:sz w:val="24"/>
          <w:szCs w:val="24"/>
          <w:lang w:val="en-US"/>
        </w:rPr>
        <w:t>ober</w:t>
      </w:r>
      <w:r w:rsidR="00C95C9B" w:rsidRPr="006217DE">
        <w:rPr>
          <w:rFonts w:ascii="Times New Roman" w:hAnsi="Times New Roman" w:cs="Times New Roman"/>
          <w:sz w:val="24"/>
          <w:szCs w:val="24"/>
          <w:lang w:val="en-US"/>
        </w:rPr>
        <w:t xml:space="preserve"> </w:t>
      </w:r>
      <w:r w:rsidR="000F2E42">
        <w:rPr>
          <w:rFonts w:ascii="Times New Roman" w:hAnsi="Times New Roman" w:cs="Times New Roman"/>
          <w:sz w:val="24"/>
          <w:szCs w:val="24"/>
          <w:lang w:val="en-US"/>
        </w:rPr>
        <w:t xml:space="preserve">(Oct) </w:t>
      </w:r>
      <w:r w:rsidR="00C95C9B" w:rsidRPr="006217DE">
        <w:rPr>
          <w:rFonts w:ascii="Times New Roman" w:hAnsi="Times New Roman" w:cs="Times New Roman"/>
          <w:sz w:val="24"/>
          <w:szCs w:val="24"/>
          <w:lang w:val="en-US"/>
        </w:rPr>
        <w:t>(C, F, I, L, O).</w:t>
      </w:r>
      <w:r w:rsidR="009E4885" w:rsidRPr="006217DE">
        <w:rPr>
          <w:rFonts w:ascii="Times New Roman" w:hAnsi="Times New Roman" w:cs="Times New Roman"/>
          <w:sz w:val="24"/>
          <w:szCs w:val="24"/>
          <w:lang w:val="en-US"/>
        </w:rPr>
        <w:t xml:space="preserve"> Note the different color scales for each variable.</w:t>
      </w:r>
    </w:p>
    <w:p w:rsidR="001B24DF" w:rsidRPr="006217DE" w:rsidRDefault="00CC5720" w:rsidP="00F142C5">
      <w:pPr>
        <w:spacing w:line="240" w:lineRule="auto"/>
        <w:jc w:val="both"/>
        <w:rPr>
          <w:rFonts w:ascii="Times New Roman" w:hAnsi="Times New Roman" w:cs="Times New Roman"/>
          <w:sz w:val="24"/>
          <w:szCs w:val="24"/>
          <w:lang w:val="en-US"/>
        </w:rPr>
      </w:pPr>
      <w:r w:rsidRPr="006217DE">
        <w:rPr>
          <w:rFonts w:ascii="Times New Roman" w:hAnsi="Times New Roman" w:cs="Times New Roman"/>
          <w:b/>
          <w:sz w:val="24"/>
          <w:szCs w:val="24"/>
          <w:lang w:val="en-US"/>
        </w:rPr>
        <w:t>Fig. 4.</w:t>
      </w:r>
      <w:r w:rsidR="0035531F" w:rsidRPr="006217DE">
        <w:rPr>
          <w:rFonts w:ascii="Times New Roman" w:hAnsi="Times New Roman" w:cs="Times New Roman"/>
          <w:b/>
          <w:sz w:val="24"/>
          <w:szCs w:val="24"/>
          <w:lang w:val="en-US"/>
        </w:rPr>
        <w:t xml:space="preserve"> </w:t>
      </w:r>
      <w:r w:rsidR="0035531F" w:rsidRPr="006217DE">
        <w:rPr>
          <w:rFonts w:ascii="Times New Roman" w:hAnsi="Times New Roman" w:cs="Times New Roman"/>
          <w:sz w:val="24"/>
          <w:szCs w:val="24"/>
          <w:lang w:val="en-US"/>
        </w:rPr>
        <w:t xml:space="preserve">Monthly total abundance (A-C), species richness (D-F), </w:t>
      </w:r>
      <w:r w:rsidR="0035531F" w:rsidRPr="006217DE">
        <w:rPr>
          <w:rFonts w:ascii="Times New Roman" w:hAnsi="Times New Roman" w:cs="Times New Roman"/>
          <w:i/>
          <w:sz w:val="24"/>
          <w:szCs w:val="24"/>
          <w:lang w:val="en-US"/>
        </w:rPr>
        <w:t xml:space="preserve">Subeucalanus subcrassus </w:t>
      </w:r>
      <w:r w:rsidR="0035531F" w:rsidRPr="006217DE">
        <w:rPr>
          <w:rFonts w:ascii="Times New Roman" w:hAnsi="Times New Roman" w:cs="Times New Roman"/>
          <w:sz w:val="24"/>
          <w:szCs w:val="24"/>
          <w:lang w:val="en-US"/>
        </w:rPr>
        <w:t xml:space="preserve">abundance (G-I) and </w:t>
      </w:r>
      <w:r w:rsidR="0035531F" w:rsidRPr="006217DE">
        <w:rPr>
          <w:rFonts w:ascii="Times New Roman" w:hAnsi="Times New Roman" w:cs="Times New Roman"/>
          <w:i/>
          <w:sz w:val="24"/>
          <w:szCs w:val="24"/>
          <w:lang w:val="en-US"/>
        </w:rPr>
        <w:t xml:space="preserve">Euchaeta indica </w:t>
      </w:r>
      <w:r w:rsidR="0035531F" w:rsidRPr="006217DE">
        <w:rPr>
          <w:rFonts w:ascii="Times New Roman" w:hAnsi="Times New Roman" w:cs="Times New Roman"/>
          <w:sz w:val="24"/>
          <w:szCs w:val="24"/>
          <w:lang w:val="en-US"/>
        </w:rPr>
        <w:t>abundance (J-L). Months are Jan</w:t>
      </w:r>
      <w:r w:rsidR="00C23196" w:rsidRPr="006217DE">
        <w:rPr>
          <w:rFonts w:ascii="Times New Roman" w:hAnsi="Times New Roman" w:cs="Times New Roman"/>
          <w:sz w:val="24"/>
          <w:szCs w:val="24"/>
          <w:lang w:val="en-US"/>
        </w:rPr>
        <w:t>uary</w:t>
      </w:r>
      <w:r w:rsidR="000F2E42">
        <w:rPr>
          <w:rFonts w:ascii="Times New Roman" w:hAnsi="Times New Roman" w:cs="Times New Roman"/>
          <w:sz w:val="24"/>
          <w:szCs w:val="24"/>
          <w:lang w:val="en-US"/>
        </w:rPr>
        <w:t xml:space="preserve"> (Jan)</w:t>
      </w:r>
      <w:r w:rsidR="0035531F" w:rsidRPr="006217DE">
        <w:rPr>
          <w:rFonts w:ascii="Times New Roman" w:hAnsi="Times New Roman" w:cs="Times New Roman"/>
          <w:sz w:val="24"/>
          <w:szCs w:val="24"/>
          <w:lang w:val="en-US"/>
        </w:rPr>
        <w:t xml:space="preserve"> (A, D, G, J); May</w:t>
      </w:r>
      <w:r w:rsidR="006366ED">
        <w:rPr>
          <w:rFonts w:ascii="Times New Roman" w:hAnsi="Times New Roman" w:cs="Times New Roman"/>
          <w:sz w:val="24"/>
          <w:szCs w:val="24"/>
          <w:lang w:val="en-US"/>
        </w:rPr>
        <w:t>-June (M</w:t>
      </w:r>
      <w:r w:rsidR="000F2E42">
        <w:rPr>
          <w:rFonts w:ascii="Times New Roman" w:hAnsi="Times New Roman" w:cs="Times New Roman"/>
          <w:sz w:val="24"/>
          <w:szCs w:val="24"/>
          <w:lang w:val="en-US"/>
        </w:rPr>
        <w:t>ay)</w:t>
      </w:r>
      <w:r w:rsidR="0035531F" w:rsidRPr="006217DE">
        <w:rPr>
          <w:rFonts w:ascii="Times New Roman" w:hAnsi="Times New Roman" w:cs="Times New Roman"/>
          <w:sz w:val="24"/>
          <w:szCs w:val="24"/>
          <w:lang w:val="en-US"/>
        </w:rPr>
        <w:t xml:space="preserve"> (B, E, H, K) and Oct</w:t>
      </w:r>
      <w:r w:rsidR="00C23196" w:rsidRPr="006217DE">
        <w:rPr>
          <w:rFonts w:ascii="Times New Roman" w:hAnsi="Times New Roman" w:cs="Times New Roman"/>
          <w:sz w:val="24"/>
          <w:szCs w:val="24"/>
          <w:lang w:val="en-US"/>
        </w:rPr>
        <w:t>ober</w:t>
      </w:r>
      <w:r w:rsidR="000F2E42">
        <w:rPr>
          <w:rFonts w:ascii="Times New Roman" w:hAnsi="Times New Roman" w:cs="Times New Roman"/>
          <w:sz w:val="24"/>
          <w:szCs w:val="24"/>
          <w:lang w:val="en-US"/>
        </w:rPr>
        <w:t xml:space="preserve"> (Oct)</w:t>
      </w:r>
      <w:r w:rsidR="0035531F" w:rsidRPr="006217DE">
        <w:rPr>
          <w:rFonts w:ascii="Times New Roman" w:hAnsi="Times New Roman" w:cs="Times New Roman"/>
          <w:sz w:val="24"/>
          <w:szCs w:val="24"/>
          <w:lang w:val="en-US"/>
        </w:rPr>
        <w:t xml:space="preserve"> (C, F, I, L).</w:t>
      </w:r>
      <w:r w:rsidR="009E4885" w:rsidRPr="006217DE">
        <w:rPr>
          <w:rFonts w:ascii="Times New Roman" w:hAnsi="Times New Roman" w:cs="Times New Roman"/>
          <w:sz w:val="24"/>
          <w:szCs w:val="24"/>
          <w:lang w:val="en-US"/>
        </w:rPr>
        <w:t xml:space="preserve"> Note the different color scales for each variable.</w:t>
      </w:r>
    </w:p>
    <w:p w:rsidR="00B42383" w:rsidRDefault="009A125C" w:rsidP="00F142C5">
      <w:pPr>
        <w:spacing w:line="240" w:lineRule="auto"/>
        <w:jc w:val="both"/>
        <w:rPr>
          <w:rFonts w:ascii="Times New Roman" w:hAnsi="Times New Roman" w:cs="Times New Roman"/>
          <w:sz w:val="24"/>
          <w:szCs w:val="24"/>
          <w:lang w:val="en-US"/>
        </w:rPr>
        <w:sectPr w:rsidR="00B42383" w:rsidSect="007552F8">
          <w:pgSz w:w="12240" w:h="15840"/>
          <w:pgMar w:top="1417" w:right="1701" w:bottom="1417" w:left="1701" w:header="708" w:footer="708" w:gutter="0"/>
          <w:cols w:space="708"/>
          <w:docGrid w:linePitch="360"/>
        </w:sectPr>
      </w:pPr>
      <w:r w:rsidRPr="006217DE">
        <w:rPr>
          <w:rFonts w:ascii="Times New Roman" w:hAnsi="Times New Roman" w:cs="Times New Roman"/>
          <w:b/>
          <w:sz w:val="24"/>
          <w:szCs w:val="24"/>
          <w:lang w:val="en-US"/>
        </w:rPr>
        <w:t xml:space="preserve">Fig. 5. A. </w:t>
      </w:r>
      <w:r w:rsidRPr="006217DE">
        <w:rPr>
          <w:rFonts w:ascii="Times New Roman" w:hAnsi="Times New Roman" w:cs="Times New Roman"/>
          <w:sz w:val="24"/>
          <w:szCs w:val="24"/>
          <w:lang w:val="en-US"/>
        </w:rPr>
        <w:t>Cluster analysis dendrogram of sample sites resulting in 4 groups: G1= Jan EN cluster; G2</w:t>
      </w:r>
      <w:r w:rsidR="00C01E95">
        <w:rPr>
          <w:rFonts w:ascii="Times New Roman" w:hAnsi="Times New Roman" w:cs="Times New Roman"/>
          <w:sz w:val="24"/>
          <w:szCs w:val="24"/>
          <w:lang w:val="en-US"/>
        </w:rPr>
        <w:t xml:space="preserve"> </w:t>
      </w:r>
      <w:r w:rsidRPr="006217DE">
        <w:rPr>
          <w:rFonts w:ascii="Times New Roman" w:hAnsi="Times New Roman" w:cs="Times New Roman"/>
          <w:sz w:val="24"/>
          <w:szCs w:val="24"/>
          <w:lang w:val="en-US"/>
        </w:rPr>
        <w:t>= May offshore cluster; G3</w:t>
      </w:r>
      <w:r w:rsidR="00C01E95">
        <w:rPr>
          <w:rFonts w:ascii="Times New Roman" w:hAnsi="Times New Roman" w:cs="Times New Roman"/>
          <w:sz w:val="24"/>
          <w:szCs w:val="24"/>
          <w:lang w:val="en-US"/>
        </w:rPr>
        <w:t xml:space="preserve"> </w:t>
      </w:r>
      <w:r w:rsidRPr="006217DE">
        <w:rPr>
          <w:rFonts w:ascii="Times New Roman" w:hAnsi="Times New Roman" w:cs="Times New Roman"/>
          <w:sz w:val="24"/>
          <w:szCs w:val="24"/>
          <w:lang w:val="en-US"/>
        </w:rPr>
        <w:t>= Oct LN cluster; G4</w:t>
      </w:r>
      <w:r w:rsidR="00C01E95">
        <w:rPr>
          <w:rFonts w:ascii="Times New Roman" w:hAnsi="Times New Roman" w:cs="Times New Roman"/>
          <w:sz w:val="24"/>
          <w:szCs w:val="24"/>
          <w:lang w:val="en-US"/>
        </w:rPr>
        <w:t xml:space="preserve"> </w:t>
      </w:r>
      <w:r w:rsidRPr="006217DE">
        <w:rPr>
          <w:rFonts w:ascii="Times New Roman" w:hAnsi="Times New Roman" w:cs="Times New Roman"/>
          <w:sz w:val="24"/>
          <w:szCs w:val="24"/>
          <w:lang w:val="en-US"/>
        </w:rPr>
        <w:t xml:space="preserve">= May coastal and eddy upwelling cluster. Filled symbols are inshore sites, open symbols are offshore sites. </w:t>
      </w:r>
      <w:r w:rsidRPr="006217DE">
        <w:rPr>
          <w:rFonts w:ascii="Times New Roman" w:hAnsi="Times New Roman" w:cs="Times New Roman"/>
          <w:b/>
          <w:sz w:val="24"/>
          <w:szCs w:val="24"/>
          <w:lang w:val="en-US"/>
        </w:rPr>
        <w:t>B.</w:t>
      </w:r>
      <w:r w:rsidRPr="006217DE">
        <w:rPr>
          <w:rFonts w:ascii="Times New Roman" w:hAnsi="Times New Roman" w:cs="Times New Roman"/>
          <w:sz w:val="24"/>
          <w:szCs w:val="24"/>
          <w:lang w:val="en-US"/>
        </w:rPr>
        <w:t xml:space="preserve"> Canonical Correspondence Analysis biplot of sample sites and environmental variables; sample symbols were defined </w:t>
      </w:r>
      <w:r w:rsidRPr="006217DE">
        <w:rPr>
          <w:rFonts w:ascii="Times New Roman" w:hAnsi="Times New Roman" w:cs="Times New Roman"/>
          <w:i/>
          <w:sz w:val="24"/>
          <w:szCs w:val="24"/>
          <w:lang w:val="en-US"/>
        </w:rPr>
        <w:t xml:space="preserve">a priori </w:t>
      </w:r>
      <w:r w:rsidRPr="006217DE">
        <w:rPr>
          <w:rFonts w:ascii="Times New Roman" w:hAnsi="Times New Roman" w:cs="Times New Roman"/>
          <w:sz w:val="24"/>
          <w:szCs w:val="24"/>
          <w:lang w:val="en-US"/>
        </w:rPr>
        <w:t>as inshore and offshore sites by month. Sample groupings (dotted lines) are results of cluster analysis. Environmental variables (arrows) in multivariate space with &gt;</w:t>
      </w:r>
      <w:r w:rsidR="00B57CF4">
        <w:rPr>
          <w:rFonts w:ascii="Times New Roman" w:hAnsi="Times New Roman" w:cs="Times New Roman"/>
          <w:sz w:val="24"/>
          <w:szCs w:val="24"/>
          <w:lang w:val="en-US"/>
        </w:rPr>
        <w:t xml:space="preserve"> </w:t>
      </w:r>
      <w:r w:rsidRPr="006217DE">
        <w:rPr>
          <w:rFonts w:ascii="Times New Roman" w:hAnsi="Times New Roman" w:cs="Times New Roman"/>
          <w:sz w:val="24"/>
          <w:szCs w:val="24"/>
          <w:lang w:val="en-US"/>
        </w:rPr>
        <w:t>0.400 r</w:t>
      </w:r>
      <w:r w:rsidRPr="006217DE">
        <w:rPr>
          <w:rFonts w:ascii="Times New Roman" w:hAnsi="Times New Roman" w:cs="Times New Roman"/>
          <w:sz w:val="24"/>
          <w:szCs w:val="24"/>
          <w:vertAlign w:val="superscript"/>
          <w:lang w:val="en-US"/>
        </w:rPr>
        <w:t xml:space="preserve">2 </w:t>
      </w:r>
      <w:r w:rsidRPr="006217DE">
        <w:rPr>
          <w:rFonts w:ascii="Times New Roman" w:hAnsi="Times New Roman" w:cs="Times New Roman"/>
          <w:sz w:val="24"/>
          <w:szCs w:val="24"/>
          <w:lang w:val="en-US"/>
        </w:rPr>
        <w:t>value are shown: T50 = 0-50 mean temperature (°C); NH200 = mean 75-200 m ammonium (µM); S50 = 0-50 m mean salinity; N50 = 0-50 m mean nitrate+nitrite (µM);</w:t>
      </w:r>
      <w:r w:rsidR="005318DD">
        <w:rPr>
          <w:rFonts w:ascii="Times New Roman" w:hAnsi="Times New Roman" w:cs="Times New Roman"/>
          <w:sz w:val="24"/>
          <w:szCs w:val="24"/>
          <w:lang w:val="en-US"/>
        </w:rPr>
        <w:t xml:space="preserve"> P50</w:t>
      </w:r>
      <w:r w:rsidR="00B57CF4">
        <w:rPr>
          <w:rFonts w:ascii="Times New Roman" w:hAnsi="Times New Roman" w:cs="Times New Roman"/>
          <w:sz w:val="24"/>
          <w:szCs w:val="24"/>
          <w:lang w:val="en-US"/>
        </w:rPr>
        <w:t xml:space="preserve"> </w:t>
      </w:r>
      <w:r w:rsidR="005318DD">
        <w:rPr>
          <w:rFonts w:ascii="Times New Roman" w:hAnsi="Times New Roman" w:cs="Times New Roman"/>
          <w:sz w:val="24"/>
          <w:szCs w:val="24"/>
          <w:lang w:val="en-US"/>
        </w:rPr>
        <w:t>= 0-50 mean phosphorus (µM).</w:t>
      </w:r>
    </w:p>
    <w:p w:rsidR="003250AF" w:rsidRPr="006217DE" w:rsidRDefault="003250AF" w:rsidP="006217DE">
      <w:pPr>
        <w:spacing w:before="240" w:line="240" w:lineRule="auto"/>
        <w:rPr>
          <w:rFonts w:ascii="Times New Roman" w:hAnsi="Times New Roman" w:cs="Times New Roman"/>
          <w:b/>
          <w:sz w:val="24"/>
          <w:szCs w:val="24"/>
          <w:lang w:val="en-US"/>
        </w:rPr>
      </w:pPr>
    </w:p>
    <w:p w:rsidR="003250AF" w:rsidRPr="006217DE" w:rsidRDefault="003250AF" w:rsidP="003F348F">
      <w:pPr>
        <w:spacing w:after="0" w:line="240" w:lineRule="auto"/>
        <w:jc w:val="center"/>
        <w:rPr>
          <w:rFonts w:ascii="Times New Roman" w:hAnsi="Times New Roman" w:cs="Times New Roman"/>
          <w:b/>
          <w:sz w:val="24"/>
          <w:szCs w:val="24"/>
          <w:lang w:val="en-US"/>
        </w:rPr>
      </w:pPr>
      <w:r w:rsidRPr="006217DE">
        <w:rPr>
          <w:rFonts w:ascii="Times New Roman" w:hAnsi="Times New Roman" w:cs="Times New Roman"/>
          <w:sz w:val="24"/>
          <w:szCs w:val="24"/>
          <w:lang w:val="en-US"/>
        </w:rPr>
        <w:t>TABLE 1</w:t>
      </w:r>
    </w:p>
    <w:p w:rsidR="003250AF" w:rsidRDefault="003250AF" w:rsidP="003F348F">
      <w:pPr>
        <w:spacing w:after="0" w:line="240" w:lineRule="auto"/>
        <w:jc w:val="center"/>
        <w:rPr>
          <w:rFonts w:ascii="Times New Roman" w:hAnsi="Times New Roman" w:cs="Times New Roman"/>
          <w:sz w:val="24"/>
          <w:szCs w:val="24"/>
          <w:lang w:val="en-US"/>
        </w:rPr>
      </w:pPr>
      <w:r w:rsidRPr="006217DE">
        <w:rPr>
          <w:rFonts w:ascii="Times New Roman" w:hAnsi="Times New Roman" w:cs="Times New Roman"/>
          <w:sz w:val="24"/>
          <w:szCs w:val="24"/>
          <w:lang w:val="en-US"/>
        </w:rPr>
        <w:t xml:space="preserve">Environmental variable </w:t>
      </w:r>
      <w:r w:rsidR="00C23196" w:rsidRPr="006217DE">
        <w:rPr>
          <w:rFonts w:ascii="Times New Roman" w:hAnsi="Times New Roman" w:cs="Times New Roman"/>
          <w:sz w:val="24"/>
          <w:szCs w:val="24"/>
          <w:lang w:val="en-US"/>
        </w:rPr>
        <w:t xml:space="preserve">mean </w:t>
      </w:r>
      <w:r w:rsidRPr="006217DE">
        <w:rPr>
          <w:rFonts w:ascii="Times New Roman" w:hAnsi="Times New Roman" w:cs="Times New Roman"/>
          <w:sz w:val="24"/>
          <w:szCs w:val="24"/>
          <w:lang w:val="en-US"/>
        </w:rPr>
        <w:t xml:space="preserve">for three periods </w:t>
      </w:r>
      <w:r w:rsidR="00C23196" w:rsidRPr="006217DE">
        <w:rPr>
          <w:rFonts w:ascii="Times New Roman" w:hAnsi="Times New Roman" w:cs="Times New Roman"/>
          <w:sz w:val="24"/>
          <w:szCs w:val="24"/>
          <w:lang w:val="en-US"/>
        </w:rPr>
        <w:t xml:space="preserve">in </w:t>
      </w:r>
      <w:r w:rsidRPr="006217DE">
        <w:rPr>
          <w:rFonts w:ascii="Times New Roman" w:hAnsi="Times New Roman" w:cs="Times New Roman"/>
          <w:sz w:val="24"/>
          <w:szCs w:val="24"/>
          <w:lang w:val="en-US"/>
        </w:rPr>
        <w:t>2010</w:t>
      </w:r>
    </w:p>
    <w:p w:rsidR="00242AD3" w:rsidRPr="006217DE" w:rsidRDefault="00242AD3" w:rsidP="003F348F">
      <w:pPr>
        <w:spacing w:after="0" w:line="240" w:lineRule="auto"/>
        <w:jc w:val="center"/>
        <w:rPr>
          <w:rFonts w:ascii="Times New Roman" w:hAnsi="Times New Roman" w:cs="Times New Roman"/>
          <w:sz w:val="24"/>
          <w:szCs w:val="24"/>
          <w:lang w:val="en-US"/>
        </w:rPr>
      </w:pPr>
    </w:p>
    <w:tbl>
      <w:tblPr>
        <w:tblStyle w:val="Tablaconcuadrcula"/>
        <w:tblW w:w="1015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4A0" w:firstRow="1" w:lastRow="0" w:firstColumn="1" w:lastColumn="0" w:noHBand="0" w:noVBand="1"/>
      </w:tblPr>
      <w:tblGrid>
        <w:gridCol w:w="1649"/>
        <w:gridCol w:w="850"/>
        <w:gridCol w:w="709"/>
        <w:gridCol w:w="992"/>
        <w:gridCol w:w="709"/>
        <w:gridCol w:w="850"/>
        <w:gridCol w:w="709"/>
        <w:gridCol w:w="1276"/>
        <w:gridCol w:w="992"/>
        <w:gridCol w:w="1420"/>
      </w:tblGrid>
      <w:tr w:rsidR="003250AF" w:rsidRPr="005671C5" w:rsidTr="000F45EF">
        <w:trPr>
          <w:trHeight w:val="633"/>
          <w:jc w:val="center"/>
        </w:trPr>
        <w:tc>
          <w:tcPr>
            <w:tcW w:w="10156" w:type="dxa"/>
            <w:gridSpan w:val="10"/>
            <w:shd w:val="clear" w:color="auto" w:fill="D9D9D9" w:themeFill="background1" w:themeFillShade="D9"/>
          </w:tcPr>
          <w:p w:rsidR="003250AF" w:rsidRPr="00680B95" w:rsidRDefault="003250AF" w:rsidP="006217DE">
            <w:pPr>
              <w:rPr>
                <w:rFonts w:ascii="Times New Roman" w:hAnsi="Times New Roman" w:cs="Times New Roman"/>
                <w:i/>
                <w:sz w:val="24"/>
                <w:szCs w:val="24"/>
              </w:rPr>
            </w:pPr>
          </w:p>
          <w:p w:rsidR="003250AF" w:rsidRPr="00680B95" w:rsidRDefault="003250AF" w:rsidP="0062452E">
            <w:pPr>
              <w:rPr>
                <w:rFonts w:ascii="Times New Roman" w:hAnsi="Times New Roman" w:cs="Times New Roman"/>
                <w:sz w:val="24"/>
                <w:szCs w:val="24"/>
              </w:rPr>
            </w:pPr>
            <w:r w:rsidRPr="00680B95">
              <w:rPr>
                <w:rFonts w:ascii="Times New Roman" w:hAnsi="Times New Roman" w:cs="Times New Roman"/>
                <w:sz w:val="24"/>
                <w:szCs w:val="24"/>
                <w:shd w:val="clear" w:color="auto" w:fill="D9D9D9" w:themeFill="background1" w:themeFillShade="D9"/>
              </w:rPr>
              <w:t>Variable</w:t>
            </w:r>
            <w:r w:rsidRPr="00680B95">
              <w:rPr>
                <w:rFonts w:ascii="Times New Roman" w:hAnsi="Times New Roman" w:cs="Times New Roman"/>
                <w:sz w:val="24"/>
                <w:szCs w:val="24"/>
                <w:shd w:val="clear" w:color="auto" w:fill="D9D9D9" w:themeFill="background1" w:themeFillShade="D9"/>
                <w:vertAlign w:val="superscript"/>
              </w:rPr>
              <w:t>1</w:t>
            </w:r>
            <w:r w:rsidR="00E96E58">
              <w:rPr>
                <w:rFonts w:ascii="Times New Roman" w:hAnsi="Times New Roman" w:cs="Times New Roman"/>
                <w:i/>
                <w:sz w:val="24"/>
                <w:szCs w:val="24"/>
                <w:shd w:val="clear" w:color="auto" w:fill="D9D9D9" w:themeFill="background1" w:themeFillShade="D9"/>
              </w:rPr>
              <w:t xml:space="preserve"> </w:t>
            </w:r>
            <w:r w:rsidRPr="00680B95">
              <w:rPr>
                <w:rFonts w:ascii="Times New Roman" w:hAnsi="Times New Roman" w:cs="Times New Roman"/>
                <w:sz w:val="24"/>
                <w:szCs w:val="24"/>
                <w:shd w:val="clear" w:color="auto" w:fill="D9D9D9" w:themeFill="background1" w:themeFillShade="D9"/>
              </w:rPr>
              <w:t>Jan (SE</w:t>
            </w:r>
            <w:r w:rsidR="0062452E" w:rsidRPr="00680B95">
              <w:rPr>
                <w:rFonts w:ascii="Times New Roman" w:hAnsi="Times New Roman" w:cs="Times New Roman"/>
                <w:sz w:val="24"/>
                <w:szCs w:val="24"/>
                <w:shd w:val="clear" w:color="auto" w:fill="D9D9D9" w:themeFill="background1" w:themeFillShade="D9"/>
                <w:vertAlign w:val="superscript"/>
              </w:rPr>
              <w:t>2</w:t>
            </w:r>
            <w:r w:rsidRPr="00680B95">
              <w:rPr>
                <w:rFonts w:ascii="Times New Roman" w:hAnsi="Times New Roman" w:cs="Times New Roman"/>
                <w:sz w:val="24"/>
                <w:szCs w:val="24"/>
                <w:shd w:val="clear" w:color="auto" w:fill="D9D9D9" w:themeFill="background1" w:themeFillShade="D9"/>
              </w:rPr>
              <w:t>)</w:t>
            </w:r>
            <w:r w:rsidR="00E96E58">
              <w:rPr>
                <w:rFonts w:ascii="Times New Roman" w:hAnsi="Times New Roman" w:cs="Times New Roman"/>
                <w:sz w:val="24"/>
                <w:szCs w:val="24"/>
                <w:shd w:val="clear" w:color="auto" w:fill="D9D9D9" w:themeFill="background1" w:themeFillShade="D9"/>
              </w:rPr>
              <w:t xml:space="preserve"> </w:t>
            </w:r>
            <w:r w:rsidRPr="00680B95">
              <w:rPr>
                <w:rFonts w:ascii="Times New Roman" w:hAnsi="Times New Roman" w:cs="Times New Roman"/>
                <w:sz w:val="24"/>
                <w:szCs w:val="24"/>
                <w:shd w:val="clear" w:color="auto" w:fill="D9D9D9" w:themeFill="background1" w:themeFillShade="D9"/>
              </w:rPr>
              <w:t>May (SE</w:t>
            </w:r>
            <w:r w:rsidR="0062452E" w:rsidRPr="00680B95">
              <w:rPr>
                <w:rFonts w:ascii="Times New Roman" w:hAnsi="Times New Roman" w:cs="Times New Roman"/>
                <w:sz w:val="24"/>
                <w:szCs w:val="24"/>
                <w:shd w:val="clear" w:color="auto" w:fill="D9D9D9" w:themeFill="background1" w:themeFillShade="D9"/>
                <w:vertAlign w:val="superscript"/>
              </w:rPr>
              <w:t>2</w:t>
            </w:r>
            <w:r w:rsidRPr="00680B95">
              <w:rPr>
                <w:rFonts w:ascii="Times New Roman" w:hAnsi="Times New Roman" w:cs="Times New Roman"/>
                <w:sz w:val="24"/>
                <w:szCs w:val="24"/>
                <w:shd w:val="clear" w:color="auto" w:fill="D9D9D9" w:themeFill="background1" w:themeFillShade="D9"/>
              </w:rPr>
              <w:t>)</w:t>
            </w:r>
            <w:r w:rsidR="00E96E58">
              <w:rPr>
                <w:rFonts w:ascii="Times New Roman" w:hAnsi="Times New Roman" w:cs="Times New Roman"/>
                <w:sz w:val="24"/>
                <w:szCs w:val="24"/>
                <w:shd w:val="clear" w:color="auto" w:fill="D9D9D9" w:themeFill="background1" w:themeFillShade="D9"/>
              </w:rPr>
              <w:t xml:space="preserve"> </w:t>
            </w:r>
            <w:r w:rsidRPr="00680B95">
              <w:rPr>
                <w:rFonts w:ascii="Times New Roman" w:hAnsi="Times New Roman" w:cs="Times New Roman"/>
                <w:sz w:val="24"/>
                <w:szCs w:val="24"/>
                <w:shd w:val="clear" w:color="auto" w:fill="D9D9D9" w:themeFill="background1" w:themeFillShade="D9"/>
              </w:rPr>
              <w:t>Oct (SE</w:t>
            </w:r>
            <w:r w:rsidR="0062452E" w:rsidRPr="00680B95">
              <w:rPr>
                <w:rFonts w:ascii="Times New Roman" w:hAnsi="Times New Roman" w:cs="Times New Roman"/>
                <w:sz w:val="24"/>
                <w:szCs w:val="24"/>
                <w:shd w:val="clear" w:color="auto" w:fill="D9D9D9" w:themeFill="background1" w:themeFillShade="D9"/>
                <w:vertAlign w:val="superscript"/>
              </w:rPr>
              <w:t>2</w:t>
            </w:r>
            <w:r w:rsidRPr="00680B95">
              <w:rPr>
                <w:rFonts w:ascii="Times New Roman" w:hAnsi="Times New Roman" w:cs="Times New Roman"/>
                <w:sz w:val="24"/>
                <w:szCs w:val="24"/>
                <w:shd w:val="clear" w:color="auto" w:fill="D9D9D9" w:themeFill="background1" w:themeFillShade="D9"/>
              </w:rPr>
              <w:t>)</w:t>
            </w:r>
            <w:r w:rsidR="00E96E58">
              <w:rPr>
                <w:rFonts w:ascii="Times New Roman" w:hAnsi="Times New Roman" w:cs="Times New Roman"/>
                <w:sz w:val="24"/>
                <w:szCs w:val="24"/>
                <w:shd w:val="clear" w:color="auto" w:fill="D9D9D9" w:themeFill="background1" w:themeFillShade="D9"/>
              </w:rPr>
              <w:t xml:space="preserve"> </w:t>
            </w:r>
            <w:r w:rsidRPr="00680B95">
              <w:rPr>
                <w:rFonts w:ascii="Times New Roman" w:hAnsi="Times New Roman" w:cs="Times New Roman"/>
                <w:sz w:val="24"/>
                <w:szCs w:val="24"/>
                <w:shd w:val="clear" w:color="auto" w:fill="D9D9D9" w:themeFill="background1" w:themeFillShade="D9"/>
              </w:rPr>
              <w:t>p</w:t>
            </w:r>
            <w:r w:rsidR="00E96E58">
              <w:rPr>
                <w:rFonts w:ascii="Times New Roman" w:hAnsi="Times New Roman" w:cs="Times New Roman"/>
                <w:sz w:val="24"/>
                <w:szCs w:val="24"/>
                <w:shd w:val="clear" w:color="auto" w:fill="D9D9D9" w:themeFill="background1" w:themeFillShade="D9"/>
              </w:rPr>
              <w:t xml:space="preserve"> </w:t>
            </w:r>
            <w:r w:rsidRPr="00680B95">
              <w:rPr>
                <w:rFonts w:ascii="Times New Roman" w:hAnsi="Times New Roman" w:cs="Times New Roman"/>
                <w:sz w:val="24"/>
                <w:szCs w:val="24"/>
                <w:shd w:val="clear" w:color="auto" w:fill="D9D9D9" w:themeFill="background1" w:themeFillShade="D9"/>
              </w:rPr>
              <w:t>F</w:t>
            </w:r>
            <w:r w:rsidR="00E96E58">
              <w:rPr>
                <w:rFonts w:ascii="Times New Roman" w:hAnsi="Times New Roman" w:cs="Times New Roman"/>
                <w:sz w:val="24"/>
                <w:szCs w:val="24"/>
                <w:shd w:val="clear" w:color="auto" w:fill="D9D9D9" w:themeFill="background1" w:themeFillShade="D9"/>
              </w:rPr>
              <w:t xml:space="preserve"> </w:t>
            </w:r>
            <w:r w:rsidRPr="00680B95">
              <w:rPr>
                <w:rFonts w:ascii="Times New Roman" w:hAnsi="Times New Roman" w:cs="Times New Roman"/>
                <w:i/>
                <w:sz w:val="24"/>
                <w:szCs w:val="24"/>
                <w:shd w:val="clear" w:color="auto" w:fill="D9D9D9" w:themeFill="background1" w:themeFillShade="D9"/>
              </w:rPr>
              <w:t>post hoc</w:t>
            </w:r>
          </w:p>
        </w:tc>
      </w:tr>
      <w:tr w:rsidR="003250AF" w:rsidRPr="006217DE" w:rsidTr="000F45EF">
        <w:trPr>
          <w:trHeight w:val="355"/>
          <w:jc w:val="center"/>
        </w:trPr>
        <w:tc>
          <w:tcPr>
            <w:tcW w:w="1649" w:type="dxa"/>
            <w:vAlign w:val="center"/>
          </w:tcPr>
          <w:p w:rsidR="003250AF" w:rsidRPr="006217DE" w:rsidRDefault="003250AF" w:rsidP="006217DE">
            <w:pPr>
              <w:spacing w:after="80"/>
              <w:rPr>
                <w:rFonts w:ascii="Times New Roman" w:hAnsi="Times New Roman" w:cs="Times New Roman"/>
                <w:color w:val="000000"/>
                <w:sz w:val="24"/>
                <w:szCs w:val="24"/>
              </w:rPr>
            </w:pPr>
            <w:r w:rsidRPr="006217DE">
              <w:rPr>
                <w:rFonts w:ascii="Times New Roman" w:hAnsi="Times New Roman" w:cs="Times New Roman"/>
                <w:color w:val="000000"/>
                <w:sz w:val="24"/>
                <w:szCs w:val="24"/>
              </w:rPr>
              <w:t xml:space="preserve">T 0-50 </w:t>
            </w:r>
          </w:p>
        </w:tc>
        <w:tc>
          <w:tcPr>
            <w:tcW w:w="850" w:type="dxa"/>
            <w:vAlign w:val="center"/>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26.8</w:t>
            </w:r>
          </w:p>
        </w:tc>
        <w:tc>
          <w:tcPr>
            <w:tcW w:w="709"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(0.21)</w:t>
            </w:r>
          </w:p>
        </w:tc>
        <w:tc>
          <w:tcPr>
            <w:tcW w:w="992" w:type="dxa"/>
            <w:vAlign w:val="center"/>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23.9</w:t>
            </w:r>
          </w:p>
        </w:tc>
        <w:tc>
          <w:tcPr>
            <w:tcW w:w="709"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(0.34)</w:t>
            </w:r>
          </w:p>
        </w:tc>
        <w:tc>
          <w:tcPr>
            <w:tcW w:w="850" w:type="dxa"/>
            <w:vAlign w:val="center"/>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23.5</w:t>
            </w:r>
          </w:p>
        </w:tc>
        <w:tc>
          <w:tcPr>
            <w:tcW w:w="709"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(0.54)</w:t>
            </w:r>
          </w:p>
        </w:tc>
        <w:tc>
          <w:tcPr>
            <w:tcW w:w="1276"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&lt;</w:t>
            </w:r>
            <w:r w:rsidR="00985E32">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0.001</w:t>
            </w:r>
          </w:p>
        </w:tc>
        <w:tc>
          <w:tcPr>
            <w:tcW w:w="992"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21.36</w:t>
            </w:r>
          </w:p>
        </w:tc>
        <w:tc>
          <w:tcPr>
            <w:tcW w:w="1420"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J</w:t>
            </w:r>
            <w:r w:rsidR="00985E32">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&gt;</w:t>
            </w:r>
            <w:r w:rsidR="00985E32">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All</w:t>
            </w:r>
          </w:p>
        </w:tc>
      </w:tr>
      <w:tr w:rsidR="003250AF" w:rsidRPr="006217DE" w:rsidTr="000F45EF">
        <w:trPr>
          <w:trHeight w:val="355"/>
          <w:jc w:val="center"/>
        </w:trPr>
        <w:tc>
          <w:tcPr>
            <w:tcW w:w="1649" w:type="dxa"/>
            <w:vAlign w:val="center"/>
          </w:tcPr>
          <w:p w:rsidR="003250AF" w:rsidRPr="006217DE" w:rsidRDefault="003250AF" w:rsidP="006217DE">
            <w:pPr>
              <w:spacing w:after="80"/>
              <w:rPr>
                <w:rFonts w:ascii="Times New Roman" w:hAnsi="Times New Roman" w:cs="Times New Roman"/>
                <w:color w:val="000000"/>
                <w:sz w:val="24"/>
                <w:szCs w:val="24"/>
              </w:rPr>
            </w:pPr>
            <w:r w:rsidRPr="006217DE">
              <w:rPr>
                <w:rFonts w:ascii="Times New Roman" w:hAnsi="Times New Roman" w:cs="Times New Roman"/>
                <w:color w:val="000000"/>
                <w:sz w:val="24"/>
                <w:szCs w:val="24"/>
              </w:rPr>
              <w:t>T 75-200</w:t>
            </w:r>
          </w:p>
        </w:tc>
        <w:tc>
          <w:tcPr>
            <w:tcW w:w="850" w:type="dxa"/>
            <w:vAlign w:val="center"/>
          </w:tcPr>
          <w:p w:rsidR="003250AF" w:rsidRPr="00680B95" w:rsidRDefault="003250AF" w:rsidP="00242AD3">
            <w:pPr>
              <w:spacing w:after="80"/>
              <w:jc w:val="center"/>
              <w:rPr>
                <w:rFonts w:ascii="Times New Roman" w:hAnsi="Times New Roman" w:cs="Times New Roman"/>
                <w:color w:val="000000"/>
                <w:sz w:val="24"/>
                <w:szCs w:val="24"/>
              </w:rPr>
            </w:pPr>
            <w:r w:rsidRPr="00680B95">
              <w:rPr>
                <w:rFonts w:ascii="Times New Roman" w:hAnsi="Times New Roman" w:cs="Times New Roman"/>
                <w:color w:val="000000"/>
                <w:sz w:val="24"/>
                <w:szCs w:val="24"/>
              </w:rPr>
              <w:t>15.24</w:t>
            </w:r>
          </w:p>
        </w:tc>
        <w:tc>
          <w:tcPr>
            <w:tcW w:w="709"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(0.48)</w:t>
            </w:r>
          </w:p>
        </w:tc>
        <w:tc>
          <w:tcPr>
            <w:tcW w:w="992" w:type="dxa"/>
            <w:vAlign w:val="center"/>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13.83</w:t>
            </w:r>
          </w:p>
        </w:tc>
        <w:tc>
          <w:tcPr>
            <w:tcW w:w="709"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(0.26)</w:t>
            </w:r>
          </w:p>
        </w:tc>
        <w:tc>
          <w:tcPr>
            <w:tcW w:w="850" w:type="dxa"/>
            <w:vAlign w:val="center"/>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13.09</w:t>
            </w:r>
          </w:p>
        </w:tc>
        <w:tc>
          <w:tcPr>
            <w:tcW w:w="709"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(0.10)</w:t>
            </w:r>
          </w:p>
        </w:tc>
        <w:tc>
          <w:tcPr>
            <w:tcW w:w="1276"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&lt;</w:t>
            </w:r>
            <w:r w:rsidR="00985E32">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0.001</w:t>
            </w:r>
          </w:p>
        </w:tc>
        <w:tc>
          <w:tcPr>
            <w:tcW w:w="992"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11.66</w:t>
            </w:r>
          </w:p>
        </w:tc>
        <w:tc>
          <w:tcPr>
            <w:tcW w:w="1420"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J</w:t>
            </w:r>
            <w:r w:rsidR="00985E32">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&gt;All</w:t>
            </w:r>
          </w:p>
        </w:tc>
      </w:tr>
      <w:tr w:rsidR="003250AF" w:rsidRPr="006217DE" w:rsidTr="000F45EF">
        <w:trPr>
          <w:trHeight w:val="355"/>
          <w:jc w:val="center"/>
        </w:trPr>
        <w:tc>
          <w:tcPr>
            <w:tcW w:w="1649" w:type="dxa"/>
            <w:vAlign w:val="center"/>
          </w:tcPr>
          <w:p w:rsidR="003250AF" w:rsidRPr="006217DE" w:rsidRDefault="003250AF" w:rsidP="006217DE">
            <w:pPr>
              <w:tabs>
                <w:tab w:val="left" w:pos="0"/>
                <w:tab w:val="left" w:pos="1260"/>
                <w:tab w:val="left" w:pos="2520"/>
                <w:tab w:val="left" w:pos="4140"/>
                <w:tab w:val="left" w:pos="5760"/>
                <w:tab w:val="left" w:pos="7380"/>
              </w:tabs>
              <w:autoSpaceDE w:val="0"/>
              <w:autoSpaceDN w:val="0"/>
              <w:adjustRightInd w:val="0"/>
              <w:spacing w:after="80"/>
              <w:rPr>
                <w:rFonts w:ascii="Times New Roman" w:hAnsi="Times New Roman" w:cs="Times New Roman"/>
                <w:sz w:val="24"/>
                <w:szCs w:val="24"/>
              </w:rPr>
            </w:pPr>
            <w:r w:rsidRPr="006217DE">
              <w:rPr>
                <w:rFonts w:ascii="Times New Roman" w:hAnsi="Times New Roman" w:cs="Times New Roman"/>
                <w:sz w:val="24"/>
                <w:szCs w:val="24"/>
              </w:rPr>
              <w:t xml:space="preserve">DO 0-50 </w:t>
            </w:r>
          </w:p>
        </w:tc>
        <w:tc>
          <w:tcPr>
            <w:tcW w:w="850" w:type="dxa"/>
            <w:vAlign w:val="center"/>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174.4</w:t>
            </w:r>
          </w:p>
        </w:tc>
        <w:tc>
          <w:tcPr>
            <w:tcW w:w="709"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(2.60)</w:t>
            </w:r>
          </w:p>
        </w:tc>
        <w:tc>
          <w:tcPr>
            <w:tcW w:w="992" w:type="dxa"/>
            <w:vAlign w:val="center"/>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150.7</w:t>
            </w:r>
          </w:p>
        </w:tc>
        <w:tc>
          <w:tcPr>
            <w:tcW w:w="709"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(7.03)</w:t>
            </w:r>
          </w:p>
        </w:tc>
        <w:tc>
          <w:tcPr>
            <w:tcW w:w="850" w:type="dxa"/>
            <w:vAlign w:val="center"/>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107.1</w:t>
            </w:r>
          </w:p>
        </w:tc>
        <w:tc>
          <w:tcPr>
            <w:tcW w:w="709"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(6.34)</w:t>
            </w:r>
          </w:p>
        </w:tc>
        <w:tc>
          <w:tcPr>
            <w:tcW w:w="1276"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&lt;</w:t>
            </w:r>
            <w:r w:rsidR="00985E32">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0.001</w:t>
            </w:r>
          </w:p>
        </w:tc>
        <w:tc>
          <w:tcPr>
            <w:tcW w:w="992"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36.29</w:t>
            </w:r>
          </w:p>
        </w:tc>
        <w:tc>
          <w:tcPr>
            <w:tcW w:w="1420"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J</w:t>
            </w:r>
            <w:r w:rsidR="00985E32">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&gt;</w:t>
            </w:r>
            <w:r w:rsidR="00985E32">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M</w:t>
            </w:r>
            <w:r w:rsidR="00985E32">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&gt;</w:t>
            </w:r>
            <w:r w:rsidR="00985E32">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O</w:t>
            </w:r>
          </w:p>
        </w:tc>
      </w:tr>
      <w:tr w:rsidR="003250AF" w:rsidRPr="006217DE" w:rsidTr="000F45EF">
        <w:trPr>
          <w:trHeight w:val="355"/>
          <w:jc w:val="center"/>
        </w:trPr>
        <w:tc>
          <w:tcPr>
            <w:tcW w:w="1649" w:type="dxa"/>
            <w:vAlign w:val="center"/>
          </w:tcPr>
          <w:p w:rsidR="003250AF" w:rsidRPr="006217DE" w:rsidRDefault="003250AF" w:rsidP="006217DE">
            <w:pPr>
              <w:tabs>
                <w:tab w:val="left" w:pos="0"/>
                <w:tab w:val="left" w:pos="1260"/>
                <w:tab w:val="left" w:pos="2520"/>
                <w:tab w:val="left" w:pos="4140"/>
                <w:tab w:val="left" w:pos="5760"/>
                <w:tab w:val="left" w:pos="7380"/>
              </w:tabs>
              <w:autoSpaceDE w:val="0"/>
              <w:autoSpaceDN w:val="0"/>
              <w:adjustRightInd w:val="0"/>
              <w:spacing w:after="80"/>
              <w:rPr>
                <w:rFonts w:ascii="Times New Roman" w:hAnsi="Times New Roman" w:cs="Times New Roman"/>
                <w:sz w:val="24"/>
                <w:szCs w:val="24"/>
              </w:rPr>
            </w:pPr>
            <w:r w:rsidRPr="006217DE">
              <w:rPr>
                <w:rFonts w:ascii="Times New Roman" w:hAnsi="Times New Roman" w:cs="Times New Roman"/>
                <w:sz w:val="24"/>
                <w:szCs w:val="24"/>
              </w:rPr>
              <w:t>DO 75-200</w:t>
            </w:r>
          </w:p>
        </w:tc>
        <w:tc>
          <w:tcPr>
            <w:tcW w:w="850" w:type="dxa"/>
            <w:vAlign w:val="center"/>
          </w:tcPr>
          <w:p w:rsidR="003250AF" w:rsidRPr="00680B95" w:rsidRDefault="003250AF" w:rsidP="00242AD3">
            <w:pPr>
              <w:spacing w:after="80"/>
              <w:jc w:val="center"/>
              <w:rPr>
                <w:rFonts w:ascii="Times New Roman" w:hAnsi="Times New Roman" w:cs="Times New Roman"/>
                <w:color w:val="000000"/>
                <w:sz w:val="24"/>
                <w:szCs w:val="24"/>
              </w:rPr>
            </w:pPr>
            <w:r w:rsidRPr="00680B95">
              <w:rPr>
                <w:rFonts w:ascii="Times New Roman" w:hAnsi="Times New Roman" w:cs="Times New Roman"/>
                <w:color w:val="000000"/>
                <w:sz w:val="24"/>
                <w:szCs w:val="24"/>
              </w:rPr>
              <w:t>17.65</w:t>
            </w:r>
          </w:p>
        </w:tc>
        <w:tc>
          <w:tcPr>
            <w:tcW w:w="709"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(4.84)</w:t>
            </w:r>
          </w:p>
        </w:tc>
        <w:tc>
          <w:tcPr>
            <w:tcW w:w="992" w:type="dxa"/>
            <w:vAlign w:val="center"/>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7.76</w:t>
            </w:r>
          </w:p>
        </w:tc>
        <w:tc>
          <w:tcPr>
            <w:tcW w:w="709"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(1.28)</w:t>
            </w:r>
          </w:p>
        </w:tc>
        <w:tc>
          <w:tcPr>
            <w:tcW w:w="850" w:type="dxa"/>
            <w:vAlign w:val="center"/>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1.91</w:t>
            </w:r>
          </w:p>
        </w:tc>
        <w:tc>
          <w:tcPr>
            <w:tcW w:w="709"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(0.55)</w:t>
            </w:r>
          </w:p>
        </w:tc>
        <w:tc>
          <w:tcPr>
            <w:tcW w:w="1276"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0.001</w:t>
            </w:r>
          </w:p>
        </w:tc>
        <w:tc>
          <w:tcPr>
            <w:tcW w:w="992"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7.48</w:t>
            </w:r>
          </w:p>
        </w:tc>
        <w:tc>
          <w:tcPr>
            <w:tcW w:w="1420"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J</w:t>
            </w:r>
            <w:r w:rsidR="00985E32">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&gt;</w:t>
            </w:r>
            <w:r w:rsidR="00985E32">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Oct</w:t>
            </w:r>
          </w:p>
        </w:tc>
      </w:tr>
      <w:tr w:rsidR="003250AF" w:rsidRPr="006217DE" w:rsidTr="000F45EF">
        <w:trPr>
          <w:trHeight w:val="355"/>
          <w:jc w:val="center"/>
        </w:trPr>
        <w:tc>
          <w:tcPr>
            <w:tcW w:w="1649" w:type="dxa"/>
            <w:vAlign w:val="center"/>
          </w:tcPr>
          <w:p w:rsidR="003250AF" w:rsidRPr="006217DE" w:rsidRDefault="003250AF" w:rsidP="006217DE">
            <w:pPr>
              <w:spacing w:after="80"/>
              <w:rPr>
                <w:rFonts w:ascii="Times New Roman" w:hAnsi="Times New Roman" w:cs="Times New Roman"/>
                <w:color w:val="000000"/>
                <w:sz w:val="24"/>
                <w:szCs w:val="24"/>
              </w:rPr>
            </w:pPr>
            <w:r w:rsidRPr="006217DE">
              <w:rPr>
                <w:rFonts w:ascii="Times New Roman" w:hAnsi="Times New Roman" w:cs="Times New Roman"/>
                <w:color w:val="000000"/>
                <w:sz w:val="24"/>
                <w:szCs w:val="24"/>
              </w:rPr>
              <w:t xml:space="preserve">S 0-50 </w:t>
            </w:r>
          </w:p>
        </w:tc>
        <w:tc>
          <w:tcPr>
            <w:tcW w:w="850" w:type="dxa"/>
            <w:vAlign w:val="center"/>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34.15</w:t>
            </w:r>
          </w:p>
        </w:tc>
        <w:tc>
          <w:tcPr>
            <w:tcW w:w="709"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(0.05)</w:t>
            </w:r>
          </w:p>
        </w:tc>
        <w:tc>
          <w:tcPr>
            <w:tcW w:w="992" w:type="dxa"/>
            <w:vAlign w:val="center"/>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34.66</w:t>
            </w:r>
          </w:p>
        </w:tc>
        <w:tc>
          <w:tcPr>
            <w:tcW w:w="709"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(0.02)</w:t>
            </w:r>
          </w:p>
        </w:tc>
        <w:tc>
          <w:tcPr>
            <w:tcW w:w="850" w:type="dxa"/>
            <w:vAlign w:val="center"/>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34.39</w:t>
            </w:r>
          </w:p>
        </w:tc>
        <w:tc>
          <w:tcPr>
            <w:tcW w:w="709"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(0.02)</w:t>
            </w:r>
          </w:p>
        </w:tc>
        <w:tc>
          <w:tcPr>
            <w:tcW w:w="1276"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&lt;</w:t>
            </w:r>
            <w:r w:rsidR="00985E32">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0.001</w:t>
            </w:r>
          </w:p>
        </w:tc>
        <w:tc>
          <w:tcPr>
            <w:tcW w:w="992"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57.11</w:t>
            </w:r>
          </w:p>
        </w:tc>
        <w:tc>
          <w:tcPr>
            <w:tcW w:w="1420"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M</w:t>
            </w:r>
            <w:r w:rsidR="00985E32">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&gt;</w:t>
            </w:r>
            <w:r w:rsidR="00985E32">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O</w:t>
            </w:r>
            <w:r w:rsidR="00985E32">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&gt;</w:t>
            </w:r>
            <w:r w:rsidR="00985E32">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J</w:t>
            </w:r>
          </w:p>
        </w:tc>
      </w:tr>
      <w:tr w:rsidR="003250AF" w:rsidRPr="006217DE" w:rsidTr="000F45EF">
        <w:trPr>
          <w:trHeight w:val="355"/>
          <w:jc w:val="center"/>
        </w:trPr>
        <w:tc>
          <w:tcPr>
            <w:tcW w:w="1649" w:type="dxa"/>
            <w:vAlign w:val="center"/>
          </w:tcPr>
          <w:p w:rsidR="003250AF" w:rsidRPr="006217DE" w:rsidRDefault="003250AF" w:rsidP="006217DE">
            <w:pPr>
              <w:spacing w:after="80"/>
              <w:rPr>
                <w:rFonts w:ascii="Times New Roman" w:hAnsi="Times New Roman" w:cs="Times New Roman"/>
                <w:color w:val="000000"/>
                <w:sz w:val="24"/>
                <w:szCs w:val="24"/>
              </w:rPr>
            </w:pPr>
            <w:r w:rsidRPr="006217DE">
              <w:rPr>
                <w:rFonts w:ascii="Times New Roman" w:hAnsi="Times New Roman" w:cs="Times New Roman"/>
                <w:color w:val="000000"/>
                <w:sz w:val="24"/>
                <w:szCs w:val="24"/>
              </w:rPr>
              <w:t>S 75-200</w:t>
            </w:r>
          </w:p>
        </w:tc>
        <w:tc>
          <w:tcPr>
            <w:tcW w:w="850" w:type="dxa"/>
            <w:vAlign w:val="center"/>
          </w:tcPr>
          <w:p w:rsidR="003250AF" w:rsidRPr="00680B95" w:rsidRDefault="003250AF" w:rsidP="00242AD3">
            <w:pPr>
              <w:spacing w:after="80"/>
              <w:jc w:val="center"/>
              <w:rPr>
                <w:rFonts w:ascii="Times New Roman" w:hAnsi="Times New Roman" w:cs="Times New Roman"/>
                <w:color w:val="000000"/>
                <w:sz w:val="24"/>
                <w:szCs w:val="24"/>
              </w:rPr>
            </w:pPr>
            <w:r w:rsidRPr="00680B95">
              <w:rPr>
                <w:rFonts w:ascii="Times New Roman" w:hAnsi="Times New Roman" w:cs="Times New Roman"/>
                <w:color w:val="000000"/>
                <w:sz w:val="24"/>
                <w:szCs w:val="24"/>
              </w:rPr>
              <w:t>34.73</w:t>
            </w:r>
          </w:p>
        </w:tc>
        <w:tc>
          <w:tcPr>
            <w:tcW w:w="709"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(0.03)</w:t>
            </w:r>
          </w:p>
        </w:tc>
        <w:tc>
          <w:tcPr>
            <w:tcW w:w="992" w:type="dxa"/>
            <w:vAlign w:val="center"/>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34.76</w:t>
            </w:r>
          </w:p>
        </w:tc>
        <w:tc>
          <w:tcPr>
            <w:tcW w:w="709"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(0.01)</w:t>
            </w:r>
          </w:p>
        </w:tc>
        <w:tc>
          <w:tcPr>
            <w:tcW w:w="850" w:type="dxa"/>
            <w:vAlign w:val="center"/>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34.77</w:t>
            </w:r>
          </w:p>
        </w:tc>
        <w:tc>
          <w:tcPr>
            <w:tcW w:w="709"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(0.01)</w:t>
            </w:r>
          </w:p>
        </w:tc>
        <w:tc>
          <w:tcPr>
            <w:tcW w:w="1276"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0.340</w:t>
            </w:r>
          </w:p>
        </w:tc>
        <w:tc>
          <w:tcPr>
            <w:tcW w:w="992"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1.10</w:t>
            </w:r>
          </w:p>
        </w:tc>
        <w:tc>
          <w:tcPr>
            <w:tcW w:w="1420" w:type="dxa"/>
          </w:tcPr>
          <w:p w:rsidR="003250AF" w:rsidRPr="006217DE" w:rsidRDefault="003250AF" w:rsidP="00242AD3">
            <w:pPr>
              <w:spacing w:after="80"/>
              <w:jc w:val="center"/>
              <w:rPr>
                <w:rFonts w:ascii="Times New Roman" w:hAnsi="Times New Roman" w:cs="Times New Roman"/>
                <w:color w:val="000000"/>
                <w:sz w:val="24"/>
                <w:szCs w:val="24"/>
              </w:rPr>
            </w:pPr>
          </w:p>
        </w:tc>
      </w:tr>
      <w:tr w:rsidR="003250AF" w:rsidRPr="006217DE" w:rsidTr="000F45EF">
        <w:trPr>
          <w:trHeight w:val="372"/>
          <w:jc w:val="center"/>
        </w:trPr>
        <w:tc>
          <w:tcPr>
            <w:tcW w:w="1649" w:type="dxa"/>
            <w:vAlign w:val="center"/>
          </w:tcPr>
          <w:p w:rsidR="003250AF" w:rsidRPr="00680B95" w:rsidRDefault="003250AF" w:rsidP="006217DE">
            <w:pPr>
              <w:spacing w:after="80"/>
              <w:rPr>
                <w:rFonts w:ascii="Times New Roman" w:hAnsi="Times New Roman" w:cs="Times New Roman"/>
                <w:color w:val="000000"/>
                <w:sz w:val="24"/>
                <w:szCs w:val="24"/>
              </w:rPr>
            </w:pPr>
            <w:r w:rsidRPr="006217DE">
              <w:rPr>
                <w:rFonts w:ascii="Times New Roman" w:hAnsi="Times New Roman" w:cs="Times New Roman"/>
                <w:color w:val="000000"/>
                <w:sz w:val="24"/>
                <w:szCs w:val="24"/>
              </w:rPr>
              <w:t xml:space="preserve">Chl </w:t>
            </w:r>
            <w:r w:rsidRPr="006217DE">
              <w:rPr>
                <w:rFonts w:ascii="Times New Roman" w:hAnsi="Times New Roman" w:cs="Times New Roman"/>
                <w:i/>
                <w:color w:val="000000"/>
                <w:sz w:val="24"/>
                <w:szCs w:val="24"/>
              </w:rPr>
              <w:t xml:space="preserve">a </w:t>
            </w:r>
            <w:r w:rsidRPr="00680B95">
              <w:rPr>
                <w:rFonts w:ascii="Times New Roman" w:hAnsi="Times New Roman" w:cs="Times New Roman"/>
                <w:color w:val="000000"/>
                <w:sz w:val="24"/>
                <w:szCs w:val="24"/>
              </w:rPr>
              <w:t>0-50</w:t>
            </w:r>
          </w:p>
        </w:tc>
        <w:tc>
          <w:tcPr>
            <w:tcW w:w="850" w:type="dxa"/>
            <w:vAlign w:val="center"/>
          </w:tcPr>
          <w:p w:rsidR="003250AF" w:rsidRPr="00680B95" w:rsidRDefault="003250AF" w:rsidP="00242AD3">
            <w:pPr>
              <w:spacing w:after="80"/>
              <w:jc w:val="center"/>
              <w:rPr>
                <w:rFonts w:ascii="Times New Roman" w:hAnsi="Times New Roman" w:cs="Times New Roman"/>
                <w:color w:val="000000"/>
                <w:sz w:val="24"/>
                <w:szCs w:val="24"/>
              </w:rPr>
            </w:pPr>
            <w:r w:rsidRPr="00680B95">
              <w:rPr>
                <w:rFonts w:ascii="Times New Roman" w:hAnsi="Times New Roman" w:cs="Times New Roman"/>
                <w:color w:val="000000"/>
                <w:sz w:val="24"/>
                <w:szCs w:val="24"/>
              </w:rPr>
              <w:t>1.51</w:t>
            </w:r>
          </w:p>
        </w:tc>
        <w:tc>
          <w:tcPr>
            <w:tcW w:w="709"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(0.43)</w:t>
            </w:r>
          </w:p>
        </w:tc>
        <w:tc>
          <w:tcPr>
            <w:tcW w:w="992" w:type="dxa"/>
            <w:vAlign w:val="center"/>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0.89</w:t>
            </w:r>
          </w:p>
        </w:tc>
        <w:tc>
          <w:tcPr>
            <w:tcW w:w="709"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(0.16)</w:t>
            </w:r>
          </w:p>
        </w:tc>
        <w:tc>
          <w:tcPr>
            <w:tcW w:w="850" w:type="dxa"/>
            <w:vAlign w:val="center"/>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0.58</w:t>
            </w:r>
          </w:p>
        </w:tc>
        <w:tc>
          <w:tcPr>
            <w:tcW w:w="709"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(0.08)</w:t>
            </w:r>
          </w:p>
        </w:tc>
        <w:tc>
          <w:tcPr>
            <w:tcW w:w="1276"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0.006</w:t>
            </w:r>
          </w:p>
        </w:tc>
        <w:tc>
          <w:tcPr>
            <w:tcW w:w="992"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5.56</w:t>
            </w:r>
          </w:p>
        </w:tc>
        <w:tc>
          <w:tcPr>
            <w:tcW w:w="1420"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Jan</w:t>
            </w:r>
            <w:r w:rsidR="00985E32">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&gt;</w:t>
            </w:r>
            <w:r w:rsidR="00985E32">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All</w:t>
            </w:r>
          </w:p>
        </w:tc>
      </w:tr>
      <w:tr w:rsidR="003250AF" w:rsidRPr="006217DE" w:rsidTr="000F45EF">
        <w:trPr>
          <w:trHeight w:val="372"/>
          <w:jc w:val="center"/>
        </w:trPr>
        <w:tc>
          <w:tcPr>
            <w:tcW w:w="1649" w:type="dxa"/>
            <w:vAlign w:val="center"/>
          </w:tcPr>
          <w:p w:rsidR="003250AF" w:rsidRPr="00680B95" w:rsidRDefault="003250AF" w:rsidP="006217DE">
            <w:pPr>
              <w:spacing w:after="80"/>
              <w:rPr>
                <w:rFonts w:ascii="Times New Roman" w:hAnsi="Times New Roman" w:cs="Times New Roman"/>
                <w:color w:val="000000"/>
                <w:sz w:val="24"/>
                <w:szCs w:val="24"/>
              </w:rPr>
            </w:pPr>
            <w:r w:rsidRPr="006217DE">
              <w:rPr>
                <w:rFonts w:ascii="Times New Roman" w:hAnsi="Times New Roman" w:cs="Times New Roman"/>
                <w:color w:val="000000"/>
                <w:sz w:val="24"/>
                <w:szCs w:val="24"/>
              </w:rPr>
              <w:t xml:space="preserve">Chl </w:t>
            </w:r>
            <w:r w:rsidRPr="006217DE">
              <w:rPr>
                <w:rFonts w:ascii="Times New Roman" w:hAnsi="Times New Roman" w:cs="Times New Roman"/>
                <w:i/>
                <w:color w:val="000000"/>
                <w:sz w:val="24"/>
                <w:szCs w:val="24"/>
              </w:rPr>
              <w:t xml:space="preserve">a </w:t>
            </w:r>
            <w:r w:rsidRPr="00680B95">
              <w:rPr>
                <w:rFonts w:ascii="Times New Roman" w:hAnsi="Times New Roman" w:cs="Times New Roman"/>
                <w:color w:val="000000"/>
                <w:sz w:val="24"/>
                <w:szCs w:val="24"/>
              </w:rPr>
              <w:t>75-200</w:t>
            </w:r>
          </w:p>
        </w:tc>
        <w:tc>
          <w:tcPr>
            <w:tcW w:w="850" w:type="dxa"/>
            <w:vAlign w:val="center"/>
          </w:tcPr>
          <w:p w:rsidR="003250AF" w:rsidRPr="00680B95" w:rsidRDefault="003250AF" w:rsidP="00242AD3">
            <w:pPr>
              <w:spacing w:after="80"/>
              <w:jc w:val="center"/>
              <w:rPr>
                <w:rFonts w:ascii="Times New Roman" w:hAnsi="Times New Roman" w:cs="Times New Roman"/>
                <w:color w:val="000000"/>
                <w:sz w:val="24"/>
                <w:szCs w:val="24"/>
              </w:rPr>
            </w:pPr>
            <w:r w:rsidRPr="00680B95">
              <w:rPr>
                <w:rFonts w:ascii="Times New Roman" w:hAnsi="Times New Roman" w:cs="Times New Roman"/>
                <w:color w:val="000000"/>
                <w:sz w:val="24"/>
                <w:szCs w:val="24"/>
              </w:rPr>
              <w:t>0.22</w:t>
            </w:r>
          </w:p>
        </w:tc>
        <w:tc>
          <w:tcPr>
            <w:tcW w:w="709"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(0.04)</w:t>
            </w:r>
          </w:p>
        </w:tc>
        <w:tc>
          <w:tcPr>
            <w:tcW w:w="992" w:type="dxa"/>
            <w:vAlign w:val="center"/>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0.26</w:t>
            </w:r>
          </w:p>
        </w:tc>
        <w:tc>
          <w:tcPr>
            <w:tcW w:w="709"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(0.02)</w:t>
            </w:r>
          </w:p>
        </w:tc>
        <w:tc>
          <w:tcPr>
            <w:tcW w:w="850" w:type="dxa"/>
            <w:vAlign w:val="center"/>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0.15</w:t>
            </w:r>
          </w:p>
        </w:tc>
        <w:tc>
          <w:tcPr>
            <w:tcW w:w="709"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(0.03)</w:t>
            </w:r>
          </w:p>
        </w:tc>
        <w:tc>
          <w:tcPr>
            <w:tcW w:w="1276"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0.046</w:t>
            </w:r>
          </w:p>
        </w:tc>
        <w:tc>
          <w:tcPr>
            <w:tcW w:w="992"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3.23</w:t>
            </w:r>
          </w:p>
        </w:tc>
        <w:tc>
          <w:tcPr>
            <w:tcW w:w="1420"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M</w:t>
            </w:r>
            <w:r w:rsidR="00985E32">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&gt;</w:t>
            </w:r>
            <w:r w:rsidR="00985E32">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O</w:t>
            </w:r>
          </w:p>
        </w:tc>
      </w:tr>
      <w:tr w:rsidR="003250AF" w:rsidRPr="006217DE" w:rsidTr="000F45EF">
        <w:trPr>
          <w:trHeight w:val="355"/>
          <w:jc w:val="center"/>
        </w:trPr>
        <w:tc>
          <w:tcPr>
            <w:tcW w:w="1649" w:type="dxa"/>
            <w:vAlign w:val="center"/>
          </w:tcPr>
          <w:p w:rsidR="003250AF" w:rsidRPr="006217DE" w:rsidRDefault="003250AF" w:rsidP="006217DE">
            <w:pPr>
              <w:spacing w:after="80"/>
              <w:rPr>
                <w:rFonts w:ascii="Times New Roman" w:hAnsi="Times New Roman" w:cs="Times New Roman"/>
                <w:color w:val="000000"/>
                <w:sz w:val="24"/>
                <w:szCs w:val="24"/>
              </w:rPr>
            </w:pPr>
            <w:r w:rsidRPr="006217DE">
              <w:rPr>
                <w:rFonts w:ascii="Times New Roman" w:hAnsi="Times New Roman" w:cs="Times New Roman"/>
                <w:color w:val="000000"/>
                <w:sz w:val="24"/>
                <w:szCs w:val="24"/>
              </w:rPr>
              <w:t>CUI</w:t>
            </w:r>
          </w:p>
        </w:tc>
        <w:tc>
          <w:tcPr>
            <w:tcW w:w="850" w:type="dxa"/>
            <w:vAlign w:val="center"/>
          </w:tcPr>
          <w:p w:rsidR="003250AF" w:rsidRPr="00680B95" w:rsidRDefault="003250AF" w:rsidP="00242AD3">
            <w:pPr>
              <w:spacing w:after="80"/>
              <w:jc w:val="center"/>
              <w:rPr>
                <w:rFonts w:ascii="Times New Roman" w:hAnsi="Times New Roman" w:cs="Times New Roman"/>
                <w:color w:val="000000"/>
                <w:sz w:val="24"/>
                <w:szCs w:val="24"/>
              </w:rPr>
            </w:pPr>
            <w:r w:rsidRPr="00680B95">
              <w:rPr>
                <w:rFonts w:ascii="Times New Roman" w:hAnsi="Times New Roman" w:cs="Times New Roman"/>
                <w:color w:val="000000"/>
                <w:sz w:val="24"/>
                <w:szCs w:val="24"/>
              </w:rPr>
              <w:t>-9.62</w:t>
            </w:r>
          </w:p>
        </w:tc>
        <w:tc>
          <w:tcPr>
            <w:tcW w:w="709"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(10.9)</w:t>
            </w:r>
          </w:p>
        </w:tc>
        <w:tc>
          <w:tcPr>
            <w:tcW w:w="992" w:type="dxa"/>
            <w:vAlign w:val="center"/>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153.5</w:t>
            </w:r>
          </w:p>
        </w:tc>
        <w:tc>
          <w:tcPr>
            <w:tcW w:w="709"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(4.37)</w:t>
            </w:r>
          </w:p>
        </w:tc>
        <w:tc>
          <w:tcPr>
            <w:tcW w:w="850" w:type="dxa"/>
            <w:vAlign w:val="center"/>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82.4</w:t>
            </w:r>
          </w:p>
        </w:tc>
        <w:tc>
          <w:tcPr>
            <w:tcW w:w="709"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(6.32)</w:t>
            </w:r>
          </w:p>
        </w:tc>
        <w:tc>
          <w:tcPr>
            <w:tcW w:w="1276"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&lt;</w:t>
            </w:r>
            <w:r w:rsidR="00985E32">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0.001</w:t>
            </w:r>
          </w:p>
        </w:tc>
        <w:tc>
          <w:tcPr>
            <w:tcW w:w="992"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81.32</w:t>
            </w:r>
          </w:p>
        </w:tc>
        <w:tc>
          <w:tcPr>
            <w:tcW w:w="1420"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M</w:t>
            </w:r>
            <w:r w:rsidR="00985E32">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&gt;</w:t>
            </w:r>
            <w:r w:rsidR="00985E32">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O</w:t>
            </w:r>
            <w:r w:rsidR="00985E32">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&gt;</w:t>
            </w:r>
            <w:r w:rsidR="00985E32">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J</w:t>
            </w:r>
          </w:p>
        </w:tc>
      </w:tr>
      <w:tr w:rsidR="003250AF" w:rsidRPr="006217DE" w:rsidTr="000F45EF">
        <w:trPr>
          <w:trHeight w:val="355"/>
          <w:jc w:val="center"/>
        </w:trPr>
        <w:tc>
          <w:tcPr>
            <w:tcW w:w="1649" w:type="dxa"/>
            <w:vAlign w:val="center"/>
          </w:tcPr>
          <w:p w:rsidR="003250AF" w:rsidRPr="006217DE" w:rsidRDefault="003250AF" w:rsidP="006217DE">
            <w:pPr>
              <w:tabs>
                <w:tab w:val="left" w:pos="0"/>
                <w:tab w:val="left" w:pos="1260"/>
                <w:tab w:val="left" w:pos="2520"/>
                <w:tab w:val="left" w:pos="4140"/>
                <w:tab w:val="left" w:pos="5760"/>
                <w:tab w:val="left" w:pos="7380"/>
              </w:tabs>
              <w:autoSpaceDE w:val="0"/>
              <w:autoSpaceDN w:val="0"/>
              <w:adjustRightInd w:val="0"/>
              <w:spacing w:after="80"/>
              <w:rPr>
                <w:rFonts w:ascii="Times New Roman" w:hAnsi="Times New Roman" w:cs="Times New Roman"/>
                <w:sz w:val="24"/>
                <w:szCs w:val="24"/>
              </w:rPr>
            </w:pPr>
            <w:r w:rsidRPr="006217DE">
              <w:rPr>
                <w:rFonts w:ascii="Times New Roman" w:hAnsi="Times New Roman" w:cs="Times New Roman"/>
                <w:sz w:val="24"/>
                <w:szCs w:val="24"/>
              </w:rPr>
              <w:t xml:space="preserve">NO 0-50 </w:t>
            </w:r>
          </w:p>
        </w:tc>
        <w:tc>
          <w:tcPr>
            <w:tcW w:w="850" w:type="dxa"/>
            <w:vAlign w:val="center"/>
          </w:tcPr>
          <w:p w:rsidR="003250AF" w:rsidRPr="00680B95" w:rsidRDefault="003250AF" w:rsidP="00242AD3">
            <w:pPr>
              <w:spacing w:after="80"/>
              <w:jc w:val="center"/>
              <w:rPr>
                <w:rFonts w:ascii="Times New Roman" w:hAnsi="Times New Roman" w:cs="Times New Roman"/>
                <w:color w:val="000000"/>
                <w:sz w:val="24"/>
                <w:szCs w:val="24"/>
              </w:rPr>
            </w:pPr>
            <w:r w:rsidRPr="00680B95">
              <w:rPr>
                <w:rFonts w:ascii="Times New Roman" w:hAnsi="Times New Roman" w:cs="Times New Roman"/>
                <w:color w:val="000000"/>
                <w:sz w:val="24"/>
                <w:szCs w:val="24"/>
              </w:rPr>
              <w:t>4.14</w:t>
            </w:r>
          </w:p>
        </w:tc>
        <w:tc>
          <w:tcPr>
            <w:tcW w:w="709"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(0.58)</w:t>
            </w:r>
          </w:p>
        </w:tc>
        <w:tc>
          <w:tcPr>
            <w:tcW w:w="992" w:type="dxa"/>
            <w:vAlign w:val="center"/>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12.07</w:t>
            </w:r>
          </w:p>
        </w:tc>
        <w:tc>
          <w:tcPr>
            <w:tcW w:w="709"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(0.80)</w:t>
            </w:r>
          </w:p>
        </w:tc>
        <w:tc>
          <w:tcPr>
            <w:tcW w:w="850" w:type="dxa"/>
            <w:vAlign w:val="center"/>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9.68</w:t>
            </w:r>
          </w:p>
        </w:tc>
        <w:tc>
          <w:tcPr>
            <w:tcW w:w="709"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(0.90)</w:t>
            </w:r>
          </w:p>
        </w:tc>
        <w:tc>
          <w:tcPr>
            <w:tcW w:w="1276"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&lt;</w:t>
            </w:r>
            <w:r w:rsidR="00985E32">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0.001</w:t>
            </w:r>
          </w:p>
        </w:tc>
        <w:tc>
          <w:tcPr>
            <w:tcW w:w="992"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27.61</w:t>
            </w:r>
          </w:p>
        </w:tc>
        <w:tc>
          <w:tcPr>
            <w:tcW w:w="1420"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All</w:t>
            </w:r>
            <w:r w:rsidR="00985E32">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&gt;</w:t>
            </w:r>
            <w:r w:rsidR="00985E32">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J</w:t>
            </w:r>
          </w:p>
        </w:tc>
      </w:tr>
      <w:tr w:rsidR="003250AF" w:rsidRPr="006217DE" w:rsidTr="000F45EF">
        <w:trPr>
          <w:trHeight w:val="355"/>
          <w:jc w:val="center"/>
        </w:trPr>
        <w:tc>
          <w:tcPr>
            <w:tcW w:w="1649" w:type="dxa"/>
            <w:vAlign w:val="center"/>
          </w:tcPr>
          <w:p w:rsidR="003250AF" w:rsidRPr="006217DE" w:rsidRDefault="003250AF" w:rsidP="006217DE">
            <w:pPr>
              <w:tabs>
                <w:tab w:val="left" w:pos="0"/>
                <w:tab w:val="left" w:pos="1260"/>
                <w:tab w:val="left" w:pos="2520"/>
                <w:tab w:val="left" w:pos="4140"/>
                <w:tab w:val="left" w:pos="5760"/>
                <w:tab w:val="left" w:pos="7380"/>
              </w:tabs>
              <w:autoSpaceDE w:val="0"/>
              <w:autoSpaceDN w:val="0"/>
              <w:adjustRightInd w:val="0"/>
              <w:spacing w:after="80"/>
              <w:rPr>
                <w:rFonts w:ascii="Times New Roman" w:hAnsi="Times New Roman" w:cs="Times New Roman"/>
                <w:sz w:val="24"/>
                <w:szCs w:val="24"/>
              </w:rPr>
            </w:pPr>
            <w:r w:rsidRPr="006217DE">
              <w:rPr>
                <w:rFonts w:ascii="Times New Roman" w:hAnsi="Times New Roman" w:cs="Times New Roman"/>
                <w:sz w:val="24"/>
                <w:szCs w:val="24"/>
              </w:rPr>
              <w:t xml:space="preserve">NO 75-200 </w:t>
            </w:r>
          </w:p>
        </w:tc>
        <w:tc>
          <w:tcPr>
            <w:tcW w:w="850" w:type="dxa"/>
            <w:vAlign w:val="center"/>
          </w:tcPr>
          <w:p w:rsidR="003250AF" w:rsidRPr="00680B95" w:rsidRDefault="003250AF" w:rsidP="00242AD3">
            <w:pPr>
              <w:spacing w:after="80"/>
              <w:jc w:val="center"/>
              <w:rPr>
                <w:rFonts w:ascii="Times New Roman" w:hAnsi="Times New Roman" w:cs="Times New Roman"/>
                <w:color w:val="000000"/>
                <w:sz w:val="24"/>
                <w:szCs w:val="24"/>
              </w:rPr>
            </w:pPr>
            <w:r w:rsidRPr="00680B95">
              <w:rPr>
                <w:rFonts w:ascii="Times New Roman" w:hAnsi="Times New Roman" w:cs="Times New Roman"/>
                <w:color w:val="000000"/>
                <w:sz w:val="24"/>
                <w:szCs w:val="24"/>
              </w:rPr>
              <w:t>17.09</w:t>
            </w:r>
          </w:p>
        </w:tc>
        <w:tc>
          <w:tcPr>
            <w:tcW w:w="709"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(0.38)</w:t>
            </w:r>
          </w:p>
        </w:tc>
        <w:tc>
          <w:tcPr>
            <w:tcW w:w="992" w:type="dxa"/>
            <w:vAlign w:val="center"/>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18.69</w:t>
            </w:r>
          </w:p>
        </w:tc>
        <w:tc>
          <w:tcPr>
            <w:tcW w:w="709"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(0.31)</w:t>
            </w:r>
          </w:p>
        </w:tc>
        <w:tc>
          <w:tcPr>
            <w:tcW w:w="850" w:type="dxa"/>
            <w:vAlign w:val="center"/>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19.15</w:t>
            </w:r>
          </w:p>
        </w:tc>
        <w:tc>
          <w:tcPr>
            <w:tcW w:w="709"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(0.23)</w:t>
            </w:r>
          </w:p>
        </w:tc>
        <w:tc>
          <w:tcPr>
            <w:tcW w:w="1276"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&lt;</w:t>
            </w:r>
            <w:r w:rsidR="00985E32">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0.001</w:t>
            </w:r>
          </w:p>
        </w:tc>
        <w:tc>
          <w:tcPr>
            <w:tcW w:w="992"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11.84</w:t>
            </w:r>
          </w:p>
        </w:tc>
        <w:tc>
          <w:tcPr>
            <w:tcW w:w="1420"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All</w:t>
            </w:r>
            <w:r w:rsidR="00985E32">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&gt;</w:t>
            </w:r>
            <w:r w:rsidR="00985E32">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J</w:t>
            </w:r>
          </w:p>
        </w:tc>
      </w:tr>
      <w:tr w:rsidR="003250AF" w:rsidRPr="006217DE" w:rsidTr="000F45EF">
        <w:trPr>
          <w:trHeight w:val="372"/>
          <w:jc w:val="center"/>
        </w:trPr>
        <w:tc>
          <w:tcPr>
            <w:tcW w:w="1649" w:type="dxa"/>
            <w:vAlign w:val="center"/>
          </w:tcPr>
          <w:p w:rsidR="003250AF" w:rsidRPr="00680B95" w:rsidRDefault="003250AF" w:rsidP="006217DE">
            <w:pPr>
              <w:tabs>
                <w:tab w:val="left" w:pos="0"/>
                <w:tab w:val="left" w:pos="1260"/>
                <w:tab w:val="left" w:pos="2520"/>
                <w:tab w:val="left" w:pos="4140"/>
                <w:tab w:val="left" w:pos="5760"/>
                <w:tab w:val="left" w:pos="7380"/>
              </w:tabs>
              <w:autoSpaceDE w:val="0"/>
              <w:autoSpaceDN w:val="0"/>
              <w:adjustRightInd w:val="0"/>
              <w:spacing w:after="80"/>
              <w:rPr>
                <w:rFonts w:ascii="Times New Roman" w:hAnsi="Times New Roman" w:cs="Times New Roman"/>
                <w:sz w:val="24"/>
                <w:szCs w:val="24"/>
              </w:rPr>
            </w:pPr>
            <w:r w:rsidRPr="006217DE">
              <w:rPr>
                <w:rFonts w:ascii="Times New Roman" w:hAnsi="Times New Roman" w:cs="Times New Roman"/>
                <w:sz w:val="24"/>
                <w:szCs w:val="24"/>
              </w:rPr>
              <w:t>NH</w:t>
            </w:r>
            <w:r w:rsidRPr="006217DE">
              <w:rPr>
                <w:rFonts w:ascii="Times New Roman" w:hAnsi="Times New Roman" w:cs="Times New Roman"/>
                <w:sz w:val="24"/>
                <w:szCs w:val="24"/>
                <w:vertAlign w:val="subscript"/>
              </w:rPr>
              <w:t>4</w:t>
            </w:r>
            <w:r w:rsidRPr="00680B95">
              <w:rPr>
                <w:rFonts w:ascii="Times New Roman" w:hAnsi="Times New Roman" w:cs="Times New Roman"/>
                <w:sz w:val="24"/>
                <w:szCs w:val="24"/>
                <w:vertAlign w:val="superscript"/>
              </w:rPr>
              <w:t>+</w:t>
            </w:r>
            <w:r w:rsidRPr="00680B95">
              <w:rPr>
                <w:rFonts w:ascii="Times New Roman" w:hAnsi="Times New Roman" w:cs="Times New Roman"/>
                <w:sz w:val="24"/>
                <w:szCs w:val="24"/>
              </w:rPr>
              <w:t xml:space="preserve"> 0-50</w:t>
            </w:r>
          </w:p>
        </w:tc>
        <w:tc>
          <w:tcPr>
            <w:tcW w:w="850" w:type="dxa"/>
            <w:vAlign w:val="center"/>
          </w:tcPr>
          <w:p w:rsidR="003250AF" w:rsidRPr="00680B95" w:rsidRDefault="003250AF" w:rsidP="00242AD3">
            <w:pPr>
              <w:spacing w:after="80"/>
              <w:jc w:val="center"/>
              <w:rPr>
                <w:rFonts w:ascii="Times New Roman" w:hAnsi="Times New Roman" w:cs="Times New Roman"/>
                <w:color w:val="000000"/>
                <w:sz w:val="24"/>
                <w:szCs w:val="24"/>
              </w:rPr>
            </w:pPr>
            <w:r w:rsidRPr="00680B95">
              <w:rPr>
                <w:rFonts w:ascii="Times New Roman" w:hAnsi="Times New Roman" w:cs="Times New Roman"/>
                <w:color w:val="000000"/>
                <w:sz w:val="24"/>
                <w:szCs w:val="24"/>
              </w:rPr>
              <w:t>3.33</w:t>
            </w:r>
          </w:p>
        </w:tc>
        <w:tc>
          <w:tcPr>
            <w:tcW w:w="709"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(0.09)</w:t>
            </w:r>
          </w:p>
        </w:tc>
        <w:tc>
          <w:tcPr>
            <w:tcW w:w="992" w:type="dxa"/>
            <w:vAlign w:val="center"/>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2.85</w:t>
            </w:r>
          </w:p>
        </w:tc>
        <w:tc>
          <w:tcPr>
            <w:tcW w:w="709"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(0.51)</w:t>
            </w:r>
          </w:p>
        </w:tc>
        <w:tc>
          <w:tcPr>
            <w:tcW w:w="850" w:type="dxa"/>
            <w:vAlign w:val="center"/>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2.22</w:t>
            </w:r>
          </w:p>
        </w:tc>
        <w:tc>
          <w:tcPr>
            <w:tcW w:w="709"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(0.11)</w:t>
            </w:r>
          </w:p>
        </w:tc>
        <w:tc>
          <w:tcPr>
            <w:tcW w:w="1276"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0.042</w:t>
            </w:r>
          </w:p>
        </w:tc>
        <w:tc>
          <w:tcPr>
            <w:tcW w:w="992"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3.33</w:t>
            </w:r>
          </w:p>
        </w:tc>
        <w:tc>
          <w:tcPr>
            <w:tcW w:w="1420"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J</w:t>
            </w:r>
            <w:r w:rsidR="00985E32">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&gt;</w:t>
            </w:r>
            <w:r w:rsidR="00985E32">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O</w:t>
            </w:r>
          </w:p>
        </w:tc>
      </w:tr>
      <w:tr w:rsidR="003250AF" w:rsidRPr="006217DE" w:rsidTr="000F45EF">
        <w:trPr>
          <w:trHeight w:val="355"/>
          <w:jc w:val="center"/>
        </w:trPr>
        <w:tc>
          <w:tcPr>
            <w:tcW w:w="1649" w:type="dxa"/>
            <w:vAlign w:val="center"/>
          </w:tcPr>
          <w:p w:rsidR="003250AF" w:rsidRPr="00680B95" w:rsidRDefault="003250AF" w:rsidP="006217DE">
            <w:pPr>
              <w:tabs>
                <w:tab w:val="left" w:pos="0"/>
                <w:tab w:val="left" w:pos="1260"/>
                <w:tab w:val="left" w:pos="2520"/>
                <w:tab w:val="left" w:pos="4140"/>
                <w:tab w:val="left" w:pos="5760"/>
                <w:tab w:val="left" w:pos="7380"/>
              </w:tabs>
              <w:autoSpaceDE w:val="0"/>
              <w:autoSpaceDN w:val="0"/>
              <w:adjustRightInd w:val="0"/>
              <w:spacing w:after="80"/>
              <w:rPr>
                <w:rFonts w:ascii="Times New Roman" w:hAnsi="Times New Roman" w:cs="Times New Roman"/>
                <w:sz w:val="24"/>
                <w:szCs w:val="24"/>
              </w:rPr>
            </w:pPr>
            <w:r w:rsidRPr="006217DE">
              <w:rPr>
                <w:rFonts w:ascii="Times New Roman" w:hAnsi="Times New Roman" w:cs="Times New Roman"/>
                <w:sz w:val="24"/>
                <w:szCs w:val="24"/>
              </w:rPr>
              <w:t>NH</w:t>
            </w:r>
            <w:r w:rsidRPr="006217DE">
              <w:rPr>
                <w:rFonts w:ascii="Times New Roman" w:hAnsi="Times New Roman" w:cs="Times New Roman"/>
                <w:sz w:val="24"/>
                <w:szCs w:val="24"/>
                <w:vertAlign w:val="subscript"/>
              </w:rPr>
              <w:t>4</w:t>
            </w:r>
            <w:r w:rsidRPr="00680B95">
              <w:rPr>
                <w:rFonts w:ascii="Times New Roman" w:hAnsi="Times New Roman" w:cs="Times New Roman"/>
                <w:sz w:val="24"/>
                <w:szCs w:val="24"/>
                <w:vertAlign w:val="superscript"/>
              </w:rPr>
              <w:t>+</w:t>
            </w:r>
            <w:r w:rsidRPr="00680B95">
              <w:rPr>
                <w:rFonts w:ascii="Times New Roman" w:hAnsi="Times New Roman" w:cs="Times New Roman"/>
                <w:sz w:val="24"/>
                <w:szCs w:val="24"/>
              </w:rPr>
              <w:t xml:space="preserve"> 75-200</w:t>
            </w:r>
          </w:p>
        </w:tc>
        <w:tc>
          <w:tcPr>
            <w:tcW w:w="850" w:type="dxa"/>
            <w:vAlign w:val="center"/>
          </w:tcPr>
          <w:p w:rsidR="003250AF" w:rsidRPr="00680B95" w:rsidRDefault="003250AF" w:rsidP="00242AD3">
            <w:pPr>
              <w:spacing w:after="80"/>
              <w:jc w:val="center"/>
              <w:rPr>
                <w:rFonts w:ascii="Times New Roman" w:hAnsi="Times New Roman" w:cs="Times New Roman"/>
                <w:color w:val="000000"/>
                <w:sz w:val="24"/>
                <w:szCs w:val="24"/>
              </w:rPr>
            </w:pPr>
            <w:r w:rsidRPr="00680B95">
              <w:rPr>
                <w:rFonts w:ascii="Times New Roman" w:hAnsi="Times New Roman" w:cs="Times New Roman"/>
                <w:color w:val="000000"/>
                <w:sz w:val="24"/>
                <w:szCs w:val="24"/>
              </w:rPr>
              <w:t>3.41</w:t>
            </w:r>
          </w:p>
        </w:tc>
        <w:tc>
          <w:tcPr>
            <w:tcW w:w="709"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(0.10)</w:t>
            </w:r>
          </w:p>
        </w:tc>
        <w:tc>
          <w:tcPr>
            <w:tcW w:w="992" w:type="dxa"/>
            <w:vAlign w:val="center"/>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2.11</w:t>
            </w:r>
          </w:p>
        </w:tc>
        <w:tc>
          <w:tcPr>
            <w:tcW w:w="709"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(0.08)</w:t>
            </w:r>
          </w:p>
        </w:tc>
        <w:tc>
          <w:tcPr>
            <w:tcW w:w="850" w:type="dxa"/>
            <w:vAlign w:val="center"/>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2.39</w:t>
            </w:r>
          </w:p>
        </w:tc>
        <w:tc>
          <w:tcPr>
            <w:tcW w:w="709"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(0.14)</w:t>
            </w:r>
          </w:p>
        </w:tc>
        <w:tc>
          <w:tcPr>
            <w:tcW w:w="1276"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&lt;</w:t>
            </w:r>
            <w:r w:rsidR="00985E32">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0.001</w:t>
            </w:r>
          </w:p>
        </w:tc>
        <w:tc>
          <w:tcPr>
            <w:tcW w:w="992"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40.05</w:t>
            </w:r>
          </w:p>
        </w:tc>
        <w:tc>
          <w:tcPr>
            <w:tcW w:w="1420"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Jan</w:t>
            </w:r>
            <w:r w:rsidR="00985E32">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&gt;</w:t>
            </w:r>
            <w:r w:rsidR="00985E32">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All</w:t>
            </w:r>
          </w:p>
        </w:tc>
      </w:tr>
      <w:tr w:rsidR="003250AF" w:rsidRPr="006217DE" w:rsidTr="000F45EF">
        <w:trPr>
          <w:trHeight w:val="355"/>
          <w:jc w:val="center"/>
        </w:trPr>
        <w:tc>
          <w:tcPr>
            <w:tcW w:w="1649" w:type="dxa"/>
            <w:vAlign w:val="center"/>
          </w:tcPr>
          <w:p w:rsidR="003250AF" w:rsidRPr="00680B95" w:rsidRDefault="003250AF" w:rsidP="006217DE">
            <w:pPr>
              <w:tabs>
                <w:tab w:val="left" w:pos="0"/>
                <w:tab w:val="left" w:pos="1260"/>
                <w:tab w:val="left" w:pos="2520"/>
                <w:tab w:val="left" w:pos="4140"/>
                <w:tab w:val="left" w:pos="5760"/>
                <w:tab w:val="left" w:pos="7380"/>
              </w:tabs>
              <w:autoSpaceDE w:val="0"/>
              <w:autoSpaceDN w:val="0"/>
              <w:adjustRightInd w:val="0"/>
              <w:spacing w:after="80"/>
              <w:rPr>
                <w:rFonts w:ascii="Times New Roman" w:hAnsi="Times New Roman" w:cs="Times New Roman"/>
                <w:sz w:val="24"/>
                <w:szCs w:val="24"/>
              </w:rPr>
            </w:pPr>
            <w:r w:rsidRPr="006217DE">
              <w:rPr>
                <w:rFonts w:ascii="Times New Roman" w:hAnsi="Times New Roman" w:cs="Times New Roman"/>
                <w:sz w:val="24"/>
                <w:szCs w:val="24"/>
              </w:rPr>
              <w:t>PO</w:t>
            </w:r>
            <w:r w:rsidRPr="006217DE">
              <w:rPr>
                <w:rFonts w:ascii="Times New Roman" w:hAnsi="Times New Roman" w:cs="Times New Roman"/>
                <w:sz w:val="24"/>
                <w:szCs w:val="24"/>
                <w:vertAlign w:val="superscript"/>
              </w:rPr>
              <w:t>3-</w:t>
            </w:r>
            <w:r w:rsidRPr="00680B95">
              <w:rPr>
                <w:rFonts w:ascii="Times New Roman" w:hAnsi="Times New Roman" w:cs="Times New Roman"/>
                <w:sz w:val="24"/>
                <w:szCs w:val="24"/>
                <w:vertAlign w:val="subscript"/>
              </w:rPr>
              <w:t>4</w:t>
            </w:r>
            <w:r w:rsidR="00E96E58">
              <w:rPr>
                <w:rFonts w:ascii="Times New Roman" w:hAnsi="Times New Roman" w:cs="Times New Roman"/>
                <w:sz w:val="24"/>
                <w:szCs w:val="24"/>
              </w:rPr>
              <w:t xml:space="preserve"> </w:t>
            </w:r>
            <w:r w:rsidRPr="00680B95">
              <w:rPr>
                <w:rFonts w:ascii="Times New Roman" w:hAnsi="Times New Roman" w:cs="Times New Roman"/>
                <w:sz w:val="24"/>
                <w:szCs w:val="24"/>
              </w:rPr>
              <w:t xml:space="preserve">0-50 </w:t>
            </w:r>
          </w:p>
        </w:tc>
        <w:tc>
          <w:tcPr>
            <w:tcW w:w="850" w:type="dxa"/>
            <w:vAlign w:val="center"/>
          </w:tcPr>
          <w:p w:rsidR="003250AF" w:rsidRPr="00680B95" w:rsidRDefault="003250AF" w:rsidP="00242AD3">
            <w:pPr>
              <w:spacing w:after="80"/>
              <w:jc w:val="center"/>
              <w:rPr>
                <w:rFonts w:ascii="Times New Roman" w:hAnsi="Times New Roman" w:cs="Times New Roman"/>
                <w:color w:val="000000"/>
                <w:sz w:val="24"/>
                <w:szCs w:val="24"/>
              </w:rPr>
            </w:pPr>
            <w:r w:rsidRPr="00680B95">
              <w:rPr>
                <w:rFonts w:ascii="Times New Roman" w:hAnsi="Times New Roman" w:cs="Times New Roman"/>
                <w:color w:val="000000"/>
                <w:sz w:val="24"/>
                <w:szCs w:val="24"/>
              </w:rPr>
              <w:t>1.00</w:t>
            </w:r>
          </w:p>
        </w:tc>
        <w:tc>
          <w:tcPr>
            <w:tcW w:w="709"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(0.18)</w:t>
            </w:r>
          </w:p>
        </w:tc>
        <w:tc>
          <w:tcPr>
            <w:tcW w:w="992" w:type="dxa"/>
            <w:vAlign w:val="center"/>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1.74</w:t>
            </w:r>
          </w:p>
        </w:tc>
        <w:tc>
          <w:tcPr>
            <w:tcW w:w="709"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(0.14)</w:t>
            </w:r>
          </w:p>
        </w:tc>
        <w:tc>
          <w:tcPr>
            <w:tcW w:w="850" w:type="dxa"/>
            <w:vAlign w:val="center"/>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1.10</w:t>
            </w:r>
          </w:p>
        </w:tc>
        <w:tc>
          <w:tcPr>
            <w:tcW w:w="709"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(0.10)</w:t>
            </w:r>
          </w:p>
        </w:tc>
        <w:tc>
          <w:tcPr>
            <w:tcW w:w="1276"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0.001</w:t>
            </w:r>
          </w:p>
        </w:tc>
        <w:tc>
          <w:tcPr>
            <w:tcW w:w="992"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7.97</w:t>
            </w:r>
          </w:p>
        </w:tc>
        <w:tc>
          <w:tcPr>
            <w:tcW w:w="1420"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May</w:t>
            </w:r>
            <w:r w:rsidR="00985E32">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&gt;</w:t>
            </w:r>
            <w:r w:rsidR="00985E32">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Oct</w:t>
            </w:r>
          </w:p>
        </w:tc>
      </w:tr>
      <w:tr w:rsidR="003250AF" w:rsidRPr="006217DE" w:rsidTr="000F45EF">
        <w:trPr>
          <w:trHeight w:val="355"/>
          <w:jc w:val="center"/>
        </w:trPr>
        <w:tc>
          <w:tcPr>
            <w:tcW w:w="1649" w:type="dxa"/>
            <w:vAlign w:val="center"/>
          </w:tcPr>
          <w:p w:rsidR="003250AF" w:rsidRPr="00680B95" w:rsidRDefault="003250AF" w:rsidP="006217DE">
            <w:pPr>
              <w:tabs>
                <w:tab w:val="left" w:pos="0"/>
                <w:tab w:val="left" w:pos="1260"/>
                <w:tab w:val="left" w:pos="2520"/>
                <w:tab w:val="left" w:pos="4140"/>
                <w:tab w:val="left" w:pos="5760"/>
                <w:tab w:val="left" w:pos="7380"/>
              </w:tabs>
              <w:autoSpaceDE w:val="0"/>
              <w:autoSpaceDN w:val="0"/>
              <w:adjustRightInd w:val="0"/>
              <w:spacing w:after="80"/>
              <w:rPr>
                <w:rFonts w:ascii="Times New Roman" w:hAnsi="Times New Roman" w:cs="Times New Roman"/>
                <w:sz w:val="24"/>
                <w:szCs w:val="24"/>
              </w:rPr>
            </w:pPr>
            <w:r w:rsidRPr="006217DE">
              <w:rPr>
                <w:rFonts w:ascii="Times New Roman" w:hAnsi="Times New Roman" w:cs="Times New Roman"/>
                <w:sz w:val="24"/>
                <w:szCs w:val="24"/>
              </w:rPr>
              <w:t>PO</w:t>
            </w:r>
            <w:r w:rsidRPr="006217DE">
              <w:rPr>
                <w:rFonts w:ascii="Times New Roman" w:hAnsi="Times New Roman" w:cs="Times New Roman"/>
                <w:sz w:val="24"/>
                <w:szCs w:val="24"/>
                <w:vertAlign w:val="superscript"/>
              </w:rPr>
              <w:t>3-</w:t>
            </w:r>
            <w:r w:rsidRPr="00680B95">
              <w:rPr>
                <w:rFonts w:ascii="Times New Roman" w:hAnsi="Times New Roman" w:cs="Times New Roman"/>
                <w:sz w:val="24"/>
                <w:szCs w:val="24"/>
                <w:vertAlign w:val="subscript"/>
              </w:rPr>
              <w:t>4</w:t>
            </w:r>
            <w:r w:rsidR="00E96E58">
              <w:rPr>
                <w:rFonts w:ascii="Times New Roman" w:hAnsi="Times New Roman" w:cs="Times New Roman"/>
                <w:sz w:val="24"/>
                <w:szCs w:val="24"/>
              </w:rPr>
              <w:t xml:space="preserve"> </w:t>
            </w:r>
            <w:r w:rsidRPr="00680B95">
              <w:rPr>
                <w:rFonts w:ascii="Times New Roman" w:hAnsi="Times New Roman" w:cs="Times New Roman"/>
                <w:sz w:val="24"/>
                <w:szCs w:val="24"/>
              </w:rPr>
              <w:t xml:space="preserve">75-200 </w:t>
            </w:r>
          </w:p>
        </w:tc>
        <w:tc>
          <w:tcPr>
            <w:tcW w:w="850" w:type="dxa"/>
            <w:vAlign w:val="center"/>
          </w:tcPr>
          <w:p w:rsidR="003250AF" w:rsidRPr="00680B95" w:rsidRDefault="003250AF" w:rsidP="00242AD3">
            <w:pPr>
              <w:spacing w:after="80"/>
              <w:jc w:val="center"/>
              <w:rPr>
                <w:rFonts w:ascii="Times New Roman" w:hAnsi="Times New Roman" w:cs="Times New Roman"/>
                <w:color w:val="000000"/>
                <w:sz w:val="24"/>
                <w:szCs w:val="24"/>
              </w:rPr>
            </w:pPr>
            <w:r w:rsidRPr="00680B95">
              <w:rPr>
                <w:rFonts w:ascii="Times New Roman" w:hAnsi="Times New Roman" w:cs="Times New Roman"/>
                <w:color w:val="000000"/>
                <w:sz w:val="24"/>
                <w:szCs w:val="24"/>
              </w:rPr>
              <w:t>2.75</w:t>
            </w:r>
          </w:p>
        </w:tc>
        <w:tc>
          <w:tcPr>
            <w:tcW w:w="709"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(0.35)</w:t>
            </w:r>
          </w:p>
        </w:tc>
        <w:tc>
          <w:tcPr>
            <w:tcW w:w="992" w:type="dxa"/>
            <w:vAlign w:val="center"/>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2.94</w:t>
            </w:r>
          </w:p>
        </w:tc>
        <w:tc>
          <w:tcPr>
            <w:tcW w:w="709"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(0.13)</w:t>
            </w:r>
          </w:p>
        </w:tc>
        <w:tc>
          <w:tcPr>
            <w:tcW w:w="850" w:type="dxa"/>
            <w:vAlign w:val="center"/>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2.37</w:t>
            </w:r>
          </w:p>
        </w:tc>
        <w:tc>
          <w:tcPr>
            <w:tcW w:w="709"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(0.12)</w:t>
            </w:r>
          </w:p>
        </w:tc>
        <w:tc>
          <w:tcPr>
            <w:tcW w:w="1276"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0.198</w:t>
            </w:r>
          </w:p>
        </w:tc>
        <w:tc>
          <w:tcPr>
            <w:tcW w:w="992"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1.67</w:t>
            </w:r>
          </w:p>
        </w:tc>
        <w:tc>
          <w:tcPr>
            <w:tcW w:w="1420" w:type="dxa"/>
          </w:tcPr>
          <w:p w:rsidR="003250AF" w:rsidRPr="006217DE" w:rsidRDefault="003250AF" w:rsidP="00242AD3">
            <w:pPr>
              <w:spacing w:after="80"/>
              <w:jc w:val="center"/>
              <w:rPr>
                <w:rFonts w:ascii="Times New Roman" w:hAnsi="Times New Roman" w:cs="Times New Roman"/>
                <w:color w:val="000000"/>
                <w:sz w:val="24"/>
                <w:szCs w:val="24"/>
              </w:rPr>
            </w:pPr>
          </w:p>
        </w:tc>
      </w:tr>
      <w:tr w:rsidR="003250AF" w:rsidRPr="006217DE" w:rsidTr="000F45EF">
        <w:trPr>
          <w:trHeight w:val="372"/>
          <w:jc w:val="center"/>
        </w:trPr>
        <w:tc>
          <w:tcPr>
            <w:tcW w:w="1649" w:type="dxa"/>
            <w:vAlign w:val="center"/>
          </w:tcPr>
          <w:p w:rsidR="003250AF" w:rsidRPr="00680B95" w:rsidRDefault="003250AF" w:rsidP="006217DE">
            <w:pPr>
              <w:tabs>
                <w:tab w:val="left" w:pos="0"/>
                <w:tab w:val="left" w:pos="1260"/>
                <w:tab w:val="left" w:pos="2520"/>
                <w:tab w:val="left" w:pos="4140"/>
                <w:tab w:val="left" w:pos="5760"/>
                <w:tab w:val="left" w:pos="7380"/>
              </w:tabs>
              <w:autoSpaceDE w:val="0"/>
              <w:autoSpaceDN w:val="0"/>
              <w:adjustRightInd w:val="0"/>
              <w:spacing w:after="80"/>
              <w:rPr>
                <w:rFonts w:ascii="Times New Roman" w:hAnsi="Times New Roman" w:cs="Times New Roman"/>
                <w:sz w:val="24"/>
                <w:szCs w:val="24"/>
              </w:rPr>
            </w:pPr>
            <w:r w:rsidRPr="006217DE">
              <w:rPr>
                <w:rFonts w:ascii="Times New Roman" w:hAnsi="Times New Roman" w:cs="Times New Roman"/>
                <w:sz w:val="24"/>
                <w:szCs w:val="24"/>
              </w:rPr>
              <w:t>SiO</w:t>
            </w:r>
            <w:r w:rsidRPr="00680B95">
              <w:rPr>
                <w:rFonts w:ascii="Times New Roman" w:hAnsi="Times New Roman" w:cs="Times New Roman"/>
                <w:sz w:val="24"/>
                <w:szCs w:val="24"/>
                <w:vertAlign w:val="subscript"/>
              </w:rPr>
              <w:t>2</w:t>
            </w:r>
            <w:r w:rsidRPr="00680B95">
              <w:rPr>
                <w:rFonts w:ascii="Times New Roman" w:hAnsi="Times New Roman" w:cs="Times New Roman"/>
                <w:sz w:val="24"/>
                <w:szCs w:val="24"/>
              </w:rPr>
              <w:t xml:space="preserve"> 0-50 </w:t>
            </w:r>
          </w:p>
        </w:tc>
        <w:tc>
          <w:tcPr>
            <w:tcW w:w="850" w:type="dxa"/>
            <w:vAlign w:val="center"/>
          </w:tcPr>
          <w:p w:rsidR="003250AF" w:rsidRPr="00680B95" w:rsidRDefault="003250AF" w:rsidP="00242AD3">
            <w:pPr>
              <w:spacing w:after="80"/>
              <w:jc w:val="center"/>
              <w:rPr>
                <w:rFonts w:ascii="Times New Roman" w:hAnsi="Times New Roman" w:cs="Times New Roman"/>
                <w:color w:val="000000"/>
                <w:sz w:val="24"/>
                <w:szCs w:val="24"/>
              </w:rPr>
            </w:pPr>
            <w:r w:rsidRPr="00680B95">
              <w:rPr>
                <w:rFonts w:ascii="Times New Roman" w:hAnsi="Times New Roman" w:cs="Times New Roman"/>
                <w:color w:val="000000"/>
                <w:sz w:val="24"/>
                <w:szCs w:val="24"/>
              </w:rPr>
              <w:t>7.8</w:t>
            </w:r>
          </w:p>
        </w:tc>
        <w:tc>
          <w:tcPr>
            <w:tcW w:w="709"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(0.66)</w:t>
            </w:r>
          </w:p>
        </w:tc>
        <w:tc>
          <w:tcPr>
            <w:tcW w:w="992" w:type="dxa"/>
            <w:vAlign w:val="center"/>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18.35</w:t>
            </w:r>
          </w:p>
        </w:tc>
        <w:tc>
          <w:tcPr>
            <w:tcW w:w="709"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(1.87)</w:t>
            </w:r>
          </w:p>
        </w:tc>
        <w:tc>
          <w:tcPr>
            <w:tcW w:w="850" w:type="dxa"/>
            <w:vAlign w:val="center"/>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9.36</w:t>
            </w:r>
          </w:p>
        </w:tc>
        <w:tc>
          <w:tcPr>
            <w:tcW w:w="709"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(1.02)</w:t>
            </w:r>
          </w:p>
        </w:tc>
        <w:tc>
          <w:tcPr>
            <w:tcW w:w="1276"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&lt;</w:t>
            </w:r>
            <w:r w:rsidR="00985E32">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0.001</w:t>
            </w:r>
          </w:p>
        </w:tc>
        <w:tc>
          <w:tcPr>
            <w:tcW w:w="992"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19.54</w:t>
            </w:r>
          </w:p>
        </w:tc>
        <w:tc>
          <w:tcPr>
            <w:tcW w:w="1420"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M</w:t>
            </w:r>
            <w:r w:rsidR="00985E32">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&gt;</w:t>
            </w:r>
            <w:r w:rsidR="00985E32">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All</w:t>
            </w:r>
          </w:p>
        </w:tc>
      </w:tr>
      <w:tr w:rsidR="003250AF" w:rsidRPr="006217DE" w:rsidTr="000F45EF">
        <w:trPr>
          <w:trHeight w:val="355"/>
          <w:jc w:val="center"/>
        </w:trPr>
        <w:tc>
          <w:tcPr>
            <w:tcW w:w="1649" w:type="dxa"/>
            <w:vAlign w:val="center"/>
          </w:tcPr>
          <w:p w:rsidR="003250AF" w:rsidRPr="00680B95" w:rsidRDefault="003250AF" w:rsidP="006217DE">
            <w:pPr>
              <w:tabs>
                <w:tab w:val="left" w:pos="0"/>
                <w:tab w:val="left" w:pos="1260"/>
                <w:tab w:val="left" w:pos="2520"/>
                <w:tab w:val="left" w:pos="4140"/>
                <w:tab w:val="left" w:pos="5760"/>
                <w:tab w:val="left" w:pos="7380"/>
              </w:tabs>
              <w:autoSpaceDE w:val="0"/>
              <w:autoSpaceDN w:val="0"/>
              <w:adjustRightInd w:val="0"/>
              <w:spacing w:after="80"/>
              <w:rPr>
                <w:rFonts w:ascii="Times New Roman" w:hAnsi="Times New Roman" w:cs="Times New Roman"/>
                <w:sz w:val="24"/>
                <w:szCs w:val="24"/>
              </w:rPr>
            </w:pPr>
            <w:r w:rsidRPr="006217DE">
              <w:rPr>
                <w:rFonts w:ascii="Times New Roman" w:hAnsi="Times New Roman" w:cs="Times New Roman"/>
                <w:sz w:val="24"/>
                <w:szCs w:val="24"/>
              </w:rPr>
              <w:t>SiO</w:t>
            </w:r>
            <w:r w:rsidRPr="006217DE">
              <w:rPr>
                <w:rFonts w:ascii="Times New Roman" w:hAnsi="Times New Roman" w:cs="Times New Roman"/>
                <w:sz w:val="24"/>
                <w:szCs w:val="24"/>
                <w:vertAlign w:val="subscript"/>
              </w:rPr>
              <w:t>2</w:t>
            </w:r>
            <w:r w:rsidRPr="00680B95">
              <w:rPr>
                <w:rFonts w:ascii="Times New Roman" w:hAnsi="Times New Roman" w:cs="Times New Roman"/>
                <w:sz w:val="24"/>
                <w:szCs w:val="24"/>
              </w:rPr>
              <w:t xml:space="preserve"> 75-200 </w:t>
            </w:r>
          </w:p>
        </w:tc>
        <w:tc>
          <w:tcPr>
            <w:tcW w:w="850" w:type="dxa"/>
            <w:vAlign w:val="center"/>
          </w:tcPr>
          <w:p w:rsidR="003250AF" w:rsidRPr="00680B95" w:rsidRDefault="003250AF" w:rsidP="00242AD3">
            <w:pPr>
              <w:spacing w:after="80"/>
              <w:jc w:val="center"/>
              <w:rPr>
                <w:rFonts w:ascii="Times New Roman" w:hAnsi="Times New Roman" w:cs="Times New Roman"/>
                <w:color w:val="000000"/>
                <w:sz w:val="24"/>
                <w:szCs w:val="24"/>
              </w:rPr>
            </w:pPr>
            <w:r w:rsidRPr="00680B95">
              <w:rPr>
                <w:rFonts w:ascii="Times New Roman" w:hAnsi="Times New Roman" w:cs="Times New Roman"/>
                <w:color w:val="000000"/>
                <w:sz w:val="24"/>
                <w:szCs w:val="24"/>
              </w:rPr>
              <w:t>22.01</w:t>
            </w:r>
          </w:p>
        </w:tc>
        <w:tc>
          <w:tcPr>
            <w:tcW w:w="709"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(1.17)</w:t>
            </w:r>
          </w:p>
        </w:tc>
        <w:tc>
          <w:tcPr>
            <w:tcW w:w="992" w:type="dxa"/>
            <w:vAlign w:val="center"/>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29.87</w:t>
            </w:r>
          </w:p>
        </w:tc>
        <w:tc>
          <w:tcPr>
            <w:tcW w:w="709"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(1.78)</w:t>
            </w:r>
          </w:p>
        </w:tc>
        <w:tc>
          <w:tcPr>
            <w:tcW w:w="850" w:type="dxa"/>
            <w:vAlign w:val="center"/>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22.31</w:t>
            </w:r>
          </w:p>
        </w:tc>
        <w:tc>
          <w:tcPr>
            <w:tcW w:w="709"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(0.55)</w:t>
            </w:r>
          </w:p>
        </w:tc>
        <w:tc>
          <w:tcPr>
            <w:tcW w:w="1276"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&lt;</w:t>
            </w:r>
            <w:r w:rsidR="00985E32">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0.001</w:t>
            </w:r>
          </w:p>
        </w:tc>
        <w:tc>
          <w:tcPr>
            <w:tcW w:w="992"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12.28</w:t>
            </w:r>
          </w:p>
        </w:tc>
        <w:tc>
          <w:tcPr>
            <w:tcW w:w="1420" w:type="dxa"/>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M</w:t>
            </w:r>
            <w:r w:rsidR="00985E32">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&gt;</w:t>
            </w:r>
            <w:r w:rsidR="00985E32">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All</w:t>
            </w:r>
          </w:p>
        </w:tc>
      </w:tr>
      <w:tr w:rsidR="0062452E" w:rsidRPr="006217DE" w:rsidTr="000F45EF">
        <w:trPr>
          <w:trHeight w:val="355"/>
          <w:jc w:val="center"/>
        </w:trPr>
        <w:tc>
          <w:tcPr>
            <w:tcW w:w="1649" w:type="dxa"/>
            <w:vAlign w:val="center"/>
          </w:tcPr>
          <w:p w:rsidR="0062452E" w:rsidRPr="006217DE" w:rsidRDefault="0062452E" w:rsidP="006217DE">
            <w:pPr>
              <w:tabs>
                <w:tab w:val="left" w:pos="0"/>
                <w:tab w:val="left" w:pos="1260"/>
                <w:tab w:val="left" w:pos="2520"/>
                <w:tab w:val="left" w:pos="4140"/>
                <w:tab w:val="left" w:pos="5760"/>
                <w:tab w:val="left" w:pos="7380"/>
              </w:tabs>
              <w:autoSpaceDE w:val="0"/>
              <w:autoSpaceDN w:val="0"/>
              <w:adjustRightInd w:val="0"/>
              <w:spacing w:after="80"/>
              <w:rPr>
                <w:rFonts w:ascii="Times New Roman" w:hAnsi="Times New Roman" w:cs="Times New Roman"/>
                <w:sz w:val="24"/>
                <w:szCs w:val="24"/>
              </w:rPr>
            </w:pPr>
            <w:r w:rsidRPr="006217DE">
              <w:rPr>
                <w:rFonts w:ascii="Times New Roman" w:hAnsi="Times New Roman" w:cs="Times New Roman"/>
                <w:sz w:val="24"/>
                <w:szCs w:val="24"/>
              </w:rPr>
              <w:t>MLD</w:t>
            </w:r>
          </w:p>
        </w:tc>
        <w:tc>
          <w:tcPr>
            <w:tcW w:w="850" w:type="dxa"/>
            <w:vAlign w:val="center"/>
          </w:tcPr>
          <w:p w:rsidR="0062452E" w:rsidRPr="00680B95" w:rsidRDefault="0062452E" w:rsidP="00242AD3">
            <w:pPr>
              <w:spacing w:after="80"/>
              <w:jc w:val="center"/>
              <w:rPr>
                <w:rFonts w:ascii="Times New Roman" w:hAnsi="Times New Roman" w:cs="Times New Roman"/>
                <w:color w:val="000000"/>
                <w:sz w:val="24"/>
                <w:szCs w:val="24"/>
              </w:rPr>
            </w:pPr>
            <w:r>
              <w:rPr>
                <w:rFonts w:ascii="Times New Roman" w:hAnsi="Times New Roman" w:cs="Times New Roman"/>
                <w:color w:val="000000"/>
                <w:sz w:val="24"/>
                <w:szCs w:val="24"/>
              </w:rPr>
              <w:t>45.8</w:t>
            </w:r>
          </w:p>
        </w:tc>
        <w:tc>
          <w:tcPr>
            <w:tcW w:w="709" w:type="dxa"/>
          </w:tcPr>
          <w:p w:rsidR="0062452E" w:rsidRPr="006217DE" w:rsidRDefault="0062452E"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w:t>
            </w:r>
            <w:r>
              <w:rPr>
                <w:rFonts w:ascii="Times New Roman" w:hAnsi="Times New Roman" w:cs="Times New Roman"/>
                <w:color w:val="000000"/>
                <w:sz w:val="24"/>
                <w:szCs w:val="24"/>
              </w:rPr>
              <w:t>2.28</w:t>
            </w:r>
            <w:r w:rsidRPr="006217DE">
              <w:rPr>
                <w:rFonts w:ascii="Times New Roman" w:hAnsi="Times New Roman" w:cs="Times New Roman"/>
                <w:color w:val="000000"/>
                <w:sz w:val="24"/>
                <w:szCs w:val="24"/>
              </w:rPr>
              <w:t>)</w:t>
            </w:r>
          </w:p>
        </w:tc>
        <w:tc>
          <w:tcPr>
            <w:tcW w:w="992" w:type="dxa"/>
            <w:vAlign w:val="center"/>
          </w:tcPr>
          <w:p w:rsidR="0062452E" w:rsidRPr="006217DE" w:rsidRDefault="0062452E" w:rsidP="00242AD3">
            <w:pPr>
              <w:spacing w:after="80"/>
              <w:jc w:val="center"/>
              <w:rPr>
                <w:rFonts w:ascii="Times New Roman" w:hAnsi="Times New Roman" w:cs="Times New Roman"/>
                <w:color w:val="000000"/>
                <w:sz w:val="24"/>
                <w:szCs w:val="24"/>
              </w:rPr>
            </w:pPr>
            <w:r>
              <w:rPr>
                <w:rFonts w:ascii="Times New Roman" w:hAnsi="Times New Roman" w:cs="Times New Roman"/>
                <w:color w:val="000000"/>
                <w:sz w:val="24"/>
                <w:szCs w:val="24"/>
              </w:rPr>
              <w:t>26.3</w:t>
            </w:r>
          </w:p>
        </w:tc>
        <w:tc>
          <w:tcPr>
            <w:tcW w:w="709" w:type="dxa"/>
          </w:tcPr>
          <w:p w:rsidR="0062452E" w:rsidRPr="006217DE" w:rsidRDefault="0062452E"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w:t>
            </w:r>
            <w:r>
              <w:rPr>
                <w:rFonts w:ascii="Times New Roman" w:hAnsi="Times New Roman" w:cs="Times New Roman"/>
                <w:color w:val="000000"/>
                <w:sz w:val="24"/>
                <w:szCs w:val="24"/>
              </w:rPr>
              <w:t>86</w:t>
            </w:r>
            <w:r w:rsidRPr="006217DE">
              <w:rPr>
                <w:rFonts w:ascii="Times New Roman" w:hAnsi="Times New Roman" w:cs="Times New Roman"/>
                <w:color w:val="000000"/>
                <w:sz w:val="24"/>
                <w:szCs w:val="24"/>
              </w:rPr>
              <w:t>)</w:t>
            </w:r>
          </w:p>
        </w:tc>
        <w:tc>
          <w:tcPr>
            <w:tcW w:w="850" w:type="dxa"/>
            <w:vAlign w:val="center"/>
          </w:tcPr>
          <w:p w:rsidR="0062452E" w:rsidRPr="006217DE" w:rsidRDefault="0062452E" w:rsidP="00242AD3">
            <w:pPr>
              <w:spacing w:after="80"/>
              <w:jc w:val="center"/>
              <w:rPr>
                <w:rFonts w:ascii="Times New Roman" w:hAnsi="Times New Roman" w:cs="Times New Roman"/>
                <w:color w:val="000000"/>
                <w:sz w:val="24"/>
                <w:szCs w:val="24"/>
              </w:rPr>
            </w:pPr>
            <w:r>
              <w:rPr>
                <w:rFonts w:ascii="Times New Roman" w:hAnsi="Times New Roman" w:cs="Times New Roman"/>
                <w:color w:val="000000"/>
                <w:sz w:val="24"/>
                <w:szCs w:val="24"/>
              </w:rPr>
              <w:t>23.5</w:t>
            </w:r>
          </w:p>
        </w:tc>
        <w:tc>
          <w:tcPr>
            <w:tcW w:w="709" w:type="dxa"/>
          </w:tcPr>
          <w:p w:rsidR="0062452E" w:rsidRPr="006217DE" w:rsidRDefault="0062452E"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w:t>
            </w:r>
            <w:r>
              <w:rPr>
                <w:rFonts w:ascii="Times New Roman" w:hAnsi="Times New Roman" w:cs="Times New Roman"/>
                <w:color w:val="000000"/>
                <w:sz w:val="24"/>
                <w:szCs w:val="24"/>
              </w:rPr>
              <w:t>1.16</w:t>
            </w:r>
            <w:r w:rsidRPr="006217DE">
              <w:rPr>
                <w:rFonts w:ascii="Times New Roman" w:hAnsi="Times New Roman" w:cs="Times New Roman"/>
                <w:color w:val="000000"/>
                <w:sz w:val="24"/>
                <w:szCs w:val="24"/>
              </w:rPr>
              <w:t>)</w:t>
            </w:r>
          </w:p>
        </w:tc>
        <w:tc>
          <w:tcPr>
            <w:tcW w:w="1276" w:type="dxa"/>
          </w:tcPr>
          <w:p w:rsidR="0062452E" w:rsidRPr="006217DE" w:rsidRDefault="0062452E"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&lt;</w:t>
            </w:r>
            <w:r w:rsidR="00985E32">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0.001</w:t>
            </w:r>
          </w:p>
        </w:tc>
        <w:tc>
          <w:tcPr>
            <w:tcW w:w="992" w:type="dxa"/>
          </w:tcPr>
          <w:p w:rsidR="0062452E" w:rsidRPr="006217DE" w:rsidRDefault="0062452E"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44.41</w:t>
            </w:r>
          </w:p>
        </w:tc>
        <w:tc>
          <w:tcPr>
            <w:tcW w:w="1420" w:type="dxa"/>
          </w:tcPr>
          <w:p w:rsidR="0062452E" w:rsidRPr="006217DE" w:rsidRDefault="0062452E"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J</w:t>
            </w:r>
            <w:r w:rsidR="00985E32">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&gt;</w:t>
            </w:r>
            <w:r w:rsidR="00985E32">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All</w:t>
            </w:r>
          </w:p>
        </w:tc>
      </w:tr>
      <w:tr w:rsidR="003250AF" w:rsidRPr="006217DE" w:rsidTr="000F45EF">
        <w:trPr>
          <w:trHeight w:val="372"/>
          <w:jc w:val="center"/>
        </w:trPr>
        <w:tc>
          <w:tcPr>
            <w:tcW w:w="1649" w:type="dxa"/>
            <w:vAlign w:val="center"/>
          </w:tcPr>
          <w:p w:rsidR="003250AF" w:rsidRPr="006217DE" w:rsidRDefault="003250AF" w:rsidP="006217DE">
            <w:pPr>
              <w:tabs>
                <w:tab w:val="left" w:pos="0"/>
                <w:tab w:val="left" w:pos="1260"/>
                <w:tab w:val="left" w:pos="2520"/>
                <w:tab w:val="left" w:pos="4140"/>
                <w:tab w:val="left" w:pos="5760"/>
                <w:tab w:val="left" w:pos="7380"/>
              </w:tabs>
              <w:autoSpaceDE w:val="0"/>
              <w:autoSpaceDN w:val="0"/>
              <w:adjustRightInd w:val="0"/>
              <w:spacing w:after="80"/>
              <w:rPr>
                <w:rFonts w:ascii="Times New Roman" w:hAnsi="Times New Roman" w:cs="Times New Roman"/>
                <w:sz w:val="24"/>
                <w:szCs w:val="24"/>
              </w:rPr>
            </w:pPr>
            <w:r w:rsidRPr="006217DE">
              <w:rPr>
                <w:rFonts w:ascii="Times New Roman" w:hAnsi="Times New Roman" w:cs="Times New Roman"/>
                <w:sz w:val="24"/>
                <w:szCs w:val="24"/>
              </w:rPr>
              <w:t>MEI</w:t>
            </w:r>
          </w:p>
        </w:tc>
        <w:tc>
          <w:tcPr>
            <w:tcW w:w="850" w:type="dxa"/>
            <w:vAlign w:val="center"/>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1.52</w:t>
            </w:r>
          </w:p>
        </w:tc>
        <w:tc>
          <w:tcPr>
            <w:tcW w:w="709" w:type="dxa"/>
          </w:tcPr>
          <w:p w:rsidR="003250AF" w:rsidRPr="006217DE" w:rsidRDefault="003250AF" w:rsidP="00242AD3">
            <w:pPr>
              <w:spacing w:after="80"/>
              <w:jc w:val="center"/>
              <w:rPr>
                <w:rFonts w:ascii="Times New Roman" w:hAnsi="Times New Roman" w:cs="Times New Roman"/>
                <w:color w:val="000000"/>
                <w:sz w:val="24"/>
                <w:szCs w:val="24"/>
              </w:rPr>
            </w:pPr>
          </w:p>
        </w:tc>
        <w:tc>
          <w:tcPr>
            <w:tcW w:w="992" w:type="dxa"/>
            <w:vAlign w:val="center"/>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-0.33</w:t>
            </w:r>
          </w:p>
        </w:tc>
        <w:tc>
          <w:tcPr>
            <w:tcW w:w="709" w:type="dxa"/>
          </w:tcPr>
          <w:p w:rsidR="003250AF" w:rsidRPr="006217DE" w:rsidRDefault="003250AF" w:rsidP="00242AD3">
            <w:pPr>
              <w:spacing w:after="80"/>
              <w:jc w:val="center"/>
              <w:rPr>
                <w:rFonts w:ascii="Times New Roman" w:hAnsi="Times New Roman" w:cs="Times New Roman"/>
                <w:color w:val="000000"/>
                <w:sz w:val="24"/>
                <w:szCs w:val="24"/>
              </w:rPr>
            </w:pPr>
          </w:p>
        </w:tc>
        <w:tc>
          <w:tcPr>
            <w:tcW w:w="850" w:type="dxa"/>
            <w:vAlign w:val="center"/>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-1.52</w:t>
            </w:r>
          </w:p>
        </w:tc>
        <w:tc>
          <w:tcPr>
            <w:tcW w:w="709" w:type="dxa"/>
          </w:tcPr>
          <w:p w:rsidR="003250AF" w:rsidRPr="006217DE" w:rsidRDefault="003250AF" w:rsidP="00242AD3">
            <w:pPr>
              <w:spacing w:after="80"/>
              <w:jc w:val="center"/>
              <w:rPr>
                <w:rFonts w:ascii="Times New Roman" w:hAnsi="Times New Roman" w:cs="Times New Roman"/>
                <w:color w:val="000000"/>
                <w:sz w:val="24"/>
                <w:szCs w:val="24"/>
              </w:rPr>
            </w:pPr>
          </w:p>
        </w:tc>
        <w:tc>
          <w:tcPr>
            <w:tcW w:w="3688" w:type="dxa"/>
            <w:gridSpan w:val="3"/>
          </w:tcPr>
          <w:p w:rsidR="003250AF" w:rsidRPr="006217DE" w:rsidRDefault="003250AF" w:rsidP="00242AD3">
            <w:pPr>
              <w:spacing w:after="80"/>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Not applicable</w:t>
            </w:r>
          </w:p>
        </w:tc>
      </w:tr>
    </w:tbl>
    <w:p w:rsidR="00487317" w:rsidRDefault="003250AF" w:rsidP="00487317">
      <w:pPr>
        <w:spacing w:after="0" w:line="240" w:lineRule="auto"/>
        <w:jc w:val="both"/>
        <w:rPr>
          <w:rFonts w:ascii="Times New Roman" w:hAnsi="Times New Roman" w:cs="Times New Roman"/>
          <w:sz w:val="24"/>
          <w:szCs w:val="24"/>
          <w:lang w:val="en-US"/>
        </w:rPr>
      </w:pPr>
      <w:r w:rsidRPr="006217DE">
        <w:rPr>
          <w:rFonts w:ascii="Times New Roman" w:hAnsi="Times New Roman" w:cs="Times New Roman"/>
          <w:sz w:val="24"/>
          <w:szCs w:val="24"/>
          <w:vertAlign w:val="superscript"/>
          <w:lang w:val="en-US"/>
        </w:rPr>
        <w:t>1</w:t>
      </w:r>
      <w:r w:rsidR="00242AD3">
        <w:rPr>
          <w:rFonts w:ascii="Times New Roman" w:hAnsi="Times New Roman" w:cs="Times New Roman"/>
          <w:sz w:val="24"/>
          <w:szCs w:val="24"/>
          <w:vertAlign w:val="superscript"/>
          <w:lang w:val="en-US"/>
        </w:rPr>
        <w:t xml:space="preserve"> </w:t>
      </w:r>
      <w:r w:rsidRPr="006217DE">
        <w:rPr>
          <w:rFonts w:ascii="Times New Roman" w:hAnsi="Times New Roman" w:cs="Times New Roman"/>
          <w:sz w:val="24"/>
          <w:szCs w:val="24"/>
          <w:lang w:val="en-US"/>
        </w:rPr>
        <w:t>0-50</w:t>
      </w:r>
      <w:r w:rsidRPr="00680B95">
        <w:rPr>
          <w:rFonts w:ascii="Times New Roman" w:hAnsi="Times New Roman" w:cs="Times New Roman"/>
          <w:sz w:val="24"/>
          <w:szCs w:val="24"/>
          <w:lang w:val="en-US"/>
        </w:rPr>
        <w:t xml:space="preserve"> indicates </w:t>
      </w:r>
      <w:r w:rsidR="00C23196" w:rsidRPr="00680B95">
        <w:rPr>
          <w:rFonts w:ascii="Times New Roman" w:hAnsi="Times New Roman" w:cs="Times New Roman"/>
          <w:sz w:val="24"/>
          <w:szCs w:val="24"/>
          <w:lang w:val="en-US"/>
        </w:rPr>
        <w:t xml:space="preserve">mean </w:t>
      </w:r>
      <w:r w:rsidRPr="00680B95">
        <w:rPr>
          <w:rFonts w:ascii="Times New Roman" w:hAnsi="Times New Roman" w:cs="Times New Roman"/>
          <w:sz w:val="24"/>
          <w:szCs w:val="24"/>
          <w:lang w:val="en-US"/>
        </w:rPr>
        <w:t xml:space="preserve">values from 0-50 m in water column. 75-200 indicates </w:t>
      </w:r>
      <w:r w:rsidR="00C23196" w:rsidRPr="006217DE">
        <w:rPr>
          <w:rFonts w:ascii="Times New Roman" w:hAnsi="Times New Roman" w:cs="Times New Roman"/>
          <w:sz w:val="24"/>
          <w:szCs w:val="24"/>
          <w:lang w:val="en-US"/>
        </w:rPr>
        <w:t xml:space="preserve">mean </w:t>
      </w:r>
      <w:r w:rsidRPr="006217DE">
        <w:rPr>
          <w:rFonts w:ascii="Times New Roman" w:hAnsi="Times New Roman" w:cs="Times New Roman"/>
          <w:sz w:val="24"/>
          <w:szCs w:val="24"/>
          <w:lang w:val="en-US"/>
        </w:rPr>
        <w:t>values from 75-200 m in water column. T = temperature (°C); DO = dissolved oxygen (µmol L</w:t>
      </w:r>
      <w:r w:rsidRPr="006217DE">
        <w:rPr>
          <w:rFonts w:ascii="Times New Roman" w:hAnsi="Times New Roman" w:cs="Times New Roman"/>
          <w:sz w:val="24"/>
          <w:szCs w:val="24"/>
          <w:vertAlign w:val="superscript"/>
          <w:lang w:val="en-US"/>
        </w:rPr>
        <w:t>-1</w:t>
      </w:r>
      <w:r w:rsidRPr="006217DE">
        <w:rPr>
          <w:rFonts w:ascii="Times New Roman" w:hAnsi="Times New Roman" w:cs="Times New Roman"/>
          <w:sz w:val="24"/>
          <w:szCs w:val="24"/>
          <w:lang w:val="en-US"/>
        </w:rPr>
        <w:t xml:space="preserve">); S= salinity; CUI = daily coastal upwelling index; Chl </w:t>
      </w:r>
      <w:r w:rsidRPr="006217DE">
        <w:rPr>
          <w:rFonts w:ascii="Times New Roman" w:hAnsi="Times New Roman" w:cs="Times New Roman"/>
          <w:i/>
          <w:sz w:val="24"/>
          <w:szCs w:val="24"/>
          <w:lang w:val="en-US"/>
        </w:rPr>
        <w:t>a</w:t>
      </w:r>
      <w:r w:rsidRPr="006217DE">
        <w:rPr>
          <w:rFonts w:ascii="Times New Roman" w:hAnsi="Times New Roman" w:cs="Times New Roman"/>
          <w:sz w:val="24"/>
          <w:szCs w:val="24"/>
          <w:lang w:val="en-US"/>
        </w:rPr>
        <w:t xml:space="preserve"> = Chlorophyll </w:t>
      </w:r>
      <w:r w:rsidRPr="006217DE">
        <w:rPr>
          <w:rFonts w:ascii="Times New Roman" w:hAnsi="Times New Roman" w:cs="Times New Roman"/>
          <w:i/>
          <w:sz w:val="24"/>
          <w:szCs w:val="24"/>
          <w:lang w:val="en-US"/>
        </w:rPr>
        <w:t xml:space="preserve">a </w:t>
      </w:r>
      <w:r w:rsidRPr="006217DE">
        <w:rPr>
          <w:rFonts w:ascii="Times New Roman" w:hAnsi="Times New Roman" w:cs="Times New Roman"/>
          <w:sz w:val="24"/>
          <w:szCs w:val="24"/>
          <w:lang w:val="en-US"/>
        </w:rPr>
        <w:t>(mg m</w:t>
      </w:r>
      <w:r w:rsidRPr="006217DE">
        <w:rPr>
          <w:rFonts w:ascii="Times New Roman" w:hAnsi="Times New Roman" w:cs="Times New Roman"/>
          <w:sz w:val="24"/>
          <w:szCs w:val="24"/>
          <w:vertAlign w:val="superscript"/>
          <w:lang w:val="en-US"/>
        </w:rPr>
        <w:t>-2</w:t>
      </w:r>
      <w:r w:rsidRPr="006217DE">
        <w:rPr>
          <w:rFonts w:ascii="Times New Roman" w:hAnsi="Times New Roman" w:cs="Times New Roman"/>
          <w:sz w:val="24"/>
          <w:szCs w:val="24"/>
          <w:lang w:val="en-US"/>
        </w:rPr>
        <w:t>);</w:t>
      </w:r>
      <w:r w:rsidR="00E96E58">
        <w:rPr>
          <w:rFonts w:ascii="Times New Roman" w:hAnsi="Times New Roman" w:cs="Times New Roman"/>
          <w:sz w:val="24"/>
          <w:szCs w:val="24"/>
          <w:lang w:val="en-US"/>
        </w:rPr>
        <w:t xml:space="preserve"> </w:t>
      </w:r>
      <w:r w:rsidRPr="006217DE">
        <w:rPr>
          <w:rFonts w:ascii="Times New Roman" w:hAnsi="Times New Roman" w:cs="Times New Roman"/>
          <w:sz w:val="24"/>
          <w:szCs w:val="24"/>
          <w:lang w:val="en-US"/>
        </w:rPr>
        <w:t>NO = nitrate+nitrite (µM); NH</w:t>
      </w:r>
      <w:r w:rsidRPr="006217DE">
        <w:rPr>
          <w:rFonts w:ascii="Times New Roman" w:hAnsi="Times New Roman" w:cs="Times New Roman"/>
          <w:sz w:val="24"/>
          <w:szCs w:val="24"/>
          <w:vertAlign w:val="subscript"/>
          <w:lang w:val="en-US"/>
        </w:rPr>
        <w:t>4</w:t>
      </w:r>
      <w:r w:rsidRPr="006217DE">
        <w:rPr>
          <w:rFonts w:ascii="Times New Roman" w:hAnsi="Times New Roman" w:cs="Times New Roman"/>
          <w:sz w:val="24"/>
          <w:szCs w:val="24"/>
          <w:vertAlign w:val="superscript"/>
          <w:lang w:val="en-US"/>
        </w:rPr>
        <w:t>+</w:t>
      </w:r>
      <w:r w:rsidRPr="006217DE">
        <w:rPr>
          <w:rFonts w:ascii="Times New Roman" w:hAnsi="Times New Roman" w:cs="Times New Roman"/>
          <w:sz w:val="24"/>
          <w:szCs w:val="24"/>
          <w:lang w:val="en-US"/>
        </w:rPr>
        <w:t xml:space="preserve"> = ammonium (µM);</w:t>
      </w:r>
      <w:r w:rsidR="00E96E58">
        <w:rPr>
          <w:rFonts w:ascii="Times New Roman" w:hAnsi="Times New Roman" w:cs="Times New Roman"/>
          <w:sz w:val="24"/>
          <w:szCs w:val="24"/>
          <w:lang w:val="en-US"/>
        </w:rPr>
        <w:t xml:space="preserve"> </w:t>
      </w:r>
      <w:r w:rsidRPr="006217DE">
        <w:rPr>
          <w:rFonts w:ascii="Times New Roman" w:hAnsi="Times New Roman" w:cs="Times New Roman"/>
          <w:sz w:val="24"/>
          <w:szCs w:val="24"/>
          <w:lang w:val="en-US"/>
        </w:rPr>
        <w:t>PO</w:t>
      </w:r>
      <w:r w:rsidRPr="006217DE">
        <w:rPr>
          <w:rFonts w:ascii="Times New Roman" w:hAnsi="Times New Roman" w:cs="Times New Roman"/>
          <w:sz w:val="24"/>
          <w:szCs w:val="24"/>
          <w:vertAlign w:val="superscript"/>
          <w:lang w:val="en-US"/>
        </w:rPr>
        <w:t>3-</w:t>
      </w:r>
      <w:r w:rsidRPr="006217DE">
        <w:rPr>
          <w:rFonts w:ascii="Times New Roman" w:hAnsi="Times New Roman" w:cs="Times New Roman"/>
          <w:sz w:val="24"/>
          <w:szCs w:val="24"/>
          <w:vertAlign w:val="subscript"/>
          <w:lang w:val="en-US"/>
        </w:rPr>
        <w:t>4</w:t>
      </w:r>
      <w:r w:rsidRPr="006217DE">
        <w:rPr>
          <w:rFonts w:ascii="Times New Roman" w:hAnsi="Times New Roman" w:cs="Times New Roman"/>
          <w:sz w:val="24"/>
          <w:szCs w:val="24"/>
          <w:lang w:val="en-US"/>
        </w:rPr>
        <w:t xml:space="preserve"> = phosphate (µM);</w:t>
      </w:r>
      <w:r w:rsidR="00E96E58">
        <w:rPr>
          <w:rFonts w:ascii="Times New Roman" w:hAnsi="Times New Roman" w:cs="Times New Roman"/>
          <w:sz w:val="24"/>
          <w:szCs w:val="24"/>
          <w:lang w:val="en-US"/>
        </w:rPr>
        <w:t xml:space="preserve"> </w:t>
      </w:r>
      <w:r w:rsidRPr="006217DE">
        <w:rPr>
          <w:rFonts w:ascii="Times New Roman" w:hAnsi="Times New Roman" w:cs="Times New Roman"/>
          <w:sz w:val="24"/>
          <w:szCs w:val="24"/>
          <w:lang w:val="en-US"/>
        </w:rPr>
        <w:t>SiO</w:t>
      </w:r>
      <w:r w:rsidRPr="006217DE">
        <w:rPr>
          <w:rFonts w:ascii="Times New Roman" w:hAnsi="Times New Roman" w:cs="Times New Roman"/>
          <w:sz w:val="24"/>
          <w:szCs w:val="24"/>
          <w:vertAlign w:val="subscript"/>
          <w:lang w:val="en-US"/>
        </w:rPr>
        <w:t>2</w:t>
      </w:r>
      <w:r w:rsidRPr="006217DE">
        <w:rPr>
          <w:rFonts w:ascii="Times New Roman" w:hAnsi="Times New Roman" w:cs="Times New Roman"/>
          <w:sz w:val="24"/>
          <w:szCs w:val="24"/>
          <w:lang w:val="en-US"/>
        </w:rPr>
        <w:t xml:space="preserve"> = silica (µM);</w:t>
      </w:r>
      <w:r w:rsidR="00E96E58">
        <w:rPr>
          <w:rFonts w:ascii="Times New Roman" w:hAnsi="Times New Roman" w:cs="Times New Roman"/>
          <w:sz w:val="24"/>
          <w:szCs w:val="24"/>
          <w:lang w:val="en-US"/>
        </w:rPr>
        <w:t xml:space="preserve"> </w:t>
      </w:r>
      <w:r w:rsidRPr="006217DE">
        <w:rPr>
          <w:rFonts w:ascii="Times New Roman" w:hAnsi="Times New Roman" w:cs="Times New Roman"/>
          <w:sz w:val="24"/>
          <w:szCs w:val="24"/>
          <w:lang w:val="en-US"/>
        </w:rPr>
        <w:t>MLD = mixed layer depth (m); MEI = multivariate ENSO index (MEI was not tested for significance as it is a monthly value).</w:t>
      </w:r>
    </w:p>
    <w:p w:rsidR="003250AF" w:rsidRPr="00487317" w:rsidRDefault="00680B95" w:rsidP="00487317">
      <w:pPr>
        <w:spacing w:after="0" w:line="240" w:lineRule="auto"/>
        <w:jc w:val="both"/>
        <w:rPr>
          <w:rFonts w:ascii="Times New Roman" w:hAnsi="Times New Roman" w:cs="Times New Roman"/>
          <w:sz w:val="24"/>
          <w:szCs w:val="24"/>
          <w:lang w:val="en-US"/>
        </w:rPr>
      </w:pPr>
      <w:r w:rsidRPr="003F348F">
        <w:rPr>
          <w:rFonts w:ascii="Times New Roman" w:hAnsi="Times New Roman" w:cs="Times New Roman"/>
          <w:sz w:val="24"/>
          <w:szCs w:val="24"/>
          <w:vertAlign w:val="superscript"/>
          <w:lang w:val="en-US"/>
        </w:rPr>
        <w:t>2</w:t>
      </w:r>
      <w:r w:rsidR="00242AD3">
        <w:rPr>
          <w:rFonts w:ascii="Times New Roman" w:hAnsi="Times New Roman" w:cs="Times New Roman"/>
          <w:sz w:val="24"/>
          <w:szCs w:val="24"/>
          <w:vertAlign w:val="superscript"/>
          <w:lang w:val="en-US"/>
        </w:rPr>
        <w:t xml:space="preserve"> </w:t>
      </w:r>
      <w:r w:rsidRPr="004B600B">
        <w:rPr>
          <w:rFonts w:ascii="Times New Roman" w:hAnsi="Times New Roman" w:cs="Times New Roman"/>
          <w:sz w:val="24"/>
          <w:szCs w:val="24"/>
          <w:lang w:val="en-US"/>
        </w:rPr>
        <w:t>SE = standard error</w:t>
      </w:r>
      <w:r w:rsidR="00242AD3">
        <w:rPr>
          <w:rFonts w:ascii="Times New Roman" w:hAnsi="Times New Roman" w:cs="Times New Roman"/>
          <w:sz w:val="24"/>
          <w:szCs w:val="24"/>
          <w:lang w:val="en-US"/>
        </w:rPr>
        <w:t>.</w:t>
      </w:r>
    </w:p>
    <w:p w:rsidR="003250AF" w:rsidRPr="006217DE" w:rsidRDefault="003250AF" w:rsidP="003F348F">
      <w:pPr>
        <w:spacing w:line="240" w:lineRule="auto"/>
        <w:rPr>
          <w:rFonts w:ascii="Times New Roman" w:hAnsi="Times New Roman" w:cs="Times New Roman"/>
          <w:b/>
          <w:sz w:val="24"/>
          <w:szCs w:val="24"/>
          <w:lang w:val="en-US"/>
        </w:rPr>
      </w:pPr>
    </w:p>
    <w:p w:rsidR="003250AF" w:rsidRPr="006217DE" w:rsidRDefault="003250AF" w:rsidP="003F348F">
      <w:pPr>
        <w:spacing w:line="240" w:lineRule="auto"/>
        <w:rPr>
          <w:rFonts w:ascii="Times New Roman" w:hAnsi="Times New Roman" w:cs="Times New Roman"/>
          <w:b/>
          <w:sz w:val="24"/>
          <w:szCs w:val="24"/>
          <w:lang w:val="en-US"/>
        </w:rPr>
      </w:pPr>
    </w:p>
    <w:p w:rsidR="003250AF" w:rsidRPr="006217DE" w:rsidRDefault="003250AF" w:rsidP="003F348F">
      <w:pPr>
        <w:spacing w:line="240" w:lineRule="auto"/>
        <w:rPr>
          <w:rFonts w:ascii="Times New Roman" w:hAnsi="Times New Roman" w:cs="Times New Roman"/>
          <w:b/>
          <w:sz w:val="24"/>
          <w:szCs w:val="24"/>
          <w:lang w:val="en-US"/>
        </w:rPr>
      </w:pPr>
    </w:p>
    <w:p w:rsidR="00F17CA4" w:rsidRPr="006217DE" w:rsidRDefault="00F17CA4" w:rsidP="003F348F">
      <w:pPr>
        <w:spacing w:after="0" w:line="240" w:lineRule="auto"/>
        <w:rPr>
          <w:rFonts w:ascii="Times New Roman" w:hAnsi="Times New Roman" w:cs="Times New Roman"/>
          <w:b/>
          <w:sz w:val="24"/>
          <w:szCs w:val="24"/>
          <w:lang w:val="en-US"/>
        </w:rPr>
      </w:pPr>
    </w:p>
    <w:p w:rsidR="0062452E" w:rsidRPr="006217DE" w:rsidRDefault="0062452E" w:rsidP="003F348F">
      <w:pPr>
        <w:spacing w:after="0" w:line="240" w:lineRule="auto"/>
        <w:rPr>
          <w:rFonts w:ascii="Times New Roman" w:hAnsi="Times New Roman" w:cs="Times New Roman"/>
          <w:b/>
          <w:sz w:val="24"/>
          <w:szCs w:val="24"/>
          <w:lang w:val="en-US"/>
        </w:rPr>
      </w:pPr>
    </w:p>
    <w:p w:rsidR="003250AF" w:rsidRPr="006217DE" w:rsidRDefault="003250AF" w:rsidP="003F348F">
      <w:pPr>
        <w:spacing w:after="0" w:line="240" w:lineRule="auto"/>
        <w:jc w:val="center"/>
        <w:rPr>
          <w:rFonts w:ascii="Times New Roman" w:hAnsi="Times New Roman" w:cs="Times New Roman"/>
          <w:sz w:val="24"/>
          <w:szCs w:val="24"/>
          <w:lang w:val="en-US"/>
        </w:rPr>
      </w:pPr>
      <w:r w:rsidRPr="006217DE">
        <w:rPr>
          <w:rFonts w:ascii="Times New Roman" w:hAnsi="Times New Roman" w:cs="Times New Roman"/>
          <w:sz w:val="24"/>
          <w:szCs w:val="24"/>
          <w:lang w:val="en-US"/>
        </w:rPr>
        <w:lastRenderedPageBreak/>
        <w:t>TABLE 2</w:t>
      </w:r>
    </w:p>
    <w:p w:rsidR="003250AF" w:rsidRPr="006217DE" w:rsidRDefault="00C23196" w:rsidP="003F348F">
      <w:pPr>
        <w:spacing w:line="240" w:lineRule="auto"/>
        <w:jc w:val="center"/>
        <w:rPr>
          <w:rFonts w:ascii="Times New Roman" w:hAnsi="Times New Roman" w:cs="Times New Roman"/>
          <w:sz w:val="24"/>
          <w:szCs w:val="24"/>
          <w:lang w:val="en-US"/>
        </w:rPr>
      </w:pPr>
      <w:r w:rsidRPr="006217DE">
        <w:rPr>
          <w:rFonts w:ascii="Times New Roman" w:hAnsi="Times New Roman" w:cs="Times New Roman"/>
          <w:sz w:val="24"/>
          <w:szCs w:val="24"/>
          <w:lang w:val="en-US"/>
        </w:rPr>
        <w:t xml:space="preserve">Mean </w:t>
      </w:r>
      <w:r w:rsidR="003250AF" w:rsidRPr="006217DE">
        <w:rPr>
          <w:rFonts w:ascii="Times New Roman" w:hAnsi="Times New Roman" w:cs="Times New Roman"/>
          <w:sz w:val="24"/>
          <w:szCs w:val="24"/>
          <w:lang w:val="en-US"/>
        </w:rPr>
        <w:t>densities by sam</w:t>
      </w:r>
      <w:r w:rsidR="0062452E">
        <w:rPr>
          <w:rFonts w:ascii="Times New Roman" w:hAnsi="Times New Roman" w:cs="Times New Roman"/>
          <w:sz w:val="24"/>
          <w:szCs w:val="24"/>
          <w:lang w:val="en-US"/>
        </w:rPr>
        <w:t xml:space="preserve">pling period of copepod groups and </w:t>
      </w:r>
      <w:r w:rsidR="003250AF" w:rsidRPr="006217DE">
        <w:rPr>
          <w:rFonts w:ascii="Times New Roman" w:hAnsi="Times New Roman" w:cs="Times New Roman"/>
          <w:sz w:val="24"/>
          <w:szCs w:val="24"/>
          <w:lang w:val="en-US"/>
        </w:rPr>
        <w:t xml:space="preserve">adult </w:t>
      </w:r>
      <w:r w:rsidR="001043F6" w:rsidRPr="006217DE">
        <w:rPr>
          <w:rFonts w:ascii="Times New Roman" w:hAnsi="Times New Roman" w:cs="Times New Roman"/>
          <w:sz w:val="24"/>
          <w:szCs w:val="24"/>
          <w:lang w:val="en-US"/>
        </w:rPr>
        <w:t>and copepodite taxa</w:t>
      </w:r>
      <w:r w:rsidR="0062452E">
        <w:rPr>
          <w:rFonts w:ascii="Times New Roman" w:hAnsi="Times New Roman" w:cs="Times New Roman"/>
          <w:sz w:val="24"/>
          <w:szCs w:val="24"/>
          <w:lang w:val="en-US"/>
        </w:rPr>
        <w:t xml:space="preserve"> with abundance </w:t>
      </w:r>
      <w:r w:rsidR="0062452E" w:rsidRPr="006217DE">
        <w:rPr>
          <w:rFonts w:ascii="Times New Roman" w:hAnsi="Times New Roman" w:cs="Times New Roman"/>
          <w:sz w:val="24"/>
          <w:szCs w:val="24"/>
          <w:lang w:val="en-US"/>
        </w:rPr>
        <w:t>&gt;</w:t>
      </w:r>
      <w:r w:rsidR="00B57CF4">
        <w:rPr>
          <w:rFonts w:ascii="Times New Roman" w:hAnsi="Times New Roman" w:cs="Times New Roman"/>
          <w:sz w:val="24"/>
          <w:szCs w:val="24"/>
          <w:lang w:val="en-US"/>
        </w:rPr>
        <w:t xml:space="preserve"> </w:t>
      </w:r>
      <w:r w:rsidR="0062452E" w:rsidRPr="006217DE">
        <w:rPr>
          <w:rFonts w:ascii="Times New Roman" w:hAnsi="Times New Roman" w:cs="Times New Roman"/>
          <w:sz w:val="24"/>
          <w:szCs w:val="24"/>
          <w:lang w:val="en-US"/>
        </w:rPr>
        <w:t>0.5 ind</w:t>
      </w:r>
      <w:r w:rsidR="0062452E">
        <w:rPr>
          <w:rFonts w:ascii="Times New Roman" w:hAnsi="Times New Roman" w:cs="Times New Roman"/>
          <w:sz w:val="24"/>
          <w:szCs w:val="24"/>
          <w:lang w:val="en-US"/>
        </w:rPr>
        <w:t>./</w:t>
      </w:r>
      <w:r w:rsidR="0062452E" w:rsidRPr="006217DE">
        <w:rPr>
          <w:rFonts w:ascii="Times New Roman" w:hAnsi="Times New Roman" w:cs="Times New Roman"/>
          <w:sz w:val="24"/>
          <w:szCs w:val="24"/>
          <w:lang w:val="en-US"/>
        </w:rPr>
        <w:t>1</w:t>
      </w:r>
      <w:r w:rsidR="0098348B">
        <w:rPr>
          <w:rFonts w:ascii="Times New Roman" w:hAnsi="Times New Roman" w:cs="Times New Roman"/>
          <w:sz w:val="24"/>
          <w:szCs w:val="24"/>
          <w:lang w:val="en-US"/>
        </w:rPr>
        <w:t xml:space="preserve"> </w:t>
      </w:r>
      <w:r w:rsidR="0062452E" w:rsidRPr="006217DE">
        <w:rPr>
          <w:rFonts w:ascii="Times New Roman" w:hAnsi="Times New Roman" w:cs="Times New Roman"/>
          <w:sz w:val="24"/>
          <w:szCs w:val="24"/>
          <w:lang w:val="en-US"/>
        </w:rPr>
        <w:t>000 m</w:t>
      </w:r>
      <w:r w:rsidR="0062452E" w:rsidRPr="006217DE">
        <w:rPr>
          <w:rFonts w:ascii="Times New Roman" w:hAnsi="Times New Roman" w:cs="Times New Roman"/>
          <w:sz w:val="24"/>
          <w:szCs w:val="24"/>
          <w:vertAlign w:val="superscript"/>
          <w:lang w:val="en-US"/>
        </w:rPr>
        <w:t>3</w:t>
      </w:r>
    </w:p>
    <w:tbl>
      <w:tblPr>
        <w:tblStyle w:val="Tablaconcuadrcula"/>
        <w:tblW w:w="1200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549"/>
        <w:gridCol w:w="1223"/>
        <w:gridCol w:w="1275"/>
        <w:gridCol w:w="904"/>
        <w:gridCol w:w="1223"/>
        <w:gridCol w:w="850"/>
        <w:gridCol w:w="1134"/>
        <w:gridCol w:w="851"/>
        <w:gridCol w:w="708"/>
        <w:gridCol w:w="1291"/>
      </w:tblGrid>
      <w:tr w:rsidR="003250AF" w:rsidRPr="005671C5" w:rsidTr="000F45EF">
        <w:trPr>
          <w:trHeight w:val="605"/>
          <w:jc w:val="center"/>
        </w:trPr>
        <w:tc>
          <w:tcPr>
            <w:tcW w:w="12008" w:type="dxa"/>
            <w:gridSpan w:val="10"/>
            <w:shd w:val="clear" w:color="auto" w:fill="D9D9D9" w:themeFill="background1" w:themeFillShade="D9"/>
          </w:tcPr>
          <w:p w:rsidR="003250AF" w:rsidRPr="006217DE" w:rsidRDefault="003250AF" w:rsidP="006217DE">
            <w:pPr>
              <w:rPr>
                <w:rFonts w:ascii="Times New Roman" w:hAnsi="Times New Roman" w:cs="Times New Roman"/>
                <w:sz w:val="24"/>
                <w:szCs w:val="24"/>
              </w:rPr>
            </w:pPr>
          </w:p>
          <w:p w:rsidR="003250AF" w:rsidRPr="006217DE" w:rsidRDefault="003250AF" w:rsidP="0062452E">
            <w:pPr>
              <w:rPr>
                <w:rFonts w:ascii="Times New Roman" w:hAnsi="Times New Roman" w:cs="Times New Roman"/>
                <w:sz w:val="24"/>
                <w:szCs w:val="24"/>
              </w:rPr>
            </w:pPr>
            <w:r w:rsidRPr="006217DE">
              <w:rPr>
                <w:rFonts w:ascii="Times New Roman" w:hAnsi="Times New Roman" w:cs="Times New Roman"/>
                <w:sz w:val="24"/>
                <w:szCs w:val="24"/>
              </w:rPr>
              <w:t>Jan</w:t>
            </w:r>
            <w:r w:rsidR="0062452E" w:rsidRPr="002C1D76">
              <w:rPr>
                <w:rFonts w:ascii="Times New Roman" w:hAnsi="Times New Roman" w:cs="Times New Roman"/>
                <w:sz w:val="24"/>
                <w:szCs w:val="24"/>
                <w:vertAlign w:val="superscript"/>
              </w:rPr>
              <w:t>1</w:t>
            </w:r>
            <w:r w:rsidR="00E96E58">
              <w:rPr>
                <w:rFonts w:ascii="Times New Roman" w:hAnsi="Times New Roman" w:cs="Times New Roman"/>
                <w:sz w:val="24"/>
                <w:szCs w:val="24"/>
              </w:rPr>
              <w:t xml:space="preserve"> </w:t>
            </w:r>
            <w:r w:rsidRPr="006217DE">
              <w:rPr>
                <w:rFonts w:ascii="Times New Roman" w:hAnsi="Times New Roman" w:cs="Times New Roman"/>
                <w:sz w:val="24"/>
                <w:szCs w:val="24"/>
              </w:rPr>
              <w:t>(SE</w:t>
            </w:r>
            <w:r w:rsidR="0062452E" w:rsidRPr="0062452E">
              <w:rPr>
                <w:rFonts w:ascii="Times New Roman" w:hAnsi="Times New Roman" w:cs="Times New Roman"/>
                <w:sz w:val="24"/>
                <w:szCs w:val="24"/>
                <w:vertAlign w:val="superscript"/>
              </w:rPr>
              <w:t>2</w:t>
            </w:r>
            <w:r w:rsidR="0062452E">
              <w:rPr>
                <w:rFonts w:ascii="Times New Roman" w:hAnsi="Times New Roman" w:cs="Times New Roman"/>
                <w:sz w:val="24"/>
                <w:szCs w:val="24"/>
              </w:rPr>
              <w:t>)</w:t>
            </w:r>
            <w:r w:rsidR="00E96E58">
              <w:rPr>
                <w:rFonts w:ascii="Times New Roman" w:hAnsi="Times New Roman" w:cs="Times New Roman"/>
                <w:sz w:val="24"/>
                <w:szCs w:val="24"/>
              </w:rPr>
              <w:t xml:space="preserve"> </w:t>
            </w:r>
            <w:r w:rsidRPr="006217DE">
              <w:rPr>
                <w:rFonts w:ascii="Times New Roman" w:hAnsi="Times New Roman" w:cs="Times New Roman"/>
                <w:sz w:val="24"/>
                <w:szCs w:val="24"/>
              </w:rPr>
              <w:t>May</w:t>
            </w:r>
            <w:r w:rsidR="0062452E" w:rsidRPr="002C1D76">
              <w:rPr>
                <w:rFonts w:ascii="Times New Roman" w:hAnsi="Times New Roman" w:cs="Times New Roman"/>
                <w:sz w:val="24"/>
                <w:szCs w:val="24"/>
                <w:vertAlign w:val="superscript"/>
              </w:rPr>
              <w:t>1</w:t>
            </w:r>
            <w:r w:rsidR="00E96E58">
              <w:rPr>
                <w:rFonts w:ascii="Times New Roman" w:hAnsi="Times New Roman" w:cs="Times New Roman"/>
                <w:sz w:val="24"/>
                <w:szCs w:val="24"/>
              </w:rPr>
              <w:t xml:space="preserve"> </w:t>
            </w:r>
            <w:r w:rsidRPr="006217DE">
              <w:rPr>
                <w:rFonts w:ascii="Times New Roman" w:hAnsi="Times New Roman" w:cs="Times New Roman"/>
                <w:sz w:val="24"/>
                <w:szCs w:val="24"/>
              </w:rPr>
              <w:t>(SE</w:t>
            </w:r>
            <w:r w:rsidR="0062452E" w:rsidRPr="0062452E">
              <w:rPr>
                <w:rFonts w:ascii="Times New Roman" w:hAnsi="Times New Roman" w:cs="Times New Roman"/>
                <w:sz w:val="24"/>
                <w:szCs w:val="24"/>
                <w:vertAlign w:val="superscript"/>
              </w:rPr>
              <w:t>2</w:t>
            </w:r>
            <w:r w:rsidR="0062452E">
              <w:rPr>
                <w:rFonts w:ascii="Times New Roman" w:hAnsi="Times New Roman" w:cs="Times New Roman"/>
                <w:sz w:val="24"/>
                <w:szCs w:val="24"/>
              </w:rPr>
              <w:t>)</w:t>
            </w:r>
            <w:r w:rsidR="00E96E58">
              <w:rPr>
                <w:rFonts w:ascii="Times New Roman" w:hAnsi="Times New Roman" w:cs="Times New Roman"/>
                <w:sz w:val="24"/>
                <w:szCs w:val="24"/>
              </w:rPr>
              <w:t xml:space="preserve"> </w:t>
            </w:r>
            <w:r w:rsidRPr="006217DE">
              <w:rPr>
                <w:rFonts w:ascii="Times New Roman" w:hAnsi="Times New Roman" w:cs="Times New Roman"/>
                <w:sz w:val="24"/>
                <w:szCs w:val="24"/>
              </w:rPr>
              <w:t>Oct</w:t>
            </w:r>
            <w:r w:rsidR="0062452E" w:rsidRPr="002C1D76">
              <w:rPr>
                <w:rFonts w:ascii="Times New Roman" w:hAnsi="Times New Roman" w:cs="Times New Roman"/>
                <w:sz w:val="24"/>
                <w:szCs w:val="24"/>
                <w:vertAlign w:val="superscript"/>
              </w:rPr>
              <w:t>1</w:t>
            </w:r>
            <w:r w:rsidR="00E96E58">
              <w:rPr>
                <w:rFonts w:ascii="Times New Roman" w:hAnsi="Times New Roman" w:cs="Times New Roman"/>
                <w:sz w:val="24"/>
                <w:szCs w:val="24"/>
              </w:rPr>
              <w:t xml:space="preserve"> </w:t>
            </w:r>
            <w:r w:rsidRPr="006217DE">
              <w:rPr>
                <w:rFonts w:ascii="Times New Roman" w:hAnsi="Times New Roman" w:cs="Times New Roman"/>
                <w:sz w:val="24"/>
                <w:szCs w:val="24"/>
              </w:rPr>
              <w:t>(SE</w:t>
            </w:r>
            <w:r w:rsidR="0062452E" w:rsidRPr="0062452E">
              <w:rPr>
                <w:rFonts w:ascii="Times New Roman" w:hAnsi="Times New Roman" w:cs="Times New Roman"/>
                <w:sz w:val="24"/>
                <w:szCs w:val="24"/>
                <w:vertAlign w:val="superscript"/>
              </w:rPr>
              <w:t>2</w:t>
            </w:r>
            <w:r w:rsidRPr="006217DE">
              <w:rPr>
                <w:rFonts w:ascii="Times New Roman" w:hAnsi="Times New Roman" w:cs="Times New Roman"/>
                <w:sz w:val="24"/>
                <w:szCs w:val="24"/>
              </w:rPr>
              <w:t>)</w:t>
            </w:r>
            <w:r w:rsidR="00E96E58">
              <w:rPr>
                <w:rFonts w:ascii="Times New Roman" w:hAnsi="Times New Roman" w:cs="Times New Roman"/>
                <w:sz w:val="24"/>
                <w:szCs w:val="24"/>
              </w:rPr>
              <w:t xml:space="preserve"> </w:t>
            </w:r>
            <w:r w:rsidRPr="006217DE">
              <w:rPr>
                <w:rFonts w:ascii="Times New Roman" w:hAnsi="Times New Roman" w:cs="Times New Roman"/>
                <w:sz w:val="24"/>
                <w:szCs w:val="24"/>
              </w:rPr>
              <w:t>p</w:t>
            </w:r>
            <w:r w:rsidR="00E96E58">
              <w:rPr>
                <w:rFonts w:ascii="Times New Roman" w:hAnsi="Times New Roman" w:cs="Times New Roman"/>
                <w:sz w:val="24"/>
                <w:szCs w:val="24"/>
              </w:rPr>
              <w:t xml:space="preserve"> </w:t>
            </w:r>
            <w:r w:rsidRPr="006217DE">
              <w:rPr>
                <w:rFonts w:ascii="Times New Roman" w:hAnsi="Times New Roman" w:cs="Times New Roman"/>
                <w:sz w:val="24"/>
                <w:szCs w:val="24"/>
              </w:rPr>
              <w:t>F</w:t>
            </w:r>
            <w:r w:rsidR="00E96E58">
              <w:rPr>
                <w:rFonts w:ascii="Times New Roman" w:hAnsi="Times New Roman" w:cs="Times New Roman"/>
                <w:sz w:val="24"/>
                <w:szCs w:val="24"/>
              </w:rPr>
              <w:t xml:space="preserve"> </w:t>
            </w:r>
            <w:r w:rsidRPr="006217DE">
              <w:rPr>
                <w:rFonts w:ascii="Times New Roman" w:hAnsi="Times New Roman" w:cs="Times New Roman"/>
                <w:i/>
                <w:sz w:val="24"/>
                <w:szCs w:val="24"/>
              </w:rPr>
              <w:t>post hoc</w:t>
            </w:r>
          </w:p>
        </w:tc>
      </w:tr>
      <w:tr w:rsidR="003250AF" w:rsidRPr="006217DE" w:rsidTr="00240510">
        <w:trPr>
          <w:trHeight w:val="170"/>
          <w:jc w:val="center"/>
        </w:trPr>
        <w:tc>
          <w:tcPr>
            <w:tcW w:w="2549" w:type="dxa"/>
          </w:tcPr>
          <w:p w:rsidR="003250AF" w:rsidRPr="006217DE" w:rsidRDefault="003250AF" w:rsidP="006217DE">
            <w:pPr>
              <w:rPr>
                <w:rFonts w:ascii="Times New Roman" w:hAnsi="Times New Roman" w:cs="Times New Roman"/>
                <w:sz w:val="24"/>
                <w:szCs w:val="24"/>
              </w:rPr>
            </w:pPr>
            <w:r w:rsidRPr="006217DE">
              <w:rPr>
                <w:rFonts w:ascii="Times New Roman" w:hAnsi="Times New Roman" w:cs="Times New Roman"/>
                <w:sz w:val="24"/>
                <w:szCs w:val="24"/>
              </w:rPr>
              <w:t>Total abundance</w:t>
            </w:r>
          </w:p>
        </w:tc>
        <w:tc>
          <w:tcPr>
            <w:tcW w:w="1223" w:type="dxa"/>
          </w:tcPr>
          <w:p w:rsidR="003250AF" w:rsidRPr="006217DE" w:rsidRDefault="003250AF" w:rsidP="003C4340">
            <w:pPr>
              <w:jc w:val="center"/>
              <w:rPr>
                <w:rFonts w:ascii="Times New Roman" w:hAnsi="Times New Roman" w:cs="Times New Roman"/>
                <w:sz w:val="24"/>
                <w:szCs w:val="24"/>
              </w:rPr>
            </w:pPr>
            <w:r w:rsidRPr="006217DE">
              <w:rPr>
                <w:rFonts w:ascii="Times New Roman" w:hAnsi="Times New Roman" w:cs="Times New Roman"/>
                <w:sz w:val="24"/>
                <w:szCs w:val="24"/>
              </w:rPr>
              <w:t>9</w:t>
            </w:r>
            <w:r w:rsidR="003C4340">
              <w:rPr>
                <w:rFonts w:ascii="Times New Roman" w:hAnsi="Times New Roman" w:cs="Times New Roman"/>
                <w:sz w:val="24"/>
                <w:szCs w:val="24"/>
              </w:rPr>
              <w:t xml:space="preserve"> </w:t>
            </w:r>
            <w:r w:rsidRPr="006217DE">
              <w:rPr>
                <w:rFonts w:ascii="Times New Roman" w:hAnsi="Times New Roman" w:cs="Times New Roman"/>
                <w:sz w:val="24"/>
                <w:szCs w:val="24"/>
              </w:rPr>
              <w:t>728.6</w:t>
            </w:r>
          </w:p>
        </w:tc>
        <w:tc>
          <w:tcPr>
            <w:tcW w:w="1275" w:type="dxa"/>
          </w:tcPr>
          <w:p w:rsidR="003250AF" w:rsidRPr="006217DE" w:rsidRDefault="003250AF" w:rsidP="003C4340">
            <w:pPr>
              <w:jc w:val="center"/>
              <w:rPr>
                <w:rFonts w:ascii="Times New Roman" w:hAnsi="Times New Roman" w:cs="Times New Roman"/>
                <w:sz w:val="24"/>
                <w:szCs w:val="24"/>
              </w:rPr>
            </w:pPr>
            <w:r w:rsidRPr="006217DE">
              <w:rPr>
                <w:rFonts w:ascii="Times New Roman" w:hAnsi="Times New Roman" w:cs="Times New Roman"/>
                <w:sz w:val="24"/>
                <w:szCs w:val="24"/>
              </w:rPr>
              <w:t>(1</w:t>
            </w:r>
            <w:r w:rsidR="003C4340">
              <w:rPr>
                <w:rFonts w:ascii="Times New Roman" w:hAnsi="Times New Roman" w:cs="Times New Roman"/>
                <w:sz w:val="24"/>
                <w:szCs w:val="24"/>
              </w:rPr>
              <w:t xml:space="preserve"> </w:t>
            </w:r>
            <w:r w:rsidRPr="006217DE">
              <w:rPr>
                <w:rFonts w:ascii="Times New Roman" w:hAnsi="Times New Roman" w:cs="Times New Roman"/>
                <w:sz w:val="24"/>
                <w:szCs w:val="24"/>
              </w:rPr>
              <w:t>200.49)</w:t>
            </w:r>
          </w:p>
        </w:tc>
        <w:tc>
          <w:tcPr>
            <w:tcW w:w="904" w:type="dxa"/>
          </w:tcPr>
          <w:p w:rsidR="003250AF" w:rsidRPr="006217DE" w:rsidRDefault="003250AF" w:rsidP="003C4340">
            <w:pPr>
              <w:jc w:val="center"/>
              <w:rPr>
                <w:rFonts w:ascii="Times New Roman" w:hAnsi="Times New Roman" w:cs="Times New Roman"/>
                <w:sz w:val="24"/>
                <w:szCs w:val="24"/>
              </w:rPr>
            </w:pPr>
            <w:r w:rsidRPr="006217DE">
              <w:rPr>
                <w:rFonts w:ascii="Times New Roman" w:hAnsi="Times New Roman" w:cs="Times New Roman"/>
                <w:sz w:val="24"/>
                <w:szCs w:val="24"/>
              </w:rPr>
              <w:t>1</w:t>
            </w:r>
            <w:r w:rsidR="003C4340">
              <w:rPr>
                <w:rFonts w:ascii="Times New Roman" w:hAnsi="Times New Roman" w:cs="Times New Roman"/>
                <w:sz w:val="24"/>
                <w:szCs w:val="24"/>
              </w:rPr>
              <w:t xml:space="preserve"> </w:t>
            </w:r>
            <w:r w:rsidRPr="006217DE">
              <w:rPr>
                <w:rFonts w:ascii="Times New Roman" w:hAnsi="Times New Roman" w:cs="Times New Roman"/>
                <w:sz w:val="24"/>
                <w:szCs w:val="24"/>
              </w:rPr>
              <w:t>1223.3</w:t>
            </w:r>
          </w:p>
        </w:tc>
        <w:tc>
          <w:tcPr>
            <w:tcW w:w="1223" w:type="dxa"/>
          </w:tcPr>
          <w:p w:rsidR="003250AF" w:rsidRPr="006217DE" w:rsidRDefault="003250AF" w:rsidP="003C4340">
            <w:pPr>
              <w:jc w:val="center"/>
              <w:rPr>
                <w:rFonts w:ascii="Times New Roman" w:hAnsi="Times New Roman" w:cs="Times New Roman"/>
                <w:sz w:val="24"/>
                <w:szCs w:val="24"/>
              </w:rPr>
            </w:pPr>
            <w:r w:rsidRPr="006217DE">
              <w:rPr>
                <w:rFonts w:ascii="Times New Roman" w:hAnsi="Times New Roman" w:cs="Times New Roman"/>
                <w:sz w:val="24"/>
                <w:szCs w:val="24"/>
              </w:rPr>
              <w:t>(2</w:t>
            </w:r>
            <w:r w:rsidR="003C4340">
              <w:rPr>
                <w:rFonts w:ascii="Times New Roman" w:hAnsi="Times New Roman" w:cs="Times New Roman"/>
                <w:sz w:val="24"/>
                <w:szCs w:val="24"/>
              </w:rPr>
              <w:t xml:space="preserve"> </w:t>
            </w:r>
            <w:r w:rsidRPr="006217DE">
              <w:rPr>
                <w:rFonts w:ascii="Times New Roman" w:hAnsi="Times New Roman" w:cs="Times New Roman"/>
                <w:sz w:val="24"/>
                <w:szCs w:val="24"/>
              </w:rPr>
              <w:t>695.72)</w:t>
            </w:r>
          </w:p>
        </w:tc>
        <w:tc>
          <w:tcPr>
            <w:tcW w:w="850" w:type="dxa"/>
          </w:tcPr>
          <w:p w:rsidR="003250AF" w:rsidRPr="006217DE" w:rsidRDefault="003250AF" w:rsidP="003C4340">
            <w:pPr>
              <w:jc w:val="center"/>
              <w:rPr>
                <w:rFonts w:ascii="Times New Roman" w:hAnsi="Times New Roman" w:cs="Times New Roman"/>
                <w:sz w:val="24"/>
                <w:szCs w:val="24"/>
              </w:rPr>
            </w:pPr>
            <w:r w:rsidRPr="006217DE">
              <w:rPr>
                <w:rFonts w:ascii="Times New Roman" w:hAnsi="Times New Roman" w:cs="Times New Roman"/>
                <w:sz w:val="24"/>
                <w:szCs w:val="24"/>
              </w:rPr>
              <w:t>9</w:t>
            </w:r>
            <w:r w:rsidR="000B2A31">
              <w:rPr>
                <w:rFonts w:ascii="Times New Roman" w:hAnsi="Times New Roman" w:cs="Times New Roman"/>
                <w:sz w:val="24"/>
                <w:szCs w:val="24"/>
              </w:rPr>
              <w:t xml:space="preserve"> </w:t>
            </w:r>
            <w:r w:rsidRPr="006217DE">
              <w:rPr>
                <w:rFonts w:ascii="Times New Roman" w:hAnsi="Times New Roman" w:cs="Times New Roman"/>
                <w:sz w:val="24"/>
                <w:szCs w:val="24"/>
              </w:rPr>
              <w:t>401.9</w:t>
            </w:r>
          </w:p>
        </w:tc>
        <w:tc>
          <w:tcPr>
            <w:tcW w:w="1134" w:type="dxa"/>
          </w:tcPr>
          <w:p w:rsidR="003250AF" w:rsidRPr="006217DE" w:rsidRDefault="003250AF" w:rsidP="003C4340">
            <w:pPr>
              <w:jc w:val="center"/>
              <w:rPr>
                <w:rFonts w:ascii="Times New Roman" w:hAnsi="Times New Roman" w:cs="Times New Roman"/>
                <w:sz w:val="24"/>
                <w:szCs w:val="24"/>
              </w:rPr>
            </w:pPr>
            <w:r w:rsidRPr="006217DE">
              <w:rPr>
                <w:rFonts w:ascii="Times New Roman" w:hAnsi="Times New Roman" w:cs="Times New Roman"/>
                <w:sz w:val="24"/>
                <w:szCs w:val="24"/>
              </w:rPr>
              <w:t>(1</w:t>
            </w:r>
            <w:r w:rsidR="003C4340">
              <w:rPr>
                <w:rFonts w:ascii="Times New Roman" w:hAnsi="Times New Roman" w:cs="Times New Roman"/>
                <w:sz w:val="24"/>
                <w:szCs w:val="24"/>
              </w:rPr>
              <w:t xml:space="preserve"> </w:t>
            </w:r>
            <w:r w:rsidRPr="006217DE">
              <w:rPr>
                <w:rFonts w:ascii="Times New Roman" w:hAnsi="Times New Roman" w:cs="Times New Roman"/>
                <w:sz w:val="24"/>
                <w:szCs w:val="24"/>
              </w:rPr>
              <w:t>367.06)</w:t>
            </w:r>
          </w:p>
        </w:tc>
        <w:tc>
          <w:tcPr>
            <w:tcW w:w="851" w:type="dxa"/>
          </w:tcPr>
          <w:p w:rsidR="003250AF" w:rsidRPr="006217DE" w:rsidRDefault="003250AF" w:rsidP="003C4340">
            <w:pPr>
              <w:jc w:val="center"/>
              <w:rPr>
                <w:rFonts w:ascii="Times New Roman" w:hAnsi="Times New Roman" w:cs="Times New Roman"/>
                <w:sz w:val="24"/>
                <w:szCs w:val="24"/>
              </w:rPr>
            </w:pPr>
            <w:r w:rsidRPr="006217DE">
              <w:rPr>
                <w:rFonts w:ascii="Times New Roman" w:hAnsi="Times New Roman" w:cs="Times New Roman"/>
                <w:sz w:val="24"/>
                <w:szCs w:val="24"/>
              </w:rPr>
              <w:t>0.874</w:t>
            </w:r>
          </w:p>
        </w:tc>
        <w:tc>
          <w:tcPr>
            <w:tcW w:w="708" w:type="dxa"/>
          </w:tcPr>
          <w:p w:rsidR="003250AF" w:rsidRPr="006217DE" w:rsidRDefault="003250AF" w:rsidP="003C4340">
            <w:pPr>
              <w:jc w:val="center"/>
              <w:rPr>
                <w:rFonts w:ascii="Times New Roman" w:hAnsi="Times New Roman" w:cs="Times New Roman"/>
                <w:sz w:val="24"/>
                <w:szCs w:val="24"/>
              </w:rPr>
            </w:pPr>
            <w:r w:rsidRPr="006217DE">
              <w:rPr>
                <w:rFonts w:ascii="Times New Roman" w:hAnsi="Times New Roman" w:cs="Times New Roman"/>
                <w:sz w:val="24"/>
                <w:szCs w:val="24"/>
              </w:rPr>
              <w:t>0.13</w:t>
            </w:r>
          </w:p>
        </w:tc>
        <w:tc>
          <w:tcPr>
            <w:tcW w:w="1291" w:type="dxa"/>
          </w:tcPr>
          <w:p w:rsidR="003250AF" w:rsidRPr="006217DE" w:rsidRDefault="003250AF" w:rsidP="003C4340">
            <w:pPr>
              <w:jc w:val="center"/>
              <w:rPr>
                <w:rFonts w:ascii="Times New Roman" w:hAnsi="Times New Roman" w:cs="Times New Roman"/>
                <w:sz w:val="24"/>
                <w:szCs w:val="24"/>
              </w:rPr>
            </w:pPr>
          </w:p>
        </w:tc>
      </w:tr>
      <w:tr w:rsidR="003250AF" w:rsidRPr="006217DE" w:rsidTr="00240510">
        <w:trPr>
          <w:trHeight w:val="170"/>
          <w:jc w:val="center"/>
        </w:trPr>
        <w:tc>
          <w:tcPr>
            <w:tcW w:w="2549" w:type="dxa"/>
          </w:tcPr>
          <w:p w:rsidR="003250AF" w:rsidRPr="006217DE" w:rsidRDefault="003250AF" w:rsidP="006217DE">
            <w:pPr>
              <w:rPr>
                <w:rFonts w:ascii="Times New Roman" w:hAnsi="Times New Roman" w:cs="Times New Roman"/>
                <w:sz w:val="24"/>
                <w:szCs w:val="24"/>
              </w:rPr>
            </w:pPr>
            <w:r w:rsidRPr="006217DE">
              <w:rPr>
                <w:rFonts w:ascii="Times New Roman" w:hAnsi="Times New Roman" w:cs="Times New Roman"/>
                <w:sz w:val="24"/>
                <w:szCs w:val="24"/>
              </w:rPr>
              <w:t>Calanoida</w:t>
            </w:r>
          </w:p>
        </w:tc>
        <w:tc>
          <w:tcPr>
            <w:tcW w:w="1223" w:type="dxa"/>
          </w:tcPr>
          <w:p w:rsidR="003250AF" w:rsidRPr="006217DE" w:rsidRDefault="003250AF" w:rsidP="003C4340">
            <w:pPr>
              <w:jc w:val="center"/>
              <w:rPr>
                <w:rFonts w:ascii="Times New Roman" w:hAnsi="Times New Roman" w:cs="Times New Roman"/>
                <w:sz w:val="24"/>
                <w:szCs w:val="24"/>
              </w:rPr>
            </w:pPr>
            <w:r w:rsidRPr="006217DE">
              <w:rPr>
                <w:rFonts w:ascii="Times New Roman" w:hAnsi="Times New Roman" w:cs="Times New Roman"/>
                <w:sz w:val="24"/>
                <w:szCs w:val="24"/>
              </w:rPr>
              <w:t>9</w:t>
            </w:r>
            <w:r w:rsidR="006D1EDC">
              <w:rPr>
                <w:rFonts w:ascii="Times New Roman" w:hAnsi="Times New Roman" w:cs="Times New Roman"/>
                <w:sz w:val="24"/>
                <w:szCs w:val="24"/>
              </w:rPr>
              <w:t xml:space="preserve"> </w:t>
            </w:r>
            <w:r w:rsidRPr="006217DE">
              <w:rPr>
                <w:rFonts w:ascii="Times New Roman" w:hAnsi="Times New Roman" w:cs="Times New Roman"/>
                <w:sz w:val="24"/>
                <w:szCs w:val="24"/>
              </w:rPr>
              <w:t>115.8</w:t>
            </w:r>
          </w:p>
        </w:tc>
        <w:tc>
          <w:tcPr>
            <w:tcW w:w="1275" w:type="dxa"/>
          </w:tcPr>
          <w:p w:rsidR="003250AF" w:rsidRPr="006217DE" w:rsidRDefault="003250AF" w:rsidP="003C4340">
            <w:pPr>
              <w:jc w:val="center"/>
              <w:rPr>
                <w:rFonts w:ascii="Times New Roman" w:hAnsi="Times New Roman" w:cs="Times New Roman"/>
                <w:sz w:val="24"/>
                <w:szCs w:val="24"/>
              </w:rPr>
            </w:pPr>
            <w:r w:rsidRPr="006217DE">
              <w:rPr>
                <w:rFonts w:ascii="Times New Roman" w:hAnsi="Times New Roman" w:cs="Times New Roman"/>
                <w:sz w:val="24"/>
                <w:szCs w:val="24"/>
              </w:rPr>
              <w:t>(1</w:t>
            </w:r>
            <w:r w:rsidR="003C4340">
              <w:rPr>
                <w:rFonts w:ascii="Times New Roman" w:hAnsi="Times New Roman" w:cs="Times New Roman"/>
                <w:sz w:val="24"/>
                <w:szCs w:val="24"/>
              </w:rPr>
              <w:t xml:space="preserve"> </w:t>
            </w:r>
            <w:r w:rsidRPr="006217DE">
              <w:rPr>
                <w:rFonts w:ascii="Times New Roman" w:hAnsi="Times New Roman" w:cs="Times New Roman"/>
                <w:sz w:val="24"/>
                <w:szCs w:val="24"/>
              </w:rPr>
              <w:t>139.38)</w:t>
            </w:r>
          </w:p>
        </w:tc>
        <w:tc>
          <w:tcPr>
            <w:tcW w:w="904" w:type="dxa"/>
          </w:tcPr>
          <w:p w:rsidR="003250AF" w:rsidRPr="006217DE" w:rsidRDefault="003250AF" w:rsidP="003C4340">
            <w:pPr>
              <w:jc w:val="center"/>
              <w:rPr>
                <w:rFonts w:ascii="Times New Roman" w:hAnsi="Times New Roman" w:cs="Times New Roman"/>
                <w:sz w:val="24"/>
                <w:szCs w:val="24"/>
              </w:rPr>
            </w:pPr>
            <w:r w:rsidRPr="006217DE">
              <w:rPr>
                <w:rFonts w:ascii="Times New Roman" w:hAnsi="Times New Roman" w:cs="Times New Roman"/>
                <w:sz w:val="24"/>
                <w:szCs w:val="24"/>
              </w:rPr>
              <w:t>1</w:t>
            </w:r>
            <w:r w:rsidR="003C4340">
              <w:rPr>
                <w:rFonts w:ascii="Times New Roman" w:hAnsi="Times New Roman" w:cs="Times New Roman"/>
                <w:sz w:val="24"/>
                <w:szCs w:val="24"/>
              </w:rPr>
              <w:t xml:space="preserve"> </w:t>
            </w:r>
            <w:r w:rsidRPr="006217DE">
              <w:rPr>
                <w:rFonts w:ascii="Times New Roman" w:hAnsi="Times New Roman" w:cs="Times New Roman"/>
                <w:sz w:val="24"/>
                <w:szCs w:val="24"/>
              </w:rPr>
              <w:t>1003.2</w:t>
            </w:r>
          </w:p>
        </w:tc>
        <w:tc>
          <w:tcPr>
            <w:tcW w:w="1223" w:type="dxa"/>
          </w:tcPr>
          <w:p w:rsidR="003250AF" w:rsidRPr="006217DE" w:rsidRDefault="003250AF" w:rsidP="003C4340">
            <w:pPr>
              <w:jc w:val="center"/>
              <w:rPr>
                <w:rFonts w:ascii="Times New Roman" w:hAnsi="Times New Roman" w:cs="Times New Roman"/>
                <w:sz w:val="24"/>
                <w:szCs w:val="24"/>
              </w:rPr>
            </w:pPr>
            <w:r w:rsidRPr="006217DE">
              <w:rPr>
                <w:rFonts w:ascii="Times New Roman" w:hAnsi="Times New Roman" w:cs="Times New Roman"/>
                <w:sz w:val="24"/>
                <w:szCs w:val="24"/>
              </w:rPr>
              <w:t>(2</w:t>
            </w:r>
            <w:r w:rsidR="003C4340">
              <w:rPr>
                <w:rFonts w:ascii="Times New Roman" w:hAnsi="Times New Roman" w:cs="Times New Roman"/>
                <w:sz w:val="24"/>
                <w:szCs w:val="24"/>
              </w:rPr>
              <w:t xml:space="preserve"> </w:t>
            </w:r>
            <w:r w:rsidRPr="006217DE">
              <w:rPr>
                <w:rFonts w:ascii="Times New Roman" w:hAnsi="Times New Roman" w:cs="Times New Roman"/>
                <w:sz w:val="24"/>
                <w:szCs w:val="24"/>
              </w:rPr>
              <w:t>677.32)</w:t>
            </w:r>
          </w:p>
        </w:tc>
        <w:tc>
          <w:tcPr>
            <w:tcW w:w="850" w:type="dxa"/>
          </w:tcPr>
          <w:p w:rsidR="003250AF" w:rsidRPr="006217DE" w:rsidRDefault="003250AF" w:rsidP="003C4340">
            <w:pPr>
              <w:jc w:val="center"/>
              <w:rPr>
                <w:rFonts w:ascii="Times New Roman" w:hAnsi="Times New Roman" w:cs="Times New Roman"/>
                <w:sz w:val="24"/>
                <w:szCs w:val="24"/>
              </w:rPr>
            </w:pPr>
            <w:r w:rsidRPr="006217DE">
              <w:rPr>
                <w:rFonts w:ascii="Times New Roman" w:hAnsi="Times New Roman" w:cs="Times New Roman"/>
                <w:sz w:val="24"/>
                <w:szCs w:val="24"/>
              </w:rPr>
              <w:t>9</w:t>
            </w:r>
            <w:r w:rsidR="000B2A31">
              <w:rPr>
                <w:rFonts w:ascii="Times New Roman" w:hAnsi="Times New Roman" w:cs="Times New Roman"/>
                <w:sz w:val="24"/>
                <w:szCs w:val="24"/>
              </w:rPr>
              <w:t xml:space="preserve"> </w:t>
            </w:r>
            <w:r w:rsidRPr="006217DE">
              <w:rPr>
                <w:rFonts w:ascii="Times New Roman" w:hAnsi="Times New Roman" w:cs="Times New Roman"/>
                <w:sz w:val="24"/>
                <w:szCs w:val="24"/>
              </w:rPr>
              <w:t>138.5</w:t>
            </w:r>
          </w:p>
        </w:tc>
        <w:tc>
          <w:tcPr>
            <w:tcW w:w="1134"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w:t>
            </w:r>
            <w:r w:rsidR="003C4340">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348.38)</w:t>
            </w:r>
          </w:p>
        </w:tc>
        <w:tc>
          <w:tcPr>
            <w:tcW w:w="851"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0.712</w:t>
            </w:r>
          </w:p>
        </w:tc>
        <w:tc>
          <w:tcPr>
            <w:tcW w:w="708" w:type="dxa"/>
          </w:tcPr>
          <w:p w:rsidR="003250AF" w:rsidRPr="006217DE" w:rsidRDefault="003250AF" w:rsidP="003C4340">
            <w:pPr>
              <w:jc w:val="center"/>
              <w:rPr>
                <w:rFonts w:ascii="Times New Roman" w:hAnsi="Times New Roman" w:cs="Times New Roman"/>
                <w:sz w:val="24"/>
                <w:szCs w:val="24"/>
              </w:rPr>
            </w:pPr>
            <w:r w:rsidRPr="006217DE">
              <w:rPr>
                <w:rFonts w:ascii="Times New Roman" w:hAnsi="Times New Roman" w:cs="Times New Roman"/>
                <w:sz w:val="24"/>
                <w:szCs w:val="24"/>
              </w:rPr>
              <w:t>0.342</w:t>
            </w:r>
          </w:p>
        </w:tc>
        <w:tc>
          <w:tcPr>
            <w:tcW w:w="1291" w:type="dxa"/>
          </w:tcPr>
          <w:p w:rsidR="003250AF" w:rsidRPr="006217DE" w:rsidRDefault="003250AF" w:rsidP="003C4340">
            <w:pPr>
              <w:jc w:val="center"/>
              <w:rPr>
                <w:rFonts w:ascii="Times New Roman" w:hAnsi="Times New Roman" w:cs="Times New Roman"/>
                <w:color w:val="000000"/>
                <w:sz w:val="24"/>
                <w:szCs w:val="24"/>
              </w:rPr>
            </w:pPr>
          </w:p>
        </w:tc>
      </w:tr>
      <w:tr w:rsidR="003250AF" w:rsidRPr="006217DE" w:rsidTr="00240510">
        <w:trPr>
          <w:trHeight w:val="170"/>
          <w:jc w:val="center"/>
        </w:trPr>
        <w:tc>
          <w:tcPr>
            <w:tcW w:w="2549" w:type="dxa"/>
          </w:tcPr>
          <w:p w:rsidR="003250AF" w:rsidRPr="006217DE" w:rsidRDefault="003250AF" w:rsidP="006217DE">
            <w:pPr>
              <w:rPr>
                <w:rFonts w:ascii="Times New Roman" w:hAnsi="Times New Roman" w:cs="Times New Roman"/>
                <w:sz w:val="24"/>
                <w:szCs w:val="24"/>
              </w:rPr>
            </w:pPr>
            <w:r w:rsidRPr="006217DE">
              <w:rPr>
                <w:rFonts w:ascii="Times New Roman" w:hAnsi="Times New Roman" w:cs="Times New Roman"/>
                <w:sz w:val="24"/>
                <w:szCs w:val="24"/>
              </w:rPr>
              <w:t>Cyclopoida</w:t>
            </w:r>
          </w:p>
        </w:tc>
        <w:tc>
          <w:tcPr>
            <w:tcW w:w="1223" w:type="dxa"/>
          </w:tcPr>
          <w:p w:rsidR="003250AF" w:rsidRPr="006217DE" w:rsidRDefault="003250AF" w:rsidP="003C4340">
            <w:pPr>
              <w:jc w:val="center"/>
              <w:rPr>
                <w:rFonts w:ascii="Times New Roman" w:hAnsi="Times New Roman" w:cs="Times New Roman"/>
                <w:sz w:val="24"/>
                <w:szCs w:val="24"/>
              </w:rPr>
            </w:pPr>
            <w:r w:rsidRPr="006217DE">
              <w:rPr>
                <w:rFonts w:ascii="Times New Roman" w:hAnsi="Times New Roman" w:cs="Times New Roman"/>
                <w:sz w:val="24"/>
                <w:szCs w:val="24"/>
              </w:rPr>
              <w:t>612.7</w:t>
            </w:r>
          </w:p>
        </w:tc>
        <w:tc>
          <w:tcPr>
            <w:tcW w:w="1275" w:type="dxa"/>
          </w:tcPr>
          <w:p w:rsidR="003250AF" w:rsidRPr="006217DE" w:rsidRDefault="003250AF" w:rsidP="003C4340">
            <w:pPr>
              <w:jc w:val="center"/>
              <w:rPr>
                <w:rFonts w:ascii="Times New Roman" w:hAnsi="Times New Roman" w:cs="Times New Roman"/>
                <w:sz w:val="24"/>
                <w:szCs w:val="24"/>
              </w:rPr>
            </w:pPr>
            <w:r w:rsidRPr="006217DE">
              <w:rPr>
                <w:rFonts w:ascii="Times New Roman" w:hAnsi="Times New Roman" w:cs="Times New Roman"/>
                <w:sz w:val="24"/>
                <w:szCs w:val="24"/>
              </w:rPr>
              <w:t>(88.98)</w:t>
            </w:r>
          </w:p>
        </w:tc>
        <w:tc>
          <w:tcPr>
            <w:tcW w:w="904" w:type="dxa"/>
          </w:tcPr>
          <w:p w:rsidR="003250AF" w:rsidRPr="006217DE" w:rsidRDefault="003250AF" w:rsidP="003C4340">
            <w:pPr>
              <w:jc w:val="center"/>
              <w:rPr>
                <w:rFonts w:ascii="Times New Roman" w:hAnsi="Times New Roman" w:cs="Times New Roman"/>
                <w:sz w:val="24"/>
                <w:szCs w:val="24"/>
              </w:rPr>
            </w:pPr>
            <w:r w:rsidRPr="006217DE">
              <w:rPr>
                <w:rFonts w:ascii="Times New Roman" w:hAnsi="Times New Roman" w:cs="Times New Roman"/>
                <w:sz w:val="24"/>
                <w:szCs w:val="24"/>
              </w:rPr>
              <w:t>220.1</w:t>
            </w:r>
          </w:p>
        </w:tc>
        <w:tc>
          <w:tcPr>
            <w:tcW w:w="1223" w:type="dxa"/>
          </w:tcPr>
          <w:p w:rsidR="003250AF" w:rsidRPr="006217DE" w:rsidRDefault="003250AF" w:rsidP="003C4340">
            <w:pPr>
              <w:jc w:val="center"/>
              <w:rPr>
                <w:rFonts w:ascii="Times New Roman" w:hAnsi="Times New Roman" w:cs="Times New Roman"/>
                <w:sz w:val="24"/>
                <w:szCs w:val="24"/>
              </w:rPr>
            </w:pPr>
            <w:r w:rsidRPr="006217DE">
              <w:rPr>
                <w:rFonts w:ascii="Times New Roman" w:hAnsi="Times New Roman" w:cs="Times New Roman"/>
                <w:sz w:val="24"/>
                <w:szCs w:val="24"/>
              </w:rPr>
              <w:t>(60.47)</w:t>
            </w:r>
          </w:p>
        </w:tc>
        <w:tc>
          <w:tcPr>
            <w:tcW w:w="850" w:type="dxa"/>
          </w:tcPr>
          <w:p w:rsidR="003250AF" w:rsidRPr="006217DE" w:rsidRDefault="003250AF" w:rsidP="003C4340">
            <w:pPr>
              <w:jc w:val="center"/>
              <w:rPr>
                <w:rFonts w:ascii="Times New Roman" w:hAnsi="Times New Roman" w:cs="Times New Roman"/>
                <w:sz w:val="24"/>
                <w:szCs w:val="24"/>
              </w:rPr>
            </w:pPr>
            <w:r w:rsidRPr="006217DE">
              <w:rPr>
                <w:rFonts w:ascii="Times New Roman" w:hAnsi="Times New Roman" w:cs="Times New Roman"/>
                <w:sz w:val="24"/>
                <w:szCs w:val="24"/>
              </w:rPr>
              <w:t>263.4</w:t>
            </w:r>
          </w:p>
        </w:tc>
        <w:tc>
          <w:tcPr>
            <w:tcW w:w="1134"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(55.85)</w:t>
            </w:r>
          </w:p>
        </w:tc>
        <w:tc>
          <w:tcPr>
            <w:tcW w:w="851"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0.001</w:t>
            </w:r>
          </w:p>
        </w:tc>
        <w:tc>
          <w:tcPr>
            <w:tcW w:w="708" w:type="dxa"/>
          </w:tcPr>
          <w:p w:rsidR="003250AF" w:rsidRPr="006217DE" w:rsidRDefault="003250AF" w:rsidP="003C4340">
            <w:pPr>
              <w:jc w:val="center"/>
              <w:rPr>
                <w:rFonts w:ascii="Times New Roman" w:hAnsi="Times New Roman" w:cs="Times New Roman"/>
                <w:sz w:val="24"/>
                <w:szCs w:val="24"/>
              </w:rPr>
            </w:pPr>
            <w:r w:rsidRPr="006217DE">
              <w:rPr>
                <w:rFonts w:ascii="Times New Roman" w:hAnsi="Times New Roman" w:cs="Times New Roman"/>
                <w:sz w:val="24"/>
                <w:szCs w:val="24"/>
              </w:rPr>
              <w:t>9.461</w:t>
            </w:r>
          </w:p>
        </w:tc>
        <w:tc>
          <w:tcPr>
            <w:tcW w:w="1291"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Jan</w:t>
            </w:r>
            <w:r w:rsidR="00C01E95">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&gt;</w:t>
            </w:r>
            <w:r w:rsidR="00C01E95">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All</w:t>
            </w:r>
          </w:p>
        </w:tc>
      </w:tr>
      <w:tr w:rsidR="003250AF" w:rsidRPr="006217DE" w:rsidTr="00240510">
        <w:trPr>
          <w:trHeight w:val="170"/>
          <w:jc w:val="center"/>
        </w:trPr>
        <w:tc>
          <w:tcPr>
            <w:tcW w:w="2549" w:type="dxa"/>
          </w:tcPr>
          <w:p w:rsidR="003250AF" w:rsidRPr="006217DE" w:rsidRDefault="003250AF" w:rsidP="006217DE">
            <w:pPr>
              <w:rPr>
                <w:rFonts w:ascii="Times New Roman" w:hAnsi="Times New Roman" w:cs="Times New Roman"/>
                <w:sz w:val="24"/>
                <w:szCs w:val="24"/>
              </w:rPr>
            </w:pPr>
            <w:r w:rsidRPr="006217DE">
              <w:rPr>
                <w:rFonts w:ascii="Times New Roman" w:hAnsi="Times New Roman" w:cs="Times New Roman"/>
                <w:sz w:val="24"/>
                <w:szCs w:val="24"/>
              </w:rPr>
              <w:t>Richness</w:t>
            </w:r>
          </w:p>
        </w:tc>
        <w:tc>
          <w:tcPr>
            <w:tcW w:w="1223" w:type="dxa"/>
          </w:tcPr>
          <w:p w:rsidR="003250AF" w:rsidRPr="006217DE" w:rsidRDefault="003250AF" w:rsidP="003C4340">
            <w:pPr>
              <w:jc w:val="center"/>
              <w:rPr>
                <w:rFonts w:ascii="Times New Roman" w:hAnsi="Times New Roman" w:cs="Times New Roman"/>
                <w:sz w:val="24"/>
                <w:szCs w:val="24"/>
              </w:rPr>
            </w:pPr>
            <w:r w:rsidRPr="006217DE">
              <w:rPr>
                <w:rFonts w:ascii="Times New Roman" w:hAnsi="Times New Roman" w:cs="Times New Roman"/>
                <w:sz w:val="24"/>
                <w:szCs w:val="24"/>
              </w:rPr>
              <w:t>35.2</w:t>
            </w:r>
          </w:p>
        </w:tc>
        <w:tc>
          <w:tcPr>
            <w:tcW w:w="1275" w:type="dxa"/>
          </w:tcPr>
          <w:p w:rsidR="003250AF" w:rsidRPr="006217DE" w:rsidRDefault="003250AF" w:rsidP="003C4340">
            <w:pPr>
              <w:jc w:val="center"/>
              <w:rPr>
                <w:rFonts w:ascii="Times New Roman" w:hAnsi="Times New Roman" w:cs="Times New Roman"/>
                <w:sz w:val="24"/>
                <w:szCs w:val="24"/>
              </w:rPr>
            </w:pPr>
            <w:r w:rsidRPr="006217DE">
              <w:rPr>
                <w:rFonts w:ascii="Times New Roman" w:hAnsi="Times New Roman" w:cs="Times New Roman"/>
                <w:sz w:val="24"/>
                <w:szCs w:val="24"/>
              </w:rPr>
              <w:t>(0.98)</w:t>
            </w:r>
          </w:p>
        </w:tc>
        <w:tc>
          <w:tcPr>
            <w:tcW w:w="904" w:type="dxa"/>
          </w:tcPr>
          <w:p w:rsidR="003250AF" w:rsidRPr="006217DE" w:rsidRDefault="003250AF" w:rsidP="003C4340">
            <w:pPr>
              <w:jc w:val="center"/>
              <w:rPr>
                <w:rFonts w:ascii="Times New Roman" w:hAnsi="Times New Roman" w:cs="Times New Roman"/>
                <w:sz w:val="24"/>
                <w:szCs w:val="24"/>
              </w:rPr>
            </w:pPr>
            <w:r w:rsidRPr="006217DE">
              <w:rPr>
                <w:rFonts w:ascii="Times New Roman" w:hAnsi="Times New Roman" w:cs="Times New Roman"/>
                <w:sz w:val="24"/>
                <w:szCs w:val="24"/>
              </w:rPr>
              <w:t>25.1</w:t>
            </w:r>
          </w:p>
        </w:tc>
        <w:tc>
          <w:tcPr>
            <w:tcW w:w="1223" w:type="dxa"/>
          </w:tcPr>
          <w:p w:rsidR="003250AF" w:rsidRPr="006217DE" w:rsidRDefault="003250AF" w:rsidP="003C4340">
            <w:pPr>
              <w:jc w:val="center"/>
              <w:rPr>
                <w:rFonts w:ascii="Times New Roman" w:hAnsi="Times New Roman" w:cs="Times New Roman"/>
                <w:sz w:val="24"/>
                <w:szCs w:val="24"/>
              </w:rPr>
            </w:pPr>
            <w:r w:rsidRPr="006217DE">
              <w:rPr>
                <w:rFonts w:ascii="Times New Roman" w:hAnsi="Times New Roman" w:cs="Times New Roman"/>
                <w:sz w:val="24"/>
                <w:szCs w:val="24"/>
              </w:rPr>
              <w:t>(1.77)</w:t>
            </w:r>
          </w:p>
        </w:tc>
        <w:tc>
          <w:tcPr>
            <w:tcW w:w="850" w:type="dxa"/>
          </w:tcPr>
          <w:p w:rsidR="003250AF" w:rsidRPr="006217DE" w:rsidRDefault="003250AF" w:rsidP="003C4340">
            <w:pPr>
              <w:jc w:val="center"/>
              <w:rPr>
                <w:rFonts w:ascii="Times New Roman" w:hAnsi="Times New Roman" w:cs="Times New Roman"/>
                <w:sz w:val="24"/>
                <w:szCs w:val="24"/>
              </w:rPr>
            </w:pPr>
            <w:r w:rsidRPr="006217DE">
              <w:rPr>
                <w:rFonts w:ascii="Times New Roman" w:hAnsi="Times New Roman" w:cs="Times New Roman"/>
                <w:sz w:val="24"/>
                <w:szCs w:val="24"/>
              </w:rPr>
              <w:t>32.1</w:t>
            </w:r>
          </w:p>
        </w:tc>
        <w:tc>
          <w:tcPr>
            <w:tcW w:w="1134"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(1.85)</w:t>
            </w:r>
          </w:p>
        </w:tc>
        <w:tc>
          <w:tcPr>
            <w:tcW w:w="851" w:type="dxa"/>
          </w:tcPr>
          <w:p w:rsidR="003250AF" w:rsidRPr="006217DE" w:rsidRDefault="003250AF" w:rsidP="003C4340">
            <w:pPr>
              <w:jc w:val="center"/>
              <w:rPr>
                <w:rFonts w:ascii="Times New Roman" w:hAnsi="Times New Roman" w:cs="Times New Roman"/>
                <w:sz w:val="24"/>
                <w:szCs w:val="24"/>
              </w:rPr>
            </w:pPr>
            <w:r w:rsidRPr="006217DE">
              <w:rPr>
                <w:rFonts w:ascii="Times New Roman" w:hAnsi="Times New Roman" w:cs="Times New Roman"/>
                <w:color w:val="000000"/>
                <w:sz w:val="24"/>
                <w:szCs w:val="24"/>
              </w:rPr>
              <w:t>&lt;</w:t>
            </w:r>
            <w:r w:rsidR="00C01E95">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0.001</w:t>
            </w:r>
          </w:p>
        </w:tc>
        <w:tc>
          <w:tcPr>
            <w:tcW w:w="708" w:type="dxa"/>
          </w:tcPr>
          <w:p w:rsidR="003250AF" w:rsidRPr="006217DE" w:rsidRDefault="003250AF" w:rsidP="003C4340">
            <w:pPr>
              <w:jc w:val="center"/>
              <w:rPr>
                <w:rFonts w:ascii="Times New Roman" w:hAnsi="Times New Roman" w:cs="Times New Roman"/>
                <w:sz w:val="24"/>
                <w:szCs w:val="24"/>
              </w:rPr>
            </w:pPr>
            <w:r w:rsidRPr="006217DE">
              <w:rPr>
                <w:rFonts w:ascii="Times New Roman" w:hAnsi="Times New Roman" w:cs="Times New Roman"/>
                <w:sz w:val="24"/>
                <w:szCs w:val="24"/>
              </w:rPr>
              <w:t>10.58</w:t>
            </w:r>
          </w:p>
        </w:tc>
        <w:tc>
          <w:tcPr>
            <w:tcW w:w="1291" w:type="dxa"/>
          </w:tcPr>
          <w:p w:rsidR="003250AF" w:rsidRPr="006217DE" w:rsidRDefault="003250AF" w:rsidP="003C4340">
            <w:pPr>
              <w:jc w:val="center"/>
              <w:rPr>
                <w:rFonts w:ascii="Times New Roman" w:hAnsi="Times New Roman" w:cs="Times New Roman"/>
                <w:sz w:val="24"/>
                <w:szCs w:val="24"/>
              </w:rPr>
            </w:pPr>
            <w:r w:rsidRPr="006217DE">
              <w:rPr>
                <w:rFonts w:ascii="Times New Roman" w:hAnsi="Times New Roman" w:cs="Times New Roman"/>
                <w:color w:val="000000"/>
                <w:sz w:val="24"/>
                <w:szCs w:val="24"/>
              </w:rPr>
              <w:t>All</w:t>
            </w:r>
            <w:r w:rsidR="00C01E95">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&gt;</w:t>
            </w:r>
            <w:r w:rsidR="00C01E95">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M</w:t>
            </w:r>
          </w:p>
        </w:tc>
      </w:tr>
      <w:tr w:rsidR="003250AF" w:rsidRPr="006217DE" w:rsidTr="00240510">
        <w:trPr>
          <w:trHeight w:val="170"/>
          <w:jc w:val="center"/>
        </w:trPr>
        <w:tc>
          <w:tcPr>
            <w:tcW w:w="2549" w:type="dxa"/>
          </w:tcPr>
          <w:p w:rsidR="003250AF" w:rsidRPr="006217DE" w:rsidRDefault="003250AF" w:rsidP="006217DE">
            <w:pPr>
              <w:rPr>
                <w:rFonts w:ascii="Times New Roman" w:hAnsi="Times New Roman" w:cs="Times New Roman"/>
                <w:sz w:val="24"/>
                <w:szCs w:val="24"/>
              </w:rPr>
            </w:pPr>
            <w:r w:rsidRPr="006217DE">
              <w:rPr>
                <w:rFonts w:ascii="Times New Roman" w:hAnsi="Times New Roman" w:cs="Times New Roman"/>
                <w:sz w:val="24"/>
                <w:szCs w:val="24"/>
              </w:rPr>
              <w:t>Diversity</w:t>
            </w:r>
          </w:p>
        </w:tc>
        <w:tc>
          <w:tcPr>
            <w:tcW w:w="1223" w:type="dxa"/>
          </w:tcPr>
          <w:p w:rsidR="003250AF" w:rsidRPr="006217DE" w:rsidRDefault="003250AF" w:rsidP="003C4340">
            <w:pPr>
              <w:jc w:val="center"/>
              <w:rPr>
                <w:rFonts w:ascii="Times New Roman" w:hAnsi="Times New Roman" w:cs="Times New Roman"/>
                <w:sz w:val="24"/>
                <w:szCs w:val="24"/>
              </w:rPr>
            </w:pPr>
            <w:r w:rsidRPr="006217DE">
              <w:rPr>
                <w:rFonts w:ascii="Times New Roman" w:hAnsi="Times New Roman" w:cs="Times New Roman"/>
                <w:sz w:val="24"/>
                <w:szCs w:val="24"/>
              </w:rPr>
              <w:t>2.9</w:t>
            </w:r>
          </w:p>
        </w:tc>
        <w:tc>
          <w:tcPr>
            <w:tcW w:w="1275" w:type="dxa"/>
          </w:tcPr>
          <w:p w:rsidR="003250AF" w:rsidRPr="006217DE" w:rsidRDefault="003250AF" w:rsidP="003C4340">
            <w:pPr>
              <w:jc w:val="center"/>
              <w:rPr>
                <w:rFonts w:ascii="Times New Roman" w:hAnsi="Times New Roman" w:cs="Times New Roman"/>
                <w:sz w:val="24"/>
                <w:szCs w:val="24"/>
              </w:rPr>
            </w:pPr>
            <w:r w:rsidRPr="006217DE">
              <w:rPr>
                <w:rFonts w:ascii="Times New Roman" w:hAnsi="Times New Roman" w:cs="Times New Roman"/>
                <w:sz w:val="24"/>
                <w:szCs w:val="24"/>
              </w:rPr>
              <w:t>(0.05)</w:t>
            </w:r>
          </w:p>
        </w:tc>
        <w:tc>
          <w:tcPr>
            <w:tcW w:w="904" w:type="dxa"/>
          </w:tcPr>
          <w:p w:rsidR="003250AF" w:rsidRPr="006217DE" w:rsidRDefault="003250AF" w:rsidP="003C4340">
            <w:pPr>
              <w:jc w:val="center"/>
              <w:rPr>
                <w:rFonts w:ascii="Times New Roman" w:hAnsi="Times New Roman" w:cs="Times New Roman"/>
                <w:sz w:val="24"/>
                <w:szCs w:val="24"/>
              </w:rPr>
            </w:pPr>
            <w:r w:rsidRPr="006217DE">
              <w:rPr>
                <w:rFonts w:ascii="Times New Roman" w:hAnsi="Times New Roman" w:cs="Times New Roman"/>
                <w:sz w:val="24"/>
                <w:szCs w:val="24"/>
              </w:rPr>
              <w:t>2.3</w:t>
            </w:r>
          </w:p>
        </w:tc>
        <w:tc>
          <w:tcPr>
            <w:tcW w:w="1223"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(0.14)</w:t>
            </w:r>
          </w:p>
        </w:tc>
        <w:tc>
          <w:tcPr>
            <w:tcW w:w="850"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2.9</w:t>
            </w:r>
          </w:p>
        </w:tc>
        <w:tc>
          <w:tcPr>
            <w:tcW w:w="1134"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(0.10)</w:t>
            </w:r>
          </w:p>
        </w:tc>
        <w:tc>
          <w:tcPr>
            <w:tcW w:w="851" w:type="dxa"/>
          </w:tcPr>
          <w:p w:rsidR="003250AF" w:rsidRPr="006217DE" w:rsidRDefault="003250AF" w:rsidP="003C4340">
            <w:pPr>
              <w:jc w:val="center"/>
              <w:rPr>
                <w:rFonts w:ascii="Times New Roman" w:hAnsi="Times New Roman" w:cs="Times New Roman"/>
                <w:sz w:val="24"/>
                <w:szCs w:val="24"/>
              </w:rPr>
            </w:pPr>
            <w:r w:rsidRPr="006217DE">
              <w:rPr>
                <w:rFonts w:ascii="Times New Roman" w:hAnsi="Times New Roman" w:cs="Times New Roman"/>
                <w:color w:val="000000"/>
                <w:sz w:val="24"/>
                <w:szCs w:val="24"/>
              </w:rPr>
              <w:t>&lt;</w:t>
            </w:r>
            <w:r w:rsidR="00C01E95">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0.001</w:t>
            </w:r>
          </w:p>
        </w:tc>
        <w:tc>
          <w:tcPr>
            <w:tcW w:w="708" w:type="dxa"/>
          </w:tcPr>
          <w:p w:rsidR="003250AF" w:rsidRPr="006217DE" w:rsidRDefault="003250AF" w:rsidP="003C4340">
            <w:pPr>
              <w:jc w:val="center"/>
              <w:rPr>
                <w:rFonts w:ascii="Times New Roman" w:hAnsi="Times New Roman" w:cs="Times New Roman"/>
                <w:sz w:val="24"/>
                <w:szCs w:val="24"/>
              </w:rPr>
            </w:pPr>
            <w:r w:rsidRPr="006217DE">
              <w:rPr>
                <w:rFonts w:ascii="Times New Roman" w:hAnsi="Times New Roman" w:cs="Times New Roman"/>
                <w:sz w:val="24"/>
                <w:szCs w:val="24"/>
              </w:rPr>
              <w:t>12.19</w:t>
            </w:r>
          </w:p>
        </w:tc>
        <w:tc>
          <w:tcPr>
            <w:tcW w:w="1291" w:type="dxa"/>
          </w:tcPr>
          <w:p w:rsidR="003250AF" w:rsidRPr="006217DE" w:rsidRDefault="003250AF" w:rsidP="003C4340">
            <w:pPr>
              <w:jc w:val="center"/>
              <w:rPr>
                <w:rFonts w:ascii="Times New Roman" w:hAnsi="Times New Roman" w:cs="Times New Roman"/>
                <w:sz w:val="24"/>
                <w:szCs w:val="24"/>
              </w:rPr>
            </w:pPr>
            <w:r w:rsidRPr="006217DE">
              <w:rPr>
                <w:rFonts w:ascii="Times New Roman" w:hAnsi="Times New Roman" w:cs="Times New Roman"/>
                <w:color w:val="000000"/>
                <w:sz w:val="24"/>
                <w:szCs w:val="24"/>
              </w:rPr>
              <w:t>All</w:t>
            </w:r>
            <w:r w:rsidR="000C126A">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&gt;</w:t>
            </w:r>
            <w:r w:rsidR="000C126A">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M</w:t>
            </w:r>
          </w:p>
        </w:tc>
      </w:tr>
      <w:tr w:rsidR="003250AF" w:rsidRPr="006217DE" w:rsidTr="00240510">
        <w:trPr>
          <w:jc w:val="center"/>
        </w:trPr>
        <w:tc>
          <w:tcPr>
            <w:tcW w:w="2549" w:type="dxa"/>
            <w:vAlign w:val="center"/>
          </w:tcPr>
          <w:p w:rsidR="003250AF" w:rsidRPr="00680B95" w:rsidRDefault="003250AF" w:rsidP="006217DE">
            <w:pPr>
              <w:rPr>
                <w:rFonts w:ascii="Times New Roman" w:hAnsi="Times New Roman" w:cs="Times New Roman"/>
                <w:color w:val="000000"/>
                <w:sz w:val="24"/>
                <w:szCs w:val="24"/>
              </w:rPr>
            </w:pPr>
            <w:r w:rsidRPr="006217DE">
              <w:rPr>
                <w:rFonts w:ascii="Times New Roman" w:hAnsi="Times New Roman" w:cs="Times New Roman"/>
                <w:color w:val="000000"/>
                <w:sz w:val="24"/>
                <w:szCs w:val="24"/>
              </w:rPr>
              <w:t>Eucalanidae copepodites</w:t>
            </w:r>
          </w:p>
        </w:tc>
        <w:tc>
          <w:tcPr>
            <w:tcW w:w="1223" w:type="dxa"/>
            <w:vAlign w:val="center"/>
          </w:tcPr>
          <w:p w:rsidR="003250AF" w:rsidRPr="00680B95" w:rsidRDefault="003250AF" w:rsidP="003C4340">
            <w:pPr>
              <w:jc w:val="center"/>
              <w:rPr>
                <w:rFonts w:ascii="Times New Roman" w:hAnsi="Times New Roman" w:cs="Times New Roman"/>
                <w:color w:val="000000"/>
                <w:sz w:val="24"/>
                <w:szCs w:val="24"/>
              </w:rPr>
            </w:pPr>
            <w:r w:rsidRPr="00680B95">
              <w:rPr>
                <w:rFonts w:ascii="Times New Roman" w:hAnsi="Times New Roman" w:cs="Times New Roman"/>
                <w:color w:val="000000"/>
                <w:sz w:val="24"/>
                <w:szCs w:val="24"/>
              </w:rPr>
              <w:t>733.6</w:t>
            </w:r>
          </w:p>
        </w:tc>
        <w:tc>
          <w:tcPr>
            <w:tcW w:w="1275"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(161.86)</w:t>
            </w:r>
          </w:p>
        </w:tc>
        <w:tc>
          <w:tcPr>
            <w:tcW w:w="904"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2</w:t>
            </w:r>
            <w:r w:rsidR="000B2A31">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838.5</w:t>
            </w:r>
          </w:p>
        </w:tc>
        <w:tc>
          <w:tcPr>
            <w:tcW w:w="1223"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(924.95)</w:t>
            </w:r>
          </w:p>
        </w:tc>
        <w:tc>
          <w:tcPr>
            <w:tcW w:w="850"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3</w:t>
            </w:r>
            <w:r w:rsidR="000B2A31">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926.3</w:t>
            </w:r>
          </w:p>
        </w:tc>
        <w:tc>
          <w:tcPr>
            <w:tcW w:w="1134"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w:t>
            </w:r>
            <w:r w:rsidR="000B2A31">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039.81)</w:t>
            </w:r>
          </w:p>
        </w:tc>
        <w:tc>
          <w:tcPr>
            <w:tcW w:w="851"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0.001</w:t>
            </w:r>
          </w:p>
        </w:tc>
        <w:tc>
          <w:tcPr>
            <w:tcW w:w="708"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8.55</w:t>
            </w:r>
          </w:p>
        </w:tc>
        <w:tc>
          <w:tcPr>
            <w:tcW w:w="1291"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All</w:t>
            </w:r>
            <w:r w:rsidR="000C126A">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&gt;</w:t>
            </w:r>
            <w:r w:rsidR="000C126A">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Jan</w:t>
            </w:r>
          </w:p>
        </w:tc>
      </w:tr>
      <w:tr w:rsidR="003250AF" w:rsidRPr="006217DE" w:rsidTr="00240510">
        <w:trPr>
          <w:jc w:val="center"/>
        </w:trPr>
        <w:tc>
          <w:tcPr>
            <w:tcW w:w="2549" w:type="dxa"/>
            <w:vAlign w:val="center"/>
          </w:tcPr>
          <w:p w:rsidR="003250AF" w:rsidRPr="00680B95" w:rsidRDefault="003250AF" w:rsidP="006217DE">
            <w:pPr>
              <w:rPr>
                <w:rFonts w:ascii="Times New Roman" w:hAnsi="Times New Roman" w:cs="Times New Roman"/>
                <w:color w:val="000000"/>
                <w:sz w:val="24"/>
                <w:szCs w:val="24"/>
              </w:rPr>
            </w:pPr>
            <w:r w:rsidRPr="006217DE">
              <w:rPr>
                <w:rFonts w:ascii="Times New Roman" w:hAnsi="Times New Roman" w:cs="Times New Roman"/>
                <w:color w:val="000000"/>
                <w:sz w:val="24"/>
                <w:szCs w:val="24"/>
              </w:rPr>
              <w:t>Euchaetidae copepodites</w:t>
            </w:r>
          </w:p>
        </w:tc>
        <w:tc>
          <w:tcPr>
            <w:tcW w:w="1223" w:type="dxa"/>
            <w:vAlign w:val="center"/>
          </w:tcPr>
          <w:p w:rsidR="003250AF" w:rsidRPr="00680B95" w:rsidRDefault="003250AF" w:rsidP="003C4340">
            <w:pPr>
              <w:jc w:val="center"/>
              <w:rPr>
                <w:rFonts w:ascii="Times New Roman" w:hAnsi="Times New Roman" w:cs="Times New Roman"/>
                <w:color w:val="000000"/>
                <w:sz w:val="24"/>
                <w:szCs w:val="24"/>
              </w:rPr>
            </w:pPr>
            <w:r w:rsidRPr="00680B95">
              <w:rPr>
                <w:rFonts w:ascii="Times New Roman" w:hAnsi="Times New Roman" w:cs="Times New Roman"/>
                <w:color w:val="000000"/>
                <w:sz w:val="24"/>
                <w:szCs w:val="24"/>
              </w:rPr>
              <w:t>2</w:t>
            </w:r>
            <w:r w:rsidR="003C4340">
              <w:rPr>
                <w:rFonts w:ascii="Times New Roman" w:hAnsi="Times New Roman" w:cs="Times New Roman"/>
                <w:color w:val="000000"/>
                <w:sz w:val="24"/>
                <w:szCs w:val="24"/>
              </w:rPr>
              <w:t xml:space="preserve"> </w:t>
            </w:r>
            <w:r w:rsidRPr="00680B95">
              <w:rPr>
                <w:rFonts w:ascii="Times New Roman" w:hAnsi="Times New Roman" w:cs="Times New Roman"/>
                <w:color w:val="000000"/>
                <w:sz w:val="24"/>
                <w:szCs w:val="24"/>
              </w:rPr>
              <w:t>394.3</w:t>
            </w:r>
          </w:p>
        </w:tc>
        <w:tc>
          <w:tcPr>
            <w:tcW w:w="1275"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(364.00)</w:t>
            </w:r>
          </w:p>
        </w:tc>
        <w:tc>
          <w:tcPr>
            <w:tcW w:w="904"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942.4</w:t>
            </w:r>
          </w:p>
        </w:tc>
        <w:tc>
          <w:tcPr>
            <w:tcW w:w="1223"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(360.79)</w:t>
            </w:r>
          </w:p>
        </w:tc>
        <w:tc>
          <w:tcPr>
            <w:tcW w:w="850"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675.9</w:t>
            </w:r>
          </w:p>
        </w:tc>
        <w:tc>
          <w:tcPr>
            <w:tcW w:w="1134"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(130.47)</w:t>
            </w:r>
          </w:p>
        </w:tc>
        <w:tc>
          <w:tcPr>
            <w:tcW w:w="851"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0.001</w:t>
            </w:r>
          </w:p>
        </w:tc>
        <w:tc>
          <w:tcPr>
            <w:tcW w:w="708"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8.14</w:t>
            </w:r>
          </w:p>
        </w:tc>
        <w:tc>
          <w:tcPr>
            <w:tcW w:w="1291"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Jan</w:t>
            </w:r>
            <w:r w:rsidR="000C126A">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&gt;</w:t>
            </w:r>
            <w:r w:rsidR="000C126A">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All</w:t>
            </w:r>
          </w:p>
        </w:tc>
      </w:tr>
      <w:tr w:rsidR="003250AF" w:rsidRPr="006217DE" w:rsidTr="00240510">
        <w:trPr>
          <w:jc w:val="center"/>
        </w:trPr>
        <w:tc>
          <w:tcPr>
            <w:tcW w:w="2549" w:type="dxa"/>
            <w:vAlign w:val="center"/>
          </w:tcPr>
          <w:p w:rsidR="003250AF" w:rsidRPr="006217DE" w:rsidRDefault="003250AF" w:rsidP="006217DE">
            <w:pPr>
              <w:rPr>
                <w:rFonts w:ascii="Times New Roman" w:hAnsi="Times New Roman" w:cs="Times New Roman"/>
                <w:i/>
                <w:iCs/>
                <w:color w:val="000000"/>
                <w:sz w:val="24"/>
                <w:szCs w:val="24"/>
              </w:rPr>
            </w:pPr>
            <w:r w:rsidRPr="006217DE">
              <w:rPr>
                <w:rFonts w:ascii="Times New Roman" w:hAnsi="Times New Roman" w:cs="Times New Roman"/>
                <w:i/>
                <w:iCs/>
                <w:color w:val="000000"/>
                <w:sz w:val="24"/>
                <w:szCs w:val="24"/>
              </w:rPr>
              <w:t xml:space="preserve">Subeucalanus subcrassus </w:t>
            </w:r>
          </w:p>
        </w:tc>
        <w:tc>
          <w:tcPr>
            <w:tcW w:w="1223" w:type="dxa"/>
            <w:vAlign w:val="center"/>
          </w:tcPr>
          <w:p w:rsidR="003250AF" w:rsidRPr="00680B95" w:rsidRDefault="003250AF" w:rsidP="003C4340">
            <w:pPr>
              <w:jc w:val="center"/>
              <w:rPr>
                <w:rFonts w:ascii="Times New Roman" w:hAnsi="Times New Roman" w:cs="Times New Roman"/>
                <w:color w:val="000000"/>
                <w:sz w:val="24"/>
                <w:szCs w:val="24"/>
              </w:rPr>
            </w:pPr>
            <w:r w:rsidRPr="00680B95">
              <w:rPr>
                <w:rFonts w:ascii="Times New Roman" w:hAnsi="Times New Roman" w:cs="Times New Roman"/>
                <w:color w:val="000000"/>
                <w:sz w:val="24"/>
                <w:szCs w:val="24"/>
              </w:rPr>
              <w:t>284.5</w:t>
            </w:r>
          </w:p>
        </w:tc>
        <w:tc>
          <w:tcPr>
            <w:tcW w:w="1275"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(90.44)</w:t>
            </w:r>
          </w:p>
        </w:tc>
        <w:tc>
          <w:tcPr>
            <w:tcW w:w="904"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2</w:t>
            </w:r>
            <w:r w:rsidR="000B2A31">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353.2</w:t>
            </w:r>
          </w:p>
        </w:tc>
        <w:tc>
          <w:tcPr>
            <w:tcW w:w="1223"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w:t>
            </w:r>
            <w:r w:rsidR="000B2A31">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323.05)</w:t>
            </w:r>
          </w:p>
        </w:tc>
        <w:tc>
          <w:tcPr>
            <w:tcW w:w="850"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512.2</w:t>
            </w:r>
          </w:p>
        </w:tc>
        <w:tc>
          <w:tcPr>
            <w:tcW w:w="1134"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(138.72)</w:t>
            </w:r>
          </w:p>
        </w:tc>
        <w:tc>
          <w:tcPr>
            <w:tcW w:w="851"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0.010</w:t>
            </w:r>
          </w:p>
        </w:tc>
        <w:tc>
          <w:tcPr>
            <w:tcW w:w="708"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5.11</w:t>
            </w:r>
          </w:p>
        </w:tc>
        <w:tc>
          <w:tcPr>
            <w:tcW w:w="1291"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M</w:t>
            </w:r>
            <w:r w:rsidR="000C126A">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&gt;</w:t>
            </w:r>
            <w:r w:rsidR="000C126A">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Jan</w:t>
            </w:r>
          </w:p>
        </w:tc>
      </w:tr>
      <w:tr w:rsidR="003250AF" w:rsidRPr="006217DE" w:rsidTr="00240510">
        <w:trPr>
          <w:jc w:val="center"/>
        </w:trPr>
        <w:tc>
          <w:tcPr>
            <w:tcW w:w="2549" w:type="dxa"/>
            <w:vAlign w:val="center"/>
          </w:tcPr>
          <w:p w:rsidR="003250AF" w:rsidRPr="006217DE" w:rsidRDefault="003250AF" w:rsidP="006217DE">
            <w:pPr>
              <w:rPr>
                <w:rFonts w:ascii="Times New Roman" w:hAnsi="Times New Roman" w:cs="Times New Roman"/>
                <w:i/>
                <w:iCs/>
                <w:color w:val="000000"/>
                <w:sz w:val="24"/>
                <w:szCs w:val="24"/>
              </w:rPr>
            </w:pPr>
            <w:r w:rsidRPr="006217DE">
              <w:rPr>
                <w:rFonts w:ascii="Times New Roman" w:hAnsi="Times New Roman" w:cs="Times New Roman"/>
                <w:i/>
                <w:iCs/>
                <w:color w:val="000000"/>
                <w:sz w:val="24"/>
                <w:szCs w:val="24"/>
              </w:rPr>
              <w:t xml:space="preserve">Euchaeta indica </w:t>
            </w:r>
          </w:p>
        </w:tc>
        <w:tc>
          <w:tcPr>
            <w:tcW w:w="1223"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977.8</w:t>
            </w:r>
          </w:p>
        </w:tc>
        <w:tc>
          <w:tcPr>
            <w:tcW w:w="1275"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(179.79)</w:t>
            </w:r>
          </w:p>
        </w:tc>
        <w:tc>
          <w:tcPr>
            <w:tcW w:w="904"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154.9</w:t>
            </w:r>
          </w:p>
        </w:tc>
        <w:tc>
          <w:tcPr>
            <w:tcW w:w="1223"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(52.88)</w:t>
            </w:r>
          </w:p>
        </w:tc>
        <w:tc>
          <w:tcPr>
            <w:tcW w:w="850"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149.5</w:t>
            </w:r>
          </w:p>
        </w:tc>
        <w:tc>
          <w:tcPr>
            <w:tcW w:w="1134"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(44.86)</w:t>
            </w:r>
          </w:p>
        </w:tc>
        <w:tc>
          <w:tcPr>
            <w:tcW w:w="851"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&lt;</w:t>
            </w:r>
            <w:r w:rsidR="00C01E95">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0.001</w:t>
            </w:r>
          </w:p>
        </w:tc>
        <w:tc>
          <w:tcPr>
            <w:tcW w:w="708"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17.10</w:t>
            </w:r>
          </w:p>
        </w:tc>
        <w:tc>
          <w:tcPr>
            <w:tcW w:w="1291"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Jan</w:t>
            </w:r>
            <w:r w:rsidR="000C126A">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&gt;</w:t>
            </w:r>
            <w:r w:rsidR="000C126A">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All</w:t>
            </w:r>
          </w:p>
        </w:tc>
      </w:tr>
      <w:tr w:rsidR="003250AF" w:rsidRPr="006217DE" w:rsidTr="00240510">
        <w:trPr>
          <w:jc w:val="center"/>
        </w:trPr>
        <w:tc>
          <w:tcPr>
            <w:tcW w:w="2549" w:type="dxa"/>
            <w:vAlign w:val="center"/>
          </w:tcPr>
          <w:p w:rsidR="003250AF" w:rsidRPr="006217DE" w:rsidRDefault="003250AF" w:rsidP="006217DE">
            <w:pPr>
              <w:rPr>
                <w:rFonts w:ascii="Times New Roman" w:hAnsi="Times New Roman" w:cs="Times New Roman"/>
                <w:i/>
                <w:iCs/>
                <w:color w:val="000000"/>
                <w:sz w:val="24"/>
                <w:szCs w:val="24"/>
              </w:rPr>
            </w:pPr>
            <w:r w:rsidRPr="006217DE">
              <w:rPr>
                <w:rFonts w:ascii="Times New Roman" w:hAnsi="Times New Roman" w:cs="Times New Roman"/>
                <w:i/>
                <w:iCs/>
                <w:color w:val="000000"/>
                <w:sz w:val="24"/>
                <w:szCs w:val="24"/>
              </w:rPr>
              <w:t xml:space="preserve">Canthocalanus pauper </w:t>
            </w:r>
          </w:p>
        </w:tc>
        <w:tc>
          <w:tcPr>
            <w:tcW w:w="1223"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671.2</w:t>
            </w:r>
          </w:p>
        </w:tc>
        <w:tc>
          <w:tcPr>
            <w:tcW w:w="1275"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(289.20)</w:t>
            </w:r>
          </w:p>
        </w:tc>
        <w:tc>
          <w:tcPr>
            <w:tcW w:w="904"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170.2</w:t>
            </w:r>
          </w:p>
        </w:tc>
        <w:tc>
          <w:tcPr>
            <w:tcW w:w="1223"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(51.04)</w:t>
            </w:r>
          </w:p>
        </w:tc>
        <w:tc>
          <w:tcPr>
            <w:tcW w:w="850"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144.4</w:t>
            </w:r>
          </w:p>
        </w:tc>
        <w:tc>
          <w:tcPr>
            <w:tcW w:w="1134"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(21.42)</w:t>
            </w:r>
          </w:p>
        </w:tc>
        <w:tc>
          <w:tcPr>
            <w:tcW w:w="851"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0.021</w:t>
            </w:r>
          </w:p>
        </w:tc>
        <w:tc>
          <w:tcPr>
            <w:tcW w:w="708"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4.18</w:t>
            </w:r>
          </w:p>
        </w:tc>
        <w:tc>
          <w:tcPr>
            <w:tcW w:w="1291"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Jan</w:t>
            </w:r>
            <w:r w:rsidR="000C126A">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&gt;</w:t>
            </w:r>
            <w:r w:rsidR="000C126A">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M</w:t>
            </w:r>
          </w:p>
        </w:tc>
      </w:tr>
      <w:tr w:rsidR="003250AF" w:rsidRPr="006217DE" w:rsidTr="00240510">
        <w:trPr>
          <w:jc w:val="center"/>
        </w:trPr>
        <w:tc>
          <w:tcPr>
            <w:tcW w:w="2549" w:type="dxa"/>
            <w:vAlign w:val="center"/>
          </w:tcPr>
          <w:p w:rsidR="003250AF" w:rsidRPr="006217DE" w:rsidRDefault="003250AF" w:rsidP="006217DE">
            <w:pPr>
              <w:rPr>
                <w:rFonts w:ascii="Times New Roman" w:hAnsi="Times New Roman" w:cs="Times New Roman"/>
                <w:i/>
                <w:iCs/>
                <w:color w:val="000000"/>
                <w:sz w:val="24"/>
                <w:szCs w:val="24"/>
              </w:rPr>
            </w:pPr>
            <w:r w:rsidRPr="006217DE">
              <w:rPr>
                <w:rFonts w:ascii="Times New Roman" w:hAnsi="Times New Roman" w:cs="Times New Roman"/>
                <w:i/>
                <w:iCs/>
                <w:color w:val="000000"/>
                <w:sz w:val="24"/>
                <w:szCs w:val="24"/>
              </w:rPr>
              <w:t xml:space="preserve">Nannocalanus minor </w:t>
            </w:r>
          </w:p>
        </w:tc>
        <w:tc>
          <w:tcPr>
            <w:tcW w:w="1223" w:type="dxa"/>
            <w:vAlign w:val="center"/>
          </w:tcPr>
          <w:p w:rsidR="003250AF" w:rsidRPr="00680B95" w:rsidRDefault="003250AF" w:rsidP="003C4340">
            <w:pPr>
              <w:jc w:val="center"/>
              <w:rPr>
                <w:rFonts w:ascii="Times New Roman" w:hAnsi="Times New Roman" w:cs="Times New Roman"/>
                <w:color w:val="000000"/>
                <w:sz w:val="24"/>
                <w:szCs w:val="24"/>
              </w:rPr>
            </w:pPr>
            <w:r w:rsidRPr="00680B95">
              <w:rPr>
                <w:rFonts w:ascii="Times New Roman" w:hAnsi="Times New Roman" w:cs="Times New Roman"/>
                <w:color w:val="000000"/>
                <w:sz w:val="24"/>
                <w:szCs w:val="24"/>
              </w:rPr>
              <w:t>34.9</w:t>
            </w:r>
          </w:p>
        </w:tc>
        <w:tc>
          <w:tcPr>
            <w:tcW w:w="1275"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(13.31)</w:t>
            </w:r>
          </w:p>
        </w:tc>
        <w:tc>
          <w:tcPr>
            <w:tcW w:w="904"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536.2</w:t>
            </w:r>
          </w:p>
        </w:tc>
        <w:tc>
          <w:tcPr>
            <w:tcW w:w="1223"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(74.18)</w:t>
            </w:r>
          </w:p>
        </w:tc>
        <w:tc>
          <w:tcPr>
            <w:tcW w:w="850"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377.6</w:t>
            </w:r>
          </w:p>
        </w:tc>
        <w:tc>
          <w:tcPr>
            <w:tcW w:w="1134"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(45.88)</w:t>
            </w:r>
          </w:p>
        </w:tc>
        <w:tc>
          <w:tcPr>
            <w:tcW w:w="851"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0.002</w:t>
            </w:r>
          </w:p>
        </w:tc>
        <w:tc>
          <w:tcPr>
            <w:tcW w:w="708"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7.32</w:t>
            </w:r>
          </w:p>
        </w:tc>
        <w:tc>
          <w:tcPr>
            <w:tcW w:w="1291"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All</w:t>
            </w:r>
            <w:r w:rsidR="000C126A">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&gt;</w:t>
            </w:r>
            <w:r w:rsidR="000C126A">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Jan</w:t>
            </w:r>
          </w:p>
        </w:tc>
      </w:tr>
      <w:tr w:rsidR="003250AF" w:rsidRPr="006217DE" w:rsidTr="00240510">
        <w:trPr>
          <w:jc w:val="center"/>
        </w:trPr>
        <w:tc>
          <w:tcPr>
            <w:tcW w:w="2549" w:type="dxa"/>
            <w:vAlign w:val="center"/>
          </w:tcPr>
          <w:p w:rsidR="003250AF" w:rsidRPr="006217DE" w:rsidRDefault="003250AF" w:rsidP="006217DE">
            <w:pPr>
              <w:rPr>
                <w:rFonts w:ascii="Times New Roman" w:hAnsi="Times New Roman" w:cs="Times New Roman"/>
                <w:i/>
                <w:iCs/>
                <w:color w:val="000000"/>
                <w:sz w:val="24"/>
                <w:szCs w:val="24"/>
              </w:rPr>
            </w:pPr>
            <w:r w:rsidRPr="006217DE">
              <w:rPr>
                <w:rFonts w:ascii="Times New Roman" w:hAnsi="Times New Roman" w:cs="Times New Roman"/>
                <w:i/>
                <w:iCs/>
                <w:color w:val="000000"/>
                <w:sz w:val="24"/>
                <w:szCs w:val="24"/>
              </w:rPr>
              <w:t xml:space="preserve">Subeucalanus subtenuis </w:t>
            </w:r>
          </w:p>
        </w:tc>
        <w:tc>
          <w:tcPr>
            <w:tcW w:w="1223"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290.0</w:t>
            </w:r>
          </w:p>
        </w:tc>
        <w:tc>
          <w:tcPr>
            <w:tcW w:w="1275"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(80.05)</w:t>
            </w:r>
          </w:p>
        </w:tc>
        <w:tc>
          <w:tcPr>
            <w:tcW w:w="904"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412.3</w:t>
            </w:r>
          </w:p>
        </w:tc>
        <w:tc>
          <w:tcPr>
            <w:tcW w:w="1223"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(131.25)</w:t>
            </w:r>
          </w:p>
        </w:tc>
        <w:tc>
          <w:tcPr>
            <w:tcW w:w="850"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233.5</w:t>
            </w:r>
          </w:p>
        </w:tc>
        <w:tc>
          <w:tcPr>
            <w:tcW w:w="1134"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(44.25)</w:t>
            </w:r>
          </w:p>
        </w:tc>
        <w:tc>
          <w:tcPr>
            <w:tcW w:w="851"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0.902</w:t>
            </w:r>
          </w:p>
        </w:tc>
        <w:tc>
          <w:tcPr>
            <w:tcW w:w="708" w:type="dxa"/>
          </w:tcPr>
          <w:p w:rsidR="003250AF" w:rsidRPr="006217DE" w:rsidRDefault="003250AF" w:rsidP="003C4340">
            <w:pPr>
              <w:jc w:val="center"/>
              <w:rPr>
                <w:rFonts w:ascii="Times New Roman" w:hAnsi="Times New Roman" w:cs="Times New Roman"/>
                <w:color w:val="000000"/>
                <w:sz w:val="24"/>
                <w:szCs w:val="24"/>
              </w:rPr>
            </w:pPr>
          </w:p>
        </w:tc>
        <w:tc>
          <w:tcPr>
            <w:tcW w:w="1291" w:type="dxa"/>
          </w:tcPr>
          <w:p w:rsidR="003250AF" w:rsidRPr="006217DE" w:rsidRDefault="003250AF" w:rsidP="003C4340">
            <w:pPr>
              <w:jc w:val="center"/>
              <w:rPr>
                <w:rFonts w:ascii="Times New Roman" w:hAnsi="Times New Roman" w:cs="Times New Roman"/>
                <w:color w:val="000000"/>
                <w:sz w:val="24"/>
                <w:szCs w:val="24"/>
              </w:rPr>
            </w:pPr>
          </w:p>
        </w:tc>
      </w:tr>
      <w:tr w:rsidR="003250AF" w:rsidRPr="006217DE" w:rsidTr="00240510">
        <w:trPr>
          <w:jc w:val="center"/>
        </w:trPr>
        <w:tc>
          <w:tcPr>
            <w:tcW w:w="2549" w:type="dxa"/>
            <w:vAlign w:val="center"/>
          </w:tcPr>
          <w:p w:rsidR="003250AF" w:rsidRPr="006217DE" w:rsidRDefault="003250AF" w:rsidP="006217DE">
            <w:pPr>
              <w:rPr>
                <w:rFonts w:ascii="Times New Roman" w:hAnsi="Times New Roman" w:cs="Times New Roman"/>
                <w:i/>
                <w:iCs/>
                <w:color w:val="000000"/>
                <w:sz w:val="24"/>
                <w:szCs w:val="24"/>
              </w:rPr>
            </w:pPr>
            <w:r w:rsidRPr="006217DE">
              <w:rPr>
                <w:rFonts w:ascii="Times New Roman" w:hAnsi="Times New Roman" w:cs="Times New Roman"/>
                <w:i/>
                <w:iCs/>
                <w:color w:val="000000"/>
                <w:sz w:val="24"/>
                <w:szCs w:val="24"/>
              </w:rPr>
              <w:t xml:space="preserve">Centropages furcatus </w:t>
            </w:r>
          </w:p>
        </w:tc>
        <w:tc>
          <w:tcPr>
            <w:tcW w:w="1223"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23.1</w:t>
            </w:r>
          </w:p>
        </w:tc>
        <w:tc>
          <w:tcPr>
            <w:tcW w:w="1275"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(12.83)</w:t>
            </w:r>
          </w:p>
        </w:tc>
        <w:tc>
          <w:tcPr>
            <w:tcW w:w="904"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382.9</w:t>
            </w:r>
          </w:p>
        </w:tc>
        <w:tc>
          <w:tcPr>
            <w:tcW w:w="1223"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(166.56)</w:t>
            </w:r>
          </w:p>
        </w:tc>
        <w:tc>
          <w:tcPr>
            <w:tcW w:w="850"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408.7</w:t>
            </w:r>
          </w:p>
        </w:tc>
        <w:tc>
          <w:tcPr>
            <w:tcW w:w="1134"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(237.85)</w:t>
            </w:r>
          </w:p>
        </w:tc>
        <w:tc>
          <w:tcPr>
            <w:tcW w:w="851"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&lt;</w:t>
            </w:r>
            <w:r w:rsidR="00C01E95">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0.001</w:t>
            </w:r>
          </w:p>
        </w:tc>
        <w:tc>
          <w:tcPr>
            <w:tcW w:w="708" w:type="dxa"/>
          </w:tcPr>
          <w:p w:rsidR="003250AF" w:rsidRPr="006217DE" w:rsidRDefault="003250AF" w:rsidP="003C4340">
            <w:pPr>
              <w:jc w:val="center"/>
              <w:rPr>
                <w:rFonts w:ascii="Times New Roman" w:hAnsi="Times New Roman" w:cs="Times New Roman"/>
                <w:sz w:val="24"/>
                <w:szCs w:val="24"/>
              </w:rPr>
            </w:pPr>
            <w:r w:rsidRPr="006217DE">
              <w:rPr>
                <w:rFonts w:ascii="Times New Roman" w:hAnsi="Times New Roman" w:cs="Times New Roman"/>
                <w:sz w:val="24"/>
                <w:szCs w:val="24"/>
              </w:rPr>
              <w:t>10.92</w:t>
            </w:r>
          </w:p>
        </w:tc>
        <w:tc>
          <w:tcPr>
            <w:tcW w:w="1291" w:type="dxa"/>
          </w:tcPr>
          <w:p w:rsidR="003250AF" w:rsidRPr="006217DE" w:rsidRDefault="003250AF" w:rsidP="003C4340">
            <w:pPr>
              <w:jc w:val="center"/>
              <w:rPr>
                <w:rFonts w:ascii="Times New Roman" w:hAnsi="Times New Roman" w:cs="Times New Roman"/>
                <w:sz w:val="24"/>
                <w:szCs w:val="24"/>
              </w:rPr>
            </w:pPr>
            <w:r w:rsidRPr="006217DE">
              <w:rPr>
                <w:rFonts w:ascii="Times New Roman" w:hAnsi="Times New Roman" w:cs="Times New Roman"/>
                <w:color w:val="000000"/>
                <w:sz w:val="24"/>
                <w:szCs w:val="24"/>
              </w:rPr>
              <w:t>All</w:t>
            </w:r>
            <w:r w:rsidR="000C126A">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&gt;</w:t>
            </w:r>
            <w:r w:rsidR="000C126A">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Jan</w:t>
            </w:r>
          </w:p>
        </w:tc>
      </w:tr>
      <w:tr w:rsidR="003250AF" w:rsidRPr="006217DE" w:rsidTr="00240510">
        <w:trPr>
          <w:jc w:val="center"/>
        </w:trPr>
        <w:tc>
          <w:tcPr>
            <w:tcW w:w="2549" w:type="dxa"/>
            <w:vAlign w:val="center"/>
          </w:tcPr>
          <w:p w:rsidR="003250AF" w:rsidRPr="00680B95" w:rsidRDefault="003250AF" w:rsidP="006217DE">
            <w:pPr>
              <w:rPr>
                <w:rFonts w:ascii="Times New Roman" w:hAnsi="Times New Roman" w:cs="Times New Roman"/>
                <w:color w:val="000000"/>
                <w:sz w:val="24"/>
                <w:szCs w:val="24"/>
              </w:rPr>
            </w:pPr>
            <w:r w:rsidRPr="006217DE">
              <w:rPr>
                <w:rFonts w:ascii="Times New Roman" w:hAnsi="Times New Roman" w:cs="Times New Roman"/>
                <w:color w:val="000000"/>
                <w:sz w:val="24"/>
                <w:szCs w:val="24"/>
              </w:rPr>
              <w:t>Metridinidae copepodite</w:t>
            </w:r>
            <w:r w:rsidRPr="00680B95">
              <w:rPr>
                <w:rFonts w:ascii="Times New Roman" w:hAnsi="Times New Roman" w:cs="Times New Roman"/>
                <w:color w:val="000000"/>
                <w:sz w:val="24"/>
                <w:szCs w:val="24"/>
              </w:rPr>
              <w:t>s</w:t>
            </w:r>
          </w:p>
        </w:tc>
        <w:tc>
          <w:tcPr>
            <w:tcW w:w="1223" w:type="dxa"/>
            <w:vAlign w:val="center"/>
          </w:tcPr>
          <w:p w:rsidR="003250AF" w:rsidRPr="00680B95" w:rsidRDefault="003250AF" w:rsidP="003C4340">
            <w:pPr>
              <w:jc w:val="center"/>
              <w:rPr>
                <w:rFonts w:ascii="Times New Roman" w:hAnsi="Times New Roman" w:cs="Times New Roman"/>
                <w:color w:val="000000"/>
                <w:sz w:val="24"/>
                <w:szCs w:val="24"/>
              </w:rPr>
            </w:pPr>
            <w:r w:rsidRPr="00680B95">
              <w:rPr>
                <w:rFonts w:ascii="Times New Roman" w:hAnsi="Times New Roman" w:cs="Times New Roman"/>
                <w:color w:val="000000"/>
                <w:sz w:val="24"/>
                <w:szCs w:val="24"/>
              </w:rPr>
              <w:t>223.3</w:t>
            </w:r>
          </w:p>
        </w:tc>
        <w:tc>
          <w:tcPr>
            <w:tcW w:w="1275"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(62.32)</w:t>
            </w:r>
          </w:p>
        </w:tc>
        <w:tc>
          <w:tcPr>
            <w:tcW w:w="904"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399.1</w:t>
            </w:r>
          </w:p>
        </w:tc>
        <w:tc>
          <w:tcPr>
            <w:tcW w:w="1223"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(81.70)</w:t>
            </w:r>
          </w:p>
        </w:tc>
        <w:tc>
          <w:tcPr>
            <w:tcW w:w="850"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240.5</w:t>
            </w:r>
          </w:p>
        </w:tc>
        <w:tc>
          <w:tcPr>
            <w:tcW w:w="1134"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(58.60)</w:t>
            </w:r>
          </w:p>
        </w:tc>
        <w:tc>
          <w:tcPr>
            <w:tcW w:w="851"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0.530</w:t>
            </w:r>
          </w:p>
        </w:tc>
        <w:tc>
          <w:tcPr>
            <w:tcW w:w="708" w:type="dxa"/>
          </w:tcPr>
          <w:p w:rsidR="003250AF" w:rsidRPr="006217DE" w:rsidRDefault="003250AF" w:rsidP="003C4340">
            <w:pPr>
              <w:jc w:val="center"/>
              <w:rPr>
                <w:rFonts w:ascii="Times New Roman" w:hAnsi="Times New Roman" w:cs="Times New Roman"/>
                <w:color w:val="000000"/>
                <w:sz w:val="24"/>
                <w:szCs w:val="24"/>
              </w:rPr>
            </w:pPr>
          </w:p>
        </w:tc>
        <w:tc>
          <w:tcPr>
            <w:tcW w:w="1291" w:type="dxa"/>
          </w:tcPr>
          <w:p w:rsidR="003250AF" w:rsidRPr="006217DE" w:rsidRDefault="003250AF" w:rsidP="003C4340">
            <w:pPr>
              <w:jc w:val="center"/>
              <w:rPr>
                <w:rFonts w:ascii="Times New Roman" w:hAnsi="Times New Roman" w:cs="Times New Roman"/>
                <w:color w:val="000000"/>
                <w:sz w:val="24"/>
                <w:szCs w:val="24"/>
              </w:rPr>
            </w:pPr>
          </w:p>
        </w:tc>
      </w:tr>
      <w:tr w:rsidR="003250AF" w:rsidRPr="006217DE" w:rsidTr="00240510">
        <w:trPr>
          <w:jc w:val="center"/>
        </w:trPr>
        <w:tc>
          <w:tcPr>
            <w:tcW w:w="2549" w:type="dxa"/>
            <w:vAlign w:val="center"/>
          </w:tcPr>
          <w:p w:rsidR="003250AF" w:rsidRPr="006217DE" w:rsidRDefault="003250AF" w:rsidP="006217DE">
            <w:pPr>
              <w:rPr>
                <w:rFonts w:ascii="Times New Roman" w:hAnsi="Times New Roman" w:cs="Times New Roman"/>
                <w:i/>
                <w:iCs/>
                <w:color w:val="000000"/>
                <w:sz w:val="24"/>
                <w:szCs w:val="24"/>
              </w:rPr>
            </w:pPr>
            <w:r w:rsidRPr="006217DE">
              <w:rPr>
                <w:rFonts w:ascii="Times New Roman" w:hAnsi="Times New Roman" w:cs="Times New Roman"/>
                <w:i/>
                <w:iCs/>
                <w:color w:val="000000"/>
                <w:sz w:val="24"/>
                <w:szCs w:val="24"/>
              </w:rPr>
              <w:t xml:space="preserve">Temora discaudata </w:t>
            </w:r>
          </w:p>
        </w:tc>
        <w:tc>
          <w:tcPr>
            <w:tcW w:w="1223"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61.0</w:t>
            </w:r>
          </w:p>
        </w:tc>
        <w:tc>
          <w:tcPr>
            <w:tcW w:w="1275"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(27.75)</w:t>
            </w:r>
          </w:p>
        </w:tc>
        <w:tc>
          <w:tcPr>
            <w:tcW w:w="904"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362.4</w:t>
            </w:r>
          </w:p>
        </w:tc>
        <w:tc>
          <w:tcPr>
            <w:tcW w:w="1223"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(157.59)</w:t>
            </w:r>
          </w:p>
        </w:tc>
        <w:tc>
          <w:tcPr>
            <w:tcW w:w="850"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216.8</w:t>
            </w:r>
          </w:p>
        </w:tc>
        <w:tc>
          <w:tcPr>
            <w:tcW w:w="1134"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(43.01)</w:t>
            </w:r>
          </w:p>
        </w:tc>
        <w:tc>
          <w:tcPr>
            <w:tcW w:w="851"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&lt;</w:t>
            </w:r>
            <w:r w:rsidR="00C01E95">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0.001</w:t>
            </w:r>
          </w:p>
        </w:tc>
        <w:tc>
          <w:tcPr>
            <w:tcW w:w="708"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21.90</w:t>
            </w:r>
          </w:p>
        </w:tc>
        <w:tc>
          <w:tcPr>
            <w:tcW w:w="1291"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All</w:t>
            </w:r>
            <w:r w:rsidR="000C126A">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&gt;</w:t>
            </w:r>
            <w:r w:rsidR="000C126A">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Jan</w:t>
            </w:r>
          </w:p>
        </w:tc>
      </w:tr>
      <w:tr w:rsidR="003250AF" w:rsidRPr="006217DE" w:rsidTr="00240510">
        <w:trPr>
          <w:jc w:val="center"/>
        </w:trPr>
        <w:tc>
          <w:tcPr>
            <w:tcW w:w="2549" w:type="dxa"/>
            <w:vAlign w:val="center"/>
          </w:tcPr>
          <w:p w:rsidR="003250AF" w:rsidRPr="00680B95" w:rsidRDefault="003250AF" w:rsidP="006217DE">
            <w:pPr>
              <w:rPr>
                <w:rFonts w:ascii="Times New Roman" w:hAnsi="Times New Roman" w:cs="Times New Roman"/>
                <w:color w:val="000000"/>
                <w:sz w:val="24"/>
                <w:szCs w:val="24"/>
              </w:rPr>
            </w:pPr>
            <w:r w:rsidRPr="006217DE">
              <w:rPr>
                <w:rFonts w:ascii="Times New Roman" w:hAnsi="Times New Roman" w:cs="Times New Roman"/>
                <w:color w:val="000000"/>
                <w:sz w:val="24"/>
                <w:szCs w:val="24"/>
              </w:rPr>
              <w:t>Calanidae copepodites</w:t>
            </w:r>
          </w:p>
        </w:tc>
        <w:tc>
          <w:tcPr>
            <w:tcW w:w="1223" w:type="dxa"/>
            <w:vAlign w:val="center"/>
          </w:tcPr>
          <w:p w:rsidR="003250AF" w:rsidRPr="00680B95" w:rsidRDefault="003250AF" w:rsidP="003C4340">
            <w:pPr>
              <w:jc w:val="center"/>
              <w:rPr>
                <w:rFonts w:ascii="Times New Roman" w:hAnsi="Times New Roman" w:cs="Times New Roman"/>
                <w:color w:val="000000"/>
                <w:sz w:val="24"/>
                <w:szCs w:val="24"/>
              </w:rPr>
            </w:pPr>
            <w:r w:rsidRPr="00680B95">
              <w:rPr>
                <w:rFonts w:ascii="Times New Roman" w:hAnsi="Times New Roman" w:cs="Times New Roman"/>
                <w:color w:val="000000"/>
                <w:sz w:val="24"/>
                <w:szCs w:val="24"/>
              </w:rPr>
              <w:t>337.4</w:t>
            </w:r>
          </w:p>
        </w:tc>
        <w:tc>
          <w:tcPr>
            <w:tcW w:w="1275"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(74.40)</w:t>
            </w:r>
          </w:p>
        </w:tc>
        <w:tc>
          <w:tcPr>
            <w:tcW w:w="904"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206.7</w:t>
            </w:r>
          </w:p>
        </w:tc>
        <w:tc>
          <w:tcPr>
            <w:tcW w:w="1223"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(67.17)</w:t>
            </w:r>
          </w:p>
        </w:tc>
        <w:tc>
          <w:tcPr>
            <w:tcW w:w="850"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184.8</w:t>
            </w:r>
          </w:p>
        </w:tc>
        <w:tc>
          <w:tcPr>
            <w:tcW w:w="1134"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(42.04)</w:t>
            </w:r>
          </w:p>
        </w:tc>
        <w:tc>
          <w:tcPr>
            <w:tcW w:w="851"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0.041</w:t>
            </w:r>
          </w:p>
        </w:tc>
        <w:tc>
          <w:tcPr>
            <w:tcW w:w="708"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3.41</w:t>
            </w:r>
          </w:p>
        </w:tc>
        <w:tc>
          <w:tcPr>
            <w:tcW w:w="1291"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Jan</w:t>
            </w:r>
            <w:r w:rsidR="000C126A">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&gt;</w:t>
            </w:r>
            <w:r w:rsidR="000C126A">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M</w:t>
            </w:r>
          </w:p>
        </w:tc>
      </w:tr>
      <w:tr w:rsidR="003250AF" w:rsidRPr="006217DE" w:rsidTr="00240510">
        <w:trPr>
          <w:jc w:val="center"/>
        </w:trPr>
        <w:tc>
          <w:tcPr>
            <w:tcW w:w="2549" w:type="dxa"/>
            <w:vAlign w:val="center"/>
          </w:tcPr>
          <w:p w:rsidR="003250AF" w:rsidRPr="00680B95" w:rsidRDefault="003250AF" w:rsidP="006217DE">
            <w:pPr>
              <w:rPr>
                <w:rFonts w:ascii="Times New Roman" w:hAnsi="Times New Roman" w:cs="Times New Roman"/>
                <w:i/>
                <w:iCs/>
                <w:color w:val="000000"/>
                <w:sz w:val="24"/>
                <w:szCs w:val="24"/>
              </w:rPr>
            </w:pPr>
            <w:r w:rsidRPr="006217DE">
              <w:rPr>
                <w:rFonts w:ascii="Times New Roman" w:hAnsi="Times New Roman" w:cs="Times New Roman"/>
                <w:i/>
                <w:iCs/>
                <w:color w:val="000000"/>
                <w:sz w:val="24"/>
                <w:szCs w:val="24"/>
              </w:rPr>
              <w:t>Oncaea</w:t>
            </w:r>
            <w:r w:rsidRPr="006217DE">
              <w:rPr>
                <w:rFonts w:ascii="Times New Roman" w:hAnsi="Times New Roman" w:cs="Times New Roman"/>
                <w:color w:val="000000"/>
                <w:sz w:val="24"/>
                <w:szCs w:val="24"/>
              </w:rPr>
              <w:t xml:space="preserve"> spp </w:t>
            </w:r>
          </w:p>
        </w:tc>
        <w:tc>
          <w:tcPr>
            <w:tcW w:w="1223" w:type="dxa"/>
            <w:vAlign w:val="center"/>
          </w:tcPr>
          <w:p w:rsidR="003250AF" w:rsidRPr="00680B95" w:rsidRDefault="003250AF" w:rsidP="003C4340">
            <w:pPr>
              <w:jc w:val="center"/>
              <w:rPr>
                <w:rFonts w:ascii="Times New Roman" w:hAnsi="Times New Roman" w:cs="Times New Roman"/>
                <w:color w:val="000000"/>
                <w:sz w:val="24"/>
                <w:szCs w:val="24"/>
              </w:rPr>
            </w:pPr>
            <w:r w:rsidRPr="00680B95">
              <w:rPr>
                <w:rFonts w:ascii="Times New Roman" w:hAnsi="Times New Roman" w:cs="Times New Roman"/>
                <w:color w:val="000000"/>
                <w:sz w:val="24"/>
                <w:szCs w:val="24"/>
              </w:rPr>
              <w:t>296.4</w:t>
            </w:r>
          </w:p>
        </w:tc>
        <w:tc>
          <w:tcPr>
            <w:tcW w:w="1275"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(50.69)</w:t>
            </w:r>
          </w:p>
        </w:tc>
        <w:tc>
          <w:tcPr>
            <w:tcW w:w="904"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12.8</w:t>
            </w:r>
          </w:p>
        </w:tc>
        <w:tc>
          <w:tcPr>
            <w:tcW w:w="1223"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(6.01)</w:t>
            </w:r>
          </w:p>
        </w:tc>
        <w:tc>
          <w:tcPr>
            <w:tcW w:w="850"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40.1</w:t>
            </w:r>
          </w:p>
        </w:tc>
        <w:tc>
          <w:tcPr>
            <w:tcW w:w="1134"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(13.95)</w:t>
            </w:r>
          </w:p>
        </w:tc>
        <w:tc>
          <w:tcPr>
            <w:tcW w:w="851"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&lt;</w:t>
            </w:r>
            <w:r w:rsidR="00C01E95">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0.001</w:t>
            </w:r>
          </w:p>
        </w:tc>
        <w:tc>
          <w:tcPr>
            <w:tcW w:w="708"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33.18</w:t>
            </w:r>
          </w:p>
        </w:tc>
        <w:tc>
          <w:tcPr>
            <w:tcW w:w="1291"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Jan</w:t>
            </w:r>
            <w:r w:rsidR="000C126A">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&gt;</w:t>
            </w:r>
            <w:r w:rsidR="000C126A">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Oct</w:t>
            </w:r>
            <w:r w:rsidR="000C126A">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&gt;</w:t>
            </w:r>
            <w:r w:rsidR="000C126A">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M</w:t>
            </w:r>
          </w:p>
        </w:tc>
      </w:tr>
      <w:tr w:rsidR="003250AF" w:rsidRPr="006217DE" w:rsidTr="00240510">
        <w:trPr>
          <w:jc w:val="center"/>
        </w:trPr>
        <w:tc>
          <w:tcPr>
            <w:tcW w:w="2549" w:type="dxa"/>
            <w:vAlign w:val="center"/>
          </w:tcPr>
          <w:p w:rsidR="003250AF" w:rsidRPr="006217DE" w:rsidRDefault="003250AF" w:rsidP="006217DE">
            <w:pPr>
              <w:rPr>
                <w:rFonts w:ascii="Times New Roman" w:hAnsi="Times New Roman" w:cs="Times New Roman"/>
                <w:i/>
                <w:iCs/>
                <w:color w:val="000000"/>
                <w:sz w:val="24"/>
                <w:szCs w:val="24"/>
              </w:rPr>
            </w:pPr>
            <w:r w:rsidRPr="006217DE">
              <w:rPr>
                <w:rFonts w:ascii="Times New Roman" w:hAnsi="Times New Roman" w:cs="Times New Roman"/>
                <w:i/>
                <w:iCs/>
                <w:color w:val="000000"/>
                <w:sz w:val="24"/>
                <w:szCs w:val="24"/>
              </w:rPr>
              <w:t xml:space="preserve">Pleuromamma johnsoni </w:t>
            </w:r>
          </w:p>
        </w:tc>
        <w:tc>
          <w:tcPr>
            <w:tcW w:w="1223"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257.4</w:t>
            </w:r>
          </w:p>
        </w:tc>
        <w:tc>
          <w:tcPr>
            <w:tcW w:w="1275"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(88.46)</w:t>
            </w:r>
          </w:p>
        </w:tc>
        <w:tc>
          <w:tcPr>
            <w:tcW w:w="904"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266.4</w:t>
            </w:r>
          </w:p>
        </w:tc>
        <w:tc>
          <w:tcPr>
            <w:tcW w:w="1223"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(82.07)</w:t>
            </w:r>
          </w:p>
        </w:tc>
        <w:tc>
          <w:tcPr>
            <w:tcW w:w="850"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180.5</w:t>
            </w:r>
          </w:p>
        </w:tc>
        <w:tc>
          <w:tcPr>
            <w:tcW w:w="1134"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(73.67)</w:t>
            </w:r>
          </w:p>
        </w:tc>
        <w:tc>
          <w:tcPr>
            <w:tcW w:w="851"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0.466</w:t>
            </w:r>
          </w:p>
        </w:tc>
        <w:tc>
          <w:tcPr>
            <w:tcW w:w="708" w:type="dxa"/>
          </w:tcPr>
          <w:p w:rsidR="003250AF" w:rsidRPr="006217DE" w:rsidRDefault="003250AF" w:rsidP="003C4340">
            <w:pPr>
              <w:jc w:val="center"/>
              <w:rPr>
                <w:rFonts w:ascii="Times New Roman" w:hAnsi="Times New Roman" w:cs="Times New Roman"/>
                <w:color w:val="000000"/>
                <w:sz w:val="24"/>
                <w:szCs w:val="24"/>
              </w:rPr>
            </w:pPr>
          </w:p>
        </w:tc>
        <w:tc>
          <w:tcPr>
            <w:tcW w:w="1291" w:type="dxa"/>
          </w:tcPr>
          <w:p w:rsidR="003250AF" w:rsidRPr="006217DE" w:rsidRDefault="003250AF" w:rsidP="003C4340">
            <w:pPr>
              <w:jc w:val="center"/>
              <w:rPr>
                <w:rFonts w:ascii="Times New Roman" w:hAnsi="Times New Roman" w:cs="Times New Roman"/>
                <w:color w:val="000000"/>
                <w:sz w:val="24"/>
                <w:szCs w:val="24"/>
              </w:rPr>
            </w:pPr>
          </w:p>
        </w:tc>
      </w:tr>
      <w:tr w:rsidR="003250AF" w:rsidRPr="006217DE" w:rsidTr="00240510">
        <w:trPr>
          <w:jc w:val="center"/>
        </w:trPr>
        <w:tc>
          <w:tcPr>
            <w:tcW w:w="2549" w:type="dxa"/>
            <w:vAlign w:val="center"/>
          </w:tcPr>
          <w:p w:rsidR="003250AF" w:rsidRPr="006217DE" w:rsidRDefault="003250AF" w:rsidP="006217DE">
            <w:pPr>
              <w:rPr>
                <w:rFonts w:ascii="Times New Roman" w:hAnsi="Times New Roman" w:cs="Times New Roman"/>
                <w:i/>
                <w:iCs/>
                <w:color w:val="000000"/>
                <w:sz w:val="24"/>
                <w:szCs w:val="24"/>
              </w:rPr>
            </w:pPr>
            <w:r w:rsidRPr="006217DE">
              <w:rPr>
                <w:rFonts w:ascii="Times New Roman" w:hAnsi="Times New Roman" w:cs="Times New Roman"/>
                <w:i/>
                <w:iCs/>
                <w:color w:val="000000"/>
                <w:sz w:val="24"/>
                <w:szCs w:val="24"/>
              </w:rPr>
              <w:t xml:space="preserve">Clausocalanus minor </w:t>
            </w:r>
          </w:p>
        </w:tc>
        <w:tc>
          <w:tcPr>
            <w:tcW w:w="1223"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248.4</w:t>
            </w:r>
          </w:p>
        </w:tc>
        <w:tc>
          <w:tcPr>
            <w:tcW w:w="1275"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(53.88)</w:t>
            </w:r>
          </w:p>
        </w:tc>
        <w:tc>
          <w:tcPr>
            <w:tcW w:w="904"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9.8</w:t>
            </w:r>
          </w:p>
        </w:tc>
        <w:tc>
          <w:tcPr>
            <w:tcW w:w="1223"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(5.03)</w:t>
            </w:r>
          </w:p>
        </w:tc>
        <w:tc>
          <w:tcPr>
            <w:tcW w:w="850"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30.7</w:t>
            </w:r>
          </w:p>
        </w:tc>
        <w:tc>
          <w:tcPr>
            <w:tcW w:w="1134"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(9.79)</w:t>
            </w:r>
          </w:p>
        </w:tc>
        <w:tc>
          <w:tcPr>
            <w:tcW w:w="851"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&lt;</w:t>
            </w:r>
            <w:r w:rsidR="00C01E95">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0.001</w:t>
            </w:r>
          </w:p>
        </w:tc>
        <w:tc>
          <w:tcPr>
            <w:tcW w:w="708"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25.82</w:t>
            </w:r>
          </w:p>
        </w:tc>
        <w:tc>
          <w:tcPr>
            <w:tcW w:w="1291"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Jan</w:t>
            </w:r>
            <w:r w:rsidR="000C126A">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&gt;</w:t>
            </w:r>
            <w:r w:rsidR="000C126A">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All</w:t>
            </w:r>
          </w:p>
        </w:tc>
      </w:tr>
      <w:tr w:rsidR="003250AF" w:rsidRPr="006217DE" w:rsidTr="00240510">
        <w:trPr>
          <w:jc w:val="center"/>
        </w:trPr>
        <w:tc>
          <w:tcPr>
            <w:tcW w:w="2549" w:type="dxa"/>
            <w:vAlign w:val="center"/>
          </w:tcPr>
          <w:p w:rsidR="003250AF" w:rsidRPr="006217DE" w:rsidRDefault="003250AF" w:rsidP="006217DE">
            <w:pPr>
              <w:rPr>
                <w:rFonts w:ascii="Times New Roman" w:hAnsi="Times New Roman" w:cs="Times New Roman"/>
                <w:i/>
                <w:iCs/>
                <w:color w:val="000000"/>
                <w:sz w:val="24"/>
                <w:szCs w:val="24"/>
              </w:rPr>
            </w:pPr>
            <w:r w:rsidRPr="006217DE">
              <w:rPr>
                <w:rFonts w:ascii="Times New Roman" w:hAnsi="Times New Roman" w:cs="Times New Roman"/>
                <w:i/>
                <w:iCs/>
                <w:color w:val="000000"/>
                <w:sz w:val="24"/>
                <w:szCs w:val="24"/>
              </w:rPr>
              <w:t xml:space="preserve">Euchaeta longicornis </w:t>
            </w:r>
          </w:p>
        </w:tc>
        <w:tc>
          <w:tcPr>
            <w:tcW w:w="1223"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116.5</w:t>
            </w:r>
          </w:p>
        </w:tc>
        <w:tc>
          <w:tcPr>
            <w:tcW w:w="1275"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(14.78)</w:t>
            </w:r>
          </w:p>
        </w:tc>
        <w:tc>
          <w:tcPr>
            <w:tcW w:w="904"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233.2</w:t>
            </w:r>
          </w:p>
        </w:tc>
        <w:tc>
          <w:tcPr>
            <w:tcW w:w="1223"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(78.40)</w:t>
            </w:r>
          </w:p>
        </w:tc>
        <w:tc>
          <w:tcPr>
            <w:tcW w:w="850"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111.7</w:t>
            </w:r>
          </w:p>
        </w:tc>
        <w:tc>
          <w:tcPr>
            <w:tcW w:w="1134"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(9.57)</w:t>
            </w:r>
          </w:p>
        </w:tc>
        <w:tc>
          <w:tcPr>
            <w:tcW w:w="851"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0.947</w:t>
            </w:r>
          </w:p>
        </w:tc>
        <w:tc>
          <w:tcPr>
            <w:tcW w:w="708" w:type="dxa"/>
          </w:tcPr>
          <w:p w:rsidR="003250AF" w:rsidRPr="006217DE" w:rsidRDefault="003250AF" w:rsidP="003C4340">
            <w:pPr>
              <w:jc w:val="center"/>
              <w:rPr>
                <w:rFonts w:ascii="Times New Roman" w:hAnsi="Times New Roman" w:cs="Times New Roman"/>
                <w:color w:val="000000"/>
                <w:sz w:val="24"/>
                <w:szCs w:val="24"/>
              </w:rPr>
            </w:pPr>
          </w:p>
        </w:tc>
        <w:tc>
          <w:tcPr>
            <w:tcW w:w="1291" w:type="dxa"/>
          </w:tcPr>
          <w:p w:rsidR="003250AF" w:rsidRPr="006217DE" w:rsidRDefault="003250AF" w:rsidP="003C4340">
            <w:pPr>
              <w:jc w:val="center"/>
              <w:rPr>
                <w:rFonts w:ascii="Times New Roman" w:hAnsi="Times New Roman" w:cs="Times New Roman"/>
                <w:color w:val="000000"/>
                <w:sz w:val="24"/>
                <w:szCs w:val="24"/>
              </w:rPr>
            </w:pPr>
          </w:p>
        </w:tc>
      </w:tr>
      <w:tr w:rsidR="003250AF" w:rsidRPr="006217DE" w:rsidTr="00240510">
        <w:trPr>
          <w:jc w:val="center"/>
        </w:trPr>
        <w:tc>
          <w:tcPr>
            <w:tcW w:w="2549" w:type="dxa"/>
            <w:vAlign w:val="center"/>
          </w:tcPr>
          <w:p w:rsidR="003250AF" w:rsidRPr="006217DE" w:rsidRDefault="003250AF" w:rsidP="006217DE">
            <w:pPr>
              <w:rPr>
                <w:rFonts w:ascii="Times New Roman" w:hAnsi="Times New Roman" w:cs="Times New Roman"/>
                <w:i/>
                <w:iCs/>
                <w:color w:val="000000"/>
                <w:sz w:val="24"/>
                <w:szCs w:val="24"/>
              </w:rPr>
            </w:pPr>
            <w:r w:rsidRPr="006217DE">
              <w:rPr>
                <w:rFonts w:ascii="Times New Roman" w:hAnsi="Times New Roman" w:cs="Times New Roman"/>
                <w:i/>
                <w:iCs/>
                <w:color w:val="000000"/>
                <w:sz w:val="24"/>
                <w:szCs w:val="24"/>
              </w:rPr>
              <w:t xml:space="preserve">Cosmocalanus darwini </w:t>
            </w:r>
          </w:p>
        </w:tc>
        <w:tc>
          <w:tcPr>
            <w:tcW w:w="1223"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100.6</w:t>
            </w:r>
          </w:p>
        </w:tc>
        <w:tc>
          <w:tcPr>
            <w:tcW w:w="1275"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(22.47)</w:t>
            </w:r>
          </w:p>
        </w:tc>
        <w:tc>
          <w:tcPr>
            <w:tcW w:w="904"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230.4</w:t>
            </w:r>
          </w:p>
        </w:tc>
        <w:tc>
          <w:tcPr>
            <w:tcW w:w="1223"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(118.99)</w:t>
            </w:r>
          </w:p>
        </w:tc>
        <w:tc>
          <w:tcPr>
            <w:tcW w:w="850"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27.0</w:t>
            </w:r>
          </w:p>
        </w:tc>
        <w:tc>
          <w:tcPr>
            <w:tcW w:w="1134"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(8.15)</w:t>
            </w:r>
          </w:p>
        </w:tc>
        <w:tc>
          <w:tcPr>
            <w:tcW w:w="851"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0.189</w:t>
            </w:r>
          </w:p>
        </w:tc>
        <w:tc>
          <w:tcPr>
            <w:tcW w:w="708" w:type="dxa"/>
          </w:tcPr>
          <w:p w:rsidR="003250AF" w:rsidRPr="006217DE" w:rsidRDefault="003250AF" w:rsidP="003C4340">
            <w:pPr>
              <w:jc w:val="center"/>
              <w:rPr>
                <w:rFonts w:ascii="Times New Roman" w:hAnsi="Times New Roman" w:cs="Times New Roman"/>
                <w:color w:val="000000"/>
                <w:sz w:val="24"/>
                <w:szCs w:val="24"/>
              </w:rPr>
            </w:pPr>
          </w:p>
        </w:tc>
        <w:tc>
          <w:tcPr>
            <w:tcW w:w="1291" w:type="dxa"/>
          </w:tcPr>
          <w:p w:rsidR="003250AF" w:rsidRPr="006217DE" w:rsidRDefault="003250AF" w:rsidP="003C4340">
            <w:pPr>
              <w:jc w:val="center"/>
              <w:rPr>
                <w:rFonts w:ascii="Times New Roman" w:hAnsi="Times New Roman" w:cs="Times New Roman"/>
                <w:color w:val="000000"/>
                <w:sz w:val="24"/>
                <w:szCs w:val="24"/>
              </w:rPr>
            </w:pPr>
          </w:p>
        </w:tc>
      </w:tr>
      <w:tr w:rsidR="003250AF" w:rsidRPr="006217DE" w:rsidTr="00240510">
        <w:trPr>
          <w:jc w:val="center"/>
        </w:trPr>
        <w:tc>
          <w:tcPr>
            <w:tcW w:w="2549" w:type="dxa"/>
            <w:vAlign w:val="center"/>
          </w:tcPr>
          <w:p w:rsidR="003250AF" w:rsidRPr="006217DE" w:rsidRDefault="003250AF" w:rsidP="006217DE">
            <w:pPr>
              <w:rPr>
                <w:rFonts w:ascii="Times New Roman" w:hAnsi="Times New Roman" w:cs="Times New Roman"/>
                <w:i/>
                <w:iCs/>
                <w:color w:val="000000"/>
                <w:sz w:val="24"/>
                <w:szCs w:val="24"/>
              </w:rPr>
            </w:pPr>
            <w:r w:rsidRPr="006217DE">
              <w:rPr>
                <w:rFonts w:ascii="Times New Roman" w:hAnsi="Times New Roman" w:cs="Times New Roman"/>
                <w:i/>
                <w:iCs/>
                <w:color w:val="000000"/>
                <w:sz w:val="24"/>
                <w:szCs w:val="24"/>
              </w:rPr>
              <w:t xml:space="preserve">Acrocalanus longicornis </w:t>
            </w:r>
          </w:p>
        </w:tc>
        <w:tc>
          <w:tcPr>
            <w:tcW w:w="1223" w:type="dxa"/>
            <w:vAlign w:val="center"/>
          </w:tcPr>
          <w:p w:rsidR="003250AF" w:rsidRPr="006217DE" w:rsidRDefault="003250AF" w:rsidP="003C4340">
            <w:pPr>
              <w:jc w:val="center"/>
              <w:rPr>
                <w:rFonts w:ascii="Times New Roman" w:hAnsi="Times New Roman" w:cs="Times New Roman"/>
                <w:bCs/>
                <w:color w:val="000000"/>
                <w:sz w:val="24"/>
                <w:szCs w:val="24"/>
              </w:rPr>
            </w:pPr>
            <w:r w:rsidRPr="006217DE">
              <w:rPr>
                <w:rFonts w:ascii="Times New Roman" w:hAnsi="Times New Roman" w:cs="Times New Roman"/>
                <w:bCs/>
                <w:color w:val="000000"/>
                <w:sz w:val="24"/>
                <w:szCs w:val="24"/>
              </w:rPr>
              <w:t>221.7</w:t>
            </w:r>
          </w:p>
        </w:tc>
        <w:tc>
          <w:tcPr>
            <w:tcW w:w="1275"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(54.67)</w:t>
            </w:r>
          </w:p>
        </w:tc>
        <w:tc>
          <w:tcPr>
            <w:tcW w:w="904"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26.9</w:t>
            </w:r>
          </w:p>
        </w:tc>
        <w:tc>
          <w:tcPr>
            <w:tcW w:w="1223"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(18.85)</w:t>
            </w:r>
          </w:p>
        </w:tc>
        <w:tc>
          <w:tcPr>
            <w:tcW w:w="850"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150.1</w:t>
            </w:r>
          </w:p>
        </w:tc>
        <w:tc>
          <w:tcPr>
            <w:tcW w:w="1134"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(33.10)</w:t>
            </w:r>
          </w:p>
        </w:tc>
        <w:tc>
          <w:tcPr>
            <w:tcW w:w="851"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&lt;</w:t>
            </w:r>
            <w:r w:rsidR="000C126A">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0.001</w:t>
            </w:r>
          </w:p>
        </w:tc>
        <w:tc>
          <w:tcPr>
            <w:tcW w:w="708"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11.42</w:t>
            </w:r>
          </w:p>
        </w:tc>
        <w:tc>
          <w:tcPr>
            <w:tcW w:w="1291"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All</w:t>
            </w:r>
            <w:r w:rsidR="000C126A">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&gt;</w:t>
            </w:r>
            <w:r w:rsidR="000C126A">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M</w:t>
            </w:r>
          </w:p>
        </w:tc>
      </w:tr>
      <w:tr w:rsidR="003250AF" w:rsidRPr="006217DE" w:rsidTr="00240510">
        <w:trPr>
          <w:jc w:val="center"/>
        </w:trPr>
        <w:tc>
          <w:tcPr>
            <w:tcW w:w="2549" w:type="dxa"/>
            <w:vAlign w:val="center"/>
          </w:tcPr>
          <w:p w:rsidR="003250AF" w:rsidRPr="006217DE" w:rsidRDefault="003250AF" w:rsidP="006217DE">
            <w:pPr>
              <w:rPr>
                <w:rFonts w:ascii="Times New Roman" w:hAnsi="Times New Roman" w:cs="Times New Roman"/>
                <w:i/>
                <w:iCs/>
                <w:color w:val="000000"/>
                <w:sz w:val="24"/>
                <w:szCs w:val="24"/>
              </w:rPr>
            </w:pPr>
            <w:r w:rsidRPr="006217DE">
              <w:rPr>
                <w:rFonts w:ascii="Times New Roman" w:hAnsi="Times New Roman" w:cs="Times New Roman"/>
                <w:i/>
                <w:iCs/>
                <w:color w:val="000000"/>
                <w:sz w:val="24"/>
                <w:szCs w:val="24"/>
              </w:rPr>
              <w:t xml:space="preserve">Scolecithrix bradyi </w:t>
            </w:r>
          </w:p>
        </w:tc>
        <w:tc>
          <w:tcPr>
            <w:tcW w:w="1223"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73.8</w:t>
            </w:r>
          </w:p>
        </w:tc>
        <w:tc>
          <w:tcPr>
            <w:tcW w:w="1275"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(12.70)</w:t>
            </w:r>
          </w:p>
        </w:tc>
        <w:tc>
          <w:tcPr>
            <w:tcW w:w="904"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186.1</w:t>
            </w:r>
          </w:p>
        </w:tc>
        <w:tc>
          <w:tcPr>
            <w:tcW w:w="1223"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(41.36)</w:t>
            </w:r>
          </w:p>
        </w:tc>
        <w:tc>
          <w:tcPr>
            <w:tcW w:w="850"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211.3</w:t>
            </w:r>
          </w:p>
        </w:tc>
        <w:tc>
          <w:tcPr>
            <w:tcW w:w="1134"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(28.51)</w:t>
            </w:r>
          </w:p>
        </w:tc>
        <w:tc>
          <w:tcPr>
            <w:tcW w:w="851"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&lt;</w:t>
            </w:r>
            <w:r w:rsidR="000C126A">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0.001</w:t>
            </w:r>
          </w:p>
        </w:tc>
        <w:tc>
          <w:tcPr>
            <w:tcW w:w="708"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10.16</w:t>
            </w:r>
          </w:p>
        </w:tc>
        <w:tc>
          <w:tcPr>
            <w:tcW w:w="1291"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All</w:t>
            </w:r>
            <w:r w:rsidR="000C126A">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&gt;</w:t>
            </w:r>
            <w:r w:rsidR="000C126A">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Jan</w:t>
            </w:r>
          </w:p>
        </w:tc>
      </w:tr>
      <w:tr w:rsidR="003250AF" w:rsidRPr="006217DE" w:rsidTr="00240510">
        <w:trPr>
          <w:jc w:val="center"/>
        </w:trPr>
        <w:tc>
          <w:tcPr>
            <w:tcW w:w="2549" w:type="dxa"/>
            <w:vAlign w:val="center"/>
          </w:tcPr>
          <w:p w:rsidR="003250AF" w:rsidRPr="006217DE" w:rsidRDefault="003250AF" w:rsidP="006217DE">
            <w:pPr>
              <w:rPr>
                <w:rFonts w:ascii="Times New Roman" w:hAnsi="Times New Roman" w:cs="Times New Roman"/>
                <w:i/>
                <w:iCs/>
                <w:color w:val="000000"/>
                <w:sz w:val="24"/>
                <w:szCs w:val="24"/>
              </w:rPr>
            </w:pPr>
            <w:r w:rsidRPr="006217DE">
              <w:rPr>
                <w:rFonts w:ascii="Times New Roman" w:hAnsi="Times New Roman" w:cs="Times New Roman"/>
                <w:i/>
                <w:iCs/>
                <w:color w:val="000000"/>
                <w:sz w:val="24"/>
                <w:szCs w:val="24"/>
              </w:rPr>
              <w:t xml:space="preserve">Euchaeta rimana </w:t>
            </w:r>
          </w:p>
        </w:tc>
        <w:tc>
          <w:tcPr>
            <w:tcW w:w="1223" w:type="dxa"/>
            <w:vAlign w:val="center"/>
          </w:tcPr>
          <w:p w:rsidR="003250AF" w:rsidRPr="00680B95" w:rsidRDefault="003250AF" w:rsidP="003C4340">
            <w:pPr>
              <w:jc w:val="center"/>
              <w:rPr>
                <w:rFonts w:ascii="Times New Roman" w:hAnsi="Times New Roman" w:cs="Times New Roman"/>
                <w:color w:val="000000"/>
                <w:sz w:val="24"/>
                <w:szCs w:val="24"/>
              </w:rPr>
            </w:pPr>
            <w:r w:rsidRPr="00680B95">
              <w:rPr>
                <w:rFonts w:ascii="Times New Roman" w:hAnsi="Times New Roman" w:cs="Times New Roman"/>
                <w:color w:val="000000"/>
                <w:sz w:val="24"/>
                <w:szCs w:val="24"/>
              </w:rPr>
              <w:t>204.3</w:t>
            </w:r>
          </w:p>
        </w:tc>
        <w:tc>
          <w:tcPr>
            <w:tcW w:w="1275"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(37.21)</w:t>
            </w:r>
          </w:p>
        </w:tc>
        <w:tc>
          <w:tcPr>
            <w:tcW w:w="904"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97.4</w:t>
            </w:r>
          </w:p>
        </w:tc>
        <w:tc>
          <w:tcPr>
            <w:tcW w:w="1223"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(35.40)</w:t>
            </w:r>
          </w:p>
        </w:tc>
        <w:tc>
          <w:tcPr>
            <w:tcW w:w="850"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32.7</w:t>
            </w:r>
          </w:p>
        </w:tc>
        <w:tc>
          <w:tcPr>
            <w:tcW w:w="1134"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(5.68)</w:t>
            </w:r>
          </w:p>
        </w:tc>
        <w:tc>
          <w:tcPr>
            <w:tcW w:w="851"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&lt;</w:t>
            </w:r>
            <w:r w:rsidR="000C126A">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0.001</w:t>
            </w:r>
          </w:p>
        </w:tc>
        <w:tc>
          <w:tcPr>
            <w:tcW w:w="708"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11.07</w:t>
            </w:r>
          </w:p>
        </w:tc>
        <w:tc>
          <w:tcPr>
            <w:tcW w:w="1291"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Jan</w:t>
            </w:r>
            <w:r w:rsidR="000C126A">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&gt;</w:t>
            </w:r>
            <w:r w:rsidR="000C126A">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All</w:t>
            </w:r>
          </w:p>
        </w:tc>
      </w:tr>
      <w:tr w:rsidR="003250AF" w:rsidRPr="006217DE" w:rsidTr="00240510">
        <w:trPr>
          <w:jc w:val="center"/>
        </w:trPr>
        <w:tc>
          <w:tcPr>
            <w:tcW w:w="2549" w:type="dxa"/>
            <w:vAlign w:val="center"/>
          </w:tcPr>
          <w:p w:rsidR="003250AF" w:rsidRPr="00680B95" w:rsidRDefault="003250AF" w:rsidP="006217DE">
            <w:pPr>
              <w:rPr>
                <w:rFonts w:ascii="Times New Roman" w:hAnsi="Times New Roman" w:cs="Times New Roman"/>
                <w:i/>
                <w:iCs/>
                <w:color w:val="000000"/>
                <w:sz w:val="24"/>
                <w:szCs w:val="24"/>
              </w:rPr>
            </w:pPr>
            <w:r w:rsidRPr="006217DE">
              <w:rPr>
                <w:rFonts w:ascii="Times New Roman" w:hAnsi="Times New Roman" w:cs="Times New Roman"/>
                <w:i/>
                <w:iCs/>
                <w:color w:val="000000"/>
                <w:sz w:val="24"/>
                <w:szCs w:val="24"/>
              </w:rPr>
              <w:t>Mesocalanus</w:t>
            </w:r>
            <w:r w:rsidRPr="006217DE">
              <w:rPr>
                <w:rFonts w:ascii="Times New Roman" w:hAnsi="Times New Roman" w:cs="Times New Roman"/>
                <w:color w:val="000000"/>
                <w:sz w:val="24"/>
                <w:szCs w:val="24"/>
              </w:rPr>
              <w:t xml:space="preserve"> </w:t>
            </w:r>
            <w:r w:rsidRPr="00680B95">
              <w:rPr>
                <w:rFonts w:ascii="Times New Roman" w:hAnsi="Times New Roman" w:cs="Times New Roman"/>
                <w:i/>
                <w:iCs/>
                <w:color w:val="000000"/>
                <w:sz w:val="24"/>
                <w:szCs w:val="24"/>
              </w:rPr>
              <w:t>tenuicornis</w:t>
            </w:r>
            <w:r w:rsidRPr="00680B95">
              <w:rPr>
                <w:rFonts w:ascii="Times New Roman" w:hAnsi="Times New Roman" w:cs="Times New Roman"/>
                <w:color w:val="000000"/>
                <w:sz w:val="24"/>
                <w:szCs w:val="24"/>
              </w:rPr>
              <w:t xml:space="preserve"> </w:t>
            </w:r>
          </w:p>
        </w:tc>
        <w:tc>
          <w:tcPr>
            <w:tcW w:w="1223" w:type="dxa"/>
            <w:vAlign w:val="center"/>
          </w:tcPr>
          <w:p w:rsidR="003250AF" w:rsidRPr="00680B95" w:rsidRDefault="003250AF" w:rsidP="003C4340">
            <w:pPr>
              <w:jc w:val="center"/>
              <w:rPr>
                <w:rFonts w:ascii="Times New Roman" w:hAnsi="Times New Roman" w:cs="Times New Roman"/>
                <w:color w:val="000000"/>
                <w:sz w:val="24"/>
                <w:szCs w:val="24"/>
              </w:rPr>
            </w:pPr>
            <w:r w:rsidRPr="00680B95">
              <w:rPr>
                <w:rFonts w:ascii="Times New Roman" w:hAnsi="Times New Roman" w:cs="Times New Roman"/>
                <w:color w:val="000000"/>
                <w:sz w:val="24"/>
                <w:szCs w:val="24"/>
              </w:rPr>
              <w:t>12.8</w:t>
            </w:r>
          </w:p>
        </w:tc>
        <w:tc>
          <w:tcPr>
            <w:tcW w:w="1275"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(6.43)</w:t>
            </w:r>
          </w:p>
        </w:tc>
        <w:tc>
          <w:tcPr>
            <w:tcW w:w="904"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195.5</w:t>
            </w:r>
          </w:p>
        </w:tc>
        <w:tc>
          <w:tcPr>
            <w:tcW w:w="1223"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(89.37)</w:t>
            </w:r>
          </w:p>
        </w:tc>
        <w:tc>
          <w:tcPr>
            <w:tcW w:w="850"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40.4</w:t>
            </w:r>
          </w:p>
        </w:tc>
        <w:tc>
          <w:tcPr>
            <w:tcW w:w="1134"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(9.57)</w:t>
            </w:r>
          </w:p>
        </w:tc>
        <w:tc>
          <w:tcPr>
            <w:tcW w:w="851"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0.006</w:t>
            </w:r>
          </w:p>
        </w:tc>
        <w:tc>
          <w:tcPr>
            <w:tcW w:w="708"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5.66</w:t>
            </w:r>
          </w:p>
        </w:tc>
        <w:tc>
          <w:tcPr>
            <w:tcW w:w="1291"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M</w:t>
            </w:r>
            <w:r w:rsidR="000C126A">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&gt;</w:t>
            </w:r>
            <w:r w:rsidR="000C126A">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Jan</w:t>
            </w:r>
          </w:p>
        </w:tc>
      </w:tr>
      <w:tr w:rsidR="003250AF" w:rsidRPr="006217DE" w:rsidTr="00240510">
        <w:trPr>
          <w:jc w:val="center"/>
        </w:trPr>
        <w:tc>
          <w:tcPr>
            <w:tcW w:w="2549" w:type="dxa"/>
            <w:vAlign w:val="center"/>
          </w:tcPr>
          <w:p w:rsidR="003250AF" w:rsidRPr="00680B95" w:rsidRDefault="003250AF" w:rsidP="006217DE">
            <w:pPr>
              <w:rPr>
                <w:rFonts w:ascii="Times New Roman" w:hAnsi="Times New Roman" w:cs="Times New Roman"/>
                <w:color w:val="000000"/>
                <w:sz w:val="24"/>
                <w:szCs w:val="24"/>
              </w:rPr>
            </w:pPr>
            <w:r w:rsidRPr="006217DE">
              <w:rPr>
                <w:rFonts w:ascii="Times New Roman" w:hAnsi="Times New Roman" w:cs="Times New Roman"/>
                <w:color w:val="000000"/>
                <w:sz w:val="24"/>
                <w:szCs w:val="24"/>
              </w:rPr>
              <w:t>Temoridae copepodites</w:t>
            </w:r>
          </w:p>
        </w:tc>
        <w:tc>
          <w:tcPr>
            <w:tcW w:w="1223" w:type="dxa"/>
            <w:vAlign w:val="center"/>
          </w:tcPr>
          <w:p w:rsidR="003250AF" w:rsidRPr="00680B95" w:rsidRDefault="003250AF" w:rsidP="003C4340">
            <w:pPr>
              <w:jc w:val="center"/>
              <w:rPr>
                <w:rFonts w:ascii="Times New Roman" w:hAnsi="Times New Roman" w:cs="Times New Roman"/>
                <w:color w:val="000000"/>
                <w:sz w:val="24"/>
                <w:szCs w:val="24"/>
              </w:rPr>
            </w:pPr>
            <w:r w:rsidRPr="00680B95">
              <w:rPr>
                <w:rFonts w:ascii="Times New Roman" w:hAnsi="Times New Roman" w:cs="Times New Roman"/>
                <w:color w:val="000000"/>
                <w:sz w:val="24"/>
                <w:szCs w:val="24"/>
              </w:rPr>
              <w:t>13.9</w:t>
            </w:r>
          </w:p>
        </w:tc>
        <w:tc>
          <w:tcPr>
            <w:tcW w:w="1275"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(5.60)</w:t>
            </w:r>
          </w:p>
        </w:tc>
        <w:tc>
          <w:tcPr>
            <w:tcW w:w="904"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184.8</w:t>
            </w:r>
          </w:p>
        </w:tc>
        <w:tc>
          <w:tcPr>
            <w:tcW w:w="1223"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(66.56)</w:t>
            </w:r>
          </w:p>
        </w:tc>
        <w:tc>
          <w:tcPr>
            <w:tcW w:w="850"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118.4</w:t>
            </w:r>
          </w:p>
        </w:tc>
        <w:tc>
          <w:tcPr>
            <w:tcW w:w="1134"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(58.60)</w:t>
            </w:r>
          </w:p>
        </w:tc>
        <w:tc>
          <w:tcPr>
            <w:tcW w:w="851"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0.002</w:t>
            </w:r>
          </w:p>
        </w:tc>
        <w:tc>
          <w:tcPr>
            <w:tcW w:w="708" w:type="dxa"/>
          </w:tcPr>
          <w:p w:rsidR="003250AF" w:rsidRPr="006217DE" w:rsidRDefault="003250AF" w:rsidP="003C4340">
            <w:pPr>
              <w:jc w:val="center"/>
              <w:rPr>
                <w:rFonts w:ascii="Times New Roman" w:hAnsi="Times New Roman" w:cs="Times New Roman"/>
                <w:sz w:val="24"/>
                <w:szCs w:val="24"/>
              </w:rPr>
            </w:pPr>
            <w:r w:rsidRPr="006217DE">
              <w:rPr>
                <w:rFonts w:ascii="Times New Roman" w:hAnsi="Times New Roman" w:cs="Times New Roman"/>
                <w:sz w:val="24"/>
                <w:szCs w:val="24"/>
              </w:rPr>
              <w:t>7.21</w:t>
            </w:r>
          </w:p>
        </w:tc>
        <w:tc>
          <w:tcPr>
            <w:tcW w:w="1291" w:type="dxa"/>
          </w:tcPr>
          <w:p w:rsidR="003250AF" w:rsidRPr="006217DE" w:rsidRDefault="003250AF" w:rsidP="003C4340">
            <w:pPr>
              <w:jc w:val="center"/>
              <w:rPr>
                <w:rFonts w:ascii="Times New Roman" w:hAnsi="Times New Roman" w:cs="Times New Roman"/>
                <w:sz w:val="24"/>
                <w:szCs w:val="24"/>
              </w:rPr>
            </w:pPr>
            <w:r w:rsidRPr="006217DE">
              <w:rPr>
                <w:rFonts w:ascii="Times New Roman" w:hAnsi="Times New Roman" w:cs="Times New Roman"/>
                <w:color w:val="000000"/>
                <w:sz w:val="24"/>
                <w:szCs w:val="24"/>
              </w:rPr>
              <w:t>All</w:t>
            </w:r>
            <w:r w:rsidR="000C126A">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&gt;</w:t>
            </w:r>
            <w:r w:rsidR="000C126A">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Jan</w:t>
            </w:r>
          </w:p>
        </w:tc>
      </w:tr>
      <w:tr w:rsidR="003250AF" w:rsidRPr="006217DE" w:rsidTr="00240510">
        <w:trPr>
          <w:jc w:val="center"/>
        </w:trPr>
        <w:tc>
          <w:tcPr>
            <w:tcW w:w="2549" w:type="dxa"/>
            <w:vAlign w:val="center"/>
          </w:tcPr>
          <w:p w:rsidR="003250AF" w:rsidRPr="006217DE" w:rsidRDefault="003250AF" w:rsidP="006217DE">
            <w:pPr>
              <w:rPr>
                <w:rFonts w:ascii="Times New Roman" w:hAnsi="Times New Roman" w:cs="Times New Roman"/>
                <w:i/>
                <w:iCs/>
                <w:color w:val="000000"/>
                <w:sz w:val="24"/>
                <w:szCs w:val="24"/>
              </w:rPr>
            </w:pPr>
            <w:r w:rsidRPr="006217DE">
              <w:rPr>
                <w:rFonts w:ascii="Times New Roman" w:hAnsi="Times New Roman" w:cs="Times New Roman"/>
                <w:i/>
                <w:iCs/>
                <w:color w:val="000000"/>
                <w:sz w:val="24"/>
                <w:szCs w:val="24"/>
              </w:rPr>
              <w:t xml:space="preserve">Scolecitrichopsis ctenopus </w:t>
            </w:r>
          </w:p>
        </w:tc>
        <w:tc>
          <w:tcPr>
            <w:tcW w:w="1223" w:type="dxa"/>
            <w:vAlign w:val="center"/>
          </w:tcPr>
          <w:p w:rsidR="003250AF" w:rsidRPr="00680B95" w:rsidRDefault="003250AF" w:rsidP="003C4340">
            <w:pPr>
              <w:jc w:val="center"/>
              <w:rPr>
                <w:rFonts w:ascii="Times New Roman" w:hAnsi="Times New Roman" w:cs="Times New Roman"/>
                <w:color w:val="000000"/>
                <w:sz w:val="24"/>
                <w:szCs w:val="24"/>
              </w:rPr>
            </w:pPr>
            <w:r w:rsidRPr="00680B95">
              <w:rPr>
                <w:rFonts w:ascii="Times New Roman" w:hAnsi="Times New Roman" w:cs="Times New Roman"/>
                <w:color w:val="000000"/>
                <w:sz w:val="24"/>
                <w:szCs w:val="24"/>
              </w:rPr>
              <w:t>145.4</w:t>
            </w:r>
          </w:p>
        </w:tc>
        <w:tc>
          <w:tcPr>
            <w:tcW w:w="1275"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(18.24)</w:t>
            </w:r>
          </w:p>
        </w:tc>
        <w:tc>
          <w:tcPr>
            <w:tcW w:w="904"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144.2</w:t>
            </w:r>
          </w:p>
        </w:tc>
        <w:tc>
          <w:tcPr>
            <w:tcW w:w="1223"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(48.85)</w:t>
            </w:r>
          </w:p>
        </w:tc>
        <w:tc>
          <w:tcPr>
            <w:tcW w:w="850"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127</w:t>
            </w:r>
          </w:p>
        </w:tc>
        <w:tc>
          <w:tcPr>
            <w:tcW w:w="1134"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(32.14)</w:t>
            </w:r>
          </w:p>
        </w:tc>
        <w:tc>
          <w:tcPr>
            <w:tcW w:w="851"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0.531</w:t>
            </w:r>
          </w:p>
        </w:tc>
        <w:tc>
          <w:tcPr>
            <w:tcW w:w="708" w:type="dxa"/>
          </w:tcPr>
          <w:p w:rsidR="003250AF" w:rsidRPr="006217DE" w:rsidRDefault="003250AF" w:rsidP="003C4340">
            <w:pPr>
              <w:jc w:val="center"/>
              <w:rPr>
                <w:rFonts w:ascii="Times New Roman" w:hAnsi="Times New Roman" w:cs="Times New Roman"/>
                <w:color w:val="000000"/>
                <w:sz w:val="24"/>
                <w:szCs w:val="24"/>
              </w:rPr>
            </w:pPr>
          </w:p>
        </w:tc>
        <w:tc>
          <w:tcPr>
            <w:tcW w:w="1291" w:type="dxa"/>
          </w:tcPr>
          <w:p w:rsidR="003250AF" w:rsidRPr="006217DE" w:rsidRDefault="003250AF" w:rsidP="003C4340">
            <w:pPr>
              <w:jc w:val="center"/>
              <w:rPr>
                <w:rFonts w:ascii="Times New Roman" w:hAnsi="Times New Roman" w:cs="Times New Roman"/>
                <w:color w:val="000000"/>
                <w:sz w:val="24"/>
                <w:szCs w:val="24"/>
              </w:rPr>
            </w:pPr>
          </w:p>
        </w:tc>
      </w:tr>
      <w:tr w:rsidR="003250AF" w:rsidRPr="006217DE" w:rsidTr="00240510">
        <w:trPr>
          <w:jc w:val="center"/>
        </w:trPr>
        <w:tc>
          <w:tcPr>
            <w:tcW w:w="2549" w:type="dxa"/>
            <w:vAlign w:val="center"/>
          </w:tcPr>
          <w:p w:rsidR="003250AF" w:rsidRPr="006217DE" w:rsidRDefault="003250AF" w:rsidP="006217DE">
            <w:pPr>
              <w:rPr>
                <w:rFonts w:ascii="Times New Roman" w:hAnsi="Times New Roman" w:cs="Times New Roman"/>
                <w:i/>
                <w:iCs/>
                <w:color w:val="000000"/>
                <w:sz w:val="24"/>
                <w:szCs w:val="24"/>
              </w:rPr>
            </w:pPr>
            <w:r w:rsidRPr="006217DE">
              <w:rPr>
                <w:rFonts w:ascii="Times New Roman" w:hAnsi="Times New Roman" w:cs="Times New Roman"/>
                <w:i/>
                <w:iCs/>
                <w:color w:val="000000"/>
                <w:sz w:val="24"/>
                <w:szCs w:val="24"/>
              </w:rPr>
              <w:t xml:space="preserve">Scolecithricella marginata </w:t>
            </w:r>
          </w:p>
        </w:tc>
        <w:tc>
          <w:tcPr>
            <w:tcW w:w="1223"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135.1</w:t>
            </w:r>
          </w:p>
        </w:tc>
        <w:tc>
          <w:tcPr>
            <w:tcW w:w="1275"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(28.35)</w:t>
            </w:r>
          </w:p>
        </w:tc>
        <w:tc>
          <w:tcPr>
            <w:tcW w:w="904"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3.8</w:t>
            </w:r>
          </w:p>
        </w:tc>
        <w:tc>
          <w:tcPr>
            <w:tcW w:w="1223"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(3.87)</w:t>
            </w:r>
          </w:p>
        </w:tc>
        <w:tc>
          <w:tcPr>
            <w:tcW w:w="850"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79.2</w:t>
            </w:r>
          </w:p>
        </w:tc>
        <w:tc>
          <w:tcPr>
            <w:tcW w:w="1134"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(35.45)</w:t>
            </w:r>
          </w:p>
        </w:tc>
        <w:tc>
          <w:tcPr>
            <w:tcW w:w="851"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0.53</w:t>
            </w:r>
          </w:p>
        </w:tc>
        <w:tc>
          <w:tcPr>
            <w:tcW w:w="708"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0.64</w:t>
            </w:r>
          </w:p>
        </w:tc>
        <w:tc>
          <w:tcPr>
            <w:tcW w:w="1291" w:type="dxa"/>
          </w:tcPr>
          <w:p w:rsidR="003250AF" w:rsidRPr="006217DE" w:rsidRDefault="003250AF" w:rsidP="003C4340">
            <w:pPr>
              <w:jc w:val="center"/>
              <w:rPr>
                <w:rFonts w:ascii="Times New Roman" w:hAnsi="Times New Roman" w:cs="Times New Roman"/>
                <w:color w:val="000000"/>
                <w:sz w:val="24"/>
                <w:szCs w:val="24"/>
              </w:rPr>
            </w:pPr>
          </w:p>
        </w:tc>
      </w:tr>
      <w:tr w:rsidR="003250AF" w:rsidRPr="006217DE" w:rsidTr="00240510">
        <w:trPr>
          <w:jc w:val="center"/>
        </w:trPr>
        <w:tc>
          <w:tcPr>
            <w:tcW w:w="2549" w:type="dxa"/>
            <w:vAlign w:val="center"/>
          </w:tcPr>
          <w:p w:rsidR="003250AF" w:rsidRPr="006217DE" w:rsidRDefault="003250AF" w:rsidP="006217DE">
            <w:pPr>
              <w:rPr>
                <w:rFonts w:ascii="Times New Roman" w:hAnsi="Times New Roman" w:cs="Times New Roman"/>
                <w:i/>
                <w:iCs/>
                <w:color w:val="000000"/>
                <w:sz w:val="24"/>
                <w:szCs w:val="24"/>
              </w:rPr>
            </w:pPr>
            <w:r w:rsidRPr="006217DE">
              <w:rPr>
                <w:rFonts w:ascii="Times New Roman" w:hAnsi="Times New Roman" w:cs="Times New Roman"/>
                <w:i/>
                <w:iCs/>
                <w:color w:val="000000"/>
                <w:sz w:val="24"/>
                <w:szCs w:val="24"/>
              </w:rPr>
              <w:t xml:space="preserve">Calanopia minor </w:t>
            </w:r>
          </w:p>
        </w:tc>
        <w:tc>
          <w:tcPr>
            <w:tcW w:w="1223" w:type="dxa"/>
            <w:vAlign w:val="center"/>
          </w:tcPr>
          <w:p w:rsidR="003250AF" w:rsidRPr="006217DE" w:rsidRDefault="003250AF" w:rsidP="003C4340">
            <w:pPr>
              <w:jc w:val="center"/>
              <w:rPr>
                <w:rFonts w:ascii="Times New Roman" w:hAnsi="Times New Roman" w:cs="Times New Roman"/>
                <w:bCs/>
                <w:color w:val="000000"/>
                <w:sz w:val="24"/>
                <w:szCs w:val="24"/>
              </w:rPr>
            </w:pPr>
            <w:r w:rsidRPr="006217DE">
              <w:rPr>
                <w:rFonts w:ascii="Times New Roman" w:hAnsi="Times New Roman" w:cs="Times New Roman"/>
                <w:bCs/>
                <w:color w:val="000000"/>
                <w:sz w:val="24"/>
                <w:szCs w:val="24"/>
              </w:rPr>
              <w:t>134.4</w:t>
            </w:r>
          </w:p>
        </w:tc>
        <w:tc>
          <w:tcPr>
            <w:tcW w:w="1275"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(38.35)</w:t>
            </w:r>
          </w:p>
        </w:tc>
        <w:tc>
          <w:tcPr>
            <w:tcW w:w="904"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3.1</w:t>
            </w:r>
          </w:p>
        </w:tc>
        <w:tc>
          <w:tcPr>
            <w:tcW w:w="1223"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(2.42)</w:t>
            </w:r>
          </w:p>
        </w:tc>
        <w:tc>
          <w:tcPr>
            <w:tcW w:w="850"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68.9</w:t>
            </w:r>
          </w:p>
        </w:tc>
        <w:tc>
          <w:tcPr>
            <w:tcW w:w="1134"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(27.79)</w:t>
            </w:r>
          </w:p>
        </w:tc>
        <w:tc>
          <w:tcPr>
            <w:tcW w:w="851"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&lt;</w:t>
            </w:r>
            <w:r w:rsidR="000C126A">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0.001</w:t>
            </w:r>
          </w:p>
        </w:tc>
        <w:tc>
          <w:tcPr>
            <w:tcW w:w="708"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31.02</w:t>
            </w:r>
          </w:p>
        </w:tc>
        <w:tc>
          <w:tcPr>
            <w:tcW w:w="1291"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Jan</w:t>
            </w:r>
            <w:r w:rsidR="000C126A">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&gt;</w:t>
            </w:r>
            <w:r w:rsidR="000C126A">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Oct</w:t>
            </w:r>
            <w:r w:rsidR="000C126A">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&gt;</w:t>
            </w:r>
            <w:r w:rsidR="000C126A">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M</w:t>
            </w:r>
          </w:p>
        </w:tc>
      </w:tr>
      <w:tr w:rsidR="003250AF" w:rsidRPr="006217DE" w:rsidTr="00240510">
        <w:trPr>
          <w:jc w:val="center"/>
        </w:trPr>
        <w:tc>
          <w:tcPr>
            <w:tcW w:w="2549" w:type="dxa"/>
            <w:vAlign w:val="center"/>
          </w:tcPr>
          <w:p w:rsidR="003250AF" w:rsidRPr="006217DE" w:rsidRDefault="003250AF" w:rsidP="006217DE">
            <w:pPr>
              <w:rPr>
                <w:rFonts w:ascii="Times New Roman" w:hAnsi="Times New Roman" w:cs="Times New Roman"/>
                <w:i/>
                <w:iCs/>
                <w:color w:val="000000"/>
                <w:sz w:val="24"/>
                <w:szCs w:val="24"/>
              </w:rPr>
            </w:pPr>
            <w:r w:rsidRPr="006217DE">
              <w:rPr>
                <w:rFonts w:ascii="Times New Roman" w:hAnsi="Times New Roman" w:cs="Times New Roman"/>
                <w:i/>
                <w:iCs/>
                <w:color w:val="000000"/>
                <w:sz w:val="24"/>
                <w:szCs w:val="24"/>
              </w:rPr>
              <w:t xml:space="preserve">Acrocalanus gracilis </w:t>
            </w:r>
          </w:p>
        </w:tc>
        <w:tc>
          <w:tcPr>
            <w:tcW w:w="1223" w:type="dxa"/>
            <w:vAlign w:val="center"/>
          </w:tcPr>
          <w:p w:rsidR="003250AF" w:rsidRPr="006217DE" w:rsidRDefault="003250AF" w:rsidP="003C4340">
            <w:pPr>
              <w:jc w:val="center"/>
              <w:rPr>
                <w:rFonts w:ascii="Times New Roman" w:hAnsi="Times New Roman" w:cs="Times New Roman"/>
                <w:bCs/>
                <w:color w:val="000000"/>
                <w:sz w:val="24"/>
                <w:szCs w:val="24"/>
              </w:rPr>
            </w:pPr>
            <w:r w:rsidRPr="006217DE">
              <w:rPr>
                <w:rFonts w:ascii="Times New Roman" w:hAnsi="Times New Roman" w:cs="Times New Roman"/>
                <w:bCs/>
                <w:color w:val="000000"/>
                <w:sz w:val="24"/>
                <w:szCs w:val="24"/>
              </w:rPr>
              <w:t>133.6</w:t>
            </w:r>
          </w:p>
        </w:tc>
        <w:tc>
          <w:tcPr>
            <w:tcW w:w="1275"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(36.18)</w:t>
            </w:r>
          </w:p>
        </w:tc>
        <w:tc>
          <w:tcPr>
            <w:tcW w:w="904"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6.2</w:t>
            </w:r>
          </w:p>
        </w:tc>
        <w:tc>
          <w:tcPr>
            <w:tcW w:w="1223"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(3.87)</w:t>
            </w:r>
          </w:p>
        </w:tc>
        <w:tc>
          <w:tcPr>
            <w:tcW w:w="850"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45.4</w:t>
            </w:r>
          </w:p>
        </w:tc>
        <w:tc>
          <w:tcPr>
            <w:tcW w:w="1134"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(20.17)</w:t>
            </w:r>
          </w:p>
        </w:tc>
        <w:tc>
          <w:tcPr>
            <w:tcW w:w="851"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&lt;</w:t>
            </w:r>
            <w:r w:rsidR="000C126A">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0.001</w:t>
            </w:r>
          </w:p>
        </w:tc>
        <w:tc>
          <w:tcPr>
            <w:tcW w:w="708"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14.41</w:t>
            </w:r>
          </w:p>
        </w:tc>
        <w:tc>
          <w:tcPr>
            <w:tcW w:w="1291"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All</w:t>
            </w:r>
            <w:r w:rsidR="000C126A">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&gt;</w:t>
            </w:r>
            <w:r w:rsidR="000C126A">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M</w:t>
            </w:r>
          </w:p>
        </w:tc>
      </w:tr>
      <w:tr w:rsidR="003250AF" w:rsidRPr="006217DE" w:rsidTr="00240510">
        <w:trPr>
          <w:jc w:val="center"/>
        </w:trPr>
        <w:tc>
          <w:tcPr>
            <w:tcW w:w="2549" w:type="dxa"/>
            <w:vAlign w:val="center"/>
          </w:tcPr>
          <w:p w:rsidR="003250AF" w:rsidRPr="006217DE" w:rsidRDefault="003250AF" w:rsidP="006217DE">
            <w:pPr>
              <w:rPr>
                <w:rFonts w:ascii="Times New Roman" w:hAnsi="Times New Roman" w:cs="Times New Roman"/>
                <w:i/>
                <w:iCs/>
                <w:color w:val="000000"/>
                <w:sz w:val="24"/>
                <w:szCs w:val="24"/>
              </w:rPr>
            </w:pPr>
            <w:r w:rsidRPr="006217DE">
              <w:rPr>
                <w:rFonts w:ascii="Times New Roman" w:hAnsi="Times New Roman" w:cs="Times New Roman"/>
                <w:i/>
                <w:iCs/>
                <w:color w:val="000000"/>
                <w:sz w:val="24"/>
                <w:szCs w:val="24"/>
              </w:rPr>
              <w:t xml:space="preserve">Aetideus bradyi </w:t>
            </w:r>
          </w:p>
        </w:tc>
        <w:tc>
          <w:tcPr>
            <w:tcW w:w="1223"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35.2</w:t>
            </w:r>
          </w:p>
        </w:tc>
        <w:tc>
          <w:tcPr>
            <w:tcW w:w="1275"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(7.54)</w:t>
            </w:r>
          </w:p>
        </w:tc>
        <w:tc>
          <w:tcPr>
            <w:tcW w:w="904"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81.8</w:t>
            </w:r>
          </w:p>
        </w:tc>
        <w:tc>
          <w:tcPr>
            <w:tcW w:w="1223" w:type="dxa"/>
          </w:tcPr>
          <w:p w:rsidR="003250AF" w:rsidRPr="006217DE" w:rsidRDefault="003250AF" w:rsidP="003C4340">
            <w:pPr>
              <w:jc w:val="center"/>
              <w:rPr>
                <w:rFonts w:ascii="Times New Roman" w:hAnsi="Times New Roman" w:cs="Times New Roman"/>
                <w:bCs/>
                <w:color w:val="000000"/>
                <w:sz w:val="24"/>
                <w:szCs w:val="24"/>
              </w:rPr>
            </w:pPr>
            <w:r w:rsidRPr="006217DE">
              <w:rPr>
                <w:rFonts w:ascii="Times New Roman" w:hAnsi="Times New Roman" w:cs="Times New Roman"/>
                <w:bCs/>
                <w:color w:val="000000"/>
                <w:sz w:val="24"/>
                <w:szCs w:val="24"/>
              </w:rPr>
              <w:t>(16.83)</w:t>
            </w:r>
          </w:p>
        </w:tc>
        <w:tc>
          <w:tcPr>
            <w:tcW w:w="850" w:type="dxa"/>
            <w:vAlign w:val="center"/>
          </w:tcPr>
          <w:p w:rsidR="003250AF" w:rsidRPr="006217DE" w:rsidRDefault="003250AF" w:rsidP="003C4340">
            <w:pPr>
              <w:jc w:val="center"/>
              <w:rPr>
                <w:rFonts w:ascii="Times New Roman" w:hAnsi="Times New Roman" w:cs="Times New Roman"/>
                <w:bCs/>
                <w:color w:val="000000"/>
                <w:sz w:val="24"/>
                <w:szCs w:val="24"/>
              </w:rPr>
            </w:pPr>
            <w:r w:rsidRPr="006217DE">
              <w:rPr>
                <w:rFonts w:ascii="Times New Roman" w:hAnsi="Times New Roman" w:cs="Times New Roman"/>
                <w:bCs/>
                <w:color w:val="000000"/>
                <w:sz w:val="24"/>
                <w:szCs w:val="24"/>
              </w:rPr>
              <w:t>131.7</w:t>
            </w:r>
          </w:p>
        </w:tc>
        <w:tc>
          <w:tcPr>
            <w:tcW w:w="1134" w:type="dxa"/>
          </w:tcPr>
          <w:p w:rsidR="003250AF" w:rsidRPr="006217DE" w:rsidRDefault="003250AF" w:rsidP="003C4340">
            <w:pPr>
              <w:jc w:val="center"/>
              <w:rPr>
                <w:rFonts w:ascii="Times New Roman" w:hAnsi="Times New Roman" w:cs="Times New Roman"/>
                <w:bCs/>
                <w:color w:val="000000"/>
                <w:sz w:val="24"/>
                <w:szCs w:val="24"/>
              </w:rPr>
            </w:pPr>
            <w:r w:rsidRPr="006217DE">
              <w:rPr>
                <w:rFonts w:ascii="Times New Roman" w:hAnsi="Times New Roman" w:cs="Times New Roman"/>
                <w:bCs/>
                <w:color w:val="000000"/>
                <w:sz w:val="24"/>
                <w:szCs w:val="24"/>
              </w:rPr>
              <w:t>(25.14)</w:t>
            </w:r>
          </w:p>
        </w:tc>
        <w:tc>
          <w:tcPr>
            <w:tcW w:w="851" w:type="dxa"/>
          </w:tcPr>
          <w:p w:rsidR="003250AF" w:rsidRPr="006217DE" w:rsidRDefault="003250AF" w:rsidP="003C4340">
            <w:pPr>
              <w:jc w:val="center"/>
              <w:rPr>
                <w:rFonts w:ascii="Times New Roman" w:hAnsi="Times New Roman" w:cs="Times New Roman"/>
                <w:bCs/>
                <w:color w:val="000000"/>
                <w:sz w:val="24"/>
                <w:szCs w:val="24"/>
              </w:rPr>
            </w:pPr>
            <w:r w:rsidRPr="006217DE">
              <w:rPr>
                <w:rFonts w:ascii="Times New Roman" w:hAnsi="Times New Roman" w:cs="Times New Roman"/>
                <w:bCs/>
                <w:color w:val="000000"/>
                <w:sz w:val="24"/>
                <w:szCs w:val="24"/>
              </w:rPr>
              <w:t>0.011</w:t>
            </w:r>
          </w:p>
        </w:tc>
        <w:tc>
          <w:tcPr>
            <w:tcW w:w="708" w:type="dxa"/>
          </w:tcPr>
          <w:p w:rsidR="003250AF" w:rsidRPr="006217DE" w:rsidRDefault="003250AF" w:rsidP="003C4340">
            <w:pPr>
              <w:jc w:val="center"/>
              <w:rPr>
                <w:rFonts w:ascii="Times New Roman" w:hAnsi="Times New Roman" w:cs="Times New Roman"/>
                <w:bCs/>
                <w:color w:val="000000"/>
                <w:sz w:val="24"/>
                <w:szCs w:val="24"/>
              </w:rPr>
            </w:pPr>
            <w:r w:rsidRPr="006217DE">
              <w:rPr>
                <w:rFonts w:ascii="Times New Roman" w:hAnsi="Times New Roman" w:cs="Times New Roman"/>
                <w:bCs/>
                <w:color w:val="000000"/>
                <w:sz w:val="24"/>
                <w:szCs w:val="24"/>
              </w:rPr>
              <w:t>4.88</w:t>
            </w:r>
          </w:p>
        </w:tc>
        <w:tc>
          <w:tcPr>
            <w:tcW w:w="1291" w:type="dxa"/>
          </w:tcPr>
          <w:p w:rsidR="003250AF" w:rsidRPr="006217DE" w:rsidRDefault="003250AF" w:rsidP="003C4340">
            <w:pPr>
              <w:jc w:val="center"/>
              <w:rPr>
                <w:rFonts w:ascii="Times New Roman" w:hAnsi="Times New Roman" w:cs="Times New Roman"/>
                <w:bCs/>
                <w:color w:val="000000"/>
                <w:sz w:val="24"/>
                <w:szCs w:val="24"/>
              </w:rPr>
            </w:pPr>
            <w:r w:rsidRPr="006217DE">
              <w:rPr>
                <w:rFonts w:ascii="Times New Roman" w:hAnsi="Times New Roman" w:cs="Times New Roman"/>
                <w:bCs/>
                <w:color w:val="000000"/>
                <w:sz w:val="24"/>
                <w:szCs w:val="24"/>
              </w:rPr>
              <w:t>Oct</w:t>
            </w:r>
            <w:r w:rsidR="000C126A">
              <w:rPr>
                <w:rFonts w:ascii="Times New Roman" w:hAnsi="Times New Roman" w:cs="Times New Roman"/>
                <w:bCs/>
                <w:color w:val="000000"/>
                <w:sz w:val="24"/>
                <w:szCs w:val="24"/>
              </w:rPr>
              <w:t xml:space="preserve"> </w:t>
            </w:r>
            <w:r w:rsidRPr="006217DE">
              <w:rPr>
                <w:rFonts w:ascii="Times New Roman" w:hAnsi="Times New Roman" w:cs="Times New Roman"/>
                <w:bCs/>
                <w:color w:val="000000"/>
                <w:sz w:val="24"/>
                <w:szCs w:val="24"/>
              </w:rPr>
              <w:t>&gt;</w:t>
            </w:r>
            <w:r w:rsidR="000C126A">
              <w:rPr>
                <w:rFonts w:ascii="Times New Roman" w:hAnsi="Times New Roman" w:cs="Times New Roman"/>
                <w:bCs/>
                <w:color w:val="000000"/>
                <w:sz w:val="24"/>
                <w:szCs w:val="24"/>
              </w:rPr>
              <w:t xml:space="preserve"> </w:t>
            </w:r>
            <w:r w:rsidRPr="006217DE">
              <w:rPr>
                <w:rFonts w:ascii="Times New Roman" w:hAnsi="Times New Roman" w:cs="Times New Roman"/>
                <w:bCs/>
                <w:color w:val="000000"/>
                <w:sz w:val="24"/>
                <w:szCs w:val="24"/>
              </w:rPr>
              <w:t>Jan</w:t>
            </w:r>
          </w:p>
        </w:tc>
      </w:tr>
      <w:tr w:rsidR="003250AF" w:rsidRPr="006217DE" w:rsidTr="00240510">
        <w:trPr>
          <w:jc w:val="center"/>
        </w:trPr>
        <w:tc>
          <w:tcPr>
            <w:tcW w:w="2549" w:type="dxa"/>
            <w:vAlign w:val="center"/>
          </w:tcPr>
          <w:p w:rsidR="003250AF" w:rsidRPr="006217DE" w:rsidRDefault="003250AF" w:rsidP="006217DE">
            <w:pPr>
              <w:rPr>
                <w:rFonts w:ascii="Times New Roman" w:hAnsi="Times New Roman" w:cs="Times New Roman"/>
                <w:i/>
                <w:iCs/>
                <w:color w:val="000000"/>
                <w:sz w:val="24"/>
                <w:szCs w:val="24"/>
              </w:rPr>
            </w:pPr>
            <w:r w:rsidRPr="006217DE">
              <w:rPr>
                <w:rFonts w:ascii="Times New Roman" w:hAnsi="Times New Roman" w:cs="Times New Roman"/>
                <w:i/>
                <w:iCs/>
                <w:color w:val="000000"/>
                <w:sz w:val="24"/>
                <w:szCs w:val="24"/>
              </w:rPr>
              <w:t xml:space="preserve">Undinula vulgaris </w:t>
            </w:r>
          </w:p>
        </w:tc>
        <w:tc>
          <w:tcPr>
            <w:tcW w:w="1223"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111.8</w:t>
            </w:r>
          </w:p>
        </w:tc>
        <w:tc>
          <w:tcPr>
            <w:tcW w:w="1275"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(35.64)</w:t>
            </w:r>
          </w:p>
        </w:tc>
        <w:tc>
          <w:tcPr>
            <w:tcW w:w="904"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20.8</w:t>
            </w:r>
          </w:p>
        </w:tc>
        <w:tc>
          <w:tcPr>
            <w:tcW w:w="1223"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(9.46)</w:t>
            </w:r>
          </w:p>
        </w:tc>
        <w:tc>
          <w:tcPr>
            <w:tcW w:w="850"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59.3</w:t>
            </w:r>
          </w:p>
        </w:tc>
        <w:tc>
          <w:tcPr>
            <w:tcW w:w="1134"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(16.43)</w:t>
            </w:r>
          </w:p>
        </w:tc>
        <w:tc>
          <w:tcPr>
            <w:tcW w:w="851"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0.002</w:t>
            </w:r>
          </w:p>
        </w:tc>
        <w:tc>
          <w:tcPr>
            <w:tcW w:w="708"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7.39</w:t>
            </w:r>
          </w:p>
        </w:tc>
        <w:tc>
          <w:tcPr>
            <w:tcW w:w="1291"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All</w:t>
            </w:r>
            <w:r w:rsidR="000C126A">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&gt;</w:t>
            </w:r>
            <w:r w:rsidR="000C126A">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M</w:t>
            </w:r>
          </w:p>
        </w:tc>
      </w:tr>
      <w:tr w:rsidR="003250AF" w:rsidRPr="006217DE" w:rsidTr="00240510">
        <w:trPr>
          <w:jc w:val="center"/>
        </w:trPr>
        <w:tc>
          <w:tcPr>
            <w:tcW w:w="2549" w:type="dxa"/>
            <w:vAlign w:val="center"/>
          </w:tcPr>
          <w:p w:rsidR="003250AF" w:rsidRPr="006217DE" w:rsidRDefault="003250AF" w:rsidP="006217DE">
            <w:pPr>
              <w:rPr>
                <w:rFonts w:ascii="Times New Roman" w:hAnsi="Times New Roman" w:cs="Times New Roman"/>
                <w:i/>
                <w:iCs/>
                <w:color w:val="000000"/>
                <w:sz w:val="24"/>
                <w:szCs w:val="24"/>
              </w:rPr>
            </w:pPr>
            <w:r w:rsidRPr="006217DE">
              <w:rPr>
                <w:rFonts w:ascii="Times New Roman" w:hAnsi="Times New Roman" w:cs="Times New Roman"/>
                <w:i/>
                <w:iCs/>
                <w:color w:val="000000"/>
                <w:sz w:val="24"/>
                <w:szCs w:val="24"/>
              </w:rPr>
              <w:t xml:space="preserve">Candacia truncata </w:t>
            </w:r>
          </w:p>
        </w:tc>
        <w:tc>
          <w:tcPr>
            <w:tcW w:w="1223"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103.9</w:t>
            </w:r>
          </w:p>
        </w:tc>
        <w:tc>
          <w:tcPr>
            <w:tcW w:w="1275"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(31.00)</w:t>
            </w:r>
          </w:p>
        </w:tc>
        <w:tc>
          <w:tcPr>
            <w:tcW w:w="904"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60.0</w:t>
            </w:r>
          </w:p>
        </w:tc>
        <w:tc>
          <w:tcPr>
            <w:tcW w:w="1223"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(32.22)</w:t>
            </w:r>
          </w:p>
        </w:tc>
        <w:tc>
          <w:tcPr>
            <w:tcW w:w="850"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24.4</w:t>
            </w:r>
          </w:p>
        </w:tc>
        <w:tc>
          <w:tcPr>
            <w:tcW w:w="1134"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(6.60)</w:t>
            </w:r>
          </w:p>
        </w:tc>
        <w:tc>
          <w:tcPr>
            <w:tcW w:w="851"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0.001</w:t>
            </w:r>
          </w:p>
        </w:tc>
        <w:tc>
          <w:tcPr>
            <w:tcW w:w="708"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8.25</w:t>
            </w:r>
          </w:p>
        </w:tc>
        <w:tc>
          <w:tcPr>
            <w:tcW w:w="1291"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Jan</w:t>
            </w:r>
            <w:r w:rsidR="000C126A">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&gt;</w:t>
            </w:r>
            <w:r w:rsidR="000C126A">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All</w:t>
            </w:r>
          </w:p>
        </w:tc>
      </w:tr>
      <w:tr w:rsidR="003250AF" w:rsidRPr="006217DE" w:rsidTr="00240510">
        <w:trPr>
          <w:jc w:val="center"/>
        </w:trPr>
        <w:tc>
          <w:tcPr>
            <w:tcW w:w="2549" w:type="dxa"/>
            <w:vAlign w:val="center"/>
          </w:tcPr>
          <w:p w:rsidR="003250AF" w:rsidRPr="006217DE" w:rsidRDefault="003250AF" w:rsidP="006217DE">
            <w:pPr>
              <w:rPr>
                <w:rFonts w:ascii="Times New Roman" w:hAnsi="Times New Roman" w:cs="Times New Roman"/>
                <w:i/>
                <w:iCs/>
                <w:color w:val="000000"/>
                <w:sz w:val="24"/>
                <w:szCs w:val="24"/>
              </w:rPr>
            </w:pPr>
            <w:r w:rsidRPr="006217DE">
              <w:rPr>
                <w:rFonts w:ascii="Times New Roman" w:hAnsi="Times New Roman" w:cs="Times New Roman"/>
                <w:i/>
                <w:iCs/>
                <w:color w:val="000000"/>
                <w:sz w:val="24"/>
                <w:szCs w:val="24"/>
              </w:rPr>
              <w:t xml:space="preserve">Subeucalanus crassus </w:t>
            </w:r>
          </w:p>
        </w:tc>
        <w:tc>
          <w:tcPr>
            <w:tcW w:w="1223"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64.3</w:t>
            </w:r>
          </w:p>
        </w:tc>
        <w:tc>
          <w:tcPr>
            <w:tcW w:w="1275"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(22.83)</w:t>
            </w:r>
          </w:p>
        </w:tc>
        <w:tc>
          <w:tcPr>
            <w:tcW w:w="904"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103.8</w:t>
            </w:r>
          </w:p>
        </w:tc>
        <w:tc>
          <w:tcPr>
            <w:tcW w:w="1223"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(37.52)</w:t>
            </w:r>
          </w:p>
        </w:tc>
        <w:tc>
          <w:tcPr>
            <w:tcW w:w="850"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108.6</w:t>
            </w:r>
          </w:p>
        </w:tc>
        <w:tc>
          <w:tcPr>
            <w:tcW w:w="1134"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(18.96)</w:t>
            </w:r>
          </w:p>
        </w:tc>
        <w:tc>
          <w:tcPr>
            <w:tcW w:w="851"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0.006</w:t>
            </w:r>
          </w:p>
        </w:tc>
        <w:tc>
          <w:tcPr>
            <w:tcW w:w="708"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5.75</w:t>
            </w:r>
          </w:p>
        </w:tc>
        <w:tc>
          <w:tcPr>
            <w:tcW w:w="1291"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All</w:t>
            </w:r>
            <w:r w:rsidR="000C126A">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&gt;</w:t>
            </w:r>
            <w:r w:rsidR="000C126A">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Jan</w:t>
            </w:r>
          </w:p>
        </w:tc>
      </w:tr>
      <w:tr w:rsidR="003250AF" w:rsidRPr="006217DE" w:rsidTr="00240510">
        <w:trPr>
          <w:jc w:val="center"/>
        </w:trPr>
        <w:tc>
          <w:tcPr>
            <w:tcW w:w="2549" w:type="dxa"/>
            <w:vAlign w:val="center"/>
          </w:tcPr>
          <w:p w:rsidR="003250AF" w:rsidRPr="006217DE" w:rsidRDefault="003250AF" w:rsidP="006217DE">
            <w:pPr>
              <w:rPr>
                <w:rFonts w:ascii="Times New Roman" w:hAnsi="Times New Roman" w:cs="Times New Roman"/>
                <w:i/>
                <w:iCs/>
                <w:color w:val="000000"/>
                <w:sz w:val="24"/>
                <w:szCs w:val="24"/>
              </w:rPr>
            </w:pPr>
            <w:r w:rsidRPr="006217DE">
              <w:rPr>
                <w:rFonts w:ascii="Times New Roman" w:hAnsi="Times New Roman" w:cs="Times New Roman"/>
                <w:i/>
                <w:iCs/>
                <w:color w:val="000000"/>
                <w:sz w:val="24"/>
                <w:szCs w:val="24"/>
              </w:rPr>
              <w:t xml:space="preserve">Pleuromamma piseki </w:t>
            </w:r>
          </w:p>
        </w:tc>
        <w:tc>
          <w:tcPr>
            <w:tcW w:w="1223"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30.9</w:t>
            </w:r>
          </w:p>
        </w:tc>
        <w:tc>
          <w:tcPr>
            <w:tcW w:w="1275"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(8.84)</w:t>
            </w:r>
          </w:p>
        </w:tc>
        <w:tc>
          <w:tcPr>
            <w:tcW w:w="904"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26.8</w:t>
            </w:r>
          </w:p>
        </w:tc>
        <w:tc>
          <w:tcPr>
            <w:tcW w:w="1223"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(12.25)</w:t>
            </w:r>
          </w:p>
        </w:tc>
        <w:tc>
          <w:tcPr>
            <w:tcW w:w="850"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98.4</w:t>
            </w:r>
          </w:p>
        </w:tc>
        <w:tc>
          <w:tcPr>
            <w:tcW w:w="1134"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(29.13)</w:t>
            </w:r>
          </w:p>
        </w:tc>
        <w:tc>
          <w:tcPr>
            <w:tcW w:w="851"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0.014</w:t>
            </w:r>
          </w:p>
        </w:tc>
        <w:tc>
          <w:tcPr>
            <w:tcW w:w="708"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4.66</w:t>
            </w:r>
          </w:p>
        </w:tc>
        <w:tc>
          <w:tcPr>
            <w:tcW w:w="1291"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Oct</w:t>
            </w:r>
            <w:r w:rsidR="000C126A">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&gt;</w:t>
            </w:r>
            <w:r w:rsidR="000C126A">
              <w:rPr>
                <w:rFonts w:ascii="Times New Roman" w:hAnsi="Times New Roman" w:cs="Times New Roman"/>
                <w:color w:val="000000"/>
                <w:sz w:val="24"/>
                <w:szCs w:val="24"/>
              </w:rPr>
              <w:t xml:space="preserve"> </w:t>
            </w:r>
            <w:r w:rsidRPr="006217DE">
              <w:rPr>
                <w:rFonts w:ascii="Times New Roman" w:hAnsi="Times New Roman" w:cs="Times New Roman"/>
                <w:color w:val="000000"/>
                <w:sz w:val="24"/>
                <w:szCs w:val="24"/>
              </w:rPr>
              <w:t>M</w:t>
            </w:r>
          </w:p>
        </w:tc>
      </w:tr>
      <w:tr w:rsidR="003250AF" w:rsidRPr="006217DE" w:rsidTr="00240510">
        <w:trPr>
          <w:jc w:val="center"/>
        </w:trPr>
        <w:tc>
          <w:tcPr>
            <w:tcW w:w="2549" w:type="dxa"/>
            <w:vAlign w:val="center"/>
          </w:tcPr>
          <w:p w:rsidR="003250AF" w:rsidRPr="00680B95" w:rsidRDefault="003250AF" w:rsidP="006217DE">
            <w:pPr>
              <w:rPr>
                <w:rFonts w:ascii="Times New Roman" w:hAnsi="Times New Roman" w:cs="Times New Roman"/>
                <w:color w:val="000000"/>
                <w:sz w:val="24"/>
                <w:szCs w:val="24"/>
              </w:rPr>
            </w:pPr>
            <w:r w:rsidRPr="006217DE">
              <w:rPr>
                <w:rFonts w:ascii="Times New Roman" w:hAnsi="Times New Roman" w:cs="Times New Roman"/>
                <w:color w:val="000000"/>
                <w:sz w:val="24"/>
                <w:szCs w:val="24"/>
              </w:rPr>
              <w:lastRenderedPageBreak/>
              <w:t>Scolecitrichidae copepodites</w:t>
            </w:r>
          </w:p>
        </w:tc>
        <w:tc>
          <w:tcPr>
            <w:tcW w:w="1223" w:type="dxa"/>
            <w:vAlign w:val="center"/>
          </w:tcPr>
          <w:p w:rsidR="003250AF" w:rsidRPr="00680B95" w:rsidRDefault="003250AF" w:rsidP="003C4340">
            <w:pPr>
              <w:jc w:val="center"/>
              <w:rPr>
                <w:rFonts w:ascii="Times New Roman" w:hAnsi="Times New Roman" w:cs="Times New Roman"/>
                <w:color w:val="000000"/>
                <w:sz w:val="24"/>
                <w:szCs w:val="24"/>
              </w:rPr>
            </w:pPr>
            <w:r w:rsidRPr="00680B95">
              <w:rPr>
                <w:rFonts w:ascii="Times New Roman" w:hAnsi="Times New Roman" w:cs="Times New Roman"/>
                <w:color w:val="000000"/>
                <w:sz w:val="24"/>
                <w:szCs w:val="24"/>
              </w:rPr>
              <w:t>77.4</w:t>
            </w:r>
          </w:p>
        </w:tc>
        <w:tc>
          <w:tcPr>
            <w:tcW w:w="1275"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(8.79)</w:t>
            </w:r>
          </w:p>
        </w:tc>
        <w:tc>
          <w:tcPr>
            <w:tcW w:w="904"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88.1</w:t>
            </w:r>
          </w:p>
        </w:tc>
        <w:tc>
          <w:tcPr>
            <w:tcW w:w="1223"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(24.85)</w:t>
            </w:r>
          </w:p>
        </w:tc>
        <w:tc>
          <w:tcPr>
            <w:tcW w:w="850"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81.6</w:t>
            </w:r>
          </w:p>
        </w:tc>
        <w:tc>
          <w:tcPr>
            <w:tcW w:w="1134"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(16.01)</w:t>
            </w:r>
          </w:p>
        </w:tc>
        <w:tc>
          <w:tcPr>
            <w:tcW w:w="851"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0.198</w:t>
            </w:r>
          </w:p>
        </w:tc>
        <w:tc>
          <w:tcPr>
            <w:tcW w:w="708" w:type="dxa"/>
          </w:tcPr>
          <w:p w:rsidR="003250AF" w:rsidRPr="006217DE" w:rsidRDefault="003250AF" w:rsidP="003C4340">
            <w:pPr>
              <w:jc w:val="center"/>
              <w:rPr>
                <w:rFonts w:ascii="Times New Roman" w:hAnsi="Times New Roman" w:cs="Times New Roman"/>
                <w:color w:val="000000"/>
                <w:sz w:val="24"/>
                <w:szCs w:val="24"/>
              </w:rPr>
            </w:pPr>
          </w:p>
        </w:tc>
        <w:tc>
          <w:tcPr>
            <w:tcW w:w="1291" w:type="dxa"/>
          </w:tcPr>
          <w:p w:rsidR="003250AF" w:rsidRPr="006217DE" w:rsidRDefault="003250AF" w:rsidP="003C4340">
            <w:pPr>
              <w:jc w:val="center"/>
              <w:rPr>
                <w:rFonts w:ascii="Times New Roman" w:hAnsi="Times New Roman" w:cs="Times New Roman"/>
                <w:color w:val="000000"/>
                <w:sz w:val="24"/>
                <w:szCs w:val="24"/>
              </w:rPr>
            </w:pPr>
          </w:p>
        </w:tc>
      </w:tr>
      <w:tr w:rsidR="003250AF" w:rsidRPr="006217DE" w:rsidTr="00240510">
        <w:trPr>
          <w:jc w:val="center"/>
        </w:trPr>
        <w:tc>
          <w:tcPr>
            <w:tcW w:w="2549" w:type="dxa"/>
            <w:vAlign w:val="center"/>
          </w:tcPr>
          <w:p w:rsidR="003250AF" w:rsidRPr="006217DE" w:rsidRDefault="003250AF" w:rsidP="006217DE">
            <w:pPr>
              <w:rPr>
                <w:rFonts w:ascii="Times New Roman" w:hAnsi="Times New Roman" w:cs="Times New Roman"/>
                <w:i/>
                <w:iCs/>
                <w:color w:val="000000"/>
                <w:sz w:val="24"/>
                <w:szCs w:val="24"/>
              </w:rPr>
            </w:pPr>
            <w:r w:rsidRPr="006217DE">
              <w:rPr>
                <w:rFonts w:ascii="Times New Roman" w:hAnsi="Times New Roman" w:cs="Times New Roman"/>
                <w:i/>
                <w:iCs/>
                <w:color w:val="000000"/>
                <w:sz w:val="24"/>
                <w:szCs w:val="24"/>
              </w:rPr>
              <w:t xml:space="preserve">Sapphirina metallina </w:t>
            </w:r>
          </w:p>
        </w:tc>
        <w:tc>
          <w:tcPr>
            <w:tcW w:w="1223" w:type="dxa"/>
            <w:vAlign w:val="center"/>
          </w:tcPr>
          <w:p w:rsidR="003250AF" w:rsidRPr="00680B95" w:rsidRDefault="003250AF" w:rsidP="003C4340">
            <w:pPr>
              <w:jc w:val="center"/>
              <w:rPr>
                <w:rFonts w:ascii="Times New Roman" w:hAnsi="Times New Roman" w:cs="Times New Roman"/>
                <w:color w:val="000000"/>
                <w:sz w:val="24"/>
                <w:szCs w:val="24"/>
              </w:rPr>
            </w:pPr>
            <w:r w:rsidRPr="00680B95">
              <w:rPr>
                <w:rFonts w:ascii="Times New Roman" w:hAnsi="Times New Roman" w:cs="Times New Roman"/>
                <w:color w:val="000000"/>
                <w:sz w:val="24"/>
                <w:szCs w:val="24"/>
              </w:rPr>
              <w:t>39.9</w:t>
            </w:r>
          </w:p>
        </w:tc>
        <w:tc>
          <w:tcPr>
            <w:tcW w:w="1275"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(18.02)</w:t>
            </w:r>
          </w:p>
        </w:tc>
        <w:tc>
          <w:tcPr>
            <w:tcW w:w="904"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87.7</w:t>
            </w:r>
          </w:p>
        </w:tc>
        <w:tc>
          <w:tcPr>
            <w:tcW w:w="1223"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(36.22)</w:t>
            </w:r>
          </w:p>
        </w:tc>
        <w:tc>
          <w:tcPr>
            <w:tcW w:w="850"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37.1</w:t>
            </w:r>
          </w:p>
        </w:tc>
        <w:tc>
          <w:tcPr>
            <w:tcW w:w="1134"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(14.10)</w:t>
            </w:r>
          </w:p>
        </w:tc>
        <w:tc>
          <w:tcPr>
            <w:tcW w:w="851"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0.131</w:t>
            </w:r>
          </w:p>
        </w:tc>
        <w:tc>
          <w:tcPr>
            <w:tcW w:w="708" w:type="dxa"/>
          </w:tcPr>
          <w:p w:rsidR="003250AF" w:rsidRPr="006217DE" w:rsidRDefault="003250AF" w:rsidP="003C4340">
            <w:pPr>
              <w:jc w:val="center"/>
              <w:rPr>
                <w:rFonts w:ascii="Times New Roman" w:hAnsi="Times New Roman" w:cs="Times New Roman"/>
                <w:color w:val="000000"/>
                <w:sz w:val="24"/>
                <w:szCs w:val="24"/>
              </w:rPr>
            </w:pPr>
          </w:p>
        </w:tc>
        <w:tc>
          <w:tcPr>
            <w:tcW w:w="1291" w:type="dxa"/>
          </w:tcPr>
          <w:p w:rsidR="003250AF" w:rsidRPr="006217DE" w:rsidRDefault="003250AF" w:rsidP="003C4340">
            <w:pPr>
              <w:jc w:val="center"/>
              <w:rPr>
                <w:rFonts w:ascii="Times New Roman" w:hAnsi="Times New Roman" w:cs="Times New Roman"/>
                <w:color w:val="000000"/>
                <w:sz w:val="24"/>
                <w:szCs w:val="24"/>
              </w:rPr>
            </w:pPr>
          </w:p>
        </w:tc>
      </w:tr>
      <w:tr w:rsidR="003250AF" w:rsidRPr="006217DE" w:rsidTr="00240510">
        <w:trPr>
          <w:jc w:val="center"/>
        </w:trPr>
        <w:tc>
          <w:tcPr>
            <w:tcW w:w="2549" w:type="dxa"/>
            <w:vAlign w:val="center"/>
          </w:tcPr>
          <w:p w:rsidR="003250AF" w:rsidRPr="006217DE" w:rsidRDefault="003250AF" w:rsidP="006217DE">
            <w:pPr>
              <w:rPr>
                <w:rFonts w:ascii="Times New Roman" w:hAnsi="Times New Roman" w:cs="Times New Roman"/>
                <w:i/>
                <w:iCs/>
                <w:color w:val="000000"/>
                <w:sz w:val="24"/>
                <w:szCs w:val="24"/>
              </w:rPr>
            </w:pPr>
            <w:r w:rsidRPr="006217DE">
              <w:rPr>
                <w:rFonts w:ascii="Times New Roman" w:hAnsi="Times New Roman" w:cs="Times New Roman"/>
                <w:i/>
                <w:iCs/>
                <w:color w:val="000000"/>
                <w:sz w:val="24"/>
                <w:szCs w:val="24"/>
              </w:rPr>
              <w:t xml:space="preserve">Scolecithricella abyssalis </w:t>
            </w:r>
          </w:p>
        </w:tc>
        <w:tc>
          <w:tcPr>
            <w:tcW w:w="1223"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44.8</w:t>
            </w:r>
          </w:p>
        </w:tc>
        <w:tc>
          <w:tcPr>
            <w:tcW w:w="1275"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(12.54)</w:t>
            </w:r>
          </w:p>
        </w:tc>
        <w:tc>
          <w:tcPr>
            <w:tcW w:w="904"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69.0</w:t>
            </w:r>
          </w:p>
        </w:tc>
        <w:tc>
          <w:tcPr>
            <w:tcW w:w="1223"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(16.17)</w:t>
            </w:r>
          </w:p>
        </w:tc>
        <w:tc>
          <w:tcPr>
            <w:tcW w:w="850"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73.4</w:t>
            </w:r>
          </w:p>
        </w:tc>
        <w:tc>
          <w:tcPr>
            <w:tcW w:w="1134"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(16.99)</w:t>
            </w:r>
          </w:p>
        </w:tc>
        <w:tc>
          <w:tcPr>
            <w:tcW w:w="851"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0.358</w:t>
            </w:r>
          </w:p>
        </w:tc>
        <w:tc>
          <w:tcPr>
            <w:tcW w:w="708" w:type="dxa"/>
          </w:tcPr>
          <w:p w:rsidR="003250AF" w:rsidRPr="006217DE" w:rsidRDefault="003250AF" w:rsidP="003C4340">
            <w:pPr>
              <w:jc w:val="center"/>
              <w:rPr>
                <w:rFonts w:ascii="Times New Roman" w:hAnsi="Times New Roman" w:cs="Times New Roman"/>
                <w:color w:val="000000"/>
                <w:sz w:val="24"/>
                <w:szCs w:val="24"/>
              </w:rPr>
            </w:pPr>
          </w:p>
        </w:tc>
        <w:tc>
          <w:tcPr>
            <w:tcW w:w="1291" w:type="dxa"/>
          </w:tcPr>
          <w:p w:rsidR="003250AF" w:rsidRPr="006217DE" w:rsidRDefault="003250AF" w:rsidP="003C4340">
            <w:pPr>
              <w:jc w:val="center"/>
              <w:rPr>
                <w:rFonts w:ascii="Times New Roman" w:hAnsi="Times New Roman" w:cs="Times New Roman"/>
                <w:color w:val="000000"/>
                <w:sz w:val="24"/>
                <w:szCs w:val="24"/>
              </w:rPr>
            </w:pPr>
          </w:p>
        </w:tc>
      </w:tr>
      <w:tr w:rsidR="003250AF" w:rsidRPr="006217DE" w:rsidTr="00240510">
        <w:trPr>
          <w:jc w:val="center"/>
        </w:trPr>
        <w:tc>
          <w:tcPr>
            <w:tcW w:w="2549" w:type="dxa"/>
            <w:vAlign w:val="center"/>
          </w:tcPr>
          <w:p w:rsidR="003250AF" w:rsidRPr="00680B95" w:rsidRDefault="003250AF" w:rsidP="006217DE">
            <w:pPr>
              <w:rPr>
                <w:rFonts w:ascii="Times New Roman" w:hAnsi="Times New Roman" w:cs="Times New Roman"/>
                <w:color w:val="000000"/>
                <w:sz w:val="24"/>
                <w:szCs w:val="24"/>
              </w:rPr>
            </w:pPr>
            <w:r w:rsidRPr="006217DE">
              <w:rPr>
                <w:rFonts w:ascii="Times New Roman" w:hAnsi="Times New Roman" w:cs="Times New Roman"/>
                <w:color w:val="000000"/>
                <w:sz w:val="24"/>
                <w:szCs w:val="24"/>
              </w:rPr>
              <w:t xml:space="preserve">Aetideidae </w:t>
            </w:r>
            <w:r w:rsidR="00320505" w:rsidRPr="006217DE">
              <w:rPr>
                <w:rFonts w:ascii="Times New Roman" w:hAnsi="Times New Roman" w:cs="Times New Roman"/>
                <w:color w:val="000000"/>
                <w:sz w:val="24"/>
                <w:szCs w:val="24"/>
              </w:rPr>
              <w:t>copepodites</w:t>
            </w:r>
          </w:p>
        </w:tc>
        <w:tc>
          <w:tcPr>
            <w:tcW w:w="1223" w:type="dxa"/>
            <w:vAlign w:val="center"/>
          </w:tcPr>
          <w:p w:rsidR="003250AF" w:rsidRPr="00680B95" w:rsidRDefault="003250AF" w:rsidP="003C4340">
            <w:pPr>
              <w:jc w:val="center"/>
              <w:rPr>
                <w:rFonts w:ascii="Times New Roman" w:hAnsi="Times New Roman" w:cs="Times New Roman"/>
                <w:color w:val="000000"/>
                <w:sz w:val="24"/>
                <w:szCs w:val="24"/>
              </w:rPr>
            </w:pPr>
            <w:r w:rsidRPr="00680B95">
              <w:rPr>
                <w:rFonts w:ascii="Times New Roman" w:hAnsi="Times New Roman" w:cs="Times New Roman"/>
                <w:color w:val="000000"/>
                <w:sz w:val="24"/>
                <w:szCs w:val="24"/>
              </w:rPr>
              <w:t>66.5</w:t>
            </w:r>
          </w:p>
        </w:tc>
        <w:tc>
          <w:tcPr>
            <w:tcW w:w="1275"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(15.01)</w:t>
            </w:r>
          </w:p>
        </w:tc>
        <w:tc>
          <w:tcPr>
            <w:tcW w:w="904"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66.5</w:t>
            </w:r>
          </w:p>
        </w:tc>
        <w:tc>
          <w:tcPr>
            <w:tcW w:w="1223"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(10.87)</w:t>
            </w:r>
          </w:p>
        </w:tc>
        <w:tc>
          <w:tcPr>
            <w:tcW w:w="850"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73.4</w:t>
            </w:r>
          </w:p>
        </w:tc>
        <w:tc>
          <w:tcPr>
            <w:tcW w:w="1134"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(14.34)</w:t>
            </w:r>
          </w:p>
        </w:tc>
        <w:tc>
          <w:tcPr>
            <w:tcW w:w="851"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0.663</w:t>
            </w:r>
          </w:p>
        </w:tc>
        <w:tc>
          <w:tcPr>
            <w:tcW w:w="708" w:type="dxa"/>
          </w:tcPr>
          <w:p w:rsidR="003250AF" w:rsidRPr="006217DE" w:rsidRDefault="003250AF" w:rsidP="003C4340">
            <w:pPr>
              <w:jc w:val="center"/>
              <w:rPr>
                <w:rFonts w:ascii="Times New Roman" w:hAnsi="Times New Roman" w:cs="Times New Roman"/>
                <w:color w:val="000000"/>
                <w:sz w:val="24"/>
                <w:szCs w:val="24"/>
              </w:rPr>
            </w:pPr>
          </w:p>
        </w:tc>
        <w:tc>
          <w:tcPr>
            <w:tcW w:w="1291" w:type="dxa"/>
          </w:tcPr>
          <w:p w:rsidR="003250AF" w:rsidRPr="006217DE" w:rsidRDefault="003250AF" w:rsidP="003C4340">
            <w:pPr>
              <w:jc w:val="center"/>
              <w:rPr>
                <w:rFonts w:ascii="Times New Roman" w:hAnsi="Times New Roman" w:cs="Times New Roman"/>
                <w:color w:val="000000"/>
                <w:sz w:val="24"/>
                <w:szCs w:val="24"/>
              </w:rPr>
            </w:pPr>
          </w:p>
        </w:tc>
      </w:tr>
      <w:tr w:rsidR="003250AF" w:rsidRPr="006217DE" w:rsidTr="00240510">
        <w:trPr>
          <w:jc w:val="center"/>
        </w:trPr>
        <w:tc>
          <w:tcPr>
            <w:tcW w:w="2549" w:type="dxa"/>
            <w:vAlign w:val="center"/>
          </w:tcPr>
          <w:p w:rsidR="003250AF" w:rsidRPr="006217DE" w:rsidRDefault="003250AF" w:rsidP="006217DE">
            <w:pPr>
              <w:rPr>
                <w:rFonts w:ascii="Times New Roman" w:hAnsi="Times New Roman" w:cs="Times New Roman"/>
                <w:i/>
                <w:iCs/>
                <w:color w:val="000000"/>
                <w:sz w:val="24"/>
                <w:szCs w:val="24"/>
              </w:rPr>
            </w:pPr>
            <w:r w:rsidRPr="006217DE">
              <w:rPr>
                <w:rFonts w:ascii="Times New Roman" w:hAnsi="Times New Roman" w:cs="Times New Roman"/>
                <w:i/>
                <w:iCs/>
                <w:color w:val="000000"/>
                <w:sz w:val="24"/>
                <w:szCs w:val="24"/>
              </w:rPr>
              <w:t xml:space="preserve">Acrocalanus andersoni </w:t>
            </w:r>
          </w:p>
        </w:tc>
        <w:tc>
          <w:tcPr>
            <w:tcW w:w="1223"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58.1</w:t>
            </w:r>
          </w:p>
        </w:tc>
        <w:tc>
          <w:tcPr>
            <w:tcW w:w="1275"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(30.66)</w:t>
            </w:r>
          </w:p>
        </w:tc>
        <w:tc>
          <w:tcPr>
            <w:tcW w:w="904"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60.6</w:t>
            </w:r>
          </w:p>
        </w:tc>
        <w:tc>
          <w:tcPr>
            <w:tcW w:w="1223"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(27.57)</w:t>
            </w:r>
          </w:p>
        </w:tc>
        <w:tc>
          <w:tcPr>
            <w:tcW w:w="850"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70.1</w:t>
            </w:r>
          </w:p>
        </w:tc>
        <w:tc>
          <w:tcPr>
            <w:tcW w:w="1134"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(14.48)</w:t>
            </w:r>
          </w:p>
        </w:tc>
        <w:tc>
          <w:tcPr>
            <w:tcW w:w="851"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0.092</w:t>
            </w:r>
          </w:p>
        </w:tc>
        <w:tc>
          <w:tcPr>
            <w:tcW w:w="708" w:type="dxa"/>
          </w:tcPr>
          <w:p w:rsidR="003250AF" w:rsidRPr="006217DE" w:rsidRDefault="003250AF" w:rsidP="003C4340">
            <w:pPr>
              <w:jc w:val="center"/>
              <w:rPr>
                <w:rFonts w:ascii="Times New Roman" w:hAnsi="Times New Roman" w:cs="Times New Roman"/>
                <w:color w:val="000000"/>
                <w:sz w:val="24"/>
                <w:szCs w:val="24"/>
              </w:rPr>
            </w:pPr>
          </w:p>
        </w:tc>
        <w:tc>
          <w:tcPr>
            <w:tcW w:w="1291" w:type="dxa"/>
          </w:tcPr>
          <w:p w:rsidR="003250AF" w:rsidRPr="006217DE" w:rsidRDefault="003250AF" w:rsidP="003C4340">
            <w:pPr>
              <w:jc w:val="center"/>
              <w:rPr>
                <w:rFonts w:ascii="Times New Roman" w:hAnsi="Times New Roman" w:cs="Times New Roman"/>
                <w:color w:val="000000"/>
                <w:sz w:val="24"/>
                <w:szCs w:val="24"/>
              </w:rPr>
            </w:pPr>
          </w:p>
        </w:tc>
      </w:tr>
      <w:tr w:rsidR="003250AF" w:rsidRPr="006217DE" w:rsidTr="00240510">
        <w:trPr>
          <w:jc w:val="center"/>
        </w:trPr>
        <w:tc>
          <w:tcPr>
            <w:tcW w:w="2549" w:type="dxa"/>
            <w:vAlign w:val="center"/>
          </w:tcPr>
          <w:p w:rsidR="003250AF" w:rsidRPr="00680B95" w:rsidRDefault="003250AF" w:rsidP="006217DE">
            <w:pPr>
              <w:rPr>
                <w:rFonts w:ascii="Times New Roman" w:hAnsi="Times New Roman" w:cs="Times New Roman"/>
                <w:color w:val="000000"/>
                <w:sz w:val="24"/>
                <w:szCs w:val="24"/>
              </w:rPr>
            </w:pPr>
            <w:r w:rsidRPr="006217DE">
              <w:rPr>
                <w:rFonts w:ascii="Times New Roman" w:hAnsi="Times New Roman" w:cs="Times New Roman"/>
                <w:color w:val="000000"/>
                <w:sz w:val="24"/>
                <w:szCs w:val="24"/>
              </w:rPr>
              <w:t xml:space="preserve">Pontellidae </w:t>
            </w:r>
            <w:r w:rsidR="00320505" w:rsidRPr="006217DE">
              <w:rPr>
                <w:rFonts w:ascii="Times New Roman" w:hAnsi="Times New Roman" w:cs="Times New Roman"/>
                <w:color w:val="000000"/>
                <w:sz w:val="24"/>
                <w:szCs w:val="24"/>
              </w:rPr>
              <w:t>copepodites</w:t>
            </w:r>
          </w:p>
        </w:tc>
        <w:tc>
          <w:tcPr>
            <w:tcW w:w="1223" w:type="dxa"/>
            <w:vAlign w:val="center"/>
          </w:tcPr>
          <w:p w:rsidR="003250AF" w:rsidRPr="00680B95" w:rsidRDefault="003250AF" w:rsidP="003C4340">
            <w:pPr>
              <w:jc w:val="center"/>
              <w:rPr>
                <w:rFonts w:ascii="Times New Roman" w:hAnsi="Times New Roman" w:cs="Times New Roman"/>
                <w:color w:val="000000"/>
                <w:sz w:val="24"/>
                <w:szCs w:val="24"/>
              </w:rPr>
            </w:pPr>
            <w:r w:rsidRPr="00680B95">
              <w:rPr>
                <w:rFonts w:ascii="Times New Roman" w:hAnsi="Times New Roman" w:cs="Times New Roman"/>
                <w:color w:val="000000"/>
                <w:sz w:val="24"/>
                <w:szCs w:val="24"/>
              </w:rPr>
              <w:t>53.6</w:t>
            </w:r>
          </w:p>
        </w:tc>
        <w:tc>
          <w:tcPr>
            <w:tcW w:w="1275"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(13.89)</w:t>
            </w:r>
          </w:p>
        </w:tc>
        <w:tc>
          <w:tcPr>
            <w:tcW w:w="904"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67.4</w:t>
            </w:r>
          </w:p>
        </w:tc>
        <w:tc>
          <w:tcPr>
            <w:tcW w:w="1223"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(38.44)</w:t>
            </w:r>
          </w:p>
        </w:tc>
        <w:tc>
          <w:tcPr>
            <w:tcW w:w="850" w:type="dxa"/>
            <w:vAlign w:val="center"/>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33.2</w:t>
            </w:r>
          </w:p>
        </w:tc>
        <w:tc>
          <w:tcPr>
            <w:tcW w:w="1134"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(10.56)</w:t>
            </w:r>
          </w:p>
        </w:tc>
        <w:tc>
          <w:tcPr>
            <w:tcW w:w="851" w:type="dxa"/>
          </w:tcPr>
          <w:p w:rsidR="003250AF" w:rsidRPr="006217DE" w:rsidRDefault="003250AF" w:rsidP="003C4340">
            <w:pPr>
              <w:jc w:val="center"/>
              <w:rPr>
                <w:rFonts w:ascii="Times New Roman" w:hAnsi="Times New Roman" w:cs="Times New Roman"/>
                <w:color w:val="000000"/>
                <w:sz w:val="24"/>
                <w:szCs w:val="24"/>
              </w:rPr>
            </w:pPr>
            <w:r w:rsidRPr="006217DE">
              <w:rPr>
                <w:rFonts w:ascii="Times New Roman" w:hAnsi="Times New Roman" w:cs="Times New Roman"/>
                <w:color w:val="000000"/>
                <w:sz w:val="24"/>
                <w:szCs w:val="24"/>
              </w:rPr>
              <w:t>0.274</w:t>
            </w:r>
          </w:p>
        </w:tc>
        <w:tc>
          <w:tcPr>
            <w:tcW w:w="708" w:type="dxa"/>
          </w:tcPr>
          <w:p w:rsidR="003250AF" w:rsidRPr="006217DE" w:rsidRDefault="003250AF" w:rsidP="003C4340">
            <w:pPr>
              <w:jc w:val="center"/>
              <w:rPr>
                <w:rFonts w:ascii="Times New Roman" w:hAnsi="Times New Roman" w:cs="Times New Roman"/>
                <w:color w:val="000000"/>
                <w:sz w:val="24"/>
                <w:szCs w:val="24"/>
              </w:rPr>
            </w:pPr>
          </w:p>
        </w:tc>
        <w:tc>
          <w:tcPr>
            <w:tcW w:w="1291" w:type="dxa"/>
          </w:tcPr>
          <w:p w:rsidR="003250AF" w:rsidRPr="006217DE" w:rsidRDefault="003250AF" w:rsidP="003C4340">
            <w:pPr>
              <w:jc w:val="center"/>
              <w:rPr>
                <w:rFonts w:ascii="Times New Roman" w:hAnsi="Times New Roman" w:cs="Times New Roman"/>
                <w:color w:val="000000"/>
                <w:sz w:val="24"/>
                <w:szCs w:val="24"/>
              </w:rPr>
            </w:pPr>
          </w:p>
        </w:tc>
      </w:tr>
    </w:tbl>
    <w:p w:rsidR="0062452E" w:rsidRPr="0062452E" w:rsidRDefault="0062452E" w:rsidP="00F3431E">
      <w:pPr>
        <w:spacing w:after="0" w:line="240" w:lineRule="auto"/>
        <w:rPr>
          <w:rFonts w:ascii="Times New Roman" w:hAnsi="Times New Roman" w:cs="Times New Roman"/>
          <w:sz w:val="24"/>
          <w:szCs w:val="24"/>
          <w:lang w:val="en-US"/>
        </w:rPr>
      </w:pPr>
      <w:r w:rsidRPr="002C1D76">
        <w:rPr>
          <w:rFonts w:ascii="Times New Roman" w:hAnsi="Times New Roman" w:cs="Times New Roman"/>
          <w:sz w:val="24"/>
          <w:szCs w:val="24"/>
          <w:vertAlign w:val="superscript"/>
          <w:lang w:val="en-US"/>
        </w:rPr>
        <w:t>1</w:t>
      </w:r>
      <w:r w:rsidR="006D1EDC">
        <w:rPr>
          <w:rFonts w:ascii="Times New Roman" w:hAnsi="Times New Roman" w:cs="Times New Roman"/>
          <w:sz w:val="24"/>
          <w:szCs w:val="24"/>
          <w:vertAlign w:val="superscript"/>
          <w:lang w:val="en-US"/>
        </w:rPr>
        <w:t xml:space="preserve"> </w:t>
      </w:r>
      <w:r>
        <w:rPr>
          <w:rFonts w:ascii="Times New Roman" w:hAnsi="Times New Roman" w:cs="Times New Roman"/>
          <w:sz w:val="24"/>
          <w:szCs w:val="24"/>
          <w:lang w:val="en-US"/>
        </w:rPr>
        <w:t>Abundance values are expressed as</w:t>
      </w:r>
      <w:r w:rsidRPr="006217DE">
        <w:rPr>
          <w:rFonts w:ascii="Times New Roman" w:hAnsi="Times New Roman" w:cs="Times New Roman"/>
          <w:sz w:val="24"/>
          <w:szCs w:val="24"/>
          <w:lang w:val="en-US"/>
        </w:rPr>
        <w:t xml:space="preserve"> ind</w:t>
      </w:r>
      <w:r>
        <w:rPr>
          <w:rFonts w:ascii="Times New Roman" w:hAnsi="Times New Roman" w:cs="Times New Roman"/>
          <w:sz w:val="24"/>
          <w:szCs w:val="24"/>
          <w:lang w:val="en-US"/>
        </w:rPr>
        <w:t>./</w:t>
      </w:r>
      <w:r w:rsidRPr="006217DE">
        <w:rPr>
          <w:rFonts w:ascii="Times New Roman" w:hAnsi="Times New Roman" w:cs="Times New Roman"/>
          <w:sz w:val="24"/>
          <w:szCs w:val="24"/>
          <w:lang w:val="en-US"/>
        </w:rPr>
        <w:t>1000 m</w:t>
      </w:r>
      <w:r w:rsidRPr="006217DE">
        <w:rPr>
          <w:rFonts w:ascii="Times New Roman" w:hAnsi="Times New Roman" w:cs="Times New Roman"/>
          <w:sz w:val="24"/>
          <w:szCs w:val="24"/>
          <w:vertAlign w:val="superscript"/>
          <w:lang w:val="en-US"/>
        </w:rPr>
        <w:t>3</w:t>
      </w:r>
      <w:r w:rsidR="003C4340">
        <w:rPr>
          <w:rFonts w:ascii="Times New Roman" w:hAnsi="Times New Roman" w:cs="Times New Roman"/>
          <w:sz w:val="24"/>
          <w:szCs w:val="24"/>
          <w:lang w:val="en-US"/>
        </w:rPr>
        <w:t>.</w:t>
      </w:r>
    </w:p>
    <w:p w:rsidR="0062452E" w:rsidRPr="002C1D76" w:rsidRDefault="0062452E" w:rsidP="00F3431E">
      <w:pPr>
        <w:spacing w:after="0" w:line="240" w:lineRule="auto"/>
        <w:rPr>
          <w:rFonts w:ascii="Times New Roman" w:hAnsi="Times New Roman" w:cs="Times New Roman"/>
          <w:sz w:val="24"/>
          <w:szCs w:val="24"/>
          <w:lang w:val="en-US"/>
        </w:rPr>
      </w:pPr>
      <w:r w:rsidRPr="0062452E">
        <w:rPr>
          <w:rFonts w:ascii="Times New Roman" w:hAnsi="Times New Roman" w:cs="Times New Roman"/>
          <w:sz w:val="24"/>
          <w:szCs w:val="24"/>
          <w:vertAlign w:val="superscript"/>
          <w:lang w:val="en-US"/>
        </w:rPr>
        <w:t>2</w:t>
      </w:r>
      <w:r w:rsidR="006D1EDC">
        <w:rPr>
          <w:rFonts w:ascii="Times New Roman" w:hAnsi="Times New Roman" w:cs="Times New Roman"/>
          <w:sz w:val="24"/>
          <w:szCs w:val="24"/>
          <w:vertAlign w:val="superscript"/>
          <w:lang w:val="en-US"/>
        </w:rPr>
        <w:t xml:space="preserve"> </w:t>
      </w:r>
      <w:r>
        <w:rPr>
          <w:rFonts w:ascii="Times New Roman" w:hAnsi="Times New Roman" w:cs="Times New Roman"/>
          <w:sz w:val="24"/>
          <w:szCs w:val="24"/>
          <w:lang w:val="en-US"/>
        </w:rPr>
        <w:t>SE= Standard error</w:t>
      </w:r>
      <w:r w:rsidR="003C4340">
        <w:rPr>
          <w:rFonts w:ascii="Times New Roman" w:hAnsi="Times New Roman" w:cs="Times New Roman"/>
          <w:sz w:val="24"/>
          <w:szCs w:val="24"/>
          <w:lang w:val="en-US"/>
        </w:rPr>
        <w:t>.</w:t>
      </w:r>
    </w:p>
    <w:p w:rsidR="003250AF" w:rsidRPr="0062452E" w:rsidRDefault="003250AF" w:rsidP="003F348F">
      <w:pPr>
        <w:spacing w:line="240" w:lineRule="auto"/>
        <w:rPr>
          <w:rFonts w:ascii="Times New Roman" w:hAnsi="Times New Roman" w:cs="Times New Roman"/>
          <w:sz w:val="24"/>
          <w:szCs w:val="24"/>
          <w:lang w:val="en-US"/>
        </w:rPr>
      </w:pPr>
    </w:p>
    <w:p w:rsidR="003250AF" w:rsidRPr="003F348F" w:rsidRDefault="003250AF" w:rsidP="003F348F">
      <w:pPr>
        <w:spacing w:line="240" w:lineRule="auto"/>
        <w:rPr>
          <w:rFonts w:ascii="Times New Roman" w:hAnsi="Times New Roman" w:cs="Times New Roman"/>
          <w:noProof/>
          <w:sz w:val="24"/>
          <w:szCs w:val="24"/>
          <w:lang w:val="en-US"/>
        </w:rPr>
      </w:pPr>
    </w:p>
    <w:p w:rsidR="003250AF" w:rsidRPr="006217DE" w:rsidRDefault="003250AF" w:rsidP="003F348F">
      <w:pPr>
        <w:spacing w:line="240" w:lineRule="auto"/>
        <w:jc w:val="center"/>
        <w:rPr>
          <w:rFonts w:ascii="Times New Roman" w:hAnsi="Times New Roman" w:cs="Times New Roman"/>
          <w:noProof/>
          <w:sz w:val="24"/>
          <w:szCs w:val="24"/>
          <w:lang w:val="en-US"/>
        </w:rPr>
      </w:pPr>
      <w:r w:rsidRPr="006217DE">
        <w:rPr>
          <w:rFonts w:ascii="Times New Roman" w:hAnsi="Times New Roman" w:cs="Times New Roman"/>
          <w:noProof/>
          <w:sz w:val="24"/>
          <w:szCs w:val="24"/>
          <w:lang w:val="en-US"/>
        </w:rPr>
        <w:t>TABLE 3</w:t>
      </w:r>
    </w:p>
    <w:p w:rsidR="003250AF" w:rsidRPr="006217DE" w:rsidRDefault="003250AF" w:rsidP="003F348F">
      <w:pPr>
        <w:spacing w:line="240" w:lineRule="auto"/>
        <w:jc w:val="center"/>
        <w:rPr>
          <w:rFonts w:ascii="Times New Roman" w:hAnsi="Times New Roman" w:cs="Times New Roman"/>
          <w:noProof/>
          <w:sz w:val="24"/>
          <w:szCs w:val="24"/>
          <w:lang w:val="en-US"/>
        </w:rPr>
      </w:pPr>
      <w:r w:rsidRPr="006217DE">
        <w:rPr>
          <w:rFonts w:ascii="Times New Roman" w:hAnsi="Times New Roman" w:cs="Times New Roman"/>
          <w:noProof/>
          <w:sz w:val="24"/>
          <w:szCs w:val="24"/>
          <w:lang w:val="en-US"/>
        </w:rPr>
        <w:t>SIMPER analysis % contribution of species/families contributing to 90</w:t>
      </w:r>
      <w:r w:rsidR="007552F8">
        <w:rPr>
          <w:rFonts w:ascii="Times New Roman" w:hAnsi="Times New Roman" w:cs="Times New Roman"/>
          <w:noProof/>
          <w:sz w:val="24"/>
          <w:szCs w:val="24"/>
          <w:lang w:val="en-US"/>
        </w:rPr>
        <w:t xml:space="preserve"> </w:t>
      </w:r>
      <w:r w:rsidRPr="006217DE">
        <w:rPr>
          <w:rFonts w:ascii="Times New Roman" w:hAnsi="Times New Roman" w:cs="Times New Roman"/>
          <w:noProof/>
          <w:sz w:val="24"/>
          <w:szCs w:val="24"/>
          <w:lang w:val="en-US"/>
        </w:rPr>
        <w:t xml:space="preserve">% abundance of the groups </w:t>
      </w:r>
      <w:r w:rsidR="007552F8">
        <w:rPr>
          <w:rFonts w:ascii="Times New Roman" w:hAnsi="Times New Roman" w:cs="Times New Roman"/>
          <w:noProof/>
          <w:sz w:val="24"/>
          <w:szCs w:val="24"/>
          <w:lang w:val="en-US"/>
        </w:rPr>
        <w:t>defined by the cluster analysis</w:t>
      </w:r>
    </w:p>
    <w:tbl>
      <w:tblPr>
        <w:tblStyle w:val="Tablaconcuadrcula"/>
        <w:tblW w:w="91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668"/>
        <w:gridCol w:w="1214"/>
        <w:gridCol w:w="567"/>
        <w:gridCol w:w="5743"/>
      </w:tblGrid>
      <w:tr w:rsidR="003250AF" w:rsidRPr="006217DE" w:rsidTr="000F45EF">
        <w:trPr>
          <w:jc w:val="center"/>
        </w:trPr>
        <w:tc>
          <w:tcPr>
            <w:tcW w:w="1668" w:type="dxa"/>
            <w:shd w:val="clear" w:color="auto" w:fill="D9D9D9" w:themeFill="background1" w:themeFillShade="D9"/>
          </w:tcPr>
          <w:p w:rsidR="003250AF" w:rsidRPr="003F348F" w:rsidRDefault="003250AF" w:rsidP="006217DE">
            <w:pPr>
              <w:jc w:val="center"/>
              <w:rPr>
                <w:rFonts w:ascii="Times New Roman" w:hAnsi="Times New Roman" w:cs="Times New Roman"/>
                <w:sz w:val="24"/>
                <w:szCs w:val="24"/>
              </w:rPr>
            </w:pPr>
            <w:r w:rsidRPr="003F348F">
              <w:rPr>
                <w:rFonts w:ascii="Times New Roman" w:hAnsi="Times New Roman" w:cs="Times New Roman"/>
                <w:sz w:val="24"/>
                <w:szCs w:val="24"/>
              </w:rPr>
              <w:t>Group</w:t>
            </w:r>
          </w:p>
        </w:tc>
        <w:tc>
          <w:tcPr>
            <w:tcW w:w="1214" w:type="dxa"/>
            <w:shd w:val="clear" w:color="auto" w:fill="D9D9D9" w:themeFill="background1" w:themeFillShade="D9"/>
          </w:tcPr>
          <w:p w:rsidR="003250AF" w:rsidRPr="003F348F" w:rsidRDefault="003250AF" w:rsidP="006217DE">
            <w:pPr>
              <w:jc w:val="center"/>
              <w:rPr>
                <w:rFonts w:ascii="Times New Roman" w:hAnsi="Times New Roman" w:cs="Times New Roman"/>
                <w:sz w:val="24"/>
                <w:szCs w:val="24"/>
              </w:rPr>
            </w:pPr>
            <w:r w:rsidRPr="003F348F">
              <w:rPr>
                <w:rFonts w:ascii="Times New Roman" w:hAnsi="Times New Roman" w:cs="Times New Roman"/>
                <w:sz w:val="24"/>
                <w:szCs w:val="24"/>
              </w:rPr>
              <w:t>Average Similarity</w:t>
            </w:r>
          </w:p>
        </w:tc>
        <w:tc>
          <w:tcPr>
            <w:tcW w:w="567" w:type="dxa"/>
            <w:shd w:val="clear" w:color="auto" w:fill="D9D9D9" w:themeFill="background1" w:themeFillShade="D9"/>
          </w:tcPr>
          <w:p w:rsidR="003250AF" w:rsidRPr="003F348F" w:rsidRDefault="003250AF">
            <w:pPr>
              <w:jc w:val="center"/>
              <w:rPr>
                <w:rFonts w:ascii="Times New Roman" w:hAnsi="Times New Roman" w:cs="Times New Roman"/>
                <w:sz w:val="24"/>
                <w:szCs w:val="24"/>
              </w:rPr>
            </w:pPr>
            <w:r w:rsidRPr="003F348F">
              <w:rPr>
                <w:rFonts w:ascii="Times New Roman" w:hAnsi="Times New Roman" w:cs="Times New Roman"/>
                <w:sz w:val="24"/>
                <w:szCs w:val="24"/>
              </w:rPr>
              <w:t>#</w:t>
            </w:r>
          </w:p>
          <w:p w:rsidR="003250AF" w:rsidRPr="003F348F" w:rsidRDefault="003250AF">
            <w:pPr>
              <w:jc w:val="center"/>
              <w:rPr>
                <w:rFonts w:ascii="Times New Roman" w:hAnsi="Times New Roman" w:cs="Times New Roman"/>
                <w:sz w:val="24"/>
                <w:szCs w:val="24"/>
              </w:rPr>
            </w:pPr>
            <w:r w:rsidRPr="003F348F">
              <w:rPr>
                <w:rFonts w:ascii="Times New Roman" w:hAnsi="Times New Roman" w:cs="Times New Roman"/>
                <w:sz w:val="24"/>
                <w:szCs w:val="24"/>
              </w:rPr>
              <w:t>spp</w:t>
            </w:r>
          </w:p>
        </w:tc>
        <w:tc>
          <w:tcPr>
            <w:tcW w:w="5743" w:type="dxa"/>
            <w:shd w:val="clear" w:color="auto" w:fill="D9D9D9" w:themeFill="background1" w:themeFillShade="D9"/>
          </w:tcPr>
          <w:p w:rsidR="003250AF" w:rsidRPr="003F348F" w:rsidRDefault="003250AF">
            <w:pPr>
              <w:jc w:val="center"/>
              <w:rPr>
                <w:rFonts w:ascii="Times New Roman" w:hAnsi="Times New Roman" w:cs="Times New Roman"/>
                <w:sz w:val="24"/>
                <w:szCs w:val="24"/>
              </w:rPr>
            </w:pPr>
            <w:r w:rsidRPr="003F348F">
              <w:rPr>
                <w:rFonts w:ascii="Times New Roman" w:hAnsi="Times New Roman" w:cs="Times New Roman"/>
                <w:sz w:val="24"/>
                <w:szCs w:val="24"/>
              </w:rPr>
              <w:t>Species (% Contribution abundance)</w:t>
            </w:r>
            <w:r w:rsidR="0062452E" w:rsidRPr="0062452E">
              <w:rPr>
                <w:rFonts w:ascii="Times New Roman" w:hAnsi="Times New Roman" w:cs="Times New Roman"/>
                <w:sz w:val="24"/>
                <w:szCs w:val="24"/>
                <w:vertAlign w:val="superscript"/>
              </w:rPr>
              <w:t>1</w:t>
            </w:r>
          </w:p>
        </w:tc>
      </w:tr>
      <w:tr w:rsidR="003250AF" w:rsidRPr="005671C5" w:rsidTr="000F45EF">
        <w:trPr>
          <w:jc w:val="center"/>
        </w:trPr>
        <w:tc>
          <w:tcPr>
            <w:tcW w:w="1668" w:type="dxa"/>
          </w:tcPr>
          <w:p w:rsidR="003250AF" w:rsidRPr="003F348F" w:rsidRDefault="003250AF" w:rsidP="006217DE">
            <w:pPr>
              <w:rPr>
                <w:rFonts w:ascii="Times New Roman" w:hAnsi="Times New Roman" w:cs="Times New Roman"/>
                <w:sz w:val="24"/>
                <w:szCs w:val="24"/>
              </w:rPr>
            </w:pPr>
            <w:r w:rsidRPr="003F348F">
              <w:rPr>
                <w:rFonts w:ascii="Times New Roman" w:hAnsi="Times New Roman" w:cs="Times New Roman"/>
                <w:sz w:val="24"/>
                <w:szCs w:val="24"/>
              </w:rPr>
              <w:t xml:space="preserve">G1: Jan </w:t>
            </w:r>
          </w:p>
          <w:p w:rsidR="003250AF" w:rsidRPr="003F348F" w:rsidRDefault="003250AF" w:rsidP="006217DE">
            <w:pPr>
              <w:rPr>
                <w:rFonts w:ascii="Times New Roman" w:hAnsi="Times New Roman" w:cs="Times New Roman"/>
                <w:sz w:val="24"/>
                <w:szCs w:val="24"/>
              </w:rPr>
            </w:pPr>
            <w:r w:rsidRPr="003F348F">
              <w:rPr>
                <w:rFonts w:ascii="Times New Roman" w:hAnsi="Times New Roman" w:cs="Times New Roman"/>
                <w:sz w:val="24"/>
                <w:szCs w:val="24"/>
              </w:rPr>
              <w:t xml:space="preserve">(El Niño) </w:t>
            </w:r>
          </w:p>
        </w:tc>
        <w:tc>
          <w:tcPr>
            <w:tcW w:w="1214" w:type="dxa"/>
          </w:tcPr>
          <w:p w:rsidR="003250AF" w:rsidRPr="003F348F" w:rsidRDefault="003250AF">
            <w:pPr>
              <w:rPr>
                <w:rFonts w:ascii="Times New Roman" w:hAnsi="Times New Roman" w:cs="Times New Roman"/>
                <w:sz w:val="24"/>
                <w:szCs w:val="24"/>
              </w:rPr>
            </w:pPr>
            <w:r w:rsidRPr="003F348F">
              <w:rPr>
                <w:rFonts w:ascii="Times New Roman" w:hAnsi="Times New Roman" w:cs="Times New Roman"/>
                <w:sz w:val="24"/>
                <w:szCs w:val="24"/>
              </w:rPr>
              <w:t>62.47</w:t>
            </w:r>
          </w:p>
        </w:tc>
        <w:tc>
          <w:tcPr>
            <w:tcW w:w="567" w:type="dxa"/>
          </w:tcPr>
          <w:p w:rsidR="003250AF" w:rsidRPr="003F348F" w:rsidRDefault="003250AF">
            <w:pPr>
              <w:rPr>
                <w:rFonts w:ascii="Times New Roman" w:hAnsi="Times New Roman" w:cs="Times New Roman"/>
                <w:sz w:val="24"/>
                <w:szCs w:val="24"/>
              </w:rPr>
            </w:pPr>
            <w:r w:rsidRPr="003F348F">
              <w:rPr>
                <w:rFonts w:ascii="Times New Roman" w:hAnsi="Times New Roman" w:cs="Times New Roman"/>
                <w:sz w:val="24"/>
                <w:szCs w:val="24"/>
              </w:rPr>
              <w:t>32</w:t>
            </w:r>
          </w:p>
        </w:tc>
        <w:tc>
          <w:tcPr>
            <w:tcW w:w="5743" w:type="dxa"/>
          </w:tcPr>
          <w:p w:rsidR="003250AF" w:rsidRPr="003F348F" w:rsidRDefault="003250AF">
            <w:pPr>
              <w:jc w:val="both"/>
              <w:rPr>
                <w:rFonts w:ascii="Times New Roman" w:hAnsi="Times New Roman" w:cs="Times New Roman"/>
                <w:sz w:val="24"/>
                <w:szCs w:val="24"/>
              </w:rPr>
            </w:pPr>
            <w:r w:rsidRPr="003F348F">
              <w:rPr>
                <w:rFonts w:ascii="Times New Roman" w:hAnsi="Times New Roman" w:cs="Times New Roman"/>
                <w:sz w:val="24"/>
                <w:szCs w:val="24"/>
              </w:rPr>
              <w:t xml:space="preserve">EhJu (12.55), Ein (8.14), EucJu (7.00), Onc (4.09), CalJu (3.98), Cpau (3.73), Ssut (3.44), Er (3.42), Sc (3.36), Clm(3.31), MeJu (3.17), Pj (2.83), Ssu (2.70), El (2.65), Al (2.30), Sma (2.10), Cm (2.07), Ctr (1.84), Sb (1.80), ScJu (1.76), Pso (1.66), ClJ (1.63), Ag (1.49), AtJu (1.48), Cd (1.33), Uv (1.33), CanJu (1.16), Os (1.08), Ab (0.97), Scr (0.82), Ppi (0.80), Td (0.74) </w:t>
            </w:r>
          </w:p>
        </w:tc>
      </w:tr>
      <w:tr w:rsidR="003250AF" w:rsidRPr="005671C5" w:rsidTr="000F45EF">
        <w:trPr>
          <w:jc w:val="center"/>
        </w:trPr>
        <w:tc>
          <w:tcPr>
            <w:tcW w:w="1668" w:type="dxa"/>
          </w:tcPr>
          <w:p w:rsidR="003250AF" w:rsidRPr="003F348F" w:rsidRDefault="003250AF" w:rsidP="006217DE">
            <w:pPr>
              <w:rPr>
                <w:rFonts w:ascii="Times New Roman" w:hAnsi="Times New Roman" w:cs="Times New Roman"/>
                <w:sz w:val="24"/>
                <w:szCs w:val="24"/>
              </w:rPr>
            </w:pPr>
            <w:r w:rsidRPr="003F348F">
              <w:rPr>
                <w:rFonts w:ascii="Times New Roman" w:hAnsi="Times New Roman" w:cs="Times New Roman"/>
                <w:sz w:val="24"/>
                <w:szCs w:val="24"/>
              </w:rPr>
              <w:t>G2: May Offshore</w:t>
            </w:r>
          </w:p>
        </w:tc>
        <w:tc>
          <w:tcPr>
            <w:tcW w:w="1214" w:type="dxa"/>
          </w:tcPr>
          <w:p w:rsidR="003250AF" w:rsidRPr="003F348F" w:rsidRDefault="003250AF" w:rsidP="006217DE">
            <w:pPr>
              <w:rPr>
                <w:rFonts w:ascii="Times New Roman" w:hAnsi="Times New Roman" w:cs="Times New Roman"/>
                <w:sz w:val="24"/>
                <w:szCs w:val="24"/>
              </w:rPr>
            </w:pPr>
            <w:r w:rsidRPr="003F348F">
              <w:rPr>
                <w:rFonts w:ascii="Times New Roman" w:hAnsi="Times New Roman" w:cs="Times New Roman"/>
                <w:sz w:val="24"/>
                <w:szCs w:val="24"/>
              </w:rPr>
              <w:t>67.41</w:t>
            </w:r>
          </w:p>
        </w:tc>
        <w:tc>
          <w:tcPr>
            <w:tcW w:w="567" w:type="dxa"/>
          </w:tcPr>
          <w:p w:rsidR="003250AF" w:rsidRPr="003F348F" w:rsidRDefault="003250AF">
            <w:pPr>
              <w:rPr>
                <w:rFonts w:ascii="Times New Roman" w:hAnsi="Times New Roman" w:cs="Times New Roman"/>
                <w:sz w:val="24"/>
                <w:szCs w:val="24"/>
              </w:rPr>
            </w:pPr>
            <w:r w:rsidRPr="003F348F">
              <w:rPr>
                <w:rFonts w:ascii="Times New Roman" w:hAnsi="Times New Roman" w:cs="Times New Roman"/>
                <w:sz w:val="24"/>
                <w:szCs w:val="24"/>
              </w:rPr>
              <w:t>25</w:t>
            </w:r>
          </w:p>
        </w:tc>
        <w:tc>
          <w:tcPr>
            <w:tcW w:w="5743" w:type="dxa"/>
          </w:tcPr>
          <w:p w:rsidR="003250AF" w:rsidRPr="003F348F" w:rsidRDefault="003250AF">
            <w:pPr>
              <w:jc w:val="both"/>
              <w:rPr>
                <w:rFonts w:ascii="Times New Roman" w:hAnsi="Times New Roman" w:cs="Times New Roman"/>
                <w:sz w:val="24"/>
                <w:szCs w:val="24"/>
              </w:rPr>
            </w:pPr>
            <w:r w:rsidRPr="003F348F">
              <w:rPr>
                <w:rFonts w:ascii="Times New Roman" w:hAnsi="Times New Roman" w:cs="Times New Roman"/>
                <w:sz w:val="24"/>
                <w:szCs w:val="24"/>
              </w:rPr>
              <w:t>EhJu (11.33), Ssut (7.98), EucJu (6.93), Cd (5.95), Ein (5.81), CalJu (4.67), Mt (4.58), El (4.07), (3.97), Sb(3.63), (3.45), Sd (3.40), Pj (3.00), MeJu (2.81), Ps (2.68), Ctr (2.39), Scu (2.30), Sm (2.03), Ssu (1.64), Nm (1.61), Scr (1.43), Ab (1.37), Td (1.33), AtJu (1.28), Pg (1.16)</w:t>
            </w:r>
          </w:p>
        </w:tc>
      </w:tr>
      <w:tr w:rsidR="003250AF" w:rsidRPr="005671C5" w:rsidTr="000F45EF">
        <w:trPr>
          <w:jc w:val="center"/>
        </w:trPr>
        <w:tc>
          <w:tcPr>
            <w:tcW w:w="1668" w:type="dxa"/>
          </w:tcPr>
          <w:p w:rsidR="003250AF" w:rsidRPr="003F348F" w:rsidRDefault="003250AF" w:rsidP="006217DE">
            <w:pPr>
              <w:rPr>
                <w:rFonts w:ascii="Times New Roman" w:hAnsi="Times New Roman" w:cs="Times New Roman"/>
                <w:sz w:val="24"/>
                <w:szCs w:val="24"/>
              </w:rPr>
            </w:pPr>
            <w:r w:rsidRPr="003F348F">
              <w:rPr>
                <w:rFonts w:ascii="Times New Roman" w:hAnsi="Times New Roman" w:cs="Times New Roman"/>
                <w:sz w:val="24"/>
                <w:szCs w:val="24"/>
              </w:rPr>
              <w:t xml:space="preserve">G3: October </w:t>
            </w:r>
          </w:p>
          <w:p w:rsidR="003250AF" w:rsidRPr="003F348F" w:rsidRDefault="003250AF" w:rsidP="006217DE">
            <w:pPr>
              <w:rPr>
                <w:rFonts w:ascii="Times New Roman" w:hAnsi="Times New Roman" w:cs="Times New Roman"/>
                <w:sz w:val="24"/>
                <w:szCs w:val="24"/>
              </w:rPr>
            </w:pPr>
            <w:r w:rsidRPr="003F348F">
              <w:rPr>
                <w:rFonts w:ascii="Times New Roman" w:hAnsi="Times New Roman" w:cs="Times New Roman"/>
                <w:sz w:val="24"/>
                <w:szCs w:val="24"/>
              </w:rPr>
              <w:t>(La Niña)</w:t>
            </w:r>
          </w:p>
        </w:tc>
        <w:tc>
          <w:tcPr>
            <w:tcW w:w="1214" w:type="dxa"/>
          </w:tcPr>
          <w:p w:rsidR="003250AF" w:rsidRPr="003F348F" w:rsidRDefault="003250AF">
            <w:pPr>
              <w:rPr>
                <w:rFonts w:ascii="Times New Roman" w:hAnsi="Times New Roman" w:cs="Times New Roman"/>
                <w:sz w:val="24"/>
                <w:szCs w:val="24"/>
              </w:rPr>
            </w:pPr>
            <w:r w:rsidRPr="003F348F">
              <w:rPr>
                <w:rFonts w:ascii="Times New Roman" w:hAnsi="Times New Roman" w:cs="Times New Roman"/>
                <w:sz w:val="24"/>
                <w:szCs w:val="24"/>
              </w:rPr>
              <w:t>61.53</w:t>
            </w:r>
          </w:p>
        </w:tc>
        <w:tc>
          <w:tcPr>
            <w:tcW w:w="567" w:type="dxa"/>
          </w:tcPr>
          <w:p w:rsidR="003250AF" w:rsidRPr="003F348F" w:rsidRDefault="003250AF">
            <w:pPr>
              <w:rPr>
                <w:rFonts w:ascii="Times New Roman" w:hAnsi="Times New Roman" w:cs="Times New Roman"/>
                <w:sz w:val="24"/>
                <w:szCs w:val="24"/>
              </w:rPr>
            </w:pPr>
            <w:r w:rsidRPr="003F348F">
              <w:rPr>
                <w:rFonts w:ascii="Times New Roman" w:hAnsi="Times New Roman" w:cs="Times New Roman"/>
                <w:sz w:val="24"/>
                <w:szCs w:val="24"/>
              </w:rPr>
              <w:t>25</w:t>
            </w:r>
          </w:p>
        </w:tc>
        <w:tc>
          <w:tcPr>
            <w:tcW w:w="5743" w:type="dxa"/>
          </w:tcPr>
          <w:p w:rsidR="003250AF" w:rsidRPr="003F348F" w:rsidRDefault="003250AF">
            <w:pPr>
              <w:jc w:val="both"/>
              <w:rPr>
                <w:rFonts w:ascii="Times New Roman" w:hAnsi="Times New Roman" w:cs="Times New Roman"/>
                <w:sz w:val="24"/>
                <w:szCs w:val="24"/>
              </w:rPr>
            </w:pPr>
            <w:r w:rsidRPr="003F348F">
              <w:rPr>
                <w:rFonts w:ascii="Times New Roman" w:hAnsi="Times New Roman" w:cs="Times New Roman"/>
                <w:sz w:val="24"/>
                <w:szCs w:val="24"/>
              </w:rPr>
              <w:t>EucJu (14.12), EhJu (7.22), Ssu (5.32), CalJu (5.19), Sb (4.91), Ssut (4.59), Cpau (4.44), MeJu (4.07), Td (3.92), Nm (3.44), El (3.11), Al (2.90), Ab (2.46), ScJu (2.25), Sa (2.23), Acr (2.19), Cf (2.13), Ein (1.88), AtJu (1.68), Pj (1.52), Sc (1.48), Uv (1.48), Mt (1.39), Coc (1.33), Aa (1.29), TeJu (1.27), PoJu (1.23), Ppi (1.14)</w:t>
            </w:r>
          </w:p>
        </w:tc>
      </w:tr>
      <w:tr w:rsidR="003250AF" w:rsidRPr="005671C5" w:rsidTr="000F45EF">
        <w:trPr>
          <w:jc w:val="center"/>
        </w:trPr>
        <w:tc>
          <w:tcPr>
            <w:tcW w:w="1668" w:type="dxa"/>
          </w:tcPr>
          <w:p w:rsidR="003250AF" w:rsidRPr="003F348F" w:rsidRDefault="003250AF" w:rsidP="006217DE">
            <w:pPr>
              <w:rPr>
                <w:rFonts w:ascii="Times New Roman" w:hAnsi="Times New Roman" w:cs="Times New Roman"/>
                <w:sz w:val="24"/>
                <w:szCs w:val="24"/>
              </w:rPr>
            </w:pPr>
            <w:r w:rsidRPr="003F348F">
              <w:rPr>
                <w:rFonts w:ascii="Times New Roman" w:hAnsi="Times New Roman" w:cs="Times New Roman"/>
                <w:sz w:val="24"/>
                <w:szCs w:val="24"/>
              </w:rPr>
              <w:t xml:space="preserve">G4: May </w:t>
            </w:r>
          </w:p>
          <w:p w:rsidR="003250AF" w:rsidRPr="003F348F" w:rsidRDefault="003250AF" w:rsidP="006217DE">
            <w:pPr>
              <w:rPr>
                <w:rFonts w:ascii="Times New Roman" w:hAnsi="Times New Roman" w:cs="Times New Roman"/>
                <w:sz w:val="24"/>
                <w:szCs w:val="24"/>
              </w:rPr>
            </w:pPr>
            <w:r w:rsidRPr="003F348F">
              <w:rPr>
                <w:rFonts w:ascii="Times New Roman" w:hAnsi="Times New Roman" w:cs="Times New Roman"/>
                <w:sz w:val="24"/>
                <w:szCs w:val="24"/>
              </w:rPr>
              <w:t>Eddy and Coast upwelling</w:t>
            </w:r>
          </w:p>
        </w:tc>
        <w:tc>
          <w:tcPr>
            <w:tcW w:w="1214" w:type="dxa"/>
          </w:tcPr>
          <w:p w:rsidR="003250AF" w:rsidRPr="003F348F" w:rsidRDefault="003250AF">
            <w:pPr>
              <w:rPr>
                <w:rFonts w:ascii="Times New Roman" w:hAnsi="Times New Roman" w:cs="Times New Roman"/>
                <w:sz w:val="24"/>
                <w:szCs w:val="24"/>
              </w:rPr>
            </w:pPr>
            <w:r w:rsidRPr="003F348F">
              <w:rPr>
                <w:rFonts w:ascii="Times New Roman" w:hAnsi="Times New Roman" w:cs="Times New Roman"/>
                <w:sz w:val="24"/>
                <w:szCs w:val="24"/>
              </w:rPr>
              <w:t>60.48</w:t>
            </w:r>
          </w:p>
        </w:tc>
        <w:tc>
          <w:tcPr>
            <w:tcW w:w="567" w:type="dxa"/>
          </w:tcPr>
          <w:p w:rsidR="003250AF" w:rsidRPr="003F348F" w:rsidRDefault="003250AF">
            <w:pPr>
              <w:rPr>
                <w:rFonts w:ascii="Times New Roman" w:hAnsi="Times New Roman" w:cs="Times New Roman"/>
                <w:sz w:val="24"/>
                <w:szCs w:val="24"/>
              </w:rPr>
            </w:pPr>
            <w:r w:rsidRPr="003F348F">
              <w:rPr>
                <w:rFonts w:ascii="Times New Roman" w:hAnsi="Times New Roman" w:cs="Times New Roman"/>
                <w:sz w:val="24"/>
                <w:szCs w:val="24"/>
              </w:rPr>
              <w:t>18</w:t>
            </w:r>
          </w:p>
        </w:tc>
        <w:tc>
          <w:tcPr>
            <w:tcW w:w="5743" w:type="dxa"/>
          </w:tcPr>
          <w:p w:rsidR="003250AF" w:rsidRPr="003F348F" w:rsidRDefault="003250AF">
            <w:pPr>
              <w:jc w:val="both"/>
              <w:rPr>
                <w:rFonts w:ascii="Times New Roman" w:hAnsi="Times New Roman" w:cs="Times New Roman"/>
                <w:sz w:val="24"/>
                <w:szCs w:val="24"/>
              </w:rPr>
            </w:pPr>
            <w:r w:rsidRPr="003F348F">
              <w:rPr>
                <w:rFonts w:ascii="Times New Roman" w:hAnsi="Times New Roman" w:cs="Times New Roman"/>
                <w:sz w:val="24"/>
                <w:szCs w:val="24"/>
              </w:rPr>
              <w:t>EucJu (21.12), SSu (17.57), Cf (7.01), Td (6.97), MeJu (5.27), Sb (5.02), TeJu (4.60), Ssut (3.14), Ab (3.10), Sc (2.89), Scr (2.51), Pj (1.79), Cpau (1.78), Sa (1.78), AtJu (1.75), EhJu (1.68), Nm (1.66), El (1.57)</w:t>
            </w:r>
          </w:p>
        </w:tc>
      </w:tr>
    </w:tbl>
    <w:p w:rsidR="00BD3CFF" w:rsidRPr="00910BEF" w:rsidRDefault="0062452E" w:rsidP="00910BEF">
      <w:pPr>
        <w:spacing w:line="240" w:lineRule="auto"/>
        <w:jc w:val="both"/>
        <w:rPr>
          <w:rFonts w:ascii="Times New Roman" w:eastAsia="Times New Roman" w:hAnsi="Times New Roman" w:cs="Times New Roman"/>
          <w:sz w:val="24"/>
          <w:szCs w:val="24"/>
          <w:lang w:val="en-US"/>
        </w:rPr>
      </w:pPr>
      <w:r w:rsidRPr="0062452E">
        <w:rPr>
          <w:rFonts w:ascii="Times New Roman" w:hAnsi="Times New Roman" w:cs="Times New Roman"/>
          <w:sz w:val="24"/>
          <w:szCs w:val="24"/>
          <w:vertAlign w:val="superscript"/>
          <w:lang w:val="en-US"/>
        </w:rPr>
        <w:t>1</w:t>
      </w:r>
      <w:r w:rsidR="003250AF" w:rsidRPr="003F348F">
        <w:rPr>
          <w:rFonts w:ascii="Times New Roman" w:eastAsia="Times New Roman" w:hAnsi="Times New Roman" w:cs="Times New Roman"/>
          <w:sz w:val="24"/>
          <w:szCs w:val="24"/>
          <w:lang w:val="en-US"/>
        </w:rPr>
        <w:t>Aa</w:t>
      </w:r>
      <w:r w:rsidR="00C01E95">
        <w:rPr>
          <w:rFonts w:ascii="Times New Roman" w:eastAsia="Times New Roman" w:hAnsi="Times New Roman" w:cs="Times New Roman"/>
          <w:sz w:val="24"/>
          <w:szCs w:val="24"/>
          <w:lang w:val="en-US"/>
        </w:rPr>
        <w:t xml:space="preserve"> </w:t>
      </w:r>
      <w:r w:rsidR="003250AF" w:rsidRPr="003F348F">
        <w:rPr>
          <w:rFonts w:ascii="Times New Roman" w:eastAsia="Times New Roman" w:hAnsi="Times New Roman" w:cs="Times New Roman"/>
          <w:sz w:val="24"/>
          <w:szCs w:val="24"/>
          <w:lang w:val="en-US"/>
        </w:rPr>
        <w:t xml:space="preserve">= </w:t>
      </w:r>
      <w:r w:rsidR="003250AF" w:rsidRPr="003F348F">
        <w:rPr>
          <w:rFonts w:ascii="Times New Roman" w:eastAsia="Times New Roman" w:hAnsi="Times New Roman" w:cs="Times New Roman"/>
          <w:i/>
          <w:sz w:val="24"/>
          <w:szCs w:val="24"/>
          <w:lang w:val="en-US"/>
        </w:rPr>
        <w:t>Acrocalanus andersoni</w:t>
      </w:r>
      <w:r w:rsidR="003250AF" w:rsidRPr="003F348F">
        <w:rPr>
          <w:rFonts w:ascii="Times New Roman" w:eastAsia="Times New Roman" w:hAnsi="Times New Roman" w:cs="Times New Roman"/>
          <w:sz w:val="24"/>
          <w:szCs w:val="24"/>
          <w:lang w:val="en-US"/>
        </w:rPr>
        <w:t>, Ag</w:t>
      </w:r>
      <w:r w:rsidR="00C01E95">
        <w:rPr>
          <w:rFonts w:ascii="Times New Roman" w:eastAsia="Times New Roman" w:hAnsi="Times New Roman" w:cs="Times New Roman"/>
          <w:sz w:val="24"/>
          <w:szCs w:val="24"/>
          <w:lang w:val="en-US"/>
        </w:rPr>
        <w:t xml:space="preserve"> </w:t>
      </w:r>
      <w:r w:rsidR="003250AF" w:rsidRPr="003F348F">
        <w:rPr>
          <w:rFonts w:ascii="Times New Roman" w:eastAsia="Times New Roman" w:hAnsi="Times New Roman" w:cs="Times New Roman"/>
          <w:sz w:val="24"/>
          <w:szCs w:val="24"/>
          <w:lang w:val="en-US"/>
        </w:rPr>
        <w:t xml:space="preserve">= </w:t>
      </w:r>
      <w:r w:rsidR="003250AF" w:rsidRPr="003F348F">
        <w:rPr>
          <w:rFonts w:ascii="Times New Roman" w:eastAsia="Times New Roman" w:hAnsi="Times New Roman" w:cs="Times New Roman"/>
          <w:i/>
          <w:sz w:val="24"/>
          <w:szCs w:val="24"/>
          <w:lang w:val="en-US"/>
        </w:rPr>
        <w:t>A. gracilis</w:t>
      </w:r>
      <w:r w:rsidR="003250AF" w:rsidRPr="003F348F">
        <w:rPr>
          <w:rFonts w:ascii="Times New Roman" w:eastAsia="Times New Roman" w:hAnsi="Times New Roman" w:cs="Times New Roman"/>
          <w:sz w:val="24"/>
          <w:szCs w:val="24"/>
          <w:lang w:val="en-US"/>
        </w:rPr>
        <w:t>, Al</w:t>
      </w:r>
      <w:r w:rsidR="00C01E95">
        <w:rPr>
          <w:rFonts w:ascii="Times New Roman" w:eastAsia="Times New Roman" w:hAnsi="Times New Roman" w:cs="Times New Roman"/>
          <w:sz w:val="24"/>
          <w:szCs w:val="24"/>
          <w:lang w:val="en-US"/>
        </w:rPr>
        <w:t xml:space="preserve"> </w:t>
      </w:r>
      <w:r w:rsidR="003250AF" w:rsidRPr="003F348F">
        <w:rPr>
          <w:rFonts w:ascii="Times New Roman" w:eastAsia="Times New Roman" w:hAnsi="Times New Roman" w:cs="Times New Roman"/>
          <w:sz w:val="24"/>
          <w:szCs w:val="24"/>
          <w:lang w:val="en-US"/>
        </w:rPr>
        <w:t xml:space="preserve">= </w:t>
      </w:r>
      <w:r w:rsidR="003250AF" w:rsidRPr="003F348F">
        <w:rPr>
          <w:rFonts w:ascii="Times New Roman" w:eastAsia="Times New Roman" w:hAnsi="Times New Roman" w:cs="Times New Roman"/>
          <w:i/>
          <w:sz w:val="24"/>
          <w:szCs w:val="24"/>
          <w:lang w:val="en-US"/>
        </w:rPr>
        <w:t xml:space="preserve">A. longicornis, </w:t>
      </w:r>
      <w:r w:rsidR="003250AF" w:rsidRPr="003F348F">
        <w:rPr>
          <w:rFonts w:ascii="Times New Roman" w:eastAsia="Times New Roman" w:hAnsi="Times New Roman" w:cs="Times New Roman"/>
          <w:sz w:val="24"/>
          <w:szCs w:val="24"/>
          <w:lang w:val="en-US"/>
        </w:rPr>
        <w:t>Ab</w:t>
      </w:r>
      <w:r w:rsidR="00C01E95">
        <w:rPr>
          <w:rFonts w:ascii="Times New Roman" w:eastAsia="Times New Roman" w:hAnsi="Times New Roman" w:cs="Times New Roman"/>
          <w:sz w:val="24"/>
          <w:szCs w:val="24"/>
          <w:lang w:val="en-US"/>
        </w:rPr>
        <w:t xml:space="preserve"> </w:t>
      </w:r>
      <w:r w:rsidR="003250AF" w:rsidRPr="003F348F">
        <w:rPr>
          <w:rFonts w:ascii="Times New Roman" w:eastAsia="Times New Roman" w:hAnsi="Times New Roman" w:cs="Times New Roman"/>
          <w:sz w:val="24"/>
          <w:szCs w:val="24"/>
          <w:lang w:val="en-US"/>
        </w:rPr>
        <w:t xml:space="preserve">= </w:t>
      </w:r>
      <w:r w:rsidR="003250AF" w:rsidRPr="003F348F">
        <w:rPr>
          <w:rFonts w:ascii="Times New Roman" w:eastAsia="Times New Roman" w:hAnsi="Times New Roman" w:cs="Times New Roman"/>
          <w:i/>
          <w:sz w:val="24"/>
          <w:szCs w:val="24"/>
          <w:lang w:val="en-US"/>
        </w:rPr>
        <w:t xml:space="preserve">Aetideus bradyi, </w:t>
      </w:r>
      <w:r w:rsidR="003250AF" w:rsidRPr="003F348F">
        <w:rPr>
          <w:rFonts w:ascii="Times New Roman" w:eastAsia="Times New Roman" w:hAnsi="Times New Roman" w:cs="Times New Roman"/>
          <w:sz w:val="24"/>
          <w:szCs w:val="24"/>
          <w:lang w:val="en-US"/>
        </w:rPr>
        <w:t>AtJu</w:t>
      </w:r>
      <w:r w:rsidR="00C01E95">
        <w:rPr>
          <w:rFonts w:ascii="Times New Roman" w:eastAsia="Times New Roman" w:hAnsi="Times New Roman" w:cs="Times New Roman"/>
          <w:sz w:val="24"/>
          <w:szCs w:val="24"/>
          <w:lang w:val="en-US"/>
        </w:rPr>
        <w:t xml:space="preserve"> </w:t>
      </w:r>
      <w:r w:rsidR="003250AF" w:rsidRPr="003F348F">
        <w:rPr>
          <w:rFonts w:ascii="Times New Roman" w:eastAsia="Times New Roman" w:hAnsi="Times New Roman" w:cs="Times New Roman"/>
          <w:sz w:val="24"/>
          <w:szCs w:val="24"/>
          <w:lang w:val="en-US"/>
        </w:rPr>
        <w:t>= Aetideidae copepodites</w:t>
      </w:r>
      <w:r w:rsidR="003250AF" w:rsidRPr="003F348F">
        <w:rPr>
          <w:rFonts w:ascii="Times New Roman" w:eastAsia="Times New Roman" w:hAnsi="Times New Roman" w:cs="Times New Roman"/>
          <w:i/>
          <w:sz w:val="24"/>
          <w:szCs w:val="24"/>
          <w:lang w:val="en-US"/>
        </w:rPr>
        <w:t xml:space="preserve">, </w:t>
      </w:r>
      <w:r w:rsidR="003250AF" w:rsidRPr="003F348F">
        <w:rPr>
          <w:rFonts w:ascii="Times New Roman" w:eastAsia="Times New Roman" w:hAnsi="Times New Roman" w:cs="Times New Roman"/>
          <w:sz w:val="24"/>
          <w:szCs w:val="24"/>
          <w:lang w:val="en-US"/>
        </w:rPr>
        <w:t>CalJu</w:t>
      </w:r>
      <w:r w:rsidR="00C01E95">
        <w:rPr>
          <w:rFonts w:ascii="Times New Roman" w:eastAsia="Times New Roman" w:hAnsi="Times New Roman" w:cs="Times New Roman"/>
          <w:sz w:val="24"/>
          <w:szCs w:val="24"/>
          <w:lang w:val="en-US"/>
        </w:rPr>
        <w:t xml:space="preserve"> </w:t>
      </w:r>
      <w:r w:rsidR="003250AF" w:rsidRPr="003F348F">
        <w:rPr>
          <w:rFonts w:ascii="Times New Roman" w:eastAsia="Times New Roman" w:hAnsi="Times New Roman" w:cs="Times New Roman"/>
          <w:sz w:val="24"/>
          <w:szCs w:val="24"/>
          <w:lang w:val="en-US"/>
        </w:rPr>
        <w:t>= Calanidae copepodites,</w:t>
      </w:r>
      <w:r w:rsidR="003250AF" w:rsidRPr="003F348F">
        <w:rPr>
          <w:rFonts w:ascii="Times New Roman" w:eastAsia="Times New Roman" w:hAnsi="Times New Roman" w:cs="Times New Roman"/>
          <w:i/>
          <w:sz w:val="24"/>
          <w:szCs w:val="24"/>
          <w:lang w:val="en-US"/>
        </w:rPr>
        <w:t xml:space="preserve"> </w:t>
      </w:r>
      <w:r w:rsidR="003250AF" w:rsidRPr="003F348F">
        <w:rPr>
          <w:rFonts w:ascii="Times New Roman" w:eastAsia="Times New Roman" w:hAnsi="Times New Roman" w:cs="Times New Roman"/>
          <w:sz w:val="24"/>
          <w:szCs w:val="24"/>
          <w:lang w:val="en-US"/>
        </w:rPr>
        <w:t>CanJu</w:t>
      </w:r>
      <w:r w:rsidR="00C01E95">
        <w:rPr>
          <w:rFonts w:ascii="Times New Roman" w:eastAsia="Times New Roman" w:hAnsi="Times New Roman" w:cs="Times New Roman"/>
          <w:sz w:val="24"/>
          <w:szCs w:val="24"/>
          <w:lang w:val="en-US"/>
        </w:rPr>
        <w:t xml:space="preserve"> </w:t>
      </w:r>
      <w:r w:rsidR="003250AF" w:rsidRPr="003F348F">
        <w:rPr>
          <w:rFonts w:ascii="Times New Roman" w:eastAsia="Times New Roman" w:hAnsi="Times New Roman" w:cs="Times New Roman"/>
          <w:sz w:val="24"/>
          <w:szCs w:val="24"/>
          <w:lang w:val="en-US"/>
        </w:rPr>
        <w:t>= Candaciidae copepodites</w:t>
      </w:r>
      <w:r w:rsidR="003250AF" w:rsidRPr="003F348F">
        <w:rPr>
          <w:rFonts w:ascii="Times New Roman" w:eastAsia="Times New Roman" w:hAnsi="Times New Roman" w:cs="Times New Roman"/>
          <w:i/>
          <w:sz w:val="24"/>
          <w:szCs w:val="24"/>
          <w:lang w:val="en-US"/>
        </w:rPr>
        <w:t xml:space="preserve">, </w:t>
      </w:r>
      <w:r w:rsidR="003250AF" w:rsidRPr="003F348F">
        <w:rPr>
          <w:rFonts w:ascii="Times New Roman" w:eastAsia="Times New Roman" w:hAnsi="Times New Roman" w:cs="Times New Roman"/>
          <w:sz w:val="24"/>
          <w:szCs w:val="24"/>
          <w:lang w:val="en-US"/>
        </w:rPr>
        <w:t>Cd</w:t>
      </w:r>
      <w:r w:rsidR="00C01E95">
        <w:rPr>
          <w:rFonts w:ascii="Times New Roman" w:eastAsia="Times New Roman" w:hAnsi="Times New Roman" w:cs="Times New Roman"/>
          <w:sz w:val="24"/>
          <w:szCs w:val="24"/>
          <w:lang w:val="en-US"/>
        </w:rPr>
        <w:t xml:space="preserve"> </w:t>
      </w:r>
      <w:r w:rsidR="003250AF" w:rsidRPr="003F348F">
        <w:rPr>
          <w:rFonts w:ascii="Times New Roman" w:eastAsia="Times New Roman" w:hAnsi="Times New Roman" w:cs="Times New Roman"/>
          <w:sz w:val="24"/>
          <w:szCs w:val="24"/>
          <w:lang w:val="en-US"/>
        </w:rPr>
        <w:t xml:space="preserve">= </w:t>
      </w:r>
      <w:r w:rsidR="003250AF" w:rsidRPr="003F348F">
        <w:rPr>
          <w:rFonts w:ascii="Times New Roman" w:eastAsia="Times New Roman" w:hAnsi="Times New Roman" w:cs="Times New Roman"/>
          <w:i/>
          <w:sz w:val="24"/>
          <w:szCs w:val="24"/>
          <w:lang w:val="en-US"/>
        </w:rPr>
        <w:t xml:space="preserve">Cosmocalanus darwini, </w:t>
      </w:r>
      <w:r w:rsidR="003250AF" w:rsidRPr="003F348F">
        <w:rPr>
          <w:rFonts w:ascii="Times New Roman" w:eastAsia="Times New Roman" w:hAnsi="Times New Roman" w:cs="Times New Roman"/>
          <w:sz w:val="24"/>
          <w:szCs w:val="24"/>
          <w:lang w:val="en-US"/>
        </w:rPr>
        <w:t xml:space="preserve">Cf = </w:t>
      </w:r>
      <w:r w:rsidR="003250AF" w:rsidRPr="003F348F">
        <w:rPr>
          <w:rFonts w:ascii="Times New Roman" w:eastAsia="Times New Roman" w:hAnsi="Times New Roman" w:cs="Times New Roman"/>
          <w:i/>
          <w:sz w:val="24"/>
          <w:szCs w:val="24"/>
          <w:lang w:val="en-US"/>
        </w:rPr>
        <w:t>Centropages furcatus</w:t>
      </w:r>
      <w:r w:rsidR="003250AF" w:rsidRPr="003F348F">
        <w:rPr>
          <w:rFonts w:ascii="Times New Roman" w:eastAsia="Times New Roman" w:hAnsi="Times New Roman" w:cs="Times New Roman"/>
          <w:sz w:val="24"/>
          <w:szCs w:val="24"/>
          <w:lang w:val="en-US"/>
        </w:rPr>
        <w:t>, Clj</w:t>
      </w:r>
      <w:r w:rsidR="00C01E95">
        <w:rPr>
          <w:rFonts w:ascii="Times New Roman" w:eastAsia="Times New Roman" w:hAnsi="Times New Roman" w:cs="Times New Roman"/>
          <w:sz w:val="24"/>
          <w:szCs w:val="24"/>
          <w:lang w:val="en-US"/>
        </w:rPr>
        <w:t xml:space="preserve"> </w:t>
      </w:r>
      <w:r w:rsidR="003250AF" w:rsidRPr="003F348F">
        <w:rPr>
          <w:rFonts w:ascii="Times New Roman" w:eastAsia="Times New Roman" w:hAnsi="Times New Roman" w:cs="Times New Roman"/>
          <w:sz w:val="24"/>
          <w:szCs w:val="24"/>
          <w:lang w:val="en-US"/>
        </w:rPr>
        <w:t xml:space="preserve">= </w:t>
      </w:r>
      <w:r w:rsidR="003250AF" w:rsidRPr="003F348F">
        <w:rPr>
          <w:rFonts w:ascii="Times New Roman" w:eastAsia="Times New Roman" w:hAnsi="Times New Roman" w:cs="Times New Roman"/>
          <w:i/>
          <w:sz w:val="24"/>
          <w:szCs w:val="24"/>
          <w:lang w:val="en-US"/>
        </w:rPr>
        <w:t>Clausocalanus jobei</w:t>
      </w:r>
      <w:r w:rsidR="003250AF" w:rsidRPr="003F348F">
        <w:rPr>
          <w:rFonts w:ascii="Times New Roman" w:eastAsia="Times New Roman" w:hAnsi="Times New Roman" w:cs="Times New Roman"/>
          <w:sz w:val="24"/>
          <w:szCs w:val="24"/>
          <w:lang w:val="en-US"/>
        </w:rPr>
        <w:t>,</w:t>
      </w:r>
      <w:r w:rsidR="00E96E58">
        <w:rPr>
          <w:rFonts w:ascii="Times New Roman" w:eastAsia="Times New Roman" w:hAnsi="Times New Roman" w:cs="Times New Roman"/>
          <w:sz w:val="24"/>
          <w:szCs w:val="24"/>
          <w:lang w:val="en-US"/>
        </w:rPr>
        <w:t xml:space="preserve"> </w:t>
      </w:r>
      <w:r w:rsidR="003250AF" w:rsidRPr="003F348F">
        <w:rPr>
          <w:rFonts w:ascii="Times New Roman" w:eastAsia="Times New Roman" w:hAnsi="Times New Roman" w:cs="Times New Roman"/>
          <w:sz w:val="24"/>
          <w:szCs w:val="24"/>
          <w:lang w:val="en-US"/>
        </w:rPr>
        <w:t>Clm</w:t>
      </w:r>
      <w:r w:rsidR="00C01E95">
        <w:rPr>
          <w:rFonts w:ascii="Times New Roman" w:eastAsia="Times New Roman" w:hAnsi="Times New Roman" w:cs="Times New Roman"/>
          <w:sz w:val="24"/>
          <w:szCs w:val="24"/>
          <w:lang w:val="en-US"/>
        </w:rPr>
        <w:t xml:space="preserve"> </w:t>
      </w:r>
      <w:r w:rsidR="003250AF" w:rsidRPr="003F348F">
        <w:rPr>
          <w:rFonts w:ascii="Times New Roman" w:eastAsia="Times New Roman" w:hAnsi="Times New Roman" w:cs="Times New Roman"/>
          <w:sz w:val="24"/>
          <w:szCs w:val="24"/>
          <w:lang w:val="en-US"/>
        </w:rPr>
        <w:t xml:space="preserve">= </w:t>
      </w:r>
      <w:r w:rsidR="003250AF" w:rsidRPr="003F348F">
        <w:rPr>
          <w:rFonts w:ascii="Times New Roman" w:eastAsia="Times New Roman" w:hAnsi="Times New Roman" w:cs="Times New Roman"/>
          <w:i/>
          <w:sz w:val="24"/>
          <w:szCs w:val="24"/>
          <w:lang w:val="en-US"/>
        </w:rPr>
        <w:t>C. minor</w:t>
      </w:r>
      <w:r w:rsidR="003250AF" w:rsidRPr="003F348F">
        <w:rPr>
          <w:rFonts w:ascii="Times New Roman" w:eastAsia="Times New Roman" w:hAnsi="Times New Roman" w:cs="Times New Roman"/>
          <w:sz w:val="24"/>
          <w:szCs w:val="24"/>
          <w:lang w:val="en-US"/>
        </w:rPr>
        <w:t>,</w:t>
      </w:r>
      <w:r w:rsidR="003250AF" w:rsidRPr="003F348F">
        <w:rPr>
          <w:rFonts w:ascii="Times New Roman" w:eastAsia="Times New Roman" w:hAnsi="Times New Roman" w:cs="Times New Roman"/>
          <w:i/>
          <w:sz w:val="24"/>
          <w:szCs w:val="24"/>
          <w:lang w:val="en-US"/>
        </w:rPr>
        <w:t xml:space="preserve"> </w:t>
      </w:r>
      <w:r w:rsidR="003250AF" w:rsidRPr="003F348F">
        <w:rPr>
          <w:rFonts w:ascii="Times New Roman" w:eastAsia="Times New Roman" w:hAnsi="Times New Roman" w:cs="Times New Roman"/>
          <w:sz w:val="24"/>
          <w:szCs w:val="24"/>
          <w:lang w:val="en-US"/>
        </w:rPr>
        <w:t>Cm</w:t>
      </w:r>
      <w:r w:rsidR="00C01E95">
        <w:rPr>
          <w:rFonts w:ascii="Times New Roman" w:eastAsia="Times New Roman" w:hAnsi="Times New Roman" w:cs="Times New Roman"/>
          <w:sz w:val="24"/>
          <w:szCs w:val="24"/>
          <w:lang w:val="en-US"/>
        </w:rPr>
        <w:t xml:space="preserve"> </w:t>
      </w:r>
      <w:r w:rsidR="003250AF" w:rsidRPr="003F348F">
        <w:rPr>
          <w:rFonts w:ascii="Times New Roman" w:eastAsia="Times New Roman" w:hAnsi="Times New Roman" w:cs="Times New Roman"/>
          <w:sz w:val="24"/>
          <w:szCs w:val="24"/>
          <w:lang w:val="en-US"/>
        </w:rPr>
        <w:t xml:space="preserve">= </w:t>
      </w:r>
      <w:r w:rsidR="003250AF" w:rsidRPr="003F348F">
        <w:rPr>
          <w:rFonts w:ascii="Times New Roman" w:eastAsia="Times New Roman" w:hAnsi="Times New Roman" w:cs="Times New Roman"/>
          <w:i/>
          <w:sz w:val="24"/>
          <w:szCs w:val="24"/>
          <w:lang w:val="en-US"/>
        </w:rPr>
        <w:t>Calanopia minor</w:t>
      </w:r>
      <w:r w:rsidR="003250AF" w:rsidRPr="003F348F">
        <w:rPr>
          <w:rFonts w:ascii="Times New Roman" w:eastAsia="Times New Roman" w:hAnsi="Times New Roman" w:cs="Times New Roman"/>
          <w:sz w:val="24"/>
          <w:szCs w:val="24"/>
          <w:lang w:val="en-US"/>
        </w:rPr>
        <w:t xml:space="preserve">, Coc = </w:t>
      </w:r>
      <w:r w:rsidR="003250AF" w:rsidRPr="003F348F">
        <w:rPr>
          <w:rFonts w:ascii="Times New Roman" w:eastAsia="Times New Roman" w:hAnsi="Times New Roman" w:cs="Times New Roman"/>
          <w:i/>
          <w:sz w:val="24"/>
          <w:szCs w:val="24"/>
          <w:lang w:val="en-US"/>
        </w:rPr>
        <w:t>Corycaeus crassiusculus</w:t>
      </w:r>
      <w:r w:rsidR="003250AF" w:rsidRPr="003F348F">
        <w:rPr>
          <w:rFonts w:ascii="Times New Roman" w:eastAsia="Times New Roman" w:hAnsi="Times New Roman" w:cs="Times New Roman"/>
          <w:sz w:val="24"/>
          <w:szCs w:val="24"/>
          <w:lang w:val="en-US"/>
        </w:rPr>
        <w:t xml:space="preserve">, Cpau = </w:t>
      </w:r>
      <w:r w:rsidR="003250AF" w:rsidRPr="003F348F">
        <w:rPr>
          <w:rFonts w:ascii="Times New Roman" w:eastAsia="Times New Roman" w:hAnsi="Times New Roman" w:cs="Times New Roman"/>
          <w:i/>
          <w:sz w:val="24"/>
          <w:szCs w:val="24"/>
          <w:lang w:val="en-US"/>
        </w:rPr>
        <w:t>Canthocalanus pauper</w:t>
      </w:r>
      <w:r w:rsidR="003250AF" w:rsidRPr="003F348F">
        <w:rPr>
          <w:rFonts w:ascii="Times New Roman" w:eastAsia="Times New Roman" w:hAnsi="Times New Roman" w:cs="Times New Roman"/>
          <w:sz w:val="24"/>
          <w:szCs w:val="24"/>
          <w:lang w:val="en-US"/>
        </w:rPr>
        <w:t>, Ctr =</w:t>
      </w:r>
      <w:r w:rsidR="00C01E95">
        <w:rPr>
          <w:rFonts w:ascii="Times New Roman" w:eastAsia="Times New Roman" w:hAnsi="Times New Roman" w:cs="Times New Roman"/>
          <w:sz w:val="24"/>
          <w:szCs w:val="24"/>
          <w:lang w:val="en-US"/>
        </w:rPr>
        <w:t xml:space="preserve"> </w:t>
      </w:r>
      <w:r w:rsidR="003250AF" w:rsidRPr="003F348F">
        <w:rPr>
          <w:rFonts w:ascii="Times New Roman" w:eastAsia="Times New Roman" w:hAnsi="Times New Roman" w:cs="Times New Roman"/>
          <w:i/>
          <w:sz w:val="24"/>
          <w:szCs w:val="24"/>
          <w:lang w:val="en-US"/>
        </w:rPr>
        <w:t>Candacia truncata</w:t>
      </w:r>
      <w:r w:rsidR="003250AF" w:rsidRPr="003F348F">
        <w:rPr>
          <w:rFonts w:ascii="Times New Roman" w:eastAsia="Times New Roman" w:hAnsi="Times New Roman" w:cs="Times New Roman"/>
          <w:sz w:val="24"/>
          <w:szCs w:val="24"/>
          <w:lang w:val="en-US"/>
        </w:rPr>
        <w:t>, Ein</w:t>
      </w:r>
      <w:r w:rsidR="00C01E95">
        <w:rPr>
          <w:rFonts w:ascii="Times New Roman" w:eastAsia="Times New Roman" w:hAnsi="Times New Roman" w:cs="Times New Roman"/>
          <w:sz w:val="24"/>
          <w:szCs w:val="24"/>
          <w:lang w:val="en-US"/>
        </w:rPr>
        <w:t xml:space="preserve"> </w:t>
      </w:r>
      <w:r w:rsidR="003250AF" w:rsidRPr="003F348F">
        <w:rPr>
          <w:rFonts w:ascii="Times New Roman" w:eastAsia="Times New Roman" w:hAnsi="Times New Roman" w:cs="Times New Roman"/>
          <w:sz w:val="24"/>
          <w:szCs w:val="24"/>
          <w:lang w:val="en-US"/>
        </w:rPr>
        <w:t xml:space="preserve">= </w:t>
      </w:r>
      <w:r w:rsidR="003250AF" w:rsidRPr="003F348F">
        <w:rPr>
          <w:rFonts w:ascii="Times New Roman" w:eastAsia="Times New Roman" w:hAnsi="Times New Roman" w:cs="Times New Roman"/>
          <w:i/>
          <w:sz w:val="24"/>
          <w:szCs w:val="24"/>
          <w:lang w:val="en-US"/>
        </w:rPr>
        <w:t>Euchaeta indica</w:t>
      </w:r>
      <w:r w:rsidR="003250AF" w:rsidRPr="003F348F">
        <w:rPr>
          <w:rFonts w:ascii="Times New Roman" w:eastAsia="Times New Roman" w:hAnsi="Times New Roman" w:cs="Times New Roman"/>
          <w:sz w:val="24"/>
          <w:szCs w:val="24"/>
          <w:lang w:val="en-US"/>
        </w:rPr>
        <w:t>, El</w:t>
      </w:r>
      <w:r w:rsidR="00C01E95">
        <w:rPr>
          <w:rFonts w:ascii="Times New Roman" w:eastAsia="Times New Roman" w:hAnsi="Times New Roman" w:cs="Times New Roman"/>
          <w:sz w:val="24"/>
          <w:szCs w:val="24"/>
          <w:lang w:val="en-US"/>
        </w:rPr>
        <w:t xml:space="preserve"> </w:t>
      </w:r>
      <w:r w:rsidR="003250AF" w:rsidRPr="003F348F">
        <w:rPr>
          <w:rFonts w:ascii="Times New Roman" w:eastAsia="Times New Roman" w:hAnsi="Times New Roman" w:cs="Times New Roman"/>
          <w:sz w:val="24"/>
          <w:szCs w:val="24"/>
          <w:lang w:val="en-US"/>
        </w:rPr>
        <w:t xml:space="preserve">= </w:t>
      </w:r>
      <w:r w:rsidR="003250AF" w:rsidRPr="003F348F">
        <w:rPr>
          <w:rFonts w:ascii="Times New Roman" w:eastAsia="Times New Roman" w:hAnsi="Times New Roman" w:cs="Times New Roman"/>
          <w:i/>
          <w:sz w:val="24"/>
          <w:szCs w:val="24"/>
          <w:lang w:val="en-US"/>
        </w:rPr>
        <w:t>E. longicornis</w:t>
      </w:r>
      <w:r w:rsidR="003250AF" w:rsidRPr="003F348F">
        <w:rPr>
          <w:rFonts w:ascii="Times New Roman" w:eastAsia="Times New Roman" w:hAnsi="Times New Roman" w:cs="Times New Roman"/>
          <w:sz w:val="24"/>
          <w:szCs w:val="24"/>
          <w:lang w:val="en-US"/>
        </w:rPr>
        <w:t xml:space="preserve">, </w:t>
      </w:r>
      <w:r w:rsidR="003250AF" w:rsidRPr="003F348F">
        <w:rPr>
          <w:rFonts w:ascii="Times New Roman" w:eastAsia="Times New Roman" w:hAnsi="Times New Roman" w:cs="Times New Roman"/>
          <w:sz w:val="24"/>
          <w:szCs w:val="24"/>
          <w:lang w:val="en-US"/>
        </w:rPr>
        <w:lastRenderedPageBreak/>
        <w:t>Er</w:t>
      </w:r>
      <w:r w:rsidR="00C01E95">
        <w:rPr>
          <w:rFonts w:ascii="Times New Roman" w:eastAsia="Times New Roman" w:hAnsi="Times New Roman" w:cs="Times New Roman"/>
          <w:sz w:val="24"/>
          <w:szCs w:val="24"/>
          <w:lang w:val="en-US"/>
        </w:rPr>
        <w:t xml:space="preserve"> </w:t>
      </w:r>
      <w:r w:rsidR="003250AF" w:rsidRPr="003F348F">
        <w:rPr>
          <w:rFonts w:ascii="Times New Roman" w:eastAsia="Times New Roman" w:hAnsi="Times New Roman" w:cs="Times New Roman"/>
          <w:sz w:val="24"/>
          <w:szCs w:val="24"/>
          <w:lang w:val="en-US"/>
        </w:rPr>
        <w:t>=</w:t>
      </w:r>
      <w:r w:rsidR="003250AF" w:rsidRPr="003F348F">
        <w:rPr>
          <w:rFonts w:ascii="Times New Roman" w:eastAsia="Times New Roman" w:hAnsi="Times New Roman" w:cs="Times New Roman"/>
          <w:i/>
          <w:sz w:val="24"/>
          <w:szCs w:val="24"/>
          <w:lang w:val="en-US"/>
        </w:rPr>
        <w:t xml:space="preserve"> E. rimana</w:t>
      </w:r>
      <w:r w:rsidR="003250AF" w:rsidRPr="003F348F">
        <w:rPr>
          <w:rFonts w:ascii="Times New Roman" w:eastAsia="Times New Roman" w:hAnsi="Times New Roman" w:cs="Times New Roman"/>
          <w:sz w:val="24"/>
          <w:szCs w:val="24"/>
          <w:lang w:val="en-US"/>
        </w:rPr>
        <w:t>, EhJu</w:t>
      </w:r>
      <w:r w:rsidR="00C01E95">
        <w:rPr>
          <w:rFonts w:ascii="Times New Roman" w:eastAsia="Times New Roman" w:hAnsi="Times New Roman" w:cs="Times New Roman"/>
          <w:sz w:val="24"/>
          <w:szCs w:val="24"/>
          <w:lang w:val="en-US"/>
        </w:rPr>
        <w:t xml:space="preserve"> </w:t>
      </w:r>
      <w:r w:rsidR="003250AF" w:rsidRPr="003F348F">
        <w:rPr>
          <w:rFonts w:ascii="Times New Roman" w:eastAsia="Times New Roman" w:hAnsi="Times New Roman" w:cs="Times New Roman"/>
          <w:sz w:val="24"/>
          <w:szCs w:val="24"/>
          <w:lang w:val="en-US"/>
        </w:rPr>
        <w:t>= Euchaetidae copepodites, EucJu</w:t>
      </w:r>
      <w:r w:rsidR="00C01E95">
        <w:rPr>
          <w:rFonts w:ascii="Times New Roman" w:eastAsia="Times New Roman" w:hAnsi="Times New Roman" w:cs="Times New Roman"/>
          <w:sz w:val="24"/>
          <w:szCs w:val="24"/>
          <w:lang w:val="en-US"/>
        </w:rPr>
        <w:t xml:space="preserve"> </w:t>
      </w:r>
      <w:r w:rsidR="003250AF" w:rsidRPr="003F348F">
        <w:rPr>
          <w:rFonts w:ascii="Times New Roman" w:eastAsia="Times New Roman" w:hAnsi="Times New Roman" w:cs="Times New Roman"/>
          <w:sz w:val="24"/>
          <w:szCs w:val="24"/>
          <w:lang w:val="en-US"/>
        </w:rPr>
        <w:t>= Eucalanidae copepodites, MeJu</w:t>
      </w:r>
      <w:r w:rsidR="00C01E95">
        <w:rPr>
          <w:rFonts w:ascii="Times New Roman" w:eastAsia="Times New Roman" w:hAnsi="Times New Roman" w:cs="Times New Roman"/>
          <w:sz w:val="24"/>
          <w:szCs w:val="24"/>
          <w:lang w:val="en-US"/>
        </w:rPr>
        <w:t xml:space="preserve"> </w:t>
      </w:r>
      <w:r w:rsidR="003250AF" w:rsidRPr="003F348F">
        <w:rPr>
          <w:rFonts w:ascii="Times New Roman" w:eastAsia="Times New Roman" w:hAnsi="Times New Roman" w:cs="Times New Roman"/>
          <w:sz w:val="24"/>
          <w:szCs w:val="24"/>
          <w:lang w:val="en-US"/>
        </w:rPr>
        <w:t>= Metridinidae copepodites, Mt</w:t>
      </w:r>
      <w:r w:rsidR="00C01E95">
        <w:rPr>
          <w:rFonts w:ascii="Times New Roman" w:eastAsia="Times New Roman" w:hAnsi="Times New Roman" w:cs="Times New Roman"/>
          <w:sz w:val="24"/>
          <w:szCs w:val="24"/>
          <w:lang w:val="en-US"/>
        </w:rPr>
        <w:t xml:space="preserve"> </w:t>
      </w:r>
      <w:r w:rsidR="003250AF" w:rsidRPr="003F348F">
        <w:rPr>
          <w:rFonts w:ascii="Times New Roman" w:eastAsia="Times New Roman" w:hAnsi="Times New Roman" w:cs="Times New Roman"/>
          <w:sz w:val="24"/>
          <w:szCs w:val="24"/>
          <w:lang w:val="en-US"/>
        </w:rPr>
        <w:t xml:space="preserve">= </w:t>
      </w:r>
      <w:r w:rsidR="003250AF" w:rsidRPr="003F348F">
        <w:rPr>
          <w:rFonts w:ascii="Times New Roman" w:eastAsia="Times New Roman" w:hAnsi="Times New Roman" w:cs="Times New Roman"/>
          <w:i/>
          <w:sz w:val="24"/>
          <w:szCs w:val="24"/>
          <w:lang w:val="en-US"/>
        </w:rPr>
        <w:t xml:space="preserve">Mesocalanus tenuicornis, </w:t>
      </w:r>
      <w:r w:rsidR="003250AF" w:rsidRPr="003F348F">
        <w:rPr>
          <w:rFonts w:ascii="Times New Roman" w:eastAsia="Times New Roman" w:hAnsi="Times New Roman" w:cs="Times New Roman"/>
          <w:sz w:val="24"/>
          <w:szCs w:val="24"/>
          <w:lang w:val="en-US"/>
        </w:rPr>
        <w:t>Nm</w:t>
      </w:r>
      <w:r w:rsidR="00C01E95">
        <w:rPr>
          <w:rFonts w:ascii="Times New Roman" w:eastAsia="Times New Roman" w:hAnsi="Times New Roman" w:cs="Times New Roman"/>
          <w:sz w:val="24"/>
          <w:szCs w:val="24"/>
          <w:lang w:val="en-US"/>
        </w:rPr>
        <w:t xml:space="preserve"> </w:t>
      </w:r>
      <w:r w:rsidR="003250AF" w:rsidRPr="003F348F">
        <w:rPr>
          <w:rFonts w:ascii="Times New Roman" w:eastAsia="Times New Roman" w:hAnsi="Times New Roman" w:cs="Times New Roman"/>
          <w:sz w:val="24"/>
          <w:szCs w:val="24"/>
          <w:lang w:val="en-US"/>
        </w:rPr>
        <w:t xml:space="preserve">= </w:t>
      </w:r>
      <w:r w:rsidR="003250AF" w:rsidRPr="003F348F">
        <w:rPr>
          <w:rFonts w:ascii="Times New Roman" w:eastAsia="Times New Roman" w:hAnsi="Times New Roman" w:cs="Times New Roman"/>
          <w:i/>
          <w:sz w:val="24"/>
          <w:szCs w:val="24"/>
          <w:lang w:val="en-US"/>
        </w:rPr>
        <w:t>Nannocalanus minor</w:t>
      </w:r>
      <w:r w:rsidR="003250AF" w:rsidRPr="003F348F">
        <w:rPr>
          <w:rFonts w:ascii="Times New Roman" w:eastAsia="Times New Roman" w:hAnsi="Times New Roman" w:cs="Times New Roman"/>
          <w:sz w:val="24"/>
          <w:szCs w:val="24"/>
          <w:lang w:val="en-US"/>
        </w:rPr>
        <w:t>, Onc</w:t>
      </w:r>
      <w:r w:rsidR="00C01E95">
        <w:rPr>
          <w:rFonts w:ascii="Times New Roman" w:eastAsia="Times New Roman" w:hAnsi="Times New Roman" w:cs="Times New Roman"/>
          <w:sz w:val="24"/>
          <w:szCs w:val="24"/>
          <w:lang w:val="en-US"/>
        </w:rPr>
        <w:t xml:space="preserve"> </w:t>
      </w:r>
      <w:r w:rsidR="003250AF" w:rsidRPr="003F348F">
        <w:rPr>
          <w:rFonts w:ascii="Times New Roman" w:eastAsia="Times New Roman" w:hAnsi="Times New Roman" w:cs="Times New Roman"/>
          <w:sz w:val="24"/>
          <w:szCs w:val="24"/>
          <w:lang w:val="en-US"/>
        </w:rPr>
        <w:t>= Oncaeidae spp, Os</w:t>
      </w:r>
      <w:r w:rsidR="00C01E95">
        <w:rPr>
          <w:rFonts w:ascii="Times New Roman" w:eastAsia="Times New Roman" w:hAnsi="Times New Roman" w:cs="Times New Roman"/>
          <w:sz w:val="24"/>
          <w:szCs w:val="24"/>
          <w:lang w:val="en-US"/>
        </w:rPr>
        <w:t xml:space="preserve"> </w:t>
      </w:r>
      <w:r w:rsidR="003250AF" w:rsidRPr="003F348F">
        <w:rPr>
          <w:rFonts w:ascii="Times New Roman" w:eastAsia="Times New Roman" w:hAnsi="Times New Roman" w:cs="Times New Roman"/>
          <w:sz w:val="24"/>
          <w:szCs w:val="24"/>
          <w:lang w:val="en-US"/>
        </w:rPr>
        <w:t xml:space="preserve">= </w:t>
      </w:r>
      <w:r w:rsidR="003250AF" w:rsidRPr="003F348F">
        <w:rPr>
          <w:rFonts w:ascii="Times New Roman" w:eastAsia="Times New Roman" w:hAnsi="Times New Roman" w:cs="Times New Roman"/>
          <w:i/>
          <w:sz w:val="24"/>
          <w:szCs w:val="24"/>
          <w:lang w:val="en-US"/>
        </w:rPr>
        <w:t>Oithona setigera,</w:t>
      </w:r>
      <w:r w:rsidR="00E96E58">
        <w:rPr>
          <w:rFonts w:ascii="Times New Roman" w:eastAsia="Times New Roman" w:hAnsi="Times New Roman" w:cs="Times New Roman"/>
          <w:sz w:val="24"/>
          <w:szCs w:val="24"/>
          <w:lang w:val="en-US"/>
        </w:rPr>
        <w:t xml:space="preserve"> </w:t>
      </w:r>
      <w:r w:rsidR="003250AF" w:rsidRPr="003F348F">
        <w:rPr>
          <w:rFonts w:ascii="Times New Roman" w:eastAsia="Times New Roman" w:hAnsi="Times New Roman" w:cs="Times New Roman"/>
          <w:sz w:val="24"/>
          <w:szCs w:val="24"/>
          <w:lang w:val="en-US"/>
        </w:rPr>
        <w:t>Pg</w:t>
      </w:r>
      <w:r w:rsidR="00C01E95">
        <w:rPr>
          <w:rFonts w:ascii="Times New Roman" w:eastAsia="Times New Roman" w:hAnsi="Times New Roman" w:cs="Times New Roman"/>
          <w:sz w:val="24"/>
          <w:szCs w:val="24"/>
          <w:lang w:val="en-US"/>
        </w:rPr>
        <w:t xml:space="preserve"> </w:t>
      </w:r>
      <w:r w:rsidR="003250AF" w:rsidRPr="003F348F">
        <w:rPr>
          <w:rFonts w:ascii="Times New Roman" w:eastAsia="Times New Roman" w:hAnsi="Times New Roman" w:cs="Times New Roman"/>
          <w:sz w:val="24"/>
          <w:szCs w:val="24"/>
          <w:lang w:val="en-US"/>
        </w:rPr>
        <w:t xml:space="preserve">= </w:t>
      </w:r>
      <w:r w:rsidR="003250AF" w:rsidRPr="003F348F">
        <w:rPr>
          <w:rFonts w:ascii="Times New Roman" w:eastAsia="Times New Roman" w:hAnsi="Times New Roman" w:cs="Times New Roman"/>
          <w:i/>
          <w:sz w:val="24"/>
          <w:szCs w:val="24"/>
          <w:lang w:val="en-US"/>
        </w:rPr>
        <w:t>Pleuromamma gracilis</w:t>
      </w:r>
      <w:r w:rsidR="003250AF" w:rsidRPr="003F348F">
        <w:rPr>
          <w:rFonts w:ascii="Times New Roman" w:eastAsia="Times New Roman" w:hAnsi="Times New Roman" w:cs="Times New Roman"/>
          <w:sz w:val="24"/>
          <w:szCs w:val="24"/>
          <w:lang w:val="en-US"/>
        </w:rPr>
        <w:t>, Pj</w:t>
      </w:r>
      <w:r w:rsidR="00C01E95">
        <w:rPr>
          <w:rFonts w:ascii="Times New Roman" w:eastAsia="Times New Roman" w:hAnsi="Times New Roman" w:cs="Times New Roman"/>
          <w:sz w:val="24"/>
          <w:szCs w:val="24"/>
          <w:lang w:val="en-US"/>
        </w:rPr>
        <w:t xml:space="preserve"> </w:t>
      </w:r>
      <w:r w:rsidR="003250AF" w:rsidRPr="003F348F">
        <w:rPr>
          <w:rFonts w:ascii="Times New Roman" w:eastAsia="Times New Roman" w:hAnsi="Times New Roman" w:cs="Times New Roman"/>
          <w:sz w:val="24"/>
          <w:szCs w:val="24"/>
          <w:lang w:val="en-US"/>
        </w:rPr>
        <w:t xml:space="preserve">= </w:t>
      </w:r>
      <w:r w:rsidR="003250AF" w:rsidRPr="003F348F">
        <w:rPr>
          <w:rFonts w:ascii="Times New Roman" w:eastAsia="Times New Roman" w:hAnsi="Times New Roman" w:cs="Times New Roman"/>
          <w:i/>
          <w:sz w:val="24"/>
          <w:szCs w:val="24"/>
          <w:lang w:val="en-US"/>
        </w:rPr>
        <w:t>P. johnsoni</w:t>
      </w:r>
      <w:r w:rsidR="003250AF" w:rsidRPr="003F348F">
        <w:rPr>
          <w:rFonts w:ascii="Times New Roman" w:eastAsia="Times New Roman" w:hAnsi="Times New Roman" w:cs="Times New Roman"/>
          <w:sz w:val="24"/>
          <w:szCs w:val="24"/>
          <w:lang w:val="en-US"/>
        </w:rPr>
        <w:t>, Ppi</w:t>
      </w:r>
      <w:r w:rsidR="00C01E95">
        <w:rPr>
          <w:rFonts w:ascii="Times New Roman" w:eastAsia="Times New Roman" w:hAnsi="Times New Roman" w:cs="Times New Roman"/>
          <w:sz w:val="24"/>
          <w:szCs w:val="24"/>
          <w:lang w:val="en-US"/>
        </w:rPr>
        <w:t xml:space="preserve"> </w:t>
      </w:r>
      <w:r w:rsidR="003250AF" w:rsidRPr="003F348F">
        <w:rPr>
          <w:rFonts w:ascii="Times New Roman" w:eastAsia="Times New Roman" w:hAnsi="Times New Roman" w:cs="Times New Roman"/>
          <w:sz w:val="24"/>
          <w:szCs w:val="24"/>
          <w:lang w:val="en-US"/>
        </w:rPr>
        <w:t xml:space="preserve">= </w:t>
      </w:r>
      <w:r w:rsidR="003250AF" w:rsidRPr="003F348F">
        <w:rPr>
          <w:rFonts w:ascii="Times New Roman" w:eastAsia="Times New Roman" w:hAnsi="Times New Roman" w:cs="Times New Roman"/>
          <w:i/>
          <w:sz w:val="24"/>
          <w:szCs w:val="24"/>
          <w:lang w:val="en-US"/>
        </w:rPr>
        <w:t>P. piseki</w:t>
      </w:r>
      <w:r w:rsidR="003250AF" w:rsidRPr="003F348F">
        <w:rPr>
          <w:rFonts w:ascii="Times New Roman" w:eastAsia="Times New Roman" w:hAnsi="Times New Roman" w:cs="Times New Roman"/>
          <w:sz w:val="24"/>
          <w:szCs w:val="24"/>
          <w:lang w:val="en-US"/>
        </w:rPr>
        <w:t xml:space="preserve"> , PoJu</w:t>
      </w:r>
      <w:r w:rsidR="00C01E95">
        <w:rPr>
          <w:rFonts w:ascii="Times New Roman" w:eastAsia="Times New Roman" w:hAnsi="Times New Roman" w:cs="Times New Roman"/>
          <w:sz w:val="24"/>
          <w:szCs w:val="24"/>
          <w:lang w:val="en-US"/>
        </w:rPr>
        <w:t xml:space="preserve"> </w:t>
      </w:r>
      <w:r w:rsidR="003250AF" w:rsidRPr="003F348F">
        <w:rPr>
          <w:rFonts w:ascii="Times New Roman" w:eastAsia="Times New Roman" w:hAnsi="Times New Roman" w:cs="Times New Roman"/>
          <w:sz w:val="24"/>
          <w:szCs w:val="24"/>
          <w:lang w:val="en-US"/>
        </w:rPr>
        <w:t xml:space="preserve">= Pontellidae copepodites, Ps= </w:t>
      </w:r>
      <w:r w:rsidR="003250AF" w:rsidRPr="003F348F">
        <w:rPr>
          <w:rFonts w:ascii="Times New Roman" w:eastAsia="Times New Roman" w:hAnsi="Times New Roman" w:cs="Times New Roman"/>
          <w:i/>
          <w:sz w:val="24"/>
          <w:szCs w:val="24"/>
          <w:lang w:val="en-US"/>
        </w:rPr>
        <w:t>Pareucalanus sewelli</w:t>
      </w:r>
      <w:r w:rsidR="003250AF" w:rsidRPr="003F348F">
        <w:rPr>
          <w:rFonts w:ascii="Times New Roman" w:eastAsia="Times New Roman" w:hAnsi="Times New Roman" w:cs="Times New Roman"/>
          <w:sz w:val="24"/>
          <w:szCs w:val="24"/>
          <w:lang w:val="en-US"/>
        </w:rPr>
        <w:t>, Pso</w:t>
      </w:r>
      <w:r w:rsidR="000C126A">
        <w:rPr>
          <w:rFonts w:ascii="Times New Roman" w:eastAsia="Times New Roman" w:hAnsi="Times New Roman" w:cs="Times New Roman"/>
          <w:sz w:val="24"/>
          <w:szCs w:val="24"/>
          <w:lang w:val="en-US"/>
        </w:rPr>
        <w:t xml:space="preserve"> </w:t>
      </w:r>
      <w:r w:rsidR="003250AF" w:rsidRPr="003F348F">
        <w:rPr>
          <w:rFonts w:ascii="Times New Roman" w:eastAsia="Times New Roman" w:hAnsi="Times New Roman" w:cs="Times New Roman"/>
          <w:sz w:val="24"/>
          <w:szCs w:val="24"/>
          <w:lang w:val="en-US"/>
        </w:rPr>
        <w:t xml:space="preserve">= </w:t>
      </w:r>
      <w:r w:rsidR="003250AF" w:rsidRPr="003F348F">
        <w:rPr>
          <w:rFonts w:ascii="Times New Roman" w:eastAsia="Times New Roman" w:hAnsi="Times New Roman" w:cs="Times New Roman"/>
          <w:i/>
          <w:sz w:val="24"/>
          <w:szCs w:val="24"/>
          <w:lang w:val="en-US"/>
        </w:rPr>
        <w:t>Pontellina sobrina</w:t>
      </w:r>
      <w:r w:rsidR="003250AF" w:rsidRPr="003F348F">
        <w:rPr>
          <w:rFonts w:ascii="Times New Roman" w:eastAsia="Times New Roman" w:hAnsi="Times New Roman" w:cs="Times New Roman"/>
          <w:sz w:val="24"/>
          <w:szCs w:val="24"/>
          <w:lang w:val="en-US"/>
        </w:rPr>
        <w:t>, Sa</w:t>
      </w:r>
      <w:r w:rsidR="000C126A">
        <w:rPr>
          <w:rFonts w:ascii="Times New Roman" w:eastAsia="Times New Roman" w:hAnsi="Times New Roman" w:cs="Times New Roman"/>
          <w:sz w:val="24"/>
          <w:szCs w:val="24"/>
          <w:lang w:val="en-US"/>
        </w:rPr>
        <w:t xml:space="preserve"> </w:t>
      </w:r>
      <w:r w:rsidR="003250AF" w:rsidRPr="003F348F">
        <w:rPr>
          <w:rFonts w:ascii="Times New Roman" w:eastAsia="Times New Roman" w:hAnsi="Times New Roman" w:cs="Times New Roman"/>
          <w:sz w:val="24"/>
          <w:szCs w:val="24"/>
          <w:lang w:val="en-US"/>
        </w:rPr>
        <w:t xml:space="preserve">= </w:t>
      </w:r>
      <w:r w:rsidR="003250AF" w:rsidRPr="003F348F">
        <w:rPr>
          <w:rFonts w:ascii="Times New Roman" w:eastAsia="Times New Roman" w:hAnsi="Times New Roman" w:cs="Times New Roman"/>
          <w:i/>
          <w:sz w:val="24"/>
          <w:szCs w:val="24"/>
          <w:lang w:val="en-US"/>
        </w:rPr>
        <w:t>Scolecithricella abyssalis</w:t>
      </w:r>
      <w:r w:rsidR="003250AF" w:rsidRPr="003F348F">
        <w:rPr>
          <w:rFonts w:ascii="Times New Roman" w:eastAsia="Times New Roman" w:hAnsi="Times New Roman" w:cs="Times New Roman"/>
          <w:sz w:val="24"/>
          <w:szCs w:val="24"/>
          <w:lang w:val="en-US"/>
        </w:rPr>
        <w:t>, Sb</w:t>
      </w:r>
      <w:r w:rsidR="000C126A">
        <w:rPr>
          <w:rFonts w:ascii="Times New Roman" w:eastAsia="Times New Roman" w:hAnsi="Times New Roman" w:cs="Times New Roman"/>
          <w:sz w:val="24"/>
          <w:szCs w:val="24"/>
          <w:lang w:val="en-US"/>
        </w:rPr>
        <w:t xml:space="preserve"> </w:t>
      </w:r>
      <w:r w:rsidR="003250AF" w:rsidRPr="003F348F">
        <w:rPr>
          <w:rFonts w:ascii="Times New Roman" w:eastAsia="Times New Roman" w:hAnsi="Times New Roman" w:cs="Times New Roman"/>
          <w:sz w:val="24"/>
          <w:szCs w:val="24"/>
          <w:lang w:val="en-US"/>
        </w:rPr>
        <w:t xml:space="preserve">= </w:t>
      </w:r>
      <w:r w:rsidR="003250AF" w:rsidRPr="003F348F">
        <w:rPr>
          <w:rFonts w:ascii="Times New Roman" w:eastAsia="Times New Roman" w:hAnsi="Times New Roman" w:cs="Times New Roman"/>
          <w:i/>
          <w:sz w:val="24"/>
          <w:szCs w:val="24"/>
          <w:lang w:val="en-US"/>
        </w:rPr>
        <w:t>Scolecithrix bradyi</w:t>
      </w:r>
      <w:r w:rsidR="003250AF" w:rsidRPr="003F348F">
        <w:rPr>
          <w:rFonts w:ascii="Times New Roman" w:eastAsia="Times New Roman" w:hAnsi="Times New Roman" w:cs="Times New Roman"/>
          <w:sz w:val="24"/>
          <w:szCs w:val="24"/>
          <w:lang w:val="en-US"/>
        </w:rPr>
        <w:t xml:space="preserve"> , Sc</w:t>
      </w:r>
      <w:r w:rsidR="000C126A">
        <w:rPr>
          <w:rFonts w:ascii="Times New Roman" w:eastAsia="Times New Roman" w:hAnsi="Times New Roman" w:cs="Times New Roman"/>
          <w:sz w:val="24"/>
          <w:szCs w:val="24"/>
          <w:lang w:val="en-US"/>
        </w:rPr>
        <w:t xml:space="preserve"> </w:t>
      </w:r>
      <w:r w:rsidR="003250AF" w:rsidRPr="003F348F">
        <w:rPr>
          <w:rFonts w:ascii="Times New Roman" w:eastAsia="Times New Roman" w:hAnsi="Times New Roman" w:cs="Times New Roman"/>
          <w:sz w:val="24"/>
          <w:szCs w:val="24"/>
          <w:lang w:val="en-US"/>
        </w:rPr>
        <w:t xml:space="preserve">= </w:t>
      </w:r>
      <w:r w:rsidR="003250AF" w:rsidRPr="003F348F">
        <w:rPr>
          <w:rFonts w:ascii="Times New Roman" w:eastAsia="Times New Roman" w:hAnsi="Times New Roman" w:cs="Times New Roman"/>
          <w:i/>
          <w:sz w:val="24"/>
          <w:szCs w:val="24"/>
          <w:lang w:val="en-US"/>
        </w:rPr>
        <w:t>Scolecitrichopsis ctenopus</w:t>
      </w:r>
      <w:r w:rsidR="003250AF" w:rsidRPr="003F348F">
        <w:rPr>
          <w:rFonts w:ascii="Times New Roman" w:eastAsia="Times New Roman" w:hAnsi="Times New Roman" w:cs="Times New Roman"/>
          <w:sz w:val="24"/>
          <w:szCs w:val="24"/>
          <w:lang w:val="en-US"/>
        </w:rPr>
        <w:t>, ScJu</w:t>
      </w:r>
      <w:r w:rsidR="000C126A">
        <w:rPr>
          <w:rFonts w:ascii="Times New Roman" w:eastAsia="Times New Roman" w:hAnsi="Times New Roman" w:cs="Times New Roman"/>
          <w:sz w:val="24"/>
          <w:szCs w:val="24"/>
          <w:lang w:val="en-US"/>
        </w:rPr>
        <w:t xml:space="preserve"> </w:t>
      </w:r>
      <w:r w:rsidR="003250AF" w:rsidRPr="003F348F">
        <w:rPr>
          <w:rFonts w:ascii="Times New Roman" w:eastAsia="Times New Roman" w:hAnsi="Times New Roman" w:cs="Times New Roman"/>
          <w:sz w:val="24"/>
          <w:szCs w:val="24"/>
          <w:lang w:val="en-US"/>
        </w:rPr>
        <w:t>= Scolecitrichidae copepodites, Sd</w:t>
      </w:r>
      <w:r w:rsidR="000C126A">
        <w:rPr>
          <w:rFonts w:ascii="Times New Roman" w:eastAsia="Times New Roman" w:hAnsi="Times New Roman" w:cs="Times New Roman"/>
          <w:sz w:val="24"/>
          <w:szCs w:val="24"/>
          <w:lang w:val="en-US"/>
        </w:rPr>
        <w:t xml:space="preserve"> </w:t>
      </w:r>
      <w:r w:rsidR="003250AF" w:rsidRPr="003F348F">
        <w:rPr>
          <w:rFonts w:ascii="Times New Roman" w:eastAsia="Times New Roman" w:hAnsi="Times New Roman" w:cs="Times New Roman"/>
          <w:sz w:val="24"/>
          <w:szCs w:val="24"/>
          <w:lang w:val="en-US"/>
        </w:rPr>
        <w:t xml:space="preserve">= </w:t>
      </w:r>
      <w:r w:rsidR="003250AF" w:rsidRPr="003F348F">
        <w:rPr>
          <w:rFonts w:ascii="Times New Roman" w:eastAsia="Times New Roman" w:hAnsi="Times New Roman" w:cs="Times New Roman"/>
          <w:i/>
          <w:sz w:val="24"/>
          <w:szCs w:val="24"/>
          <w:lang w:val="en-US"/>
        </w:rPr>
        <w:t>Scolecithrix danae</w:t>
      </w:r>
      <w:r w:rsidR="003250AF" w:rsidRPr="003F348F">
        <w:rPr>
          <w:rFonts w:ascii="Times New Roman" w:eastAsia="Times New Roman" w:hAnsi="Times New Roman" w:cs="Times New Roman"/>
          <w:sz w:val="24"/>
          <w:szCs w:val="24"/>
          <w:lang w:val="en-US"/>
        </w:rPr>
        <w:t>, Sm</w:t>
      </w:r>
      <w:r w:rsidR="000C126A">
        <w:rPr>
          <w:rFonts w:ascii="Times New Roman" w:eastAsia="Times New Roman" w:hAnsi="Times New Roman" w:cs="Times New Roman"/>
          <w:sz w:val="24"/>
          <w:szCs w:val="24"/>
          <w:lang w:val="en-US"/>
        </w:rPr>
        <w:t xml:space="preserve"> </w:t>
      </w:r>
      <w:r w:rsidR="003250AF" w:rsidRPr="003F348F">
        <w:rPr>
          <w:rFonts w:ascii="Times New Roman" w:eastAsia="Times New Roman" w:hAnsi="Times New Roman" w:cs="Times New Roman"/>
          <w:sz w:val="24"/>
          <w:szCs w:val="24"/>
          <w:lang w:val="en-US"/>
        </w:rPr>
        <w:t xml:space="preserve">= </w:t>
      </w:r>
      <w:r w:rsidR="003250AF" w:rsidRPr="003F348F">
        <w:rPr>
          <w:rFonts w:ascii="Times New Roman" w:eastAsia="Times New Roman" w:hAnsi="Times New Roman" w:cs="Times New Roman"/>
          <w:i/>
          <w:sz w:val="24"/>
          <w:szCs w:val="24"/>
          <w:lang w:val="en-US"/>
        </w:rPr>
        <w:t xml:space="preserve">Sapphirina metallina, </w:t>
      </w:r>
      <w:r w:rsidR="003250AF" w:rsidRPr="003F348F">
        <w:rPr>
          <w:rFonts w:ascii="Times New Roman" w:eastAsia="Times New Roman" w:hAnsi="Times New Roman" w:cs="Times New Roman"/>
          <w:sz w:val="24"/>
          <w:szCs w:val="24"/>
          <w:lang w:val="en-US"/>
        </w:rPr>
        <w:t>Sma</w:t>
      </w:r>
      <w:r w:rsidR="000C126A">
        <w:rPr>
          <w:rFonts w:ascii="Times New Roman" w:eastAsia="Times New Roman" w:hAnsi="Times New Roman" w:cs="Times New Roman"/>
          <w:sz w:val="24"/>
          <w:szCs w:val="24"/>
          <w:lang w:val="en-US"/>
        </w:rPr>
        <w:t xml:space="preserve"> </w:t>
      </w:r>
      <w:r w:rsidR="003250AF" w:rsidRPr="003F348F">
        <w:rPr>
          <w:rFonts w:ascii="Times New Roman" w:eastAsia="Times New Roman" w:hAnsi="Times New Roman" w:cs="Times New Roman"/>
          <w:sz w:val="24"/>
          <w:szCs w:val="24"/>
          <w:lang w:val="en-US"/>
        </w:rPr>
        <w:t xml:space="preserve">= </w:t>
      </w:r>
      <w:r w:rsidR="003250AF" w:rsidRPr="003F348F">
        <w:rPr>
          <w:rFonts w:ascii="Times New Roman" w:eastAsia="Times New Roman" w:hAnsi="Times New Roman" w:cs="Times New Roman"/>
          <w:i/>
          <w:sz w:val="24"/>
          <w:szCs w:val="24"/>
          <w:lang w:val="en-US"/>
        </w:rPr>
        <w:t>Scolecithricella marginata</w:t>
      </w:r>
      <w:r w:rsidR="003250AF" w:rsidRPr="003F348F">
        <w:rPr>
          <w:rFonts w:ascii="Times New Roman" w:eastAsia="Times New Roman" w:hAnsi="Times New Roman" w:cs="Times New Roman"/>
          <w:sz w:val="24"/>
          <w:szCs w:val="24"/>
          <w:lang w:val="en-US"/>
        </w:rPr>
        <w:t>, Scr</w:t>
      </w:r>
      <w:r w:rsidR="000C126A">
        <w:rPr>
          <w:rFonts w:ascii="Times New Roman" w:eastAsia="Times New Roman" w:hAnsi="Times New Roman" w:cs="Times New Roman"/>
          <w:sz w:val="24"/>
          <w:szCs w:val="24"/>
          <w:lang w:val="en-US"/>
        </w:rPr>
        <w:t xml:space="preserve"> </w:t>
      </w:r>
      <w:r w:rsidR="003250AF" w:rsidRPr="003F348F">
        <w:rPr>
          <w:rFonts w:ascii="Times New Roman" w:eastAsia="Times New Roman" w:hAnsi="Times New Roman" w:cs="Times New Roman"/>
          <w:sz w:val="24"/>
          <w:szCs w:val="24"/>
          <w:lang w:val="en-US"/>
        </w:rPr>
        <w:t xml:space="preserve">= </w:t>
      </w:r>
      <w:r w:rsidR="003250AF" w:rsidRPr="003F348F">
        <w:rPr>
          <w:rFonts w:ascii="Times New Roman" w:eastAsia="Times New Roman" w:hAnsi="Times New Roman" w:cs="Times New Roman"/>
          <w:i/>
          <w:sz w:val="24"/>
          <w:szCs w:val="24"/>
          <w:lang w:val="en-US"/>
        </w:rPr>
        <w:t>Subeucalanus crassus</w:t>
      </w:r>
      <w:r w:rsidR="003250AF" w:rsidRPr="003F348F">
        <w:rPr>
          <w:rFonts w:ascii="Times New Roman" w:eastAsia="Times New Roman" w:hAnsi="Times New Roman" w:cs="Times New Roman"/>
          <w:sz w:val="24"/>
          <w:szCs w:val="24"/>
          <w:lang w:val="en-US"/>
        </w:rPr>
        <w:t>, Ssu</w:t>
      </w:r>
      <w:r w:rsidR="000C126A">
        <w:rPr>
          <w:rFonts w:ascii="Times New Roman" w:eastAsia="Times New Roman" w:hAnsi="Times New Roman" w:cs="Times New Roman"/>
          <w:sz w:val="24"/>
          <w:szCs w:val="24"/>
          <w:lang w:val="en-US"/>
        </w:rPr>
        <w:t xml:space="preserve"> </w:t>
      </w:r>
      <w:r w:rsidR="003250AF" w:rsidRPr="003F348F">
        <w:rPr>
          <w:rFonts w:ascii="Times New Roman" w:eastAsia="Times New Roman" w:hAnsi="Times New Roman" w:cs="Times New Roman"/>
          <w:sz w:val="24"/>
          <w:szCs w:val="24"/>
          <w:lang w:val="en-US"/>
        </w:rPr>
        <w:t xml:space="preserve">= </w:t>
      </w:r>
      <w:r w:rsidR="003250AF" w:rsidRPr="003F348F">
        <w:rPr>
          <w:rFonts w:ascii="Times New Roman" w:eastAsia="Times New Roman" w:hAnsi="Times New Roman" w:cs="Times New Roman"/>
          <w:i/>
          <w:sz w:val="24"/>
          <w:szCs w:val="24"/>
          <w:lang w:val="en-US"/>
        </w:rPr>
        <w:t>S. subcrassus</w:t>
      </w:r>
      <w:r w:rsidR="003250AF" w:rsidRPr="003F348F">
        <w:rPr>
          <w:rFonts w:ascii="Times New Roman" w:eastAsia="Times New Roman" w:hAnsi="Times New Roman" w:cs="Times New Roman"/>
          <w:sz w:val="24"/>
          <w:szCs w:val="24"/>
          <w:lang w:val="en-US"/>
        </w:rPr>
        <w:t xml:space="preserve">, Ssut = </w:t>
      </w:r>
      <w:r w:rsidR="003250AF" w:rsidRPr="003F348F">
        <w:rPr>
          <w:rFonts w:ascii="Times New Roman" w:eastAsia="Times New Roman" w:hAnsi="Times New Roman" w:cs="Times New Roman"/>
          <w:i/>
          <w:sz w:val="24"/>
          <w:szCs w:val="24"/>
          <w:lang w:val="en-US"/>
        </w:rPr>
        <w:t>S. subtenuis</w:t>
      </w:r>
      <w:r w:rsidR="003250AF" w:rsidRPr="003F348F">
        <w:rPr>
          <w:rFonts w:ascii="Times New Roman" w:eastAsia="Times New Roman" w:hAnsi="Times New Roman" w:cs="Times New Roman"/>
          <w:sz w:val="24"/>
          <w:szCs w:val="24"/>
          <w:lang w:val="en-US"/>
        </w:rPr>
        <w:t>, Td</w:t>
      </w:r>
      <w:r w:rsidR="000C126A">
        <w:rPr>
          <w:rFonts w:ascii="Times New Roman" w:eastAsia="Times New Roman" w:hAnsi="Times New Roman" w:cs="Times New Roman"/>
          <w:sz w:val="24"/>
          <w:szCs w:val="24"/>
          <w:lang w:val="en-US"/>
        </w:rPr>
        <w:t xml:space="preserve"> </w:t>
      </w:r>
      <w:r w:rsidR="003250AF" w:rsidRPr="003F348F">
        <w:rPr>
          <w:rFonts w:ascii="Times New Roman" w:eastAsia="Times New Roman" w:hAnsi="Times New Roman" w:cs="Times New Roman"/>
          <w:sz w:val="24"/>
          <w:szCs w:val="24"/>
          <w:lang w:val="en-US"/>
        </w:rPr>
        <w:t xml:space="preserve">= </w:t>
      </w:r>
      <w:r w:rsidR="003250AF" w:rsidRPr="003F348F">
        <w:rPr>
          <w:rFonts w:ascii="Times New Roman" w:eastAsia="Times New Roman" w:hAnsi="Times New Roman" w:cs="Times New Roman"/>
          <w:i/>
          <w:sz w:val="24"/>
          <w:szCs w:val="24"/>
          <w:lang w:val="en-US"/>
        </w:rPr>
        <w:t>Temora discaudata</w:t>
      </w:r>
      <w:r w:rsidR="003250AF" w:rsidRPr="003F348F">
        <w:rPr>
          <w:rFonts w:ascii="Times New Roman" w:eastAsia="Times New Roman" w:hAnsi="Times New Roman" w:cs="Times New Roman"/>
          <w:sz w:val="24"/>
          <w:szCs w:val="24"/>
          <w:lang w:val="en-US"/>
        </w:rPr>
        <w:t>,</w:t>
      </w:r>
      <w:r w:rsidR="00E96E58">
        <w:rPr>
          <w:rFonts w:ascii="Times New Roman" w:eastAsia="Times New Roman" w:hAnsi="Times New Roman" w:cs="Times New Roman"/>
          <w:sz w:val="24"/>
          <w:szCs w:val="24"/>
          <w:lang w:val="en-US"/>
        </w:rPr>
        <w:t xml:space="preserve"> </w:t>
      </w:r>
      <w:r w:rsidR="003250AF" w:rsidRPr="003F348F">
        <w:rPr>
          <w:rFonts w:ascii="Times New Roman" w:eastAsia="Times New Roman" w:hAnsi="Times New Roman" w:cs="Times New Roman"/>
          <w:sz w:val="24"/>
          <w:szCs w:val="24"/>
          <w:lang w:val="en-US"/>
        </w:rPr>
        <w:t>TeJu</w:t>
      </w:r>
      <w:r w:rsidR="000C126A">
        <w:rPr>
          <w:rFonts w:ascii="Times New Roman" w:eastAsia="Times New Roman" w:hAnsi="Times New Roman" w:cs="Times New Roman"/>
          <w:sz w:val="24"/>
          <w:szCs w:val="24"/>
          <w:lang w:val="en-US"/>
        </w:rPr>
        <w:t xml:space="preserve"> </w:t>
      </w:r>
      <w:r w:rsidR="003250AF" w:rsidRPr="003F348F">
        <w:rPr>
          <w:rFonts w:ascii="Times New Roman" w:eastAsia="Times New Roman" w:hAnsi="Times New Roman" w:cs="Times New Roman"/>
          <w:sz w:val="24"/>
          <w:szCs w:val="24"/>
          <w:lang w:val="en-US"/>
        </w:rPr>
        <w:t xml:space="preserve">= Temoridae copepodites, Uv = </w:t>
      </w:r>
      <w:r w:rsidR="003250AF" w:rsidRPr="003F348F">
        <w:rPr>
          <w:rFonts w:ascii="Times New Roman" w:eastAsia="Times New Roman" w:hAnsi="Times New Roman" w:cs="Times New Roman"/>
          <w:i/>
          <w:sz w:val="24"/>
          <w:szCs w:val="24"/>
          <w:lang w:val="en-US"/>
        </w:rPr>
        <w:t>Undinula vulgaris</w:t>
      </w:r>
      <w:r w:rsidR="00240510">
        <w:rPr>
          <w:rFonts w:ascii="Times New Roman" w:eastAsia="Times New Roman" w:hAnsi="Times New Roman" w:cs="Times New Roman"/>
          <w:i/>
          <w:sz w:val="24"/>
          <w:szCs w:val="24"/>
          <w:lang w:val="en-US"/>
        </w:rPr>
        <w:t>.</w:t>
      </w:r>
    </w:p>
    <w:p w:rsidR="003250AF" w:rsidRPr="00BD3CFF" w:rsidRDefault="003250AF" w:rsidP="003F348F">
      <w:pPr>
        <w:spacing w:line="240" w:lineRule="auto"/>
        <w:jc w:val="center"/>
        <w:rPr>
          <w:rFonts w:ascii="Times New Roman" w:hAnsi="Times New Roman" w:cs="Times New Roman"/>
          <w:noProof/>
          <w:sz w:val="24"/>
          <w:szCs w:val="24"/>
          <w:lang w:val="en-US"/>
        </w:rPr>
      </w:pPr>
      <w:r w:rsidRPr="00BD3CFF">
        <w:rPr>
          <w:rFonts w:ascii="Times New Roman" w:hAnsi="Times New Roman" w:cs="Times New Roman"/>
          <w:noProof/>
          <w:sz w:val="24"/>
          <w:szCs w:val="24"/>
          <w:lang w:val="en-US"/>
        </w:rPr>
        <w:t>TABLE 4</w:t>
      </w:r>
    </w:p>
    <w:p w:rsidR="003250AF" w:rsidRPr="00910BEF" w:rsidRDefault="00BD3CFF" w:rsidP="00910BEF">
      <w:pPr>
        <w:spacing w:line="240" w:lineRule="auto"/>
        <w:jc w:val="center"/>
        <w:rPr>
          <w:rFonts w:ascii="Times New Roman" w:hAnsi="Times New Roman" w:cs="Times New Roman"/>
          <w:noProof/>
          <w:sz w:val="24"/>
          <w:szCs w:val="24"/>
          <w:lang w:val="en-US"/>
        </w:rPr>
      </w:pPr>
      <w:r w:rsidRPr="00BD3CFF">
        <w:rPr>
          <w:rFonts w:ascii="Times New Roman" w:hAnsi="Times New Roman" w:cs="Times New Roman"/>
          <w:noProof/>
          <w:sz w:val="24"/>
          <w:szCs w:val="24"/>
          <w:lang w:val="en-US"/>
        </w:rPr>
        <w:t>Species and copepodite taxa with significant indicato</w:t>
      </w:r>
      <w:r w:rsidR="00910BEF">
        <w:rPr>
          <w:rFonts w:ascii="Times New Roman" w:hAnsi="Times New Roman" w:cs="Times New Roman"/>
          <w:noProof/>
          <w:sz w:val="24"/>
          <w:szCs w:val="24"/>
          <w:lang w:val="en-US"/>
        </w:rPr>
        <w:t>r values for each cluster group</w:t>
      </w:r>
    </w:p>
    <w:tbl>
      <w:tblPr>
        <w:tblStyle w:val="Tablaconcuadrcula"/>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57" w:type="dxa"/>
        </w:tblCellMar>
        <w:tblLook w:val="04A0" w:firstRow="1" w:lastRow="0" w:firstColumn="1" w:lastColumn="0" w:noHBand="0" w:noVBand="1"/>
      </w:tblPr>
      <w:tblGrid>
        <w:gridCol w:w="1668"/>
        <w:gridCol w:w="2515"/>
        <w:gridCol w:w="567"/>
        <w:gridCol w:w="1312"/>
        <w:gridCol w:w="629"/>
        <w:gridCol w:w="1134"/>
      </w:tblGrid>
      <w:tr w:rsidR="003250AF" w:rsidRPr="006217DE" w:rsidTr="000F45EF">
        <w:trPr>
          <w:jc w:val="center"/>
        </w:trPr>
        <w:tc>
          <w:tcPr>
            <w:tcW w:w="1668" w:type="dxa"/>
            <w:shd w:val="clear" w:color="auto" w:fill="D9D9D9" w:themeFill="background1" w:themeFillShade="D9"/>
          </w:tcPr>
          <w:p w:rsidR="003250AF" w:rsidRPr="0062452E" w:rsidRDefault="003250AF" w:rsidP="006217DE">
            <w:pPr>
              <w:rPr>
                <w:rFonts w:ascii="Times New Roman" w:hAnsi="Times New Roman" w:cs="Times New Roman"/>
                <w:noProof/>
              </w:rPr>
            </w:pPr>
            <w:r w:rsidRPr="0062452E">
              <w:rPr>
                <w:rFonts w:ascii="Times New Roman" w:hAnsi="Times New Roman" w:cs="Times New Roman"/>
                <w:noProof/>
              </w:rPr>
              <w:t>Cluster</w:t>
            </w:r>
          </w:p>
        </w:tc>
        <w:tc>
          <w:tcPr>
            <w:tcW w:w="2515" w:type="dxa"/>
            <w:shd w:val="clear" w:color="auto" w:fill="D9D9D9" w:themeFill="background1" w:themeFillShade="D9"/>
          </w:tcPr>
          <w:p w:rsidR="003250AF" w:rsidRPr="0062452E" w:rsidRDefault="003250AF" w:rsidP="006217DE">
            <w:pPr>
              <w:rPr>
                <w:rFonts w:ascii="Times New Roman" w:hAnsi="Times New Roman" w:cs="Times New Roman"/>
                <w:noProof/>
              </w:rPr>
            </w:pPr>
          </w:p>
        </w:tc>
        <w:tc>
          <w:tcPr>
            <w:tcW w:w="567" w:type="dxa"/>
            <w:shd w:val="clear" w:color="auto" w:fill="D9D9D9" w:themeFill="background1" w:themeFillShade="D9"/>
          </w:tcPr>
          <w:p w:rsidR="003250AF" w:rsidRPr="0062452E" w:rsidRDefault="003250AF">
            <w:pPr>
              <w:jc w:val="center"/>
              <w:rPr>
                <w:rFonts w:ascii="Times New Roman" w:hAnsi="Times New Roman" w:cs="Times New Roman"/>
                <w:noProof/>
              </w:rPr>
            </w:pPr>
          </w:p>
        </w:tc>
        <w:tc>
          <w:tcPr>
            <w:tcW w:w="3075" w:type="dxa"/>
            <w:gridSpan w:val="3"/>
            <w:shd w:val="clear" w:color="auto" w:fill="D9D9D9" w:themeFill="background1" w:themeFillShade="D9"/>
            <w:vAlign w:val="center"/>
          </w:tcPr>
          <w:p w:rsidR="003250AF" w:rsidRPr="0062452E" w:rsidRDefault="00E96E58" w:rsidP="00BD3CFF">
            <w:pPr>
              <w:rPr>
                <w:rFonts w:ascii="Times New Roman" w:hAnsi="Times New Roman" w:cs="Times New Roman"/>
                <w:noProof/>
              </w:rPr>
            </w:pPr>
            <w:r>
              <w:rPr>
                <w:rFonts w:ascii="Times New Roman" w:hAnsi="Times New Roman" w:cs="Times New Roman"/>
                <w:noProof/>
              </w:rPr>
              <w:t xml:space="preserve"> </w:t>
            </w:r>
          </w:p>
        </w:tc>
      </w:tr>
      <w:tr w:rsidR="003250AF" w:rsidRPr="006217DE" w:rsidTr="000F45EF">
        <w:trPr>
          <w:jc w:val="center"/>
        </w:trPr>
        <w:tc>
          <w:tcPr>
            <w:tcW w:w="1668" w:type="dxa"/>
            <w:shd w:val="clear" w:color="auto" w:fill="D9D9D9" w:themeFill="background1" w:themeFillShade="D9"/>
          </w:tcPr>
          <w:p w:rsidR="003250AF" w:rsidRPr="0062452E" w:rsidRDefault="003250AF" w:rsidP="006217DE">
            <w:pPr>
              <w:rPr>
                <w:rFonts w:ascii="Times New Roman" w:hAnsi="Times New Roman" w:cs="Times New Roman"/>
                <w:noProof/>
              </w:rPr>
            </w:pPr>
            <w:r w:rsidRPr="0062452E">
              <w:rPr>
                <w:rFonts w:ascii="Times New Roman" w:hAnsi="Times New Roman" w:cs="Times New Roman"/>
                <w:noProof/>
              </w:rPr>
              <w:t>Group</w:t>
            </w:r>
          </w:p>
        </w:tc>
        <w:tc>
          <w:tcPr>
            <w:tcW w:w="2515" w:type="dxa"/>
            <w:shd w:val="clear" w:color="auto" w:fill="D9D9D9" w:themeFill="background1" w:themeFillShade="D9"/>
          </w:tcPr>
          <w:p w:rsidR="003250AF" w:rsidRPr="0062452E" w:rsidRDefault="00BD3CFF" w:rsidP="00BD3CFF">
            <w:pPr>
              <w:rPr>
                <w:rFonts w:ascii="Times New Roman" w:hAnsi="Times New Roman" w:cs="Times New Roman"/>
                <w:noProof/>
              </w:rPr>
            </w:pPr>
            <w:r>
              <w:rPr>
                <w:rFonts w:ascii="Times New Roman" w:hAnsi="Times New Roman" w:cs="Times New Roman"/>
                <w:noProof/>
              </w:rPr>
              <w:t>Taxa</w:t>
            </w:r>
          </w:p>
        </w:tc>
        <w:tc>
          <w:tcPr>
            <w:tcW w:w="567" w:type="dxa"/>
            <w:shd w:val="clear" w:color="auto" w:fill="D9D9D9" w:themeFill="background1" w:themeFillShade="D9"/>
          </w:tcPr>
          <w:p w:rsidR="003250AF" w:rsidRPr="0062452E" w:rsidRDefault="003250AF" w:rsidP="00F3431E">
            <w:pPr>
              <w:jc w:val="center"/>
              <w:rPr>
                <w:rFonts w:ascii="Times New Roman" w:hAnsi="Times New Roman" w:cs="Times New Roman"/>
                <w:noProof/>
              </w:rPr>
            </w:pPr>
            <w:r w:rsidRPr="0062452E">
              <w:rPr>
                <w:rFonts w:ascii="Times New Roman" w:hAnsi="Times New Roman" w:cs="Times New Roman"/>
                <w:noProof/>
              </w:rPr>
              <w:t>IV</w:t>
            </w:r>
            <w:r w:rsidR="00BD3CFF" w:rsidRPr="0062452E">
              <w:rPr>
                <w:rFonts w:ascii="Times New Roman" w:hAnsi="Times New Roman" w:cs="Times New Roman"/>
                <w:noProof/>
                <w:vertAlign w:val="superscript"/>
              </w:rPr>
              <w:t>1</w:t>
            </w:r>
          </w:p>
        </w:tc>
        <w:tc>
          <w:tcPr>
            <w:tcW w:w="1312" w:type="dxa"/>
            <w:shd w:val="clear" w:color="auto" w:fill="D9D9D9" w:themeFill="background1" w:themeFillShade="D9"/>
          </w:tcPr>
          <w:p w:rsidR="003250AF" w:rsidRPr="0062452E" w:rsidRDefault="003250AF" w:rsidP="00F3431E">
            <w:pPr>
              <w:jc w:val="center"/>
              <w:rPr>
                <w:rFonts w:ascii="Times New Roman" w:hAnsi="Times New Roman" w:cs="Times New Roman"/>
                <w:noProof/>
              </w:rPr>
            </w:pPr>
            <w:r w:rsidRPr="0062452E">
              <w:rPr>
                <w:rFonts w:ascii="Times New Roman" w:hAnsi="Times New Roman" w:cs="Times New Roman"/>
                <w:noProof/>
              </w:rPr>
              <w:t>Mean</w:t>
            </w:r>
          </w:p>
        </w:tc>
        <w:tc>
          <w:tcPr>
            <w:tcW w:w="629" w:type="dxa"/>
            <w:shd w:val="clear" w:color="auto" w:fill="D9D9D9" w:themeFill="background1" w:themeFillShade="D9"/>
          </w:tcPr>
          <w:p w:rsidR="003250AF" w:rsidRPr="0062452E" w:rsidRDefault="0062452E" w:rsidP="00F3431E">
            <w:pPr>
              <w:jc w:val="center"/>
              <w:rPr>
                <w:rFonts w:ascii="Times New Roman" w:hAnsi="Times New Roman" w:cs="Times New Roman"/>
                <w:noProof/>
              </w:rPr>
            </w:pPr>
            <w:r>
              <w:rPr>
                <w:rFonts w:ascii="Times New Roman" w:hAnsi="Times New Roman" w:cs="Times New Roman"/>
                <w:noProof/>
              </w:rPr>
              <w:t>(SD</w:t>
            </w:r>
            <w:r w:rsidR="00BD3CFF" w:rsidRPr="00BD3CFF">
              <w:rPr>
                <w:rFonts w:ascii="Times New Roman" w:hAnsi="Times New Roman" w:cs="Times New Roman"/>
                <w:noProof/>
                <w:vertAlign w:val="superscript"/>
              </w:rPr>
              <w:t>2</w:t>
            </w:r>
            <w:r w:rsidR="003250AF" w:rsidRPr="0062452E">
              <w:rPr>
                <w:rFonts w:ascii="Times New Roman" w:hAnsi="Times New Roman" w:cs="Times New Roman"/>
                <w:noProof/>
              </w:rPr>
              <w:t>)</w:t>
            </w:r>
          </w:p>
        </w:tc>
        <w:tc>
          <w:tcPr>
            <w:tcW w:w="1134" w:type="dxa"/>
            <w:shd w:val="clear" w:color="auto" w:fill="D9D9D9" w:themeFill="background1" w:themeFillShade="D9"/>
          </w:tcPr>
          <w:p w:rsidR="003250AF" w:rsidRPr="0062452E" w:rsidRDefault="003250AF" w:rsidP="00F3431E">
            <w:pPr>
              <w:jc w:val="center"/>
              <w:rPr>
                <w:rFonts w:ascii="Times New Roman" w:hAnsi="Times New Roman" w:cs="Times New Roman"/>
                <w:noProof/>
              </w:rPr>
            </w:pPr>
            <w:r w:rsidRPr="0062452E">
              <w:rPr>
                <w:rFonts w:ascii="Times New Roman" w:hAnsi="Times New Roman" w:cs="Times New Roman"/>
                <w:noProof/>
              </w:rPr>
              <w:t>p</w:t>
            </w:r>
          </w:p>
        </w:tc>
      </w:tr>
      <w:tr w:rsidR="003250AF" w:rsidRPr="006217DE" w:rsidTr="000F45EF">
        <w:trPr>
          <w:jc w:val="center"/>
        </w:trPr>
        <w:tc>
          <w:tcPr>
            <w:tcW w:w="1668" w:type="dxa"/>
          </w:tcPr>
          <w:p w:rsidR="003250AF" w:rsidRPr="0062452E" w:rsidRDefault="003250AF" w:rsidP="006217DE">
            <w:pPr>
              <w:rPr>
                <w:rFonts w:ascii="Times New Roman" w:hAnsi="Times New Roman" w:cs="Times New Roman"/>
              </w:rPr>
            </w:pPr>
            <w:r w:rsidRPr="0062452E">
              <w:rPr>
                <w:rFonts w:ascii="Times New Roman" w:hAnsi="Times New Roman" w:cs="Times New Roman"/>
              </w:rPr>
              <w:t xml:space="preserve">G1: Jan </w:t>
            </w:r>
          </w:p>
          <w:p w:rsidR="003250AF" w:rsidRPr="0062452E" w:rsidRDefault="003250AF" w:rsidP="006217DE">
            <w:pPr>
              <w:rPr>
                <w:rFonts w:ascii="Times New Roman" w:hAnsi="Times New Roman" w:cs="Times New Roman"/>
              </w:rPr>
            </w:pPr>
            <w:r w:rsidRPr="0062452E">
              <w:rPr>
                <w:rFonts w:ascii="Times New Roman" w:hAnsi="Times New Roman" w:cs="Times New Roman"/>
              </w:rPr>
              <w:t>(El Niño)</w:t>
            </w:r>
          </w:p>
        </w:tc>
        <w:tc>
          <w:tcPr>
            <w:tcW w:w="2515" w:type="dxa"/>
            <w:vAlign w:val="bottom"/>
          </w:tcPr>
          <w:p w:rsidR="003250AF" w:rsidRPr="0062452E" w:rsidRDefault="003250AF">
            <w:pPr>
              <w:rPr>
                <w:rFonts w:ascii="Times New Roman" w:hAnsi="Times New Roman" w:cs="Times New Roman"/>
                <w:i/>
                <w:color w:val="000000"/>
              </w:rPr>
            </w:pPr>
            <w:r w:rsidRPr="0062452E">
              <w:rPr>
                <w:rFonts w:ascii="Times New Roman" w:hAnsi="Times New Roman" w:cs="Times New Roman"/>
                <w:i/>
                <w:color w:val="000000"/>
              </w:rPr>
              <w:t xml:space="preserve">Pontellina sobrina </w:t>
            </w:r>
          </w:p>
        </w:tc>
        <w:tc>
          <w:tcPr>
            <w:tcW w:w="567"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65.3</w:t>
            </w:r>
          </w:p>
        </w:tc>
        <w:tc>
          <w:tcPr>
            <w:tcW w:w="1312"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21.2</w:t>
            </w:r>
          </w:p>
        </w:tc>
        <w:tc>
          <w:tcPr>
            <w:tcW w:w="629"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(6.33)</w:t>
            </w:r>
          </w:p>
        </w:tc>
        <w:tc>
          <w:tcPr>
            <w:tcW w:w="1134"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&lt;</w:t>
            </w:r>
            <w:r w:rsidR="000C126A">
              <w:rPr>
                <w:rFonts w:ascii="Times New Roman" w:hAnsi="Times New Roman" w:cs="Times New Roman"/>
                <w:color w:val="000000"/>
              </w:rPr>
              <w:t xml:space="preserve"> </w:t>
            </w:r>
            <w:r w:rsidRPr="0062452E">
              <w:rPr>
                <w:rFonts w:ascii="Times New Roman" w:hAnsi="Times New Roman" w:cs="Times New Roman"/>
                <w:color w:val="000000"/>
              </w:rPr>
              <w:t>0.001</w:t>
            </w:r>
          </w:p>
        </w:tc>
      </w:tr>
      <w:tr w:rsidR="003250AF" w:rsidRPr="006217DE" w:rsidTr="000F45EF">
        <w:trPr>
          <w:jc w:val="center"/>
        </w:trPr>
        <w:tc>
          <w:tcPr>
            <w:tcW w:w="1668" w:type="dxa"/>
          </w:tcPr>
          <w:p w:rsidR="003250AF" w:rsidRPr="0062452E" w:rsidRDefault="003250AF" w:rsidP="006217DE">
            <w:pPr>
              <w:rPr>
                <w:rFonts w:ascii="Times New Roman" w:hAnsi="Times New Roman" w:cs="Times New Roman"/>
              </w:rPr>
            </w:pPr>
          </w:p>
        </w:tc>
        <w:tc>
          <w:tcPr>
            <w:tcW w:w="2515" w:type="dxa"/>
            <w:vAlign w:val="bottom"/>
          </w:tcPr>
          <w:p w:rsidR="003250AF" w:rsidRPr="0062452E" w:rsidRDefault="003250AF" w:rsidP="006217DE">
            <w:pPr>
              <w:rPr>
                <w:rFonts w:ascii="Times New Roman" w:hAnsi="Times New Roman" w:cs="Times New Roman"/>
                <w:i/>
                <w:color w:val="000000"/>
              </w:rPr>
            </w:pPr>
            <w:r w:rsidRPr="0062452E">
              <w:rPr>
                <w:rFonts w:ascii="Times New Roman" w:hAnsi="Times New Roman" w:cs="Times New Roman"/>
                <w:i/>
                <w:color w:val="000000"/>
              </w:rPr>
              <w:t>Clausocalanus jobei</w:t>
            </w:r>
          </w:p>
        </w:tc>
        <w:tc>
          <w:tcPr>
            <w:tcW w:w="567"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58.2</w:t>
            </w:r>
          </w:p>
        </w:tc>
        <w:tc>
          <w:tcPr>
            <w:tcW w:w="1312"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21.8</w:t>
            </w:r>
          </w:p>
        </w:tc>
        <w:tc>
          <w:tcPr>
            <w:tcW w:w="629"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(5.96)</w:t>
            </w:r>
          </w:p>
        </w:tc>
        <w:tc>
          <w:tcPr>
            <w:tcW w:w="1134"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&lt;</w:t>
            </w:r>
            <w:r w:rsidR="000C126A">
              <w:rPr>
                <w:rFonts w:ascii="Times New Roman" w:hAnsi="Times New Roman" w:cs="Times New Roman"/>
                <w:color w:val="000000"/>
              </w:rPr>
              <w:t xml:space="preserve"> </w:t>
            </w:r>
            <w:r w:rsidRPr="0062452E">
              <w:rPr>
                <w:rFonts w:ascii="Times New Roman" w:hAnsi="Times New Roman" w:cs="Times New Roman"/>
                <w:color w:val="000000"/>
              </w:rPr>
              <w:t>0.001</w:t>
            </w:r>
          </w:p>
        </w:tc>
      </w:tr>
      <w:tr w:rsidR="003250AF" w:rsidRPr="006217DE" w:rsidTr="000F45EF">
        <w:trPr>
          <w:jc w:val="center"/>
        </w:trPr>
        <w:tc>
          <w:tcPr>
            <w:tcW w:w="1668" w:type="dxa"/>
          </w:tcPr>
          <w:p w:rsidR="003250AF" w:rsidRPr="0062452E" w:rsidRDefault="003250AF" w:rsidP="006217DE">
            <w:pPr>
              <w:rPr>
                <w:rFonts w:ascii="Times New Roman" w:hAnsi="Times New Roman" w:cs="Times New Roman"/>
              </w:rPr>
            </w:pPr>
          </w:p>
        </w:tc>
        <w:tc>
          <w:tcPr>
            <w:tcW w:w="2515" w:type="dxa"/>
            <w:vAlign w:val="bottom"/>
          </w:tcPr>
          <w:p w:rsidR="003250AF" w:rsidRPr="0062452E" w:rsidRDefault="003250AF" w:rsidP="006217DE">
            <w:pPr>
              <w:rPr>
                <w:rFonts w:ascii="Times New Roman" w:hAnsi="Times New Roman" w:cs="Times New Roman"/>
                <w:i/>
                <w:color w:val="000000"/>
              </w:rPr>
            </w:pPr>
            <w:r w:rsidRPr="0062452E">
              <w:rPr>
                <w:rFonts w:ascii="Times New Roman" w:hAnsi="Times New Roman" w:cs="Times New Roman"/>
                <w:i/>
                <w:color w:val="000000"/>
              </w:rPr>
              <w:t>Clausocalanus furcatus</w:t>
            </w:r>
          </w:p>
        </w:tc>
        <w:tc>
          <w:tcPr>
            <w:tcW w:w="567"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57.9</w:t>
            </w:r>
          </w:p>
        </w:tc>
        <w:tc>
          <w:tcPr>
            <w:tcW w:w="1312"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16.5</w:t>
            </w:r>
          </w:p>
        </w:tc>
        <w:tc>
          <w:tcPr>
            <w:tcW w:w="629"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(6.79)</w:t>
            </w:r>
          </w:p>
        </w:tc>
        <w:tc>
          <w:tcPr>
            <w:tcW w:w="1134"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0.001</w:t>
            </w:r>
          </w:p>
        </w:tc>
      </w:tr>
      <w:tr w:rsidR="003250AF" w:rsidRPr="006217DE" w:rsidTr="000F45EF">
        <w:trPr>
          <w:jc w:val="center"/>
        </w:trPr>
        <w:tc>
          <w:tcPr>
            <w:tcW w:w="1668" w:type="dxa"/>
          </w:tcPr>
          <w:p w:rsidR="003250AF" w:rsidRPr="0062452E" w:rsidRDefault="003250AF" w:rsidP="006217DE">
            <w:pPr>
              <w:rPr>
                <w:rFonts w:ascii="Times New Roman" w:hAnsi="Times New Roman" w:cs="Times New Roman"/>
              </w:rPr>
            </w:pPr>
          </w:p>
        </w:tc>
        <w:tc>
          <w:tcPr>
            <w:tcW w:w="2515" w:type="dxa"/>
            <w:vAlign w:val="bottom"/>
          </w:tcPr>
          <w:p w:rsidR="003250AF" w:rsidRPr="0062452E" w:rsidRDefault="003250AF" w:rsidP="006217DE">
            <w:pPr>
              <w:rPr>
                <w:rFonts w:ascii="Times New Roman" w:hAnsi="Times New Roman" w:cs="Times New Roman"/>
                <w:i/>
                <w:color w:val="000000"/>
              </w:rPr>
            </w:pPr>
            <w:r w:rsidRPr="0062452E">
              <w:rPr>
                <w:rFonts w:ascii="Times New Roman" w:hAnsi="Times New Roman" w:cs="Times New Roman"/>
                <w:i/>
                <w:color w:val="000000"/>
              </w:rPr>
              <w:t>Paracalanus aculeatus</w:t>
            </w:r>
          </w:p>
        </w:tc>
        <w:tc>
          <w:tcPr>
            <w:tcW w:w="567"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49.5</w:t>
            </w:r>
          </w:p>
        </w:tc>
        <w:tc>
          <w:tcPr>
            <w:tcW w:w="1312"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17.5</w:t>
            </w:r>
          </w:p>
        </w:tc>
        <w:tc>
          <w:tcPr>
            <w:tcW w:w="629"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(6.80)</w:t>
            </w:r>
          </w:p>
        </w:tc>
        <w:tc>
          <w:tcPr>
            <w:tcW w:w="1134"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0.002</w:t>
            </w:r>
          </w:p>
        </w:tc>
      </w:tr>
      <w:tr w:rsidR="003250AF" w:rsidRPr="006217DE" w:rsidTr="000F45EF">
        <w:trPr>
          <w:jc w:val="center"/>
        </w:trPr>
        <w:tc>
          <w:tcPr>
            <w:tcW w:w="1668" w:type="dxa"/>
          </w:tcPr>
          <w:p w:rsidR="003250AF" w:rsidRPr="0062452E" w:rsidRDefault="003250AF" w:rsidP="006217DE">
            <w:pPr>
              <w:rPr>
                <w:rFonts w:ascii="Times New Roman" w:hAnsi="Times New Roman" w:cs="Times New Roman"/>
              </w:rPr>
            </w:pPr>
          </w:p>
        </w:tc>
        <w:tc>
          <w:tcPr>
            <w:tcW w:w="2515" w:type="dxa"/>
            <w:vAlign w:val="bottom"/>
          </w:tcPr>
          <w:p w:rsidR="003250AF" w:rsidRPr="0062452E" w:rsidRDefault="003250AF" w:rsidP="006217DE">
            <w:pPr>
              <w:rPr>
                <w:rFonts w:ascii="Times New Roman" w:hAnsi="Times New Roman" w:cs="Times New Roman"/>
                <w:i/>
                <w:color w:val="000000"/>
              </w:rPr>
            </w:pPr>
            <w:r w:rsidRPr="0062452E">
              <w:rPr>
                <w:rFonts w:ascii="Times New Roman" w:hAnsi="Times New Roman" w:cs="Times New Roman"/>
                <w:i/>
                <w:color w:val="000000"/>
              </w:rPr>
              <w:t>Acrocalanus gracilis</w:t>
            </w:r>
          </w:p>
        </w:tc>
        <w:tc>
          <w:tcPr>
            <w:tcW w:w="567"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46.8</w:t>
            </w:r>
          </w:p>
        </w:tc>
        <w:tc>
          <w:tcPr>
            <w:tcW w:w="1312"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22.7</w:t>
            </w:r>
          </w:p>
        </w:tc>
        <w:tc>
          <w:tcPr>
            <w:tcW w:w="629"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(5.91)</w:t>
            </w:r>
          </w:p>
        </w:tc>
        <w:tc>
          <w:tcPr>
            <w:tcW w:w="1134"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0.003</w:t>
            </w:r>
          </w:p>
        </w:tc>
      </w:tr>
      <w:tr w:rsidR="003250AF" w:rsidRPr="006217DE" w:rsidTr="000F45EF">
        <w:trPr>
          <w:jc w:val="center"/>
        </w:trPr>
        <w:tc>
          <w:tcPr>
            <w:tcW w:w="1668" w:type="dxa"/>
          </w:tcPr>
          <w:p w:rsidR="003250AF" w:rsidRPr="0062452E" w:rsidRDefault="003250AF" w:rsidP="006217DE">
            <w:pPr>
              <w:rPr>
                <w:rFonts w:ascii="Times New Roman" w:hAnsi="Times New Roman" w:cs="Times New Roman"/>
              </w:rPr>
            </w:pPr>
          </w:p>
        </w:tc>
        <w:tc>
          <w:tcPr>
            <w:tcW w:w="2515" w:type="dxa"/>
            <w:vAlign w:val="bottom"/>
          </w:tcPr>
          <w:p w:rsidR="003250AF" w:rsidRPr="0062452E" w:rsidRDefault="003250AF" w:rsidP="006217DE">
            <w:pPr>
              <w:rPr>
                <w:rFonts w:ascii="Times New Roman" w:hAnsi="Times New Roman" w:cs="Times New Roman"/>
                <w:color w:val="000000"/>
              </w:rPr>
            </w:pPr>
            <w:r w:rsidRPr="0062452E">
              <w:rPr>
                <w:rFonts w:ascii="Times New Roman" w:hAnsi="Times New Roman" w:cs="Times New Roman"/>
                <w:color w:val="000000"/>
              </w:rPr>
              <w:t>Candaciidae copepodites</w:t>
            </w:r>
          </w:p>
        </w:tc>
        <w:tc>
          <w:tcPr>
            <w:tcW w:w="567"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40.1</w:t>
            </w:r>
          </w:p>
        </w:tc>
        <w:tc>
          <w:tcPr>
            <w:tcW w:w="1312"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24.1</w:t>
            </w:r>
          </w:p>
        </w:tc>
        <w:tc>
          <w:tcPr>
            <w:tcW w:w="629"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(5.37)</w:t>
            </w:r>
          </w:p>
        </w:tc>
        <w:tc>
          <w:tcPr>
            <w:tcW w:w="1134"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0.012</w:t>
            </w:r>
          </w:p>
        </w:tc>
      </w:tr>
      <w:tr w:rsidR="003250AF" w:rsidRPr="006217DE" w:rsidTr="000F45EF">
        <w:trPr>
          <w:jc w:val="center"/>
        </w:trPr>
        <w:tc>
          <w:tcPr>
            <w:tcW w:w="1668" w:type="dxa"/>
          </w:tcPr>
          <w:p w:rsidR="003250AF" w:rsidRPr="0062452E" w:rsidRDefault="003250AF" w:rsidP="006217DE">
            <w:pPr>
              <w:rPr>
                <w:rFonts w:ascii="Times New Roman" w:hAnsi="Times New Roman" w:cs="Times New Roman"/>
              </w:rPr>
            </w:pPr>
          </w:p>
        </w:tc>
        <w:tc>
          <w:tcPr>
            <w:tcW w:w="2515" w:type="dxa"/>
            <w:vAlign w:val="bottom"/>
          </w:tcPr>
          <w:p w:rsidR="003250AF" w:rsidRPr="0062452E" w:rsidRDefault="003250AF" w:rsidP="006217DE">
            <w:pPr>
              <w:rPr>
                <w:rFonts w:ascii="Times New Roman" w:hAnsi="Times New Roman" w:cs="Times New Roman"/>
                <w:i/>
                <w:color w:val="000000"/>
              </w:rPr>
            </w:pPr>
            <w:r w:rsidRPr="0062452E">
              <w:rPr>
                <w:rFonts w:ascii="Times New Roman" w:hAnsi="Times New Roman" w:cs="Times New Roman"/>
                <w:i/>
                <w:color w:val="000000"/>
              </w:rPr>
              <w:t>Lucicutia gaussae</w:t>
            </w:r>
          </w:p>
        </w:tc>
        <w:tc>
          <w:tcPr>
            <w:tcW w:w="567"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38.8</w:t>
            </w:r>
          </w:p>
        </w:tc>
        <w:tc>
          <w:tcPr>
            <w:tcW w:w="1312"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19.6</w:t>
            </w:r>
          </w:p>
        </w:tc>
        <w:tc>
          <w:tcPr>
            <w:tcW w:w="629"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(6.24)</w:t>
            </w:r>
          </w:p>
        </w:tc>
        <w:tc>
          <w:tcPr>
            <w:tcW w:w="1134"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0.009</w:t>
            </w:r>
          </w:p>
        </w:tc>
      </w:tr>
      <w:tr w:rsidR="003250AF" w:rsidRPr="006217DE" w:rsidTr="000F45EF">
        <w:trPr>
          <w:jc w:val="center"/>
        </w:trPr>
        <w:tc>
          <w:tcPr>
            <w:tcW w:w="1668" w:type="dxa"/>
          </w:tcPr>
          <w:p w:rsidR="003250AF" w:rsidRPr="0062452E" w:rsidRDefault="003250AF" w:rsidP="006217DE">
            <w:pPr>
              <w:rPr>
                <w:rFonts w:ascii="Times New Roman" w:hAnsi="Times New Roman" w:cs="Times New Roman"/>
              </w:rPr>
            </w:pPr>
          </w:p>
        </w:tc>
        <w:tc>
          <w:tcPr>
            <w:tcW w:w="2515" w:type="dxa"/>
            <w:vAlign w:val="bottom"/>
          </w:tcPr>
          <w:p w:rsidR="003250AF" w:rsidRPr="0062452E" w:rsidRDefault="003250AF" w:rsidP="006217DE">
            <w:pPr>
              <w:rPr>
                <w:rFonts w:ascii="Times New Roman" w:hAnsi="Times New Roman" w:cs="Times New Roman"/>
                <w:color w:val="000000"/>
              </w:rPr>
            </w:pPr>
            <w:r w:rsidRPr="0062452E">
              <w:rPr>
                <w:rFonts w:ascii="Times New Roman" w:hAnsi="Times New Roman" w:cs="Times New Roman"/>
                <w:color w:val="000000"/>
              </w:rPr>
              <w:t>Paracalanidae copepodites</w:t>
            </w:r>
          </w:p>
        </w:tc>
        <w:tc>
          <w:tcPr>
            <w:tcW w:w="567"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36.9</w:t>
            </w:r>
          </w:p>
        </w:tc>
        <w:tc>
          <w:tcPr>
            <w:tcW w:w="1312"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17.8</w:t>
            </w:r>
          </w:p>
        </w:tc>
        <w:tc>
          <w:tcPr>
            <w:tcW w:w="629"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(6.66)</w:t>
            </w:r>
          </w:p>
        </w:tc>
        <w:tc>
          <w:tcPr>
            <w:tcW w:w="1134"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0.027</w:t>
            </w:r>
          </w:p>
        </w:tc>
      </w:tr>
      <w:tr w:rsidR="003250AF" w:rsidRPr="006217DE" w:rsidTr="000F45EF">
        <w:trPr>
          <w:jc w:val="center"/>
        </w:trPr>
        <w:tc>
          <w:tcPr>
            <w:tcW w:w="1668" w:type="dxa"/>
          </w:tcPr>
          <w:p w:rsidR="003250AF" w:rsidRPr="0062452E" w:rsidRDefault="003250AF" w:rsidP="006217DE">
            <w:pPr>
              <w:rPr>
                <w:rFonts w:ascii="Times New Roman" w:hAnsi="Times New Roman" w:cs="Times New Roman"/>
              </w:rPr>
            </w:pPr>
          </w:p>
        </w:tc>
        <w:tc>
          <w:tcPr>
            <w:tcW w:w="2515" w:type="dxa"/>
            <w:vAlign w:val="bottom"/>
          </w:tcPr>
          <w:p w:rsidR="003250AF" w:rsidRPr="0062452E" w:rsidRDefault="003250AF" w:rsidP="006217DE">
            <w:pPr>
              <w:rPr>
                <w:rFonts w:ascii="Times New Roman" w:hAnsi="Times New Roman" w:cs="Times New Roman"/>
                <w:i/>
                <w:color w:val="000000"/>
              </w:rPr>
            </w:pPr>
            <w:r w:rsidRPr="0062452E">
              <w:rPr>
                <w:rFonts w:ascii="Times New Roman" w:hAnsi="Times New Roman" w:cs="Times New Roman"/>
                <w:i/>
                <w:color w:val="000000"/>
              </w:rPr>
              <w:t>Acartia negligens</w:t>
            </w:r>
          </w:p>
        </w:tc>
        <w:tc>
          <w:tcPr>
            <w:tcW w:w="567"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28.6</w:t>
            </w:r>
          </w:p>
        </w:tc>
        <w:tc>
          <w:tcPr>
            <w:tcW w:w="1312"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11.4</w:t>
            </w:r>
          </w:p>
        </w:tc>
        <w:tc>
          <w:tcPr>
            <w:tcW w:w="629"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(6.29)</w:t>
            </w:r>
          </w:p>
        </w:tc>
        <w:tc>
          <w:tcPr>
            <w:tcW w:w="1134"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0.017</w:t>
            </w:r>
          </w:p>
        </w:tc>
      </w:tr>
      <w:tr w:rsidR="003250AF" w:rsidRPr="006217DE" w:rsidTr="000F45EF">
        <w:trPr>
          <w:jc w:val="center"/>
        </w:trPr>
        <w:tc>
          <w:tcPr>
            <w:tcW w:w="1668" w:type="dxa"/>
          </w:tcPr>
          <w:p w:rsidR="003250AF" w:rsidRPr="0062452E" w:rsidRDefault="003250AF" w:rsidP="006217DE">
            <w:pPr>
              <w:rPr>
                <w:rFonts w:ascii="Times New Roman" w:hAnsi="Times New Roman" w:cs="Times New Roman"/>
                <w:noProof/>
              </w:rPr>
            </w:pPr>
            <w:r w:rsidRPr="0062452E">
              <w:rPr>
                <w:rFonts w:ascii="Times New Roman" w:hAnsi="Times New Roman" w:cs="Times New Roman"/>
              </w:rPr>
              <w:t>G2: May Offshore</w:t>
            </w:r>
          </w:p>
        </w:tc>
        <w:tc>
          <w:tcPr>
            <w:tcW w:w="2515" w:type="dxa"/>
            <w:vAlign w:val="bottom"/>
          </w:tcPr>
          <w:p w:rsidR="003250AF" w:rsidRPr="0062452E" w:rsidRDefault="003250AF" w:rsidP="006217DE">
            <w:pPr>
              <w:rPr>
                <w:rFonts w:ascii="Times New Roman" w:hAnsi="Times New Roman" w:cs="Times New Roman"/>
                <w:i/>
                <w:color w:val="000000"/>
              </w:rPr>
            </w:pPr>
            <w:r w:rsidRPr="0062452E">
              <w:rPr>
                <w:rFonts w:ascii="Times New Roman" w:hAnsi="Times New Roman" w:cs="Times New Roman"/>
                <w:i/>
                <w:color w:val="000000"/>
              </w:rPr>
              <w:t>Pareucalanus sewelli</w:t>
            </w:r>
          </w:p>
        </w:tc>
        <w:tc>
          <w:tcPr>
            <w:tcW w:w="567"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59.3</w:t>
            </w:r>
          </w:p>
        </w:tc>
        <w:tc>
          <w:tcPr>
            <w:tcW w:w="1312"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20.5</w:t>
            </w:r>
          </w:p>
        </w:tc>
        <w:tc>
          <w:tcPr>
            <w:tcW w:w="629"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(6.62)</w:t>
            </w:r>
          </w:p>
        </w:tc>
        <w:tc>
          <w:tcPr>
            <w:tcW w:w="1134"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&lt;</w:t>
            </w:r>
            <w:r w:rsidR="000C126A">
              <w:rPr>
                <w:rFonts w:ascii="Times New Roman" w:hAnsi="Times New Roman" w:cs="Times New Roman"/>
                <w:color w:val="000000"/>
              </w:rPr>
              <w:t xml:space="preserve"> </w:t>
            </w:r>
            <w:r w:rsidRPr="0062452E">
              <w:rPr>
                <w:rFonts w:ascii="Times New Roman" w:hAnsi="Times New Roman" w:cs="Times New Roman"/>
                <w:color w:val="000000"/>
              </w:rPr>
              <w:t>0.001</w:t>
            </w:r>
          </w:p>
        </w:tc>
      </w:tr>
      <w:tr w:rsidR="003250AF" w:rsidRPr="006217DE" w:rsidTr="000F45EF">
        <w:trPr>
          <w:jc w:val="center"/>
        </w:trPr>
        <w:tc>
          <w:tcPr>
            <w:tcW w:w="1668" w:type="dxa"/>
          </w:tcPr>
          <w:p w:rsidR="003250AF" w:rsidRPr="0062452E" w:rsidRDefault="003250AF" w:rsidP="006217DE">
            <w:pPr>
              <w:rPr>
                <w:rFonts w:ascii="Times New Roman" w:hAnsi="Times New Roman" w:cs="Times New Roman"/>
              </w:rPr>
            </w:pPr>
          </w:p>
        </w:tc>
        <w:tc>
          <w:tcPr>
            <w:tcW w:w="2515" w:type="dxa"/>
            <w:vAlign w:val="bottom"/>
          </w:tcPr>
          <w:p w:rsidR="003250AF" w:rsidRPr="0062452E" w:rsidRDefault="003250AF" w:rsidP="006217DE">
            <w:pPr>
              <w:rPr>
                <w:rFonts w:ascii="Times New Roman" w:hAnsi="Times New Roman" w:cs="Times New Roman"/>
                <w:i/>
                <w:color w:val="000000"/>
              </w:rPr>
            </w:pPr>
            <w:r w:rsidRPr="0062452E">
              <w:rPr>
                <w:rFonts w:ascii="Times New Roman" w:hAnsi="Times New Roman" w:cs="Times New Roman"/>
                <w:i/>
                <w:color w:val="000000"/>
              </w:rPr>
              <w:t>Pleuromamma gracilis</w:t>
            </w:r>
          </w:p>
        </w:tc>
        <w:tc>
          <w:tcPr>
            <w:tcW w:w="567"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56.6</w:t>
            </w:r>
          </w:p>
        </w:tc>
        <w:tc>
          <w:tcPr>
            <w:tcW w:w="1312"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14.9</w:t>
            </w:r>
          </w:p>
        </w:tc>
        <w:tc>
          <w:tcPr>
            <w:tcW w:w="629"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(6.90)</w:t>
            </w:r>
          </w:p>
        </w:tc>
        <w:tc>
          <w:tcPr>
            <w:tcW w:w="1134"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&lt;</w:t>
            </w:r>
            <w:r w:rsidR="000C126A">
              <w:rPr>
                <w:rFonts w:ascii="Times New Roman" w:hAnsi="Times New Roman" w:cs="Times New Roman"/>
                <w:color w:val="000000"/>
              </w:rPr>
              <w:t xml:space="preserve"> </w:t>
            </w:r>
            <w:r w:rsidRPr="0062452E">
              <w:rPr>
                <w:rFonts w:ascii="Times New Roman" w:hAnsi="Times New Roman" w:cs="Times New Roman"/>
                <w:color w:val="000000"/>
              </w:rPr>
              <w:t>0.001</w:t>
            </w:r>
          </w:p>
        </w:tc>
      </w:tr>
      <w:tr w:rsidR="003250AF" w:rsidRPr="006217DE" w:rsidTr="000F45EF">
        <w:trPr>
          <w:jc w:val="center"/>
        </w:trPr>
        <w:tc>
          <w:tcPr>
            <w:tcW w:w="1668" w:type="dxa"/>
          </w:tcPr>
          <w:p w:rsidR="003250AF" w:rsidRPr="0062452E" w:rsidRDefault="003250AF" w:rsidP="006217DE">
            <w:pPr>
              <w:rPr>
                <w:rFonts w:ascii="Times New Roman" w:hAnsi="Times New Roman" w:cs="Times New Roman"/>
              </w:rPr>
            </w:pPr>
          </w:p>
        </w:tc>
        <w:tc>
          <w:tcPr>
            <w:tcW w:w="2515" w:type="dxa"/>
            <w:vAlign w:val="bottom"/>
          </w:tcPr>
          <w:p w:rsidR="003250AF" w:rsidRPr="0062452E" w:rsidRDefault="003250AF" w:rsidP="006217DE">
            <w:pPr>
              <w:rPr>
                <w:rFonts w:ascii="Times New Roman" w:hAnsi="Times New Roman" w:cs="Times New Roman"/>
                <w:i/>
                <w:color w:val="000000"/>
              </w:rPr>
            </w:pPr>
            <w:r w:rsidRPr="0062452E">
              <w:rPr>
                <w:rFonts w:ascii="Times New Roman" w:hAnsi="Times New Roman" w:cs="Times New Roman"/>
                <w:i/>
                <w:color w:val="000000"/>
              </w:rPr>
              <w:t>Scolecithrix danae</w:t>
            </w:r>
          </w:p>
        </w:tc>
        <w:tc>
          <w:tcPr>
            <w:tcW w:w="567"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55.9</w:t>
            </w:r>
          </w:p>
        </w:tc>
        <w:tc>
          <w:tcPr>
            <w:tcW w:w="1312"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22.4</w:t>
            </w:r>
          </w:p>
        </w:tc>
        <w:tc>
          <w:tcPr>
            <w:tcW w:w="629"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(5.97)</w:t>
            </w:r>
          </w:p>
        </w:tc>
        <w:tc>
          <w:tcPr>
            <w:tcW w:w="1134"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&lt;</w:t>
            </w:r>
            <w:r w:rsidR="000C126A">
              <w:rPr>
                <w:rFonts w:ascii="Times New Roman" w:hAnsi="Times New Roman" w:cs="Times New Roman"/>
                <w:color w:val="000000"/>
              </w:rPr>
              <w:t xml:space="preserve"> </w:t>
            </w:r>
            <w:r w:rsidRPr="0062452E">
              <w:rPr>
                <w:rFonts w:ascii="Times New Roman" w:hAnsi="Times New Roman" w:cs="Times New Roman"/>
                <w:color w:val="000000"/>
              </w:rPr>
              <w:t>0.001</w:t>
            </w:r>
          </w:p>
        </w:tc>
      </w:tr>
      <w:tr w:rsidR="003250AF" w:rsidRPr="006217DE" w:rsidTr="000F45EF">
        <w:trPr>
          <w:jc w:val="center"/>
        </w:trPr>
        <w:tc>
          <w:tcPr>
            <w:tcW w:w="1668" w:type="dxa"/>
          </w:tcPr>
          <w:p w:rsidR="003250AF" w:rsidRPr="0062452E" w:rsidRDefault="003250AF" w:rsidP="006217DE">
            <w:pPr>
              <w:rPr>
                <w:rFonts w:ascii="Times New Roman" w:hAnsi="Times New Roman" w:cs="Times New Roman"/>
              </w:rPr>
            </w:pPr>
          </w:p>
        </w:tc>
        <w:tc>
          <w:tcPr>
            <w:tcW w:w="2515" w:type="dxa"/>
            <w:vAlign w:val="bottom"/>
          </w:tcPr>
          <w:p w:rsidR="003250AF" w:rsidRPr="0062452E" w:rsidRDefault="003250AF" w:rsidP="006217DE">
            <w:pPr>
              <w:rPr>
                <w:rFonts w:ascii="Times New Roman" w:hAnsi="Times New Roman" w:cs="Times New Roman"/>
                <w:i/>
                <w:color w:val="000000"/>
              </w:rPr>
            </w:pPr>
            <w:r w:rsidRPr="0062452E">
              <w:rPr>
                <w:rFonts w:ascii="Times New Roman" w:hAnsi="Times New Roman" w:cs="Times New Roman"/>
                <w:i/>
                <w:color w:val="000000"/>
              </w:rPr>
              <w:t>Centropages gracilis</w:t>
            </w:r>
          </w:p>
        </w:tc>
        <w:tc>
          <w:tcPr>
            <w:tcW w:w="567"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47.5</w:t>
            </w:r>
          </w:p>
        </w:tc>
        <w:tc>
          <w:tcPr>
            <w:tcW w:w="1312"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16.8</w:t>
            </w:r>
          </w:p>
        </w:tc>
        <w:tc>
          <w:tcPr>
            <w:tcW w:w="629"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(6.63)</w:t>
            </w:r>
          </w:p>
        </w:tc>
        <w:tc>
          <w:tcPr>
            <w:tcW w:w="1134"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0.002</w:t>
            </w:r>
          </w:p>
        </w:tc>
      </w:tr>
      <w:tr w:rsidR="003250AF" w:rsidRPr="006217DE" w:rsidTr="000F45EF">
        <w:trPr>
          <w:jc w:val="center"/>
        </w:trPr>
        <w:tc>
          <w:tcPr>
            <w:tcW w:w="1668" w:type="dxa"/>
          </w:tcPr>
          <w:p w:rsidR="003250AF" w:rsidRPr="0062452E" w:rsidRDefault="003250AF" w:rsidP="006217DE">
            <w:pPr>
              <w:rPr>
                <w:rFonts w:ascii="Times New Roman" w:hAnsi="Times New Roman" w:cs="Times New Roman"/>
              </w:rPr>
            </w:pPr>
          </w:p>
        </w:tc>
        <w:tc>
          <w:tcPr>
            <w:tcW w:w="2515" w:type="dxa"/>
            <w:vAlign w:val="bottom"/>
          </w:tcPr>
          <w:p w:rsidR="003250AF" w:rsidRPr="0062452E" w:rsidRDefault="003250AF" w:rsidP="006217DE">
            <w:pPr>
              <w:rPr>
                <w:rFonts w:ascii="Times New Roman" w:hAnsi="Times New Roman" w:cs="Times New Roman"/>
                <w:i/>
                <w:color w:val="000000"/>
              </w:rPr>
            </w:pPr>
            <w:r w:rsidRPr="0062452E">
              <w:rPr>
                <w:rFonts w:ascii="Times New Roman" w:hAnsi="Times New Roman" w:cs="Times New Roman"/>
                <w:i/>
                <w:color w:val="000000"/>
              </w:rPr>
              <w:t>Corycaeus robustus</w:t>
            </w:r>
          </w:p>
        </w:tc>
        <w:tc>
          <w:tcPr>
            <w:tcW w:w="567"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38.7</w:t>
            </w:r>
          </w:p>
        </w:tc>
        <w:tc>
          <w:tcPr>
            <w:tcW w:w="1312"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14.8</w:t>
            </w:r>
          </w:p>
        </w:tc>
        <w:tc>
          <w:tcPr>
            <w:tcW w:w="629"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(6.95)</w:t>
            </w:r>
          </w:p>
        </w:tc>
        <w:tc>
          <w:tcPr>
            <w:tcW w:w="1134"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0.005</w:t>
            </w:r>
          </w:p>
        </w:tc>
      </w:tr>
      <w:tr w:rsidR="003250AF" w:rsidRPr="006217DE" w:rsidTr="000F45EF">
        <w:trPr>
          <w:jc w:val="center"/>
        </w:trPr>
        <w:tc>
          <w:tcPr>
            <w:tcW w:w="1668" w:type="dxa"/>
          </w:tcPr>
          <w:p w:rsidR="003250AF" w:rsidRPr="0062452E" w:rsidRDefault="003250AF" w:rsidP="006217DE">
            <w:pPr>
              <w:rPr>
                <w:rFonts w:ascii="Times New Roman" w:hAnsi="Times New Roman" w:cs="Times New Roman"/>
              </w:rPr>
            </w:pPr>
          </w:p>
        </w:tc>
        <w:tc>
          <w:tcPr>
            <w:tcW w:w="2515" w:type="dxa"/>
            <w:vAlign w:val="bottom"/>
          </w:tcPr>
          <w:p w:rsidR="003250AF" w:rsidRPr="0062452E" w:rsidRDefault="003250AF" w:rsidP="006217DE">
            <w:pPr>
              <w:rPr>
                <w:rFonts w:ascii="Times New Roman" w:hAnsi="Times New Roman" w:cs="Times New Roman"/>
                <w:i/>
                <w:color w:val="000000"/>
              </w:rPr>
            </w:pPr>
            <w:r w:rsidRPr="0062452E">
              <w:rPr>
                <w:rFonts w:ascii="Times New Roman" w:hAnsi="Times New Roman" w:cs="Times New Roman"/>
                <w:i/>
                <w:color w:val="000000"/>
              </w:rPr>
              <w:t>Corycaeus speciosus</w:t>
            </w:r>
          </w:p>
        </w:tc>
        <w:tc>
          <w:tcPr>
            <w:tcW w:w="567"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38.4</w:t>
            </w:r>
          </w:p>
        </w:tc>
        <w:tc>
          <w:tcPr>
            <w:tcW w:w="1312"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20.7</w:t>
            </w:r>
          </w:p>
        </w:tc>
        <w:tc>
          <w:tcPr>
            <w:tcW w:w="629"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(6.30)</w:t>
            </w:r>
          </w:p>
        </w:tc>
        <w:tc>
          <w:tcPr>
            <w:tcW w:w="1134"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0.015</w:t>
            </w:r>
          </w:p>
        </w:tc>
      </w:tr>
      <w:tr w:rsidR="003250AF" w:rsidRPr="006217DE" w:rsidTr="000F45EF">
        <w:trPr>
          <w:jc w:val="center"/>
        </w:trPr>
        <w:tc>
          <w:tcPr>
            <w:tcW w:w="1668" w:type="dxa"/>
          </w:tcPr>
          <w:p w:rsidR="003250AF" w:rsidRPr="0062452E" w:rsidRDefault="003250AF" w:rsidP="006217DE">
            <w:pPr>
              <w:rPr>
                <w:rFonts w:ascii="Times New Roman" w:hAnsi="Times New Roman" w:cs="Times New Roman"/>
              </w:rPr>
            </w:pPr>
          </w:p>
        </w:tc>
        <w:tc>
          <w:tcPr>
            <w:tcW w:w="2515" w:type="dxa"/>
            <w:vAlign w:val="bottom"/>
          </w:tcPr>
          <w:p w:rsidR="003250AF" w:rsidRPr="0062452E" w:rsidRDefault="003250AF" w:rsidP="006217DE">
            <w:pPr>
              <w:rPr>
                <w:rFonts w:ascii="Times New Roman" w:hAnsi="Times New Roman" w:cs="Times New Roman"/>
                <w:i/>
                <w:color w:val="000000"/>
              </w:rPr>
            </w:pPr>
            <w:r w:rsidRPr="0062452E">
              <w:rPr>
                <w:rFonts w:ascii="Times New Roman" w:hAnsi="Times New Roman" w:cs="Times New Roman"/>
                <w:i/>
                <w:color w:val="000000"/>
              </w:rPr>
              <w:t>Aetideus armatus</w:t>
            </w:r>
          </w:p>
        </w:tc>
        <w:tc>
          <w:tcPr>
            <w:tcW w:w="567"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35.9</w:t>
            </w:r>
          </w:p>
        </w:tc>
        <w:tc>
          <w:tcPr>
            <w:tcW w:w="1312"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19.8</w:t>
            </w:r>
          </w:p>
        </w:tc>
        <w:tc>
          <w:tcPr>
            <w:tcW w:w="629"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(6.56)</w:t>
            </w:r>
          </w:p>
        </w:tc>
        <w:tc>
          <w:tcPr>
            <w:tcW w:w="1134"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0.030</w:t>
            </w:r>
          </w:p>
        </w:tc>
      </w:tr>
      <w:tr w:rsidR="003250AF" w:rsidRPr="006217DE" w:rsidTr="000F45EF">
        <w:trPr>
          <w:jc w:val="center"/>
        </w:trPr>
        <w:tc>
          <w:tcPr>
            <w:tcW w:w="1668" w:type="dxa"/>
          </w:tcPr>
          <w:p w:rsidR="003250AF" w:rsidRPr="0062452E" w:rsidRDefault="003250AF" w:rsidP="006217DE">
            <w:pPr>
              <w:rPr>
                <w:rFonts w:ascii="Times New Roman" w:hAnsi="Times New Roman" w:cs="Times New Roman"/>
              </w:rPr>
            </w:pPr>
          </w:p>
        </w:tc>
        <w:tc>
          <w:tcPr>
            <w:tcW w:w="2515" w:type="dxa"/>
            <w:vAlign w:val="bottom"/>
          </w:tcPr>
          <w:p w:rsidR="003250AF" w:rsidRPr="0062452E" w:rsidRDefault="003250AF" w:rsidP="006217DE">
            <w:pPr>
              <w:rPr>
                <w:rFonts w:ascii="Times New Roman" w:hAnsi="Times New Roman" w:cs="Times New Roman"/>
                <w:i/>
                <w:color w:val="000000"/>
              </w:rPr>
            </w:pPr>
            <w:r w:rsidRPr="0062452E">
              <w:rPr>
                <w:rFonts w:ascii="Times New Roman" w:hAnsi="Times New Roman" w:cs="Times New Roman"/>
                <w:i/>
                <w:color w:val="000000"/>
              </w:rPr>
              <w:t>Lucicutia flavicornis</w:t>
            </w:r>
          </w:p>
        </w:tc>
        <w:tc>
          <w:tcPr>
            <w:tcW w:w="567"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29.2</w:t>
            </w:r>
          </w:p>
        </w:tc>
        <w:tc>
          <w:tcPr>
            <w:tcW w:w="1312"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16.8</w:t>
            </w:r>
          </w:p>
        </w:tc>
        <w:tc>
          <w:tcPr>
            <w:tcW w:w="629"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(6.64)</w:t>
            </w:r>
          </w:p>
        </w:tc>
        <w:tc>
          <w:tcPr>
            <w:tcW w:w="1134"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0.047</w:t>
            </w:r>
          </w:p>
        </w:tc>
      </w:tr>
      <w:tr w:rsidR="003250AF" w:rsidRPr="006217DE" w:rsidTr="000F45EF">
        <w:trPr>
          <w:jc w:val="center"/>
        </w:trPr>
        <w:tc>
          <w:tcPr>
            <w:tcW w:w="1668" w:type="dxa"/>
          </w:tcPr>
          <w:p w:rsidR="003250AF" w:rsidRPr="0062452E" w:rsidRDefault="003250AF" w:rsidP="006217DE">
            <w:pPr>
              <w:rPr>
                <w:rFonts w:ascii="Times New Roman" w:hAnsi="Times New Roman" w:cs="Times New Roman"/>
              </w:rPr>
            </w:pPr>
            <w:r w:rsidRPr="0062452E">
              <w:rPr>
                <w:rFonts w:ascii="Times New Roman" w:hAnsi="Times New Roman" w:cs="Times New Roman"/>
              </w:rPr>
              <w:t xml:space="preserve">G3: October </w:t>
            </w:r>
          </w:p>
          <w:p w:rsidR="003250AF" w:rsidRPr="0062452E" w:rsidRDefault="003250AF" w:rsidP="006217DE">
            <w:pPr>
              <w:rPr>
                <w:rFonts w:ascii="Times New Roman" w:hAnsi="Times New Roman" w:cs="Times New Roman"/>
              </w:rPr>
            </w:pPr>
            <w:r w:rsidRPr="0062452E">
              <w:rPr>
                <w:rFonts w:ascii="Times New Roman" w:hAnsi="Times New Roman" w:cs="Times New Roman"/>
              </w:rPr>
              <w:t>(La Niña)</w:t>
            </w:r>
          </w:p>
        </w:tc>
        <w:tc>
          <w:tcPr>
            <w:tcW w:w="2515" w:type="dxa"/>
            <w:vAlign w:val="bottom"/>
          </w:tcPr>
          <w:p w:rsidR="003250AF" w:rsidRPr="0062452E" w:rsidRDefault="003250AF">
            <w:pPr>
              <w:rPr>
                <w:rFonts w:ascii="Times New Roman" w:hAnsi="Times New Roman" w:cs="Times New Roman"/>
                <w:i/>
                <w:color w:val="000000"/>
              </w:rPr>
            </w:pPr>
            <w:r w:rsidRPr="0062452E">
              <w:rPr>
                <w:rFonts w:ascii="Times New Roman" w:hAnsi="Times New Roman" w:cs="Times New Roman"/>
                <w:i/>
                <w:color w:val="000000"/>
              </w:rPr>
              <w:t>Eucalanus inermis</w:t>
            </w:r>
          </w:p>
        </w:tc>
        <w:tc>
          <w:tcPr>
            <w:tcW w:w="567"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43.4</w:t>
            </w:r>
          </w:p>
        </w:tc>
        <w:tc>
          <w:tcPr>
            <w:tcW w:w="1312"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14.8</w:t>
            </w:r>
          </w:p>
        </w:tc>
        <w:tc>
          <w:tcPr>
            <w:tcW w:w="629"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(6.86)</w:t>
            </w:r>
          </w:p>
        </w:tc>
        <w:tc>
          <w:tcPr>
            <w:tcW w:w="1134"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0.006</w:t>
            </w:r>
          </w:p>
        </w:tc>
      </w:tr>
      <w:tr w:rsidR="003250AF" w:rsidRPr="006217DE" w:rsidTr="000F45EF">
        <w:trPr>
          <w:jc w:val="center"/>
        </w:trPr>
        <w:tc>
          <w:tcPr>
            <w:tcW w:w="1668" w:type="dxa"/>
          </w:tcPr>
          <w:p w:rsidR="003250AF" w:rsidRPr="0062452E" w:rsidRDefault="003250AF" w:rsidP="006217DE">
            <w:pPr>
              <w:rPr>
                <w:rFonts w:ascii="Times New Roman" w:hAnsi="Times New Roman" w:cs="Times New Roman"/>
              </w:rPr>
            </w:pPr>
          </w:p>
        </w:tc>
        <w:tc>
          <w:tcPr>
            <w:tcW w:w="2515" w:type="dxa"/>
            <w:vAlign w:val="bottom"/>
          </w:tcPr>
          <w:p w:rsidR="003250AF" w:rsidRPr="0062452E" w:rsidRDefault="003250AF" w:rsidP="006217DE">
            <w:pPr>
              <w:rPr>
                <w:rFonts w:ascii="Times New Roman" w:hAnsi="Times New Roman" w:cs="Times New Roman"/>
                <w:i/>
                <w:color w:val="000000"/>
              </w:rPr>
            </w:pPr>
            <w:r w:rsidRPr="0062452E">
              <w:rPr>
                <w:rFonts w:ascii="Times New Roman" w:hAnsi="Times New Roman" w:cs="Times New Roman"/>
                <w:i/>
                <w:color w:val="000000"/>
              </w:rPr>
              <w:t>Corycaeus crassiusculus</w:t>
            </w:r>
          </w:p>
        </w:tc>
        <w:tc>
          <w:tcPr>
            <w:tcW w:w="567"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38.8</w:t>
            </w:r>
          </w:p>
        </w:tc>
        <w:tc>
          <w:tcPr>
            <w:tcW w:w="1312"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22.2</w:t>
            </w:r>
          </w:p>
        </w:tc>
        <w:tc>
          <w:tcPr>
            <w:tcW w:w="629"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(5.91)</w:t>
            </w:r>
          </w:p>
        </w:tc>
        <w:tc>
          <w:tcPr>
            <w:tcW w:w="1134"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0.025</w:t>
            </w:r>
          </w:p>
        </w:tc>
      </w:tr>
      <w:tr w:rsidR="003250AF" w:rsidRPr="006217DE" w:rsidTr="000F45EF">
        <w:trPr>
          <w:jc w:val="center"/>
        </w:trPr>
        <w:tc>
          <w:tcPr>
            <w:tcW w:w="1668" w:type="dxa"/>
          </w:tcPr>
          <w:p w:rsidR="003250AF" w:rsidRPr="0062452E" w:rsidRDefault="003250AF" w:rsidP="006217DE">
            <w:pPr>
              <w:rPr>
                <w:rFonts w:ascii="Times New Roman" w:hAnsi="Times New Roman" w:cs="Times New Roman"/>
              </w:rPr>
            </w:pPr>
          </w:p>
        </w:tc>
        <w:tc>
          <w:tcPr>
            <w:tcW w:w="2515" w:type="dxa"/>
            <w:vAlign w:val="bottom"/>
          </w:tcPr>
          <w:p w:rsidR="003250AF" w:rsidRPr="0062452E" w:rsidRDefault="003250AF" w:rsidP="006217DE">
            <w:pPr>
              <w:rPr>
                <w:rFonts w:ascii="Times New Roman" w:hAnsi="Times New Roman" w:cs="Times New Roman"/>
                <w:i/>
                <w:color w:val="000000"/>
              </w:rPr>
            </w:pPr>
            <w:r w:rsidRPr="0062452E">
              <w:rPr>
                <w:rFonts w:ascii="Times New Roman" w:hAnsi="Times New Roman" w:cs="Times New Roman"/>
                <w:i/>
                <w:color w:val="000000"/>
              </w:rPr>
              <w:t>Rhincalanus nasutus</w:t>
            </w:r>
          </w:p>
        </w:tc>
        <w:tc>
          <w:tcPr>
            <w:tcW w:w="567"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35.7</w:t>
            </w:r>
          </w:p>
        </w:tc>
        <w:tc>
          <w:tcPr>
            <w:tcW w:w="1312"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10.9</w:t>
            </w:r>
          </w:p>
        </w:tc>
        <w:tc>
          <w:tcPr>
            <w:tcW w:w="629"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(6.13)</w:t>
            </w:r>
          </w:p>
        </w:tc>
        <w:tc>
          <w:tcPr>
            <w:tcW w:w="1134"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0.006</w:t>
            </w:r>
          </w:p>
        </w:tc>
      </w:tr>
      <w:tr w:rsidR="003250AF" w:rsidRPr="006217DE" w:rsidTr="000F45EF">
        <w:trPr>
          <w:jc w:val="center"/>
        </w:trPr>
        <w:tc>
          <w:tcPr>
            <w:tcW w:w="1668" w:type="dxa"/>
          </w:tcPr>
          <w:p w:rsidR="003250AF" w:rsidRPr="0062452E" w:rsidRDefault="003250AF" w:rsidP="006217DE">
            <w:pPr>
              <w:rPr>
                <w:rFonts w:ascii="Times New Roman" w:hAnsi="Times New Roman" w:cs="Times New Roman"/>
              </w:rPr>
            </w:pPr>
            <w:r w:rsidRPr="0062452E">
              <w:rPr>
                <w:rFonts w:ascii="Times New Roman" w:hAnsi="Times New Roman" w:cs="Times New Roman"/>
              </w:rPr>
              <w:t xml:space="preserve">G4: May </w:t>
            </w:r>
          </w:p>
          <w:p w:rsidR="003250AF" w:rsidRPr="0062452E" w:rsidRDefault="003250AF" w:rsidP="006217DE">
            <w:pPr>
              <w:rPr>
                <w:rFonts w:ascii="Times New Roman" w:hAnsi="Times New Roman" w:cs="Times New Roman"/>
              </w:rPr>
            </w:pPr>
            <w:r w:rsidRPr="0062452E">
              <w:rPr>
                <w:rFonts w:ascii="Times New Roman" w:hAnsi="Times New Roman" w:cs="Times New Roman"/>
              </w:rPr>
              <w:t>Eddy and Coast upwelling</w:t>
            </w:r>
          </w:p>
        </w:tc>
        <w:tc>
          <w:tcPr>
            <w:tcW w:w="2515" w:type="dxa"/>
            <w:vAlign w:val="bottom"/>
          </w:tcPr>
          <w:p w:rsidR="003250AF" w:rsidRPr="0062452E" w:rsidRDefault="003250AF">
            <w:pPr>
              <w:rPr>
                <w:rFonts w:ascii="Times New Roman" w:hAnsi="Times New Roman" w:cs="Times New Roman"/>
                <w:i/>
                <w:noProof/>
              </w:rPr>
            </w:pPr>
            <w:r w:rsidRPr="0062452E">
              <w:rPr>
                <w:rFonts w:ascii="Times New Roman" w:hAnsi="Times New Roman" w:cs="Times New Roman"/>
                <w:i/>
                <w:color w:val="000000"/>
              </w:rPr>
              <w:t xml:space="preserve">Rhincalanus rostrifrons </w:t>
            </w:r>
          </w:p>
        </w:tc>
        <w:tc>
          <w:tcPr>
            <w:tcW w:w="567"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21.4</w:t>
            </w:r>
          </w:p>
        </w:tc>
        <w:tc>
          <w:tcPr>
            <w:tcW w:w="1312"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9.4</w:t>
            </w:r>
          </w:p>
        </w:tc>
        <w:tc>
          <w:tcPr>
            <w:tcW w:w="629"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(5.49)</w:t>
            </w:r>
          </w:p>
        </w:tc>
        <w:tc>
          <w:tcPr>
            <w:tcW w:w="1134" w:type="dxa"/>
            <w:vAlign w:val="bottom"/>
          </w:tcPr>
          <w:p w:rsidR="003250AF" w:rsidRPr="0062452E" w:rsidRDefault="003250AF" w:rsidP="00240510">
            <w:pPr>
              <w:jc w:val="center"/>
              <w:rPr>
                <w:rFonts w:ascii="Times New Roman" w:hAnsi="Times New Roman" w:cs="Times New Roman"/>
                <w:color w:val="000000"/>
              </w:rPr>
            </w:pPr>
            <w:r w:rsidRPr="0062452E">
              <w:rPr>
                <w:rFonts w:ascii="Times New Roman" w:hAnsi="Times New Roman" w:cs="Times New Roman"/>
                <w:color w:val="000000"/>
              </w:rPr>
              <w:t>0.047</w:t>
            </w:r>
          </w:p>
        </w:tc>
      </w:tr>
    </w:tbl>
    <w:p w:rsidR="003250AF" w:rsidRPr="00910BEF" w:rsidRDefault="0062452E" w:rsidP="00E32B05">
      <w:pPr>
        <w:spacing w:after="0" w:line="240" w:lineRule="auto"/>
        <w:ind w:firstLine="708"/>
        <w:rPr>
          <w:rFonts w:ascii="Times New Roman" w:hAnsi="Times New Roman" w:cs="Times New Roman"/>
          <w:noProof/>
          <w:lang w:val="en-US"/>
        </w:rPr>
      </w:pPr>
      <w:r w:rsidRPr="00910BEF">
        <w:rPr>
          <w:rFonts w:ascii="Times New Roman" w:hAnsi="Times New Roman" w:cs="Times New Roman"/>
          <w:noProof/>
          <w:vertAlign w:val="superscript"/>
          <w:lang w:val="en-US"/>
        </w:rPr>
        <w:t>1</w:t>
      </w:r>
      <w:r w:rsidR="00BD3CFF" w:rsidRPr="00910BEF">
        <w:rPr>
          <w:rFonts w:ascii="Times New Roman" w:hAnsi="Times New Roman" w:cs="Times New Roman"/>
          <w:noProof/>
          <w:lang w:val="en-US"/>
        </w:rPr>
        <w:t>IV</w:t>
      </w:r>
      <w:r w:rsidRPr="00910BEF">
        <w:rPr>
          <w:rFonts w:ascii="Times New Roman" w:hAnsi="Times New Roman" w:cs="Times New Roman"/>
          <w:noProof/>
          <w:lang w:val="en-US"/>
        </w:rPr>
        <w:t xml:space="preserve"> = </w:t>
      </w:r>
      <w:r w:rsidR="00BD3CFF" w:rsidRPr="00910BEF">
        <w:rPr>
          <w:rFonts w:ascii="Times New Roman" w:hAnsi="Times New Roman" w:cs="Times New Roman"/>
          <w:noProof/>
          <w:lang w:val="en-US"/>
        </w:rPr>
        <w:t>Indicator value</w:t>
      </w:r>
      <w:r w:rsidR="00910BEF" w:rsidRPr="00910BEF">
        <w:rPr>
          <w:rFonts w:ascii="Times New Roman" w:hAnsi="Times New Roman" w:cs="Times New Roman"/>
          <w:noProof/>
          <w:lang w:val="en-US"/>
        </w:rPr>
        <w:t>.</w:t>
      </w:r>
    </w:p>
    <w:p w:rsidR="00BD3CFF" w:rsidRPr="00910BEF" w:rsidRDefault="00BD3CFF" w:rsidP="00E32B05">
      <w:pPr>
        <w:spacing w:after="0" w:line="240" w:lineRule="auto"/>
        <w:ind w:firstLine="708"/>
        <w:rPr>
          <w:rFonts w:ascii="Times New Roman" w:hAnsi="Times New Roman" w:cs="Times New Roman"/>
          <w:noProof/>
          <w:lang w:val="en-US"/>
        </w:rPr>
      </w:pPr>
      <w:r w:rsidRPr="00910BEF">
        <w:rPr>
          <w:rFonts w:ascii="Times New Roman" w:hAnsi="Times New Roman" w:cs="Times New Roman"/>
          <w:noProof/>
          <w:vertAlign w:val="superscript"/>
          <w:lang w:val="en-US"/>
        </w:rPr>
        <w:t>2</w:t>
      </w:r>
      <w:r w:rsidRPr="00910BEF">
        <w:rPr>
          <w:rFonts w:ascii="Times New Roman" w:hAnsi="Times New Roman" w:cs="Times New Roman"/>
          <w:noProof/>
          <w:lang w:val="en-US"/>
        </w:rPr>
        <w:t xml:space="preserve"> SD= Standard deviation</w:t>
      </w:r>
      <w:r w:rsidR="00910BEF">
        <w:rPr>
          <w:rFonts w:ascii="Times New Roman" w:hAnsi="Times New Roman" w:cs="Times New Roman"/>
          <w:noProof/>
          <w:lang w:val="en-US"/>
        </w:rPr>
        <w:t>.</w:t>
      </w:r>
    </w:p>
    <w:p w:rsidR="003250AF" w:rsidRPr="0062452E" w:rsidRDefault="003250AF" w:rsidP="0062452E">
      <w:pPr>
        <w:rPr>
          <w:noProof/>
          <w:lang w:val="en-US"/>
        </w:rPr>
      </w:pPr>
    </w:p>
    <w:p w:rsidR="003250AF" w:rsidRPr="0062452E" w:rsidRDefault="003250AF" w:rsidP="0062452E">
      <w:pPr>
        <w:rPr>
          <w:noProof/>
          <w:lang w:val="en-US"/>
        </w:rPr>
      </w:pPr>
    </w:p>
    <w:p w:rsidR="001B4BE2" w:rsidRPr="0062452E" w:rsidRDefault="001B4BE2" w:rsidP="0062452E">
      <w:pPr>
        <w:rPr>
          <w:noProof/>
          <w:lang w:val="en-US"/>
        </w:rPr>
        <w:sectPr w:rsidR="001B4BE2" w:rsidRPr="0062452E" w:rsidSect="007552F8">
          <w:pgSz w:w="12240" w:h="15840"/>
          <w:pgMar w:top="1417" w:right="1701" w:bottom="1417" w:left="1701" w:header="708" w:footer="708" w:gutter="0"/>
          <w:cols w:space="708"/>
          <w:docGrid w:linePitch="360"/>
        </w:sectPr>
      </w:pPr>
    </w:p>
    <w:p w:rsidR="00B566F0" w:rsidRPr="001F20A2" w:rsidRDefault="00D6545A" w:rsidP="001F20A2">
      <w:pPr>
        <w:tabs>
          <w:tab w:val="left" w:pos="1055"/>
        </w:tabs>
        <w:jc w:val="center"/>
        <w:rPr>
          <w:rFonts w:ascii="Times New Roman" w:hAnsi="Times New Roman" w:cs="Times New Roman"/>
          <w:noProof/>
          <w:lang w:val="en-US"/>
        </w:rPr>
      </w:pPr>
      <w:r>
        <w:rPr>
          <w:rFonts w:ascii="Times New Roman" w:hAnsi="Times New Roman" w:cs="Times New Roman"/>
          <w:noProof/>
          <w:lang w:val="en-US"/>
        </w:rPr>
        <w:lastRenderedPageBreak/>
        <w:t>APPENDIX</w:t>
      </w:r>
    </w:p>
    <w:p w:rsidR="00E57E2A" w:rsidRPr="006217DE" w:rsidRDefault="00990258" w:rsidP="003727EA">
      <w:pPr>
        <w:jc w:val="center"/>
        <w:rPr>
          <w:rFonts w:ascii="Times New Roman" w:hAnsi="Times New Roman" w:cs="Times New Roman"/>
          <w:sz w:val="24"/>
          <w:szCs w:val="24"/>
        </w:rPr>
      </w:pPr>
      <w:r w:rsidRPr="003F348F">
        <w:rPr>
          <w:rFonts w:ascii="Times New Roman" w:hAnsi="Times New Roman" w:cs="Times New Roman"/>
          <w:noProof/>
          <w:sz w:val="24"/>
          <w:szCs w:val="24"/>
          <w:lang w:val="es-ES" w:eastAsia="es-ES"/>
        </w:rPr>
        <w:drawing>
          <wp:inline distT="0" distB="0" distL="0" distR="0">
            <wp:extent cx="5406887" cy="777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6887" cy="7772400"/>
                    </a:xfrm>
                    <a:prstGeom prst="rect">
                      <a:avLst/>
                    </a:prstGeom>
                    <a:noFill/>
                    <a:ln>
                      <a:noFill/>
                    </a:ln>
                  </pic:spPr>
                </pic:pic>
              </a:graphicData>
            </a:graphic>
          </wp:inline>
        </w:drawing>
      </w:r>
    </w:p>
    <w:sectPr w:rsidR="00E57E2A" w:rsidRPr="006217DE" w:rsidSect="007552F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5DE" w:rsidRDefault="008315DE" w:rsidP="000D235C">
      <w:pPr>
        <w:spacing w:after="0" w:line="240" w:lineRule="auto"/>
      </w:pPr>
      <w:r>
        <w:separator/>
      </w:r>
    </w:p>
  </w:endnote>
  <w:endnote w:type="continuationSeparator" w:id="0">
    <w:p w:rsidR="008315DE" w:rsidRDefault="008315DE" w:rsidP="000D2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5DE" w:rsidRDefault="008315DE" w:rsidP="000D235C">
      <w:pPr>
        <w:spacing w:after="0" w:line="240" w:lineRule="auto"/>
      </w:pPr>
      <w:r>
        <w:separator/>
      </w:r>
    </w:p>
  </w:footnote>
  <w:footnote w:type="continuationSeparator" w:id="0">
    <w:p w:rsidR="008315DE" w:rsidRDefault="008315DE" w:rsidP="000D23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EC7D55"/>
    <w:multiLevelType w:val="multilevel"/>
    <w:tmpl w:val="E69438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4B9"/>
    <w:rsid w:val="00001624"/>
    <w:rsid w:val="0000332B"/>
    <w:rsid w:val="00006199"/>
    <w:rsid w:val="00007366"/>
    <w:rsid w:val="000103B8"/>
    <w:rsid w:val="000146EF"/>
    <w:rsid w:val="00021790"/>
    <w:rsid w:val="000242FD"/>
    <w:rsid w:val="00027875"/>
    <w:rsid w:val="00027BAF"/>
    <w:rsid w:val="000303EE"/>
    <w:rsid w:val="000304AE"/>
    <w:rsid w:val="000307F2"/>
    <w:rsid w:val="000319F7"/>
    <w:rsid w:val="00032068"/>
    <w:rsid w:val="00034237"/>
    <w:rsid w:val="000356A4"/>
    <w:rsid w:val="000357A6"/>
    <w:rsid w:val="00035B06"/>
    <w:rsid w:val="000364AE"/>
    <w:rsid w:val="00040772"/>
    <w:rsid w:val="00040DDE"/>
    <w:rsid w:val="0004151B"/>
    <w:rsid w:val="0004218B"/>
    <w:rsid w:val="00042251"/>
    <w:rsid w:val="00045A06"/>
    <w:rsid w:val="000523F6"/>
    <w:rsid w:val="00052B12"/>
    <w:rsid w:val="000531E1"/>
    <w:rsid w:val="000541BE"/>
    <w:rsid w:val="00062521"/>
    <w:rsid w:val="00065A26"/>
    <w:rsid w:val="00067D5E"/>
    <w:rsid w:val="000708AB"/>
    <w:rsid w:val="000727C9"/>
    <w:rsid w:val="00072A12"/>
    <w:rsid w:val="00074C9C"/>
    <w:rsid w:val="00076174"/>
    <w:rsid w:val="00076817"/>
    <w:rsid w:val="000828FE"/>
    <w:rsid w:val="00085FBD"/>
    <w:rsid w:val="00090437"/>
    <w:rsid w:val="000931D0"/>
    <w:rsid w:val="000A284E"/>
    <w:rsid w:val="000A46F1"/>
    <w:rsid w:val="000A54B1"/>
    <w:rsid w:val="000A6002"/>
    <w:rsid w:val="000A66C7"/>
    <w:rsid w:val="000A7FA5"/>
    <w:rsid w:val="000B1BC7"/>
    <w:rsid w:val="000B2A31"/>
    <w:rsid w:val="000B3735"/>
    <w:rsid w:val="000B6D8D"/>
    <w:rsid w:val="000B74E0"/>
    <w:rsid w:val="000B7B38"/>
    <w:rsid w:val="000C126A"/>
    <w:rsid w:val="000C4763"/>
    <w:rsid w:val="000C4D60"/>
    <w:rsid w:val="000C79D8"/>
    <w:rsid w:val="000D2328"/>
    <w:rsid w:val="000D235C"/>
    <w:rsid w:val="000D23FF"/>
    <w:rsid w:val="000D3227"/>
    <w:rsid w:val="000D48E5"/>
    <w:rsid w:val="000D49F2"/>
    <w:rsid w:val="000D4FDB"/>
    <w:rsid w:val="000D67F5"/>
    <w:rsid w:val="000E227B"/>
    <w:rsid w:val="000E25AF"/>
    <w:rsid w:val="000E7787"/>
    <w:rsid w:val="000F1A3A"/>
    <w:rsid w:val="000F2E42"/>
    <w:rsid w:val="000F31E2"/>
    <w:rsid w:val="000F3E46"/>
    <w:rsid w:val="000F45EF"/>
    <w:rsid w:val="000F646A"/>
    <w:rsid w:val="00101649"/>
    <w:rsid w:val="001043F6"/>
    <w:rsid w:val="001065BF"/>
    <w:rsid w:val="0010799F"/>
    <w:rsid w:val="0011041D"/>
    <w:rsid w:val="00113292"/>
    <w:rsid w:val="001147F3"/>
    <w:rsid w:val="00114C4C"/>
    <w:rsid w:val="00115299"/>
    <w:rsid w:val="00116864"/>
    <w:rsid w:val="00117797"/>
    <w:rsid w:val="0012385F"/>
    <w:rsid w:val="00124322"/>
    <w:rsid w:val="00124C8C"/>
    <w:rsid w:val="00124E5E"/>
    <w:rsid w:val="00126BE5"/>
    <w:rsid w:val="00126BE8"/>
    <w:rsid w:val="00130AD3"/>
    <w:rsid w:val="001336EA"/>
    <w:rsid w:val="00134D18"/>
    <w:rsid w:val="00135091"/>
    <w:rsid w:val="00143500"/>
    <w:rsid w:val="00143A77"/>
    <w:rsid w:val="00144975"/>
    <w:rsid w:val="00147A45"/>
    <w:rsid w:val="00152454"/>
    <w:rsid w:val="00152A26"/>
    <w:rsid w:val="0015429A"/>
    <w:rsid w:val="00154430"/>
    <w:rsid w:val="001554FC"/>
    <w:rsid w:val="00160825"/>
    <w:rsid w:val="0016215C"/>
    <w:rsid w:val="00162591"/>
    <w:rsid w:val="001643FC"/>
    <w:rsid w:val="00164ADF"/>
    <w:rsid w:val="00165AAC"/>
    <w:rsid w:val="001668A5"/>
    <w:rsid w:val="0016703A"/>
    <w:rsid w:val="0016757A"/>
    <w:rsid w:val="00173702"/>
    <w:rsid w:val="00173EAB"/>
    <w:rsid w:val="00175599"/>
    <w:rsid w:val="00175CA0"/>
    <w:rsid w:val="00177439"/>
    <w:rsid w:val="00177B84"/>
    <w:rsid w:val="00180630"/>
    <w:rsid w:val="00181271"/>
    <w:rsid w:val="00182611"/>
    <w:rsid w:val="0018363F"/>
    <w:rsid w:val="00185442"/>
    <w:rsid w:val="00192900"/>
    <w:rsid w:val="0019447D"/>
    <w:rsid w:val="001947D9"/>
    <w:rsid w:val="001A0A3D"/>
    <w:rsid w:val="001A21CF"/>
    <w:rsid w:val="001A284F"/>
    <w:rsid w:val="001A3286"/>
    <w:rsid w:val="001A4D02"/>
    <w:rsid w:val="001A6D9A"/>
    <w:rsid w:val="001B0899"/>
    <w:rsid w:val="001B16D9"/>
    <w:rsid w:val="001B1911"/>
    <w:rsid w:val="001B1E33"/>
    <w:rsid w:val="001B24DF"/>
    <w:rsid w:val="001B4BE2"/>
    <w:rsid w:val="001B5BC7"/>
    <w:rsid w:val="001C0E35"/>
    <w:rsid w:val="001C450F"/>
    <w:rsid w:val="001C4790"/>
    <w:rsid w:val="001C4C8B"/>
    <w:rsid w:val="001C7E72"/>
    <w:rsid w:val="001D2636"/>
    <w:rsid w:val="001D3315"/>
    <w:rsid w:val="001D3F21"/>
    <w:rsid w:val="001D45C3"/>
    <w:rsid w:val="001D4BA4"/>
    <w:rsid w:val="001E01FA"/>
    <w:rsid w:val="001E0EC0"/>
    <w:rsid w:val="001E6064"/>
    <w:rsid w:val="001E6509"/>
    <w:rsid w:val="001F028F"/>
    <w:rsid w:val="001F10D3"/>
    <w:rsid w:val="001F20A2"/>
    <w:rsid w:val="001F56E7"/>
    <w:rsid w:val="001F5D95"/>
    <w:rsid w:val="001F68E2"/>
    <w:rsid w:val="00201C50"/>
    <w:rsid w:val="002030C3"/>
    <w:rsid w:val="002049F9"/>
    <w:rsid w:val="0020613B"/>
    <w:rsid w:val="002075BB"/>
    <w:rsid w:val="00207E73"/>
    <w:rsid w:val="00212F29"/>
    <w:rsid w:val="0022206D"/>
    <w:rsid w:val="002251D9"/>
    <w:rsid w:val="00225D00"/>
    <w:rsid w:val="002272FD"/>
    <w:rsid w:val="00230305"/>
    <w:rsid w:val="002352D5"/>
    <w:rsid w:val="00236A3E"/>
    <w:rsid w:val="0023728D"/>
    <w:rsid w:val="00240510"/>
    <w:rsid w:val="00241A29"/>
    <w:rsid w:val="00241D7D"/>
    <w:rsid w:val="00242AD3"/>
    <w:rsid w:val="0024367E"/>
    <w:rsid w:val="00245B24"/>
    <w:rsid w:val="00245F71"/>
    <w:rsid w:val="00246B5C"/>
    <w:rsid w:val="00247343"/>
    <w:rsid w:val="00247F6A"/>
    <w:rsid w:val="00252F0B"/>
    <w:rsid w:val="002534AE"/>
    <w:rsid w:val="00253688"/>
    <w:rsid w:val="0025566E"/>
    <w:rsid w:val="002647E8"/>
    <w:rsid w:val="00265F96"/>
    <w:rsid w:val="00266275"/>
    <w:rsid w:val="002673E1"/>
    <w:rsid w:val="002674BC"/>
    <w:rsid w:val="002674F6"/>
    <w:rsid w:val="00276528"/>
    <w:rsid w:val="002863CB"/>
    <w:rsid w:val="00287B1A"/>
    <w:rsid w:val="00292087"/>
    <w:rsid w:val="0029419F"/>
    <w:rsid w:val="002A1427"/>
    <w:rsid w:val="002A23F9"/>
    <w:rsid w:val="002A28B1"/>
    <w:rsid w:val="002A3EBB"/>
    <w:rsid w:val="002A3F20"/>
    <w:rsid w:val="002A3FE1"/>
    <w:rsid w:val="002A4DC1"/>
    <w:rsid w:val="002B1729"/>
    <w:rsid w:val="002B745A"/>
    <w:rsid w:val="002C00D5"/>
    <w:rsid w:val="002C0204"/>
    <w:rsid w:val="002C1D76"/>
    <w:rsid w:val="002C21A0"/>
    <w:rsid w:val="002C220B"/>
    <w:rsid w:val="002C4FD8"/>
    <w:rsid w:val="002C6897"/>
    <w:rsid w:val="002D3E1F"/>
    <w:rsid w:val="002E03C7"/>
    <w:rsid w:val="002E31E6"/>
    <w:rsid w:val="002E41F3"/>
    <w:rsid w:val="002E7F8F"/>
    <w:rsid w:val="002F0033"/>
    <w:rsid w:val="002F06E6"/>
    <w:rsid w:val="002F122F"/>
    <w:rsid w:val="002F13A0"/>
    <w:rsid w:val="002F3C99"/>
    <w:rsid w:val="002F42AF"/>
    <w:rsid w:val="003000DD"/>
    <w:rsid w:val="00301B00"/>
    <w:rsid w:val="00301DF1"/>
    <w:rsid w:val="00302031"/>
    <w:rsid w:val="00306BF1"/>
    <w:rsid w:val="00312451"/>
    <w:rsid w:val="00314BBD"/>
    <w:rsid w:val="00316A3D"/>
    <w:rsid w:val="0031726D"/>
    <w:rsid w:val="00320505"/>
    <w:rsid w:val="00321384"/>
    <w:rsid w:val="0032424D"/>
    <w:rsid w:val="003250AF"/>
    <w:rsid w:val="0033318D"/>
    <w:rsid w:val="00333346"/>
    <w:rsid w:val="00333D35"/>
    <w:rsid w:val="00335442"/>
    <w:rsid w:val="0034062A"/>
    <w:rsid w:val="00341DE9"/>
    <w:rsid w:val="003421CA"/>
    <w:rsid w:val="00343479"/>
    <w:rsid w:val="00343E45"/>
    <w:rsid w:val="003452EE"/>
    <w:rsid w:val="00352D7E"/>
    <w:rsid w:val="00353BD1"/>
    <w:rsid w:val="0035531F"/>
    <w:rsid w:val="0035650B"/>
    <w:rsid w:val="00356B0A"/>
    <w:rsid w:val="003618EB"/>
    <w:rsid w:val="00363611"/>
    <w:rsid w:val="00364416"/>
    <w:rsid w:val="003679A5"/>
    <w:rsid w:val="003727EA"/>
    <w:rsid w:val="00372BCF"/>
    <w:rsid w:val="00373376"/>
    <w:rsid w:val="0037720A"/>
    <w:rsid w:val="0038030A"/>
    <w:rsid w:val="00386655"/>
    <w:rsid w:val="00387735"/>
    <w:rsid w:val="00393D87"/>
    <w:rsid w:val="00395F4B"/>
    <w:rsid w:val="00396069"/>
    <w:rsid w:val="003A077A"/>
    <w:rsid w:val="003A1D61"/>
    <w:rsid w:val="003A209A"/>
    <w:rsid w:val="003A496D"/>
    <w:rsid w:val="003A5C47"/>
    <w:rsid w:val="003A7548"/>
    <w:rsid w:val="003B4651"/>
    <w:rsid w:val="003B64B9"/>
    <w:rsid w:val="003B6B30"/>
    <w:rsid w:val="003C1BF0"/>
    <w:rsid w:val="003C225B"/>
    <w:rsid w:val="003C2501"/>
    <w:rsid w:val="003C36DF"/>
    <w:rsid w:val="003C4340"/>
    <w:rsid w:val="003C52CB"/>
    <w:rsid w:val="003C5459"/>
    <w:rsid w:val="003C5515"/>
    <w:rsid w:val="003C6F50"/>
    <w:rsid w:val="003C7009"/>
    <w:rsid w:val="003D105E"/>
    <w:rsid w:val="003D2D3D"/>
    <w:rsid w:val="003D2FD3"/>
    <w:rsid w:val="003D43F3"/>
    <w:rsid w:val="003D6023"/>
    <w:rsid w:val="003D620D"/>
    <w:rsid w:val="003E1F9C"/>
    <w:rsid w:val="003E2407"/>
    <w:rsid w:val="003E2CAB"/>
    <w:rsid w:val="003E3108"/>
    <w:rsid w:val="003E32A4"/>
    <w:rsid w:val="003E77D0"/>
    <w:rsid w:val="003E7AB2"/>
    <w:rsid w:val="003F1573"/>
    <w:rsid w:val="003F1F8F"/>
    <w:rsid w:val="003F2F81"/>
    <w:rsid w:val="003F348F"/>
    <w:rsid w:val="003F4BA0"/>
    <w:rsid w:val="003F54B9"/>
    <w:rsid w:val="00401E46"/>
    <w:rsid w:val="004022CE"/>
    <w:rsid w:val="00405408"/>
    <w:rsid w:val="00406FA7"/>
    <w:rsid w:val="0041431C"/>
    <w:rsid w:val="004156B6"/>
    <w:rsid w:val="00417C70"/>
    <w:rsid w:val="004219EB"/>
    <w:rsid w:val="004225B0"/>
    <w:rsid w:val="00422C53"/>
    <w:rsid w:val="00424018"/>
    <w:rsid w:val="004256F9"/>
    <w:rsid w:val="00426D20"/>
    <w:rsid w:val="00431869"/>
    <w:rsid w:val="00433F98"/>
    <w:rsid w:val="00441FEA"/>
    <w:rsid w:val="00445295"/>
    <w:rsid w:val="00446AE2"/>
    <w:rsid w:val="004478E7"/>
    <w:rsid w:val="00452A4F"/>
    <w:rsid w:val="0045452C"/>
    <w:rsid w:val="00455079"/>
    <w:rsid w:val="004559D6"/>
    <w:rsid w:val="0045763F"/>
    <w:rsid w:val="00460224"/>
    <w:rsid w:val="00460549"/>
    <w:rsid w:val="00461282"/>
    <w:rsid w:val="00465AD2"/>
    <w:rsid w:val="004675B5"/>
    <w:rsid w:val="00470907"/>
    <w:rsid w:val="0047187D"/>
    <w:rsid w:val="004725F2"/>
    <w:rsid w:val="004741E9"/>
    <w:rsid w:val="004742E5"/>
    <w:rsid w:val="00474874"/>
    <w:rsid w:val="00475837"/>
    <w:rsid w:val="00476B21"/>
    <w:rsid w:val="00481DB9"/>
    <w:rsid w:val="00487317"/>
    <w:rsid w:val="0049022D"/>
    <w:rsid w:val="004918B0"/>
    <w:rsid w:val="004948CD"/>
    <w:rsid w:val="00495BC0"/>
    <w:rsid w:val="00497E02"/>
    <w:rsid w:val="004A67B5"/>
    <w:rsid w:val="004A736A"/>
    <w:rsid w:val="004A75CB"/>
    <w:rsid w:val="004B10C4"/>
    <w:rsid w:val="004B29E4"/>
    <w:rsid w:val="004B3158"/>
    <w:rsid w:val="004B387F"/>
    <w:rsid w:val="004B70BF"/>
    <w:rsid w:val="004C00C2"/>
    <w:rsid w:val="004C0A00"/>
    <w:rsid w:val="004C14FC"/>
    <w:rsid w:val="004C2093"/>
    <w:rsid w:val="004D37DC"/>
    <w:rsid w:val="004D4391"/>
    <w:rsid w:val="004D4829"/>
    <w:rsid w:val="004D5AEC"/>
    <w:rsid w:val="004D6068"/>
    <w:rsid w:val="004D60B9"/>
    <w:rsid w:val="004E1AC1"/>
    <w:rsid w:val="004E2B2D"/>
    <w:rsid w:val="004E62B1"/>
    <w:rsid w:val="004E786A"/>
    <w:rsid w:val="004F0CFA"/>
    <w:rsid w:val="004F136A"/>
    <w:rsid w:val="004F1D87"/>
    <w:rsid w:val="004F2E16"/>
    <w:rsid w:val="004F2F72"/>
    <w:rsid w:val="004F4DDC"/>
    <w:rsid w:val="004F5F57"/>
    <w:rsid w:val="00501056"/>
    <w:rsid w:val="0050131A"/>
    <w:rsid w:val="00507FE8"/>
    <w:rsid w:val="00510E97"/>
    <w:rsid w:val="00512BAC"/>
    <w:rsid w:val="00514C13"/>
    <w:rsid w:val="005210E4"/>
    <w:rsid w:val="00522033"/>
    <w:rsid w:val="0052301C"/>
    <w:rsid w:val="005256BA"/>
    <w:rsid w:val="005270C8"/>
    <w:rsid w:val="00527CE0"/>
    <w:rsid w:val="00530327"/>
    <w:rsid w:val="005318DD"/>
    <w:rsid w:val="00533873"/>
    <w:rsid w:val="00533D2C"/>
    <w:rsid w:val="00536EEE"/>
    <w:rsid w:val="0054227A"/>
    <w:rsid w:val="005427A1"/>
    <w:rsid w:val="0054404F"/>
    <w:rsid w:val="00545513"/>
    <w:rsid w:val="00546DF1"/>
    <w:rsid w:val="00547CFB"/>
    <w:rsid w:val="005517E4"/>
    <w:rsid w:val="0055211F"/>
    <w:rsid w:val="005524B3"/>
    <w:rsid w:val="00554FFB"/>
    <w:rsid w:val="005555B6"/>
    <w:rsid w:val="00557586"/>
    <w:rsid w:val="0055766F"/>
    <w:rsid w:val="0056026A"/>
    <w:rsid w:val="00560326"/>
    <w:rsid w:val="005620C4"/>
    <w:rsid w:val="005631E8"/>
    <w:rsid w:val="00563849"/>
    <w:rsid w:val="005661DE"/>
    <w:rsid w:val="005671C5"/>
    <w:rsid w:val="00570B18"/>
    <w:rsid w:val="00571A53"/>
    <w:rsid w:val="00577086"/>
    <w:rsid w:val="00580140"/>
    <w:rsid w:val="00582642"/>
    <w:rsid w:val="005833B0"/>
    <w:rsid w:val="00583AE8"/>
    <w:rsid w:val="00584A9D"/>
    <w:rsid w:val="00587EC1"/>
    <w:rsid w:val="0059065B"/>
    <w:rsid w:val="00590C86"/>
    <w:rsid w:val="005933EF"/>
    <w:rsid w:val="00595B0F"/>
    <w:rsid w:val="00596809"/>
    <w:rsid w:val="00596844"/>
    <w:rsid w:val="00596B9A"/>
    <w:rsid w:val="00596C02"/>
    <w:rsid w:val="005A5D91"/>
    <w:rsid w:val="005A6A3A"/>
    <w:rsid w:val="005A7BC0"/>
    <w:rsid w:val="005B089C"/>
    <w:rsid w:val="005B134D"/>
    <w:rsid w:val="005B4AFB"/>
    <w:rsid w:val="005B5B74"/>
    <w:rsid w:val="005B7DA6"/>
    <w:rsid w:val="005C0228"/>
    <w:rsid w:val="005C1042"/>
    <w:rsid w:val="005C600C"/>
    <w:rsid w:val="005D0F2A"/>
    <w:rsid w:val="005D2CE4"/>
    <w:rsid w:val="005D34D5"/>
    <w:rsid w:val="005D4D17"/>
    <w:rsid w:val="005D5D30"/>
    <w:rsid w:val="005D6B1E"/>
    <w:rsid w:val="005E0265"/>
    <w:rsid w:val="005E147F"/>
    <w:rsid w:val="005E3CAD"/>
    <w:rsid w:val="005E41B2"/>
    <w:rsid w:val="005E47E7"/>
    <w:rsid w:val="005E4C4F"/>
    <w:rsid w:val="005E5534"/>
    <w:rsid w:val="005F23C0"/>
    <w:rsid w:val="005F3CA0"/>
    <w:rsid w:val="005F62F3"/>
    <w:rsid w:val="00600B83"/>
    <w:rsid w:val="00601614"/>
    <w:rsid w:val="006017D9"/>
    <w:rsid w:val="006056E3"/>
    <w:rsid w:val="00606E44"/>
    <w:rsid w:val="006073C6"/>
    <w:rsid w:val="006103DE"/>
    <w:rsid w:val="006107C6"/>
    <w:rsid w:val="00612AD5"/>
    <w:rsid w:val="00616A83"/>
    <w:rsid w:val="00616B49"/>
    <w:rsid w:val="006217DE"/>
    <w:rsid w:val="006217ED"/>
    <w:rsid w:val="00621F0A"/>
    <w:rsid w:val="00622EF4"/>
    <w:rsid w:val="0062452E"/>
    <w:rsid w:val="00627332"/>
    <w:rsid w:val="00632BAF"/>
    <w:rsid w:val="00633534"/>
    <w:rsid w:val="00633F55"/>
    <w:rsid w:val="00635F2C"/>
    <w:rsid w:val="006366ED"/>
    <w:rsid w:val="00636C0C"/>
    <w:rsid w:val="00636D26"/>
    <w:rsid w:val="00637BA8"/>
    <w:rsid w:val="006401DE"/>
    <w:rsid w:val="00645E65"/>
    <w:rsid w:val="00647F5B"/>
    <w:rsid w:val="00650021"/>
    <w:rsid w:val="0065160A"/>
    <w:rsid w:val="00656440"/>
    <w:rsid w:val="006578A0"/>
    <w:rsid w:val="00661F15"/>
    <w:rsid w:val="006625E9"/>
    <w:rsid w:val="00662B2C"/>
    <w:rsid w:val="006704A6"/>
    <w:rsid w:val="006715CD"/>
    <w:rsid w:val="00673769"/>
    <w:rsid w:val="00677005"/>
    <w:rsid w:val="00680B95"/>
    <w:rsid w:val="00683038"/>
    <w:rsid w:val="00685E82"/>
    <w:rsid w:val="0068767D"/>
    <w:rsid w:val="006900A2"/>
    <w:rsid w:val="006931F3"/>
    <w:rsid w:val="00693ACA"/>
    <w:rsid w:val="006979E9"/>
    <w:rsid w:val="006A366A"/>
    <w:rsid w:val="006A3A1F"/>
    <w:rsid w:val="006A6965"/>
    <w:rsid w:val="006B0685"/>
    <w:rsid w:val="006B2ABC"/>
    <w:rsid w:val="006B3D1E"/>
    <w:rsid w:val="006B566E"/>
    <w:rsid w:val="006B5FDF"/>
    <w:rsid w:val="006C046A"/>
    <w:rsid w:val="006C0963"/>
    <w:rsid w:val="006C483C"/>
    <w:rsid w:val="006D07A1"/>
    <w:rsid w:val="006D0AC8"/>
    <w:rsid w:val="006D0BAD"/>
    <w:rsid w:val="006D1EDC"/>
    <w:rsid w:val="006D2C45"/>
    <w:rsid w:val="006D43DF"/>
    <w:rsid w:val="006D466D"/>
    <w:rsid w:val="006D515A"/>
    <w:rsid w:val="006D55E2"/>
    <w:rsid w:val="006D6AA4"/>
    <w:rsid w:val="006E3F65"/>
    <w:rsid w:val="006F0690"/>
    <w:rsid w:val="006F12F1"/>
    <w:rsid w:val="006F1605"/>
    <w:rsid w:val="006F16F0"/>
    <w:rsid w:val="006F2E55"/>
    <w:rsid w:val="006F5862"/>
    <w:rsid w:val="006F6717"/>
    <w:rsid w:val="006F671D"/>
    <w:rsid w:val="006F73B7"/>
    <w:rsid w:val="007010F3"/>
    <w:rsid w:val="00702887"/>
    <w:rsid w:val="00704E84"/>
    <w:rsid w:val="0071064C"/>
    <w:rsid w:val="007130D6"/>
    <w:rsid w:val="0071500F"/>
    <w:rsid w:val="00715367"/>
    <w:rsid w:val="00715836"/>
    <w:rsid w:val="007168B8"/>
    <w:rsid w:val="00717049"/>
    <w:rsid w:val="00717C95"/>
    <w:rsid w:val="00722209"/>
    <w:rsid w:val="007275E4"/>
    <w:rsid w:val="00731BAE"/>
    <w:rsid w:val="00734CB7"/>
    <w:rsid w:val="0074022B"/>
    <w:rsid w:val="00742DBB"/>
    <w:rsid w:val="00743310"/>
    <w:rsid w:val="00744711"/>
    <w:rsid w:val="00744DDD"/>
    <w:rsid w:val="00750DF4"/>
    <w:rsid w:val="007519D8"/>
    <w:rsid w:val="00752721"/>
    <w:rsid w:val="00754694"/>
    <w:rsid w:val="007552F8"/>
    <w:rsid w:val="007572EB"/>
    <w:rsid w:val="0075773D"/>
    <w:rsid w:val="00757BE5"/>
    <w:rsid w:val="00757CCF"/>
    <w:rsid w:val="007623F5"/>
    <w:rsid w:val="007625DB"/>
    <w:rsid w:val="0076468B"/>
    <w:rsid w:val="00764A6B"/>
    <w:rsid w:val="00765BAA"/>
    <w:rsid w:val="00765F84"/>
    <w:rsid w:val="00767222"/>
    <w:rsid w:val="0076741F"/>
    <w:rsid w:val="00767DD8"/>
    <w:rsid w:val="00776FD7"/>
    <w:rsid w:val="00782793"/>
    <w:rsid w:val="00783CA7"/>
    <w:rsid w:val="00787A82"/>
    <w:rsid w:val="00791B20"/>
    <w:rsid w:val="00792CAB"/>
    <w:rsid w:val="00795B2F"/>
    <w:rsid w:val="007A1CFD"/>
    <w:rsid w:val="007A25B5"/>
    <w:rsid w:val="007A3BEB"/>
    <w:rsid w:val="007A60A3"/>
    <w:rsid w:val="007B01DA"/>
    <w:rsid w:val="007B0979"/>
    <w:rsid w:val="007B3CE0"/>
    <w:rsid w:val="007B40C6"/>
    <w:rsid w:val="007B5F36"/>
    <w:rsid w:val="007C08D9"/>
    <w:rsid w:val="007C129A"/>
    <w:rsid w:val="007C1A1B"/>
    <w:rsid w:val="007C2479"/>
    <w:rsid w:val="007C2ACB"/>
    <w:rsid w:val="007C45F7"/>
    <w:rsid w:val="007C47C5"/>
    <w:rsid w:val="007C731B"/>
    <w:rsid w:val="007C7647"/>
    <w:rsid w:val="007D05A8"/>
    <w:rsid w:val="007D421B"/>
    <w:rsid w:val="007D4CD2"/>
    <w:rsid w:val="007D6CC4"/>
    <w:rsid w:val="007D70D9"/>
    <w:rsid w:val="007E0A8F"/>
    <w:rsid w:val="007E130F"/>
    <w:rsid w:val="007E7EB6"/>
    <w:rsid w:val="007F04F3"/>
    <w:rsid w:val="007F07AF"/>
    <w:rsid w:val="007F1FAE"/>
    <w:rsid w:val="007F2243"/>
    <w:rsid w:val="007F3B59"/>
    <w:rsid w:val="007F4949"/>
    <w:rsid w:val="007F4B21"/>
    <w:rsid w:val="007F6D06"/>
    <w:rsid w:val="007F701A"/>
    <w:rsid w:val="007F7B27"/>
    <w:rsid w:val="007F7C8D"/>
    <w:rsid w:val="0080109F"/>
    <w:rsid w:val="00801BB3"/>
    <w:rsid w:val="0080248A"/>
    <w:rsid w:val="00803E90"/>
    <w:rsid w:val="00806152"/>
    <w:rsid w:val="00807A5F"/>
    <w:rsid w:val="008157BD"/>
    <w:rsid w:val="008166C2"/>
    <w:rsid w:val="00816CA9"/>
    <w:rsid w:val="00820418"/>
    <w:rsid w:val="00821D56"/>
    <w:rsid w:val="0082242B"/>
    <w:rsid w:val="00822EBD"/>
    <w:rsid w:val="0082321D"/>
    <w:rsid w:val="008237CD"/>
    <w:rsid w:val="0082501D"/>
    <w:rsid w:val="00826B70"/>
    <w:rsid w:val="00827698"/>
    <w:rsid w:val="00827CC2"/>
    <w:rsid w:val="00830CA4"/>
    <w:rsid w:val="00830D96"/>
    <w:rsid w:val="008310AC"/>
    <w:rsid w:val="008315DE"/>
    <w:rsid w:val="00834235"/>
    <w:rsid w:val="00834FF8"/>
    <w:rsid w:val="0083654C"/>
    <w:rsid w:val="008410AC"/>
    <w:rsid w:val="00846A1D"/>
    <w:rsid w:val="00847AFC"/>
    <w:rsid w:val="00850E7A"/>
    <w:rsid w:val="008518A2"/>
    <w:rsid w:val="00852255"/>
    <w:rsid w:val="00853419"/>
    <w:rsid w:val="008607DB"/>
    <w:rsid w:val="008655A8"/>
    <w:rsid w:val="00867166"/>
    <w:rsid w:val="00867DD5"/>
    <w:rsid w:val="00881D00"/>
    <w:rsid w:val="00882CFD"/>
    <w:rsid w:val="00885C22"/>
    <w:rsid w:val="008869D7"/>
    <w:rsid w:val="00887915"/>
    <w:rsid w:val="0089263E"/>
    <w:rsid w:val="00894B66"/>
    <w:rsid w:val="0089652A"/>
    <w:rsid w:val="008A49F9"/>
    <w:rsid w:val="008B2944"/>
    <w:rsid w:val="008B2D59"/>
    <w:rsid w:val="008B5A16"/>
    <w:rsid w:val="008B73DE"/>
    <w:rsid w:val="008C053C"/>
    <w:rsid w:val="008C3E7D"/>
    <w:rsid w:val="008C515B"/>
    <w:rsid w:val="008C68BE"/>
    <w:rsid w:val="008C7428"/>
    <w:rsid w:val="008D1E00"/>
    <w:rsid w:val="008E5DDA"/>
    <w:rsid w:val="008E6427"/>
    <w:rsid w:val="008F1426"/>
    <w:rsid w:val="008F2530"/>
    <w:rsid w:val="009019AD"/>
    <w:rsid w:val="009037EE"/>
    <w:rsid w:val="009074BA"/>
    <w:rsid w:val="00910BEF"/>
    <w:rsid w:val="00911ECE"/>
    <w:rsid w:val="00912C5D"/>
    <w:rsid w:val="00912EC8"/>
    <w:rsid w:val="009141B0"/>
    <w:rsid w:val="00915637"/>
    <w:rsid w:val="00915DA0"/>
    <w:rsid w:val="00917EBE"/>
    <w:rsid w:val="009207D0"/>
    <w:rsid w:val="00921704"/>
    <w:rsid w:val="00921981"/>
    <w:rsid w:val="0092297C"/>
    <w:rsid w:val="00922A21"/>
    <w:rsid w:val="009263EE"/>
    <w:rsid w:val="0092777F"/>
    <w:rsid w:val="00932AB0"/>
    <w:rsid w:val="00934EB8"/>
    <w:rsid w:val="00935DE3"/>
    <w:rsid w:val="009402A4"/>
    <w:rsid w:val="009404B9"/>
    <w:rsid w:val="0094202B"/>
    <w:rsid w:val="0094269C"/>
    <w:rsid w:val="00943CCA"/>
    <w:rsid w:val="00944112"/>
    <w:rsid w:val="009442F8"/>
    <w:rsid w:val="00947EA7"/>
    <w:rsid w:val="009521E2"/>
    <w:rsid w:val="009550E3"/>
    <w:rsid w:val="00957D19"/>
    <w:rsid w:val="00957E74"/>
    <w:rsid w:val="0096047F"/>
    <w:rsid w:val="00961A2C"/>
    <w:rsid w:val="00962540"/>
    <w:rsid w:val="00962C54"/>
    <w:rsid w:val="00963052"/>
    <w:rsid w:val="009631CC"/>
    <w:rsid w:val="00963B31"/>
    <w:rsid w:val="00965F55"/>
    <w:rsid w:val="0097119A"/>
    <w:rsid w:val="009738C2"/>
    <w:rsid w:val="009774C1"/>
    <w:rsid w:val="00982CB9"/>
    <w:rsid w:val="0098348B"/>
    <w:rsid w:val="00984616"/>
    <w:rsid w:val="009847A1"/>
    <w:rsid w:val="00985E32"/>
    <w:rsid w:val="00985FB9"/>
    <w:rsid w:val="00990258"/>
    <w:rsid w:val="00991B36"/>
    <w:rsid w:val="00993133"/>
    <w:rsid w:val="0099390D"/>
    <w:rsid w:val="00993A4F"/>
    <w:rsid w:val="00995D1C"/>
    <w:rsid w:val="009A01A6"/>
    <w:rsid w:val="009A125C"/>
    <w:rsid w:val="009A33E2"/>
    <w:rsid w:val="009A5EAC"/>
    <w:rsid w:val="009A7453"/>
    <w:rsid w:val="009B0C0B"/>
    <w:rsid w:val="009B37CA"/>
    <w:rsid w:val="009B3855"/>
    <w:rsid w:val="009B445A"/>
    <w:rsid w:val="009B453C"/>
    <w:rsid w:val="009B5765"/>
    <w:rsid w:val="009B5D44"/>
    <w:rsid w:val="009C65B3"/>
    <w:rsid w:val="009C78FC"/>
    <w:rsid w:val="009C7F6D"/>
    <w:rsid w:val="009D2161"/>
    <w:rsid w:val="009D3ACA"/>
    <w:rsid w:val="009D4515"/>
    <w:rsid w:val="009E0A8A"/>
    <w:rsid w:val="009E4885"/>
    <w:rsid w:val="009F4ED6"/>
    <w:rsid w:val="009F587B"/>
    <w:rsid w:val="009F789B"/>
    <w:rsid w:val="00A02F06"/>
    <w:rsid w:val="00A04E86"/>
    <w:rsid w:val="00A12078"/>
    <w:rsid w:val="00A12BDC"/>
    <w:rsid w:val="00A156CA"/>
    <w:rsid w:val="00A157D0"/>
    <w:rsid w:val="00A21EC1"/>
    <w:rsid w:val="00A24A20"/>
    <w:rsid w:val="00A25EB9"/>
    <w:rsid w:val="00A269C1"/>
    <w:rsid w:val="00A26C6A"/>
    <w:rsid w:val="00A27C0B"/>
    <w:rsid w:val="00A34F66"/>
    <w:rsid w:val="00A36966"/>
    <w:rsid w:val="00A36CC0"/>
    <w:rsid w:val="00A37729"/>
    <w:rsid w:val="00A379FE"/>
    <w:rsid w:val="00A37D4D"/>
    <w:rsid w:val="00A42D92"/>
    <w:rsid w:val="00A45595"/>
    <w:rsid w:val="00A47770"/>
    <w:rsid w:val="00A50C81"/>
    <w:rsid w:val="00A511E4"/>
    <w:rsid w:val="00A5213B"/>
    <w:rsid w:val="00A534EB"/>
    <w:rsid w:val="00A63EC2"/>
    <w:rsid w:val="00A667E0"/>
    <w:rsid w:val="00A67029"/>
    <w:rsid w:val="00A67BD4"/>
    <w:rsid w:val="00A7020C"/>
    <w:rsid w:val="00A7580B"/>
    <w:rsid w:val="00A76017"/>
    <w:rsid w:val="00A80C75"/>
    <w:rsid w:val="00A81A1E"/>
    <w:rsid w:val="00A82E43"/>
    <w:rsid w:val="00A85C8E"/>
    <w:rsid w:val="00A862A6"/>
    <w:rsid w:val="00A876CA"/>
    <w:rsid w:val="00A911E0"/>
    <w:rsid w:val="00A9142E"/>
    <w:rsid w:val="00A9177D"/>
    <w:rsid w:val="00A91CE9"/>
    <w:rsid w:val="00A92E84"/>
    <w:rsid w:val="00A93712"/>
    <w:rsid w:val="00A95254"/>
    <w:rsid w:val="00AA34C5"/>
    <w:rsid w:val="00AA36CF"/>
    <w:rsid w:val="00AA57FE"/>
    <w:rsid w:val="00AA5E18"/>
    <w:rsid w:val="00AA5F4A"/>
    <w:rsid w:val="00AA7726"/>
    <w:rsid w:val="00AB048C"/>
    <w:rsid w:val="00AC00ED"/>
    <w:rsid w:val="00AC12BA"/>
    <w:rsid w:val="00AC16C9"/>
    <w:rsid w:val="00AC2A21"/>
    <w:rsid w:val="00AC3A4E"/>
    <w:rsid w:val="00AC6A02"/>
    <w:rsid w:val="00AD01D5"/>
    <w:rsid w:val="00AD120A"/>
    <w:rsid w:val="00AD1598"/>
    <w:rsid w:val="00AD2439"/>
    <w:rsid w:val="00AD2F63"/>
    <w:rsid w:val="00AD59F6"/>
    <w:rsid w:val="00AE10BD"/>
    <w:rsid w:val="00AE3E53"/>
    <w:rsid w:val="00AE5F09"/>
    <w:rsid w:val="00AE6C91"/>
    <w:rsid w:val="00AE7699"/>
    <w:rsid w:val="00AF1075"/>
    <w:rsid w:val="00AF1ACB"/>
    <w:rsid w:val="00AF26B1"/>
    <w:rsid w:val="00AF3964"/>
    <w:rsid w:val="00AF3DD2"/>
    <w:rsid w:val="00AF72D2"/>
    <w:rsid w:val="00AF731E"/>
    <w:rsid w:val="00B00A98"/>
    <w:rsid w:val="00B00D2A"/>
    <w:rsid w:val="00B01DC5"/>
    <w:rsid w:val="00B028D5"/>
    <w:rsid w:val="00B042CC"/>
    <w:rsid w:val="00B049ED"/>
    <w:rsid w:val="00B0659E"/>
    <w:rsid w:val="00B06952"/>
    <w:rsid w:val="00B070A0"/>
    <w:rsid w:val="00B0773E"/>
    <w:rsid w:val="00B1133F"/>
    <w:rsid w:val="00B12186"/>
    <w:rsid w:val="00B14177"/>
    <w:rsid w:val="00B2122D"/>
    <w:rsid w:val="00B21B29"/>
    <w:rsid w:val="00B23C57"/>
    <w:rsid w:val="00B2415E"/>
    <w:rsid w:val="00B30B45"/>
    <w:rsid w:val="00B31BA2"/>
    <w:rsid w:val="00B33076"/>
    <w:rsid w:val="00B33860"/>
    <w:rsid w:val="00B34799"/>
    <w:rsid w:val="00B34F59"/>
    <w:rsid w:val="00B35A76"/>
    <w:rsid w:val="00B377DC"/>
    <w:rsid w:val="00B4046D"/>
    <w:rsid w:val="00B422A7"/>
    <w:rsid w:val="00B42383"/>
    <w:rsid w:val="00B5072F"/>
    <w:rsid w:val="00B566F0"/>
    <w:rsid w:val="00B56C80"/>
    <w:rsid w:val="00B578E1"/>
    <w:rsid w:val="00B57CF4"/>
    <w:rsid w:val="00B61C7E"/>
    <w:rsid w:val="00B61D88"/>
    <w:rsid w:val="00B63C4A"/>
    <w:rsid w:val="00B66802"/>
    <w:rsid w:val="00B66A45"/>
    <w:rsid w:val="00B7243D"/>
    <w:rsid w:val="00B734EF"/>
    <w:rsid w:val="00B74C71"/>
    <w:rsid w:val="00B75260"/>
    <w:rsid w:val="00B81810"/>
    <w:rsid w:val="00B82530"/>
    <w:rsid w:val="00B832D4"/>
    <w:rsid w:val="00B84687"/>
    <w:rsid w:val="00B84CD7"/>
    <w:rsid w:val="00B85720"/>
    <w:rsid w:val="00B85A12"/>
    <w:rsid w:val="00B9005E"/>
    <w:rsid w:val="00B92673"/>
    <w:rsid w:val="00B92835"/>
    <w:rsid w:val="00B93A90"/>
    <w:rsid w:val="00B949B9"/>
    <w:rsid w:val="00BA1D79"/>
    <w:rsid w:val="00BA23F1"/>
    <w:rsid w:val="00BA33B6"/>
    <w:rsid w:val="00BA38A8"/>
    <w:rsid w:val="00BA51A7"/>
    <w:rsid w:val="00BA569C"/>
    <w:rsid w:val="00BA5F8E"/>
    <w:rsid w:val="00BA679C"/>
    <w:rsid w:val="00BB1D6D"/>
    <w:rsid w:val="00BB3FB7"/>
    <w:rsid w:val="00BB7647"/>
    <w:rsid w:val="00BC0306"/>
    <w:rsid w:val="00BC2EC9"/>
    <w:rsid w:val="00BC3B5B"/>
    <w:rsid w:val="00BC4AE6"/>
    <w:rsid w:val="00BC7303"/>
    <w:rsid w:val="00BD01A7"/>
    <w:rsid w:val="00BD1A39"/>
    <w:rsid w:val="00BD3CFF"/>
    <w:rsid w:val="00BD6600"/>
    <w:rsid w:val="00BD71CA"/>
    <w:rsid w:val="00BE0F6A"/>
    <w:rsid w:val="00BE3D10"/>
    <w:rsid w:val="00BE529C"/>
    <w:rsid w:val="00BE56BA"/>
    <w:rsid w:val="00BF193A"/>
    <w:rsid w:val="00BF1B29"/>
    <w:rsid w:val="00BF2F66"/>
    <w:rsid w:val="00C0057B"/>
    <w:rsid w:val="00C012AA"/>
    <w:rsid w:val="00C01E95"/>
    <w:rsid w:val="00C06384"/>
    <w:rsid w:val="00C06603"/>
    <w:rsid w:val="00C06E0E"/>
    <w:rsid w:val="00C1036C"/>
    <w:rsid w:val="00C10E37"/>
    <w:rsid w:val="00C11BD6"/>
    <w:rsid w:val="00C15B51"/>
    <w:rsid w:val="00C173C4"/>
    <w:rsid w:val="00C2224B"/>
    <w:rsid w:val="00C223E4"/>
    <w:rsid w:val="00C22D95"/>
    <w:rsid w:val="00C23196"/>
    <w:rsid w:val="00C25298"/>
    <w:rsid w:val="00C2585E"/>
    <w:rsid w:val="00C26320"/>
    <w:rsid w:val="00C3194D"/>
    <w:rsid w:val="00C31A10"/>
    <w:rsid w:val="00C327A1"/>
    <w:rsid w:val="00C33BF6"/>
    <w:rsid w:val="00C34033"/>
    <w:rsid w:val="00C352F8"/>
    <w:rsid w:val="00C404CC"/>
    <w:rsid w:val="00C41451"/>
    <w:rsid w:val="00C426D5"/>
    <w:rsid w:val="00C42C89"/>
    <w:rsid w:val="00C439C9"/>
    <w:rsid w:val="00C47C87"/>
    <w:rsid w:val="00C5060B"/>
    <w:rsid w:val="00C55A14"/>
    <w:rsid w:val="00C55D52"/>
    <w:rsid w:val="00C5639A"/>
    <w:rsid w:val="00C57933"/>
    <w:rsid w:val="00C602B5"/>
    <w:rsid w:val="00C6258D"/>
    <w:rsid w:val="00C642C6"/>
    <w:rsid w:val="00C6774B"/>
    <w:rsid w:val="00C76399"/>
    <w:rsid w:val="00C844D1"/>
    <w:rsid w:val="00C85527"/>
    <w:rsid w:val="00C862EE"/>
    <w:rsid w:val="00C9032D"/>
    <w:rsid w:val="00C9072E"/>
    <w:rsid w:val="00C907A5"/>
    <w:rsid w:val="00C92A22"/>
    <w:rsid w:val="00C93C2F"/>
    <w:rsid w:val="00C95C9B"/>
    <w:rsid w:val="00C96E7C"/>
    <w:rsid w:val="00CA2C3F"/>
    <w:rsid w:val="00CA4E02"/>
    <w:rsid w:val="00CA69D3"/>
    <w:rsid w:val="00CB2C6E"/>
    <w:rsid w:val="00CB2C99"/>
    <w:rsid w:val="00CB2FD5"/>
    <w:rsid w:val="00CB3B87"/>
    <w:rsid w:val="00CB4BCF"/>
    <w:rsid w:val="00CB5011"/>
    <w:rsid w:val="00CC08C9"/>
    <w:rsid w:val="00CC0D3D"/>
    <w:rsid w:val="00CC1DB4"/>
    <w:rsid w:val="00CC43B3"/>
    <w:rsid w:val="00CC5720"/>
    <w:rsid w:val="00CD0445"/>
    <w:rsid w:val="00CD0D6F"/>
    <w:rsid w:val="00CD0E9D"/>
    <w:rsid w:val="00CD1046"/>
    <w:rsid w:val="00CD131F"/>
    <w:rsid w:val="00CD147C"/>
    <w:rsid w:val="00CD1B42"/>
    <w:rsid w:val="00CD1FD6"/>
    <w:rsid w:val="00CD2920"/>
    <w:rsid w:val="00CD3088"/>
    <w:rsid w:val="00CD356F"/>
    <w:rsid w:val="00CD3B2B"/>
    <w:rsid w:val="00CD41A5"/>
    <w:rsid w:val="00CE14EF"/>
    <w:rsid w:val="00CE2FE8"/>
    <w:rsid w:val="00CE32FB"/>
    <w:rsid w:val="00CE67C9"/>
    <w:rsid w:val="00CE771C"/>
    <w:rsid w:val="00CE778A"/>
    <w:rsid w:val="00CF0DC1"/>
    <w:rsid w:val="00CF3615"/>
    <w:rsid w:val="00CF6E0C"/>
    <w:rsid w:val="00CF7658"/>
    <w:rsid w:val="00CF7BB3"/>
    <w:rsid w:val="00D0113D"/>
    <w:rsid w:val="00D125FB"/>
    <w:rsid w:val="00D12920"/>
    <w:rsid w:val="00D141EF"/>
    <w:rsid w:val="00D20AA5"/>
    <w:rsid w:val="00D2268A"/>
    <w:rsid w:val="00D27029"/>
    <w:rsid w:val="00D31172"/>
    <w:rsid w:val="00D31DCC"/>
    <w:rsid w:val="00D3786C"/>
    <w:rsid w:val="00D404CE"/>
    <w:rsid w:val="00D4077E"/>
    <w:rsid w:val="00D439FE"/>
    <w:rsid w:val="00D5151F"/>
    <w:rsid w:val="00D547E3"/>
    <w:rsid w:val="00D54A1D"/>
    <w:rsid w:val="00D61505"/>
    <w:rsid w:val="00D62799"/>
    <w:rsid w:val="00D64014"/>
    <w:rsid w:val="00D6545A"/>
    <w:rsid w:val="00D67E06"/>
    <w:rsid w:val="00D70995"/>
    <w:rsid w:val="00D70D27"/>
    <w:rsid w:val="00D73089"/>
    <w:rsid w:val="00D732C1"/>
    <w:rsid w:val="00D74CE3"/>
    <w:rsid w:val="00D753C2"/>
    <w:rsid w:val="00D80DB9"/>
    <w:rsid w:val="00D81122"/>
    <w:rsid w:val="00D8319B"/>
    <w:rsid w:val="00D92EC5"/>
    <w:rsid w:val="00DA1238"/>
    <w:rsid w:val="00DB061D"/>
    <w:rsid w:val="00DB1D2E"/>
    <w:rsid w:val="00DB325C"/>
    <w:rsid w:val="00DB731F"/>
    <w:rsid w:val="00DC04CF"/>
    <w:rsid w:val="00DC0B8C"/>
    <w:rsid w:val="00DC1441"/>
    <w:rsid w:val="00DC277A"/>
    <w:rsid w:val="00DC3810"/>
    <w:rsid w:val="00DC5993"/>
    <w:rsid w:val="00DC61A6"/>
    <w:rsid w:val="00DD0200"/>
    <w:rsid w:val="00DD04B0"/>
    <w:rsid w:val="00DD1A4C"/>
    <w:rsid w:val="00DD1E92"/>
    <w:rsid w:val="00DD544F"/>
    <w:rsid w:val="00DD68C1"/>
    <w:rsid w:val="00DE156C"/>
    <w:rsid w:val="00DE6DD3"/>
    <w:rsid w:val="00DE7298"/>
    <w:rsid w:val="00DE7EA3"/>
    <w:rsid w:val="00DF044F"/>
    <w:rsid w:val="00DF25A1"/>
    <w:rsid w:val="00DF37A6"/>
    <w:rsid w:val="00DF5B19"/>
    <w:rsid w:val="00DF6543"/>
    <w:rsid w:val="00DF74D2"/>
    <w:rsid w:val="00E054CD"/>
    <w:rsid w:val="00E061B4"/>
    <w:rsid w:val="00E11C01"/>
    <w:rsid w:val="00E12F21"/>
    <w:rsid w:val="00E1653B"/>
    <w:rsid w:val="00E168C2"/>
    <w:rsid w:val="00E17266"/>
    <w:rsid w:val="00E2066C"/>
    <w:rsid w:val="00E20F81"/>
    <w:rsid w:val="00E2388F"/>
    <w:rsid w:val="00E31F66"/>
    <w:rsid w:val="00E32B05"/>
    <w:rsid w:val="00E32B31"/>
    <w:rsid w:val="00E35A03"/>
    <w:rsid w:val="00E36019"/>
    <w:rsid w:val="00E37817"/>
    <w:rsid w:val="00E408B0"/>
    <w:rsid w:val="00E413EA"/>
    <w:rsid w:val="00E426D4"/>
    <w:rsid w:val="00E42E11"/>
    <w:rsid w:val="00E44EBE"/>
    <w:rsid w:val="00E45E4D"/>
    <w:rsid w:val="00E462B6"/>
    <w:rsid w:val="00E47102"/>
    <w:rsid w:val="00E50AC4"/>
    <w:rsid w:val="00E51194"/>
    <w:rsid w:val="00E5142D"/>
    <w:rsid w:val="00E51794"/>
    <w:rsid w:val="00E5271E"/>
    <w:rsid w:val="00E52C97"/>
    <w:rsid w:val="00E530AD"/>
    <w:rsid w:val="00E54F5A"/>
    <w:rsid w:val="00E55FC2"/>
    <w:rsid w:val="00E57289"/>
    <w:rsid w:val="00E57E2A"/>
    <w:rsid w:val="00E6034D"/>
    <w:rsid w:val="00E648DF"/>
    <w:rsid w:val="00E655FC"/>
    <w:rsid w:val="00E65B24"/>
    <w:rsid w:val="00E6633B"/>
    <w:rsid w:val="00E665D8"/>
    <w:rsid w:val="00E67F05"/>
    <w:rsid w:val="00E70308"/>
    <w:rsid w:val="00E735E3"/>
    <w:rsid w:val="00E7380D"/>
    <w:rsid w:val="00E73EC1"/>
    <w:rsid w:val="00E74373"/>
    <w:rsid w:val="00E74662"/>
    <w:rsid w:val="00E74C0D"/>
    <w:rsid w:val="00E75389"/>
    <w:rsid w:val="00E77237"/>
    <w:rsid w:val="00E80055"/>
    <w:rsid w:val="00E81708"/>
    <w:rsid w:val="00E838F0"/>
    <w:rsid w:val="00E85F9D"/>
    <w:rsid w:val="00E9138E"/>
    <w:rsid w:val="00E91623"/>
    <w:rsid w:val="00E92D6F"/>
    <w:rsid w:val="00E964CE"/>
    <w:rsid w:val="00E96E58"/>
    <w:rsid w:val="00EA19C8"/>
    <w:rsid w:val="00EA206A"/>
    <w:rsid w:val="00EA2510"/>
    <w:rsid w:val="00EA3E43"/>
    <w:rsid w:val="00EA3F8E"/>
    <w:rsid w:val="00EB1120"/>
    <w:rsid w:val="00EB1DA4"/>
    <w:rsid w:val="00EB29AD"/>
    <w:rsid w:val="00EB3B3F"/>
    <w:rsid w:val="00EB3EDC"/>
    <w:rsid w:val="00EB4062"/>
    <w:rsid w:val="00EC1ADB"/>
    <w:rsid w:val="00EC40FC"/>
    <w:rsid w:val="00EC6506"/>
    <w:rsid w:val="00EC70B4"/>
    <w:rsid w:val="00EC78BD"/>
    <w:rsid w:val="00ED12CC"/>
    <w:rsid w:val="00ED509A"/>
    <w:rsid w:val="00ED639F"/>
    <w:rsid w:val="00ED74B8"/>
    <w:rsid w:val="00EE1311"/>
    <w:rsid w:val="00EE19BC"/>
    <w:rsid w:val="00EE2B82"/>
    <w:rsid w:val="00EE3FE1"/>
    <w:rsid w:val="00EE7A92"/>
    <w:rsid w:val="00EF3766"/>
    <w:rsid w:val="00EF3B2A"/>
    <w:rsid w:val="00EF44F6"/>
    <w:rsid w:val="00EF4EA3"/>
    <w:rsid w:val="00EF5E6E"/>
    <w:rsid w:val="00EF66D4"/>
    <w:rsid w:val="00F00BAF"/>
    <w:rsid w:val="00F01274"/>
    <w:rsid w:val="00F01CCF"/>
    <w:rsid w:val="00F07314"/>
    <w:rsid w:val="00F125D3"/>
    <w:rsid w:val="00F13450"/>
    <w:rsid w:val="00F13EEB"/>
    <w:rsid w:val="00F142C5"/>
    <w:rsid w:val="00F1592B"/>
    <w:rsid w:val="00F17CA4"/>
    <w:rsid w:val="00F20B0E"/>
    <w:rsid w:val="00F20F68"/>
    <w:rsid w:val="00F2188E"/>
    <w:rsid w:val="00F21946"/>
    <w:rsid w:val="00F23ED4"/>
    <w:rsid w:val="00F2744F"/>
    <w:rsid w:val="00F30836"/>
    <w:rsid w:val="00F30E2B"/>
    <w:rsid w:val="00F3431E"/>
    <w:rsid w:val="00F34326"/>
    <w:rsid w:val="00F37CF9"/>
    <w:rsid w:val="00F42E7D"/>
    <w:rsid w:val="00F50A20"/>
    <w:rsid w:val="00F520D9"/>
    <w:rsid w:val="00F53933"/>
    <w:rsid w:val="00F56A92"/>
    <w:rsid w:val="00F573C0"/>
    <w:rsid w:val="00F6254A"/>
    <w:rsid w:val="00F64F67"/>
    <w:rsid w:val="00F668F3"/>
    <w:rsid w:val="00F715DA"/>
    <w:rsid w:val="00F72526"/>
    <w:rsid w:val="00F7351B"/>
    <w:rsid w:val="00F80750"/>
    <w:rsid w:val="00F82854"/>
    <w:rsid w:val="00F83913"/>
    <w:rsid w:val="00F85026"/>
    <w:rsid w:val="00F904B1"/>
    <w:rsid w:val="00F92E7C"/>
    <w:rsid w:val="00F94632"/>
    <w:rsid w:val="00FA433E"/>
    <w:rsid w:val="00FA4EAE"/>
    <w:rsid w:val="00FA5382"/>
    <w:rsid w:val="00FA6D2B"/>
    <w:rsid w:val="00FB1132"/>
    <w:rsid w:val="00FB2B29"/>
    <w:rsid w:val="00FB4716"/>
    <w:rsid w:val="00FB564B"/>
    <w:rsid w:val="00FB6C4C"/>
    <w:rsid w:val="00FC272E"/>
    <w:rsid w:val="00FC3047"/>
    <w:rsid w:val="00FC44C0"/>
    <w:rsid w:val="00FC642B"/>
    <w:rsid w:val="00FD1920"/>
    <w:rsid w:val="00FD2DC3"/>
    <w:rsid w:val="00FD4C30"/>
    <w:rsid w:val="00FD602E"/>
    <w:rsid w:val="00FD708B"/>
    <w:rsid w:val="00FE3B5C"/>
    <w:rsid w:val="00FE4177"/>
    <w:rsid w:val="00FE5F68"/>
    <w:rsid w:val="00FE6C2F"/>
    <w:rsid w:val="00FE6E55"/>
    <w:rsid w:val="00FF0116"/>
    <w:rsid w:val="00FF0594"/>
    <w:rsid w:val="00FF1185"/>
    <w:rsid w:val="00FF2666"/>
    <w:rsid w:val="00FF3FA8"/>
    <w:rsid w:val="00FF47C3"/>
    <w:rsid w:val="00FF5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992C71-432F-D54E-B463-7980B826C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5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80C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0C75"/>
    <w:rPr>
      <w:rFonts w:ascii="Tahoma" w:hAnsi="Tahoma" w:cs="Tahoma"/>
      <w:sz w:val="16"/>
      <w:szCs w:val="16"/>
    </w:rPr>
  </w:style>
  <w:style w:type="character" w:styleId="Nmerodelnea">
    <w:name w:val="line number"/>
    <w:basedOn w:val="Fuentedeprrafopredeter"/>
    <w:uiPriority w:val="99"/>
    <w:semiHidden/>
    <w:unhideWhenUsed/>
    <w:rsid w:val="00C34033"/>
  </w:style>
  <w:style w:type="character" w:styleId="Refdecomentario">
    <w:name w:val="annotation reference"/>
    <w:basedOn w:val="Fuentedeprrafopredeter"/>
    <w:uiPriority w:val="99"/>
    <w:semiHidden/>
    <w:unhideWhenUsed/>
    <w:rsid w:val="00583AE8"/>
    <w:rPr>
      <w:sz w:val="16"/>
      <w:szCs w:val="16"/>
    </w:rPr>
  </w:style>
  <w:style w:type="paragraph" w:styleId="Textocomentario">
    <w:name w:val="annotation text"/>
    <w:basedOn w:val="Normal"/>
    <w:link w:val="TextocomentarioCar"/>
    <w:uiPriority w:val="99"/>
    <w:unhideWhenUsed/>
    <w:rsid w:val="00583AE8"/>
    <w:pPr>
      <w:spacing w:line="240" w:lineRule="auto"/>
    </w:pPr>
    <w:rPr>
      <w:sz w:val="20"/>
      <w:szCs w:val="20"/>
    </w:rPr>
  </w:style>
  <w:style w:type="character" w:customStyle="1" w:styleId="TextocomentarioCar">
    <w:name w:val="Texto comentario Car"/>
    <w:basedOn w:val="Fuentedeprrafopredeter"/>
    <w:link w:val="Textocomentario"/>
    <w:uiPriority w:val="99"/>
    <w:rsid w:val="00583AE8"/>
    <w:rPr>
      <w:sz w:val="20"/>
      <w:szCs w:val="20"/>
    </w:rPr>
  </w:style>
  <w:style w:type="paragraph" w:styleId="Asuntodelcomentario">
    <w:name w:val="annotation subject"/>
    <w:basedOn w:val="Textocomentario"/>
    <w:next w:val="Textocomentario"/>
    <w:link w:val="AsuntodelcomentarioCar"/>
    <w:uiPriority w:val="99"/>
    <w:semiHidden/>
    <w:unhideWhenUsed/>
    <w:rsid w:val="00583AE8"/>
    <w:rPr>
      <w:b/>
      <w:bCs/>
    </w:rPr>
  </w:style>
  <w:style w:type="character" w:customStyle="1" w:styleId="AsuntodelcomentarioCar">
    <w:name w:val="Asunto del comentario Car"/>
    <w:basedOn w:val="TextocomentarioCar"/>
    <w:link w:val="Asuntodelcomentario"/>
    <w:uiPriority w:val="99"/>
    <w:semiHidden/>
    <w:rsid w:val="00583AE8"/>
    <w:rPr>
      <w:b/>
      <w:bCs/>
      <w:sz w:val="20"/>
      <w:szCs w:val="20"/>
    </w:rPr>
  </w:style>
  <w:style w:type="table" w:styleId="Tablaconcuadrcula">
    <w:name w:val="Table Grid"/>
    <w:basedOn w:val="Tablanormal"/>
    <w:uiPriority w:val="59"/>
    <w:rsid w:val="00EE19B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7F04F3"/>
    <w:rPr>
      <w:color w:val="0000FF" w:themeColor="hyperlink"/>
      <w:u w:val="single"/>
    </w:rPr>
  </w:style>
  <w:style w:type="paragraph" w:styleId="Encabezado">
    <w:name w:val="header"/>
    <w:basedOn w:val="Normal"/>
    <w:link w:val="EncabezadoCar"/>
    <w:uiPriority w:val="99"/>
    <w:unhideWhenUsed/>
    <w:rsid w:val="000D23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235C"/>
  </w:style>
  <w:style w:type="paragraph" w:styleId="Piedepgina">
    <w:name w:val="footer"/>
    <w:basedOn w:val="Normal"/>
    <w:link w:val="PiedepginaCar"/>
    <w:uiPriority w:val="99"/>
    <w:unhideWhenUsed/>
    <w:rsid w:val="000D23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2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50411">
      <w:bodyDiv w:val="1"/>
      <w:marLeft w:val="0"/>
      <w:marRight w:val="0"/>
      <w:marTop w:val="0"/>
      <w:marBottom w:val="0"/>
      <w:divBdr>
        <w:top w:val="none" w:sz="0" w:space="0" w:color="auto"/>
        <w:left w:val="none" w:sz="0" w:space="0" w:color="auto"/>
        <w:bottom w:val="none" w:sz="0" w:space="0" w:color="auto"/>
        <w:right w:val="none" w:sz="0" w:space="0" w:color="auto"/>
      </w:divBdr>
      <w:divsChild>
        <w:div w:id="60297898">
          <w:marLeft w:val="0"/>
          <w:marRight w:val="0"/>
          <w:marTop w:val="0"/>
          <w:marBottom w:val="0"/>
          <w:divBdr>
            <w:top w:val="none" w:sz="0" w:space="0" w:color="auto"/>
            <w:left w:val="none" w:sz="0" w:space="0" w:color="auto"/>
            <w:bottom w:val="none" w:sz="0" w:space="0" w:color="auto"/>
            <w:right w:val="none" w:sz="0" w:space="0" w:color="auto"/>
          </w:divBdr>
        </w:div>
      </w:divsChild>
    </w:div>
    <w:div w:id="140125324">
      <w:bodyDiv w:val="1"/>
      <w:marLeft w:val="0"/>
      <w:marRight w:val="0"/>
      <w:marTop w:val="0"/>
      <w:marBottom w:val="0"/>
      <w:divBdr>
        <w:top w:val="none" w:sz="0" w:space="0" w:color="auto"/>
        <w:left w:val="none" w:sz="0" w:space="0" w:color="auto"/>
        <w:bottom w:val="none" w:sz="0" w:space="0" w:color="auto"/>
        <w:right w:val="none" w:sz="0" w:space="0" w:color="auto"/>
      </w:divBdr>
      <w:divsChild>
        <w:div w:id="468787432">
          <w:marLeft w:val="0"/>
          <w:marRight w:val="0"/>
          <w:marTop w:val="0"/>
          <w:marBottom w:val="0"/>
          <w:divBdr>
            <w:top w:val="none" w:sz="0" w:space="0" w:color="auto"/>
            <w:left w:val="none" w:sz="0" w:space="0" w:color="auto"/>
            <w:bottom w:val="none" w:sz="0" w:space="0" w:color="auto"/>
            <w:right w:val="none" w:sz="0" w:space="0" w:color="auto"/>
          </w:divBdr>
        </w:div>
      </w:divsChild>
    </w:div>
    <w:div w:id="141045806">
      <w:bodyDiv w:val="1"/>
      <w:marLeft w:val="0"/>
      <w:marRight w:val="0"/>
      <w:marTop w:val="0"/>
      <w:marBottom w:val="0"/>
      <w:divBdr>
        <w:top w:val="none" w:sz="0" w:space="0" w:color="auto"/>
        <w:left w:val="none" w:sz="0" w:space="0" w:color="auto"/>
        <w:bottom w:val="none" w:sz="0" w:space="0" w:color="auto"/>
        <w:right w:val="none" w:sz="0" w:space="0" w:color="auto"/>
      </w:divBdr>
      <w:divsChild>
        <w:div w:id="140276447">
          <w:marLeft w:val="0"/>
          <w:marRight w:val="0"/>
          <w:marTop w:val="0"/>
          <w:marBottom w:val="0"/>
          <w:divBdr>
            <w:top w:val="none" w:sz="0" w:space="0" w:color="auto"/>
            <w:left w:val="none" w:sz="0" w:space="0" w:color="auto"/>
            <w:bottom w:val="none" w:sz="0" w:space="0" w:color="auto"/>
            <w:right w:val="none" w:sz="0" w:space="0" w:color="auto"/>
          </w:divBdr>
        </w:div>
      </w:divsChild>
    </w:div>
    <w:div w:id="370618608">
      <w:bodyDiv w:val="1"/>
      <w:marLeft w:val="0"/>
      <w:marRight w:val="0"/>
      <w:marTop w:val="0"/>
      <w:marBottom w:val="0"/>
      <w:divBdr>
        <w:top w:val="none" w:sz="0" w:space="0" w:color="auto"/>
        <w:left w:val="none" w:sz="0" w:space="0" w:color="auto"/>
        <w:bottom w:val="none" w:sz="0" w:space="0" w:color="auto"/>
        <w:right w:val="none" w:sz="0" w:space="0" w:color="auto"/>
      </w:divBdr>
      <w:divsChild>
        <w:div w:id="375353382">
          <w:marLeft w:val="0"/>
          <w:marRight w:val="0"/>
          <w:marTop w:val="0"/>
          <w:marBottom w:val="0"/>
          <w:divBdr>
            <w:top w:val="none" w:sz="0" w:space="0" w:color="auto"/>
            <w:left w:val="none" w:sz="0" w:space="0" w:color="auto"/>
            <w:bottom w:val="none" w:sz="0" w:space="0" w:color="auto"/>
            <w:right w:val="none" w:sz="0" w:space="0" w:color="auto"/>
          </w:divBdr>
        </w:div>
      </w:divsChild>
    </w:div>
    <w:div w:id="411508212">
      <w:bodyDiv w:val="1"/>
      <w:marLeft w:val="0"/>
      <w:marRight w:val="0"/>
      <w:marTop w:val="0"/>
      <w:marBottom w:val="0"/>
      <w:divBdr>
        <w:top w:val="none" w:sz="0" w:space="0" w:color="auto"/>
        <w:left w:val="none" w:sz="0" w:space="0" w:color="auto"/>
        <w:bottom w:val="none" w:sz="0" w:space="0" w:color="auto"/>
        <w:right w:val="none" w:sz="0" w:space="0" w:color="auto"/>
      </w:divBdr>
      <w:divsChild>
        <w:div w:id="1910840513">
          <w:marLeft w:val="0"/>
          <w:marRight w:val="0"/>
          <w:marTop w:val="0"/>
          <w:marBottom w:val="0"/>
          <w:divBdr>
            <w:top w:val="none" w:sz="0" w:space="0" w:color="auto"/>
            <w:left w:val="none" w:sz="0" w:space="0" w:color="auto"/>
            <w:bottom w:val="none" w:sz="0" w:space="0" w:color="auto"/>
            <w:right w:val="none" w:sz="0" w:space="0" w:color="auto"/>
          </w:divBdr>
        </w:div>
      </w:divsChild>
    </w:div>
    <w:div w:id="447893491">
      <w:bodyDiv w:val="1"/>
      <w:marLeft w:val="0"/>
      <w:marRight w:val="0"/>
      <w:marTop w:val="0"/>
      <w:marBottom w:val="0"/>
      <w:divBdr>
        <w:top w:val="none" w:sz="0" w:space="0" w:color="auto"/>
        <w:left w:val="none" w:sz="0" w:space="0" w:color="auto"/>
        <w:bottom w:val="none" w:sz="0" w:space="0" w:color="auto"/>
        <w:right w:val="none" w:sz="0" w:space="0" w:color="auto"/>
      </w:divBdr>
      <w:divsChild>
        <w:div w:id="1233463032">
          <w:marLeft w:val="0"/>
          <w:marRight w:val="0"/>
          <w:marTop w:val="0"/>
          <w:marBottom w:val="0"/>
          <w:divBdr>
            <w:top w:val="none" w:sz="0" w:space="0" w:color="auto"/>
            <w:left w:val="none" w:sz="0" w:space="0" w:color="auto"/>
            <w:bottom w:val="none" w:sz="0" w:space="0" w:color="auto"/>
            <w:right w:val="none" w:sz="0" w:space="0" w:color="auto"/>
          </w:divBdr>
        </w:div>
      </w:divsChild>
    </w:div>
    <w:div w:id="449400498">
      <w:bodyDiv w:val="1"/>
      <w:marLeft w:val="0"/>
      <w:marRight w:val="0"/>
      <w:marTop w:val="0"/>
      <w:marBottom w:val="0"/>
      <w:divBdr>
        <w:top w:val="none" w:sz="0" w:space="0" w:color="auto"/>
        <w:left w:val="none" w:sz="0" w:space="0" w:color="auto"/>
        <w:bottom w:val="none" w:sz="0" w:space="0" w:color="auto"/>
        <w:right w:val="none" w:sz="0" w:space="0" w:color="auto"/>
      </w:divBdr>
      <w:divsChild>
        <w:div w:id="1932004794">
          <w:marLeft w:val="0"/>
          <w:marRight w:val="0"/>
          <w:marTop w:val="0"/>
          <w:marBottom w:val="0"/>
          <w:divBdr>
            <w:top w:val="none" w:sz="0" w:space="0" w:color="auto"/>
            <w:left w:val="none" w:sz="0" w:space="0" w:color="auto"/>
            <w:bottom w:val="none" w:sz="0" w:space="0" w:color="auto"/>
            <w:right w:val="none" w:sz="0" w:space="0" w:color="auto"/>
          </w:divBdr>
        </w:div>
      </w:divsChild>
    </w:div>
    <w:div w:id="494763584">
      <w:bodyDiv w:val="1"/>
      <w:marLeft w:val="0"/>
      <w:marRight w:val="0"/>
      <w:marTop w:val="0"/>
      <w:marBottom w:val="0"/>
      <w:divBdr>
        <w:top w:val="none" w:sz="0" w:space="0" w:color="auto"/>
        <w:left w:val="none" w:sz="0" w:space="0" w:color="auto"/>
        <w:bottom w:val="none" w:sz="0" w:space="0" w:color="auto"/>
        <w:right w:val="none" w:sz="0" w:space="0" w:color="auto"/>
      </w:divBdr>
      <w:divsChild>
        <w:div w:id="849832541">
          <w:marLeft w:val="0"/>
          <w:marRight w:val="0"/>
          <w:marTop w:val="0"/>
          <w:marBottom w:val="0"/>
          <w:divBdr>
            <w:top w:val="none" w:sz="0" w:space="0" w:color="auto"/>
            <w:left w:val="none" w:sz="0" w:space="0" w:color="auto"/>
            <w:bottom w:val="none" w:sz="0" w:space="0" w:color="auto"/>
            <w:right w:val="none" w:sz="0" w:space="0" w:color="auto"/>
          </w:divBdr>
        </w:div>
        <w:div w:id="208151257">
          <w:marLeft w:val="0"/>
          <w:marRight w:val="0"/>
          <w:marTop w:val="0"/>
          <w:marBottom w:val="0"/>
          <w:divBdr>
            <w:top w:val="none" w:sz="0" w:space="0" w:color="auto"/>
            <w:left w:val="none" w:sz="0" w:space="0" w:color="auto"/>
            <w:bottom w:val="none" w:sz="0" w:space="0" w:color="auto"/>
            <w:right w:val="none" w:sz="0" w:space="0" w:color="auto"/>
          </w:divBdr>
        </w:div>
        <w:div w:id="2033140678">
          <w:marLeft w:val="0"/>
          <w:marRight w:val="0"/>
          <w:marTop w:val="0"/>
          <w:marBottom w:val="0"/>
          <w:divBdr>
            <w:top w:val="none" w:sz="0" w:space="0" w:color="auto"/>
            <w:left w:val="none" w:sz="0" w:space="0" w:color="auto"/>
            <w:bottom w:val="none" w:sz="0" w:space="0" w:color="auto"/>
            <w:right w:val="none" w:sz="0" w:space="0" w:color="auto"/>
          </w:divBdr>
        </w:div>
      </w:divsChild>
    </w:div>
    <w:div w:id="523176601">
      <w:bodyDiv w:val="1"/>
      <w:marLeft w:val="0"/>
      <w:marRight w:val="0"/>
      <w:marTop w:val="0"/>
      <w:marBottom w:val="0"/>
      <w:divBdr>
        <w:top w:val="none" w:sz="0" w:space="0" w:color="auto"/>
        <w:left w:val="none" w:sz="0" w:space="0" w:color="auto"/>
        <w:bottom w:val="none" w:sz="0" w:space="0" w:color="auto"/>
        <w:right w:val="none" w:sz="0" w:space="0" w:color="auto"/>
      </w:divBdr>
      <w:divsChild>
        <w:div w:id="512843927">
          <w:marLeft w:val="0"/>
          <w:marRight w:val="0"/>
          <w:marTop w:val="0"/>
          <w:marBottom w:val="0"/>
          <w:divBdr>
            <w:top w:val="none" w:sz="0" w:space="0" w:color="auto"/>
            <w:left w:val="none" w:sz="0" w:space="0" w:color="auto"/>
            <w:bottom w:val="none" w:sz="0" w:space="0" w:color="auto"/>
            <w:right w:val="none" w:sz="0" w:space="0" w:color="auto"/>
          </w:divBdr>
        </w:div>
      </w:divsChild>
    </w:div>
    <w:div w:id="594829332">
      <w:bodyDiv w:val="1"/>
      <w:marLeft w:val="0"/>
      <w:marRight w:val="0"/>
      <w:marTop w:val="0"/>
      <w:marBottom w:val="0"/>
      <w:divBdr>
        <w:top w:val="none" w:sz="0" w:space="0" w:color="auto"/>
        <w:left w:val="none" w:sz="0" w:space="0" w:color="auto"/>
        <w:bottom w:val="none" w:sz="0" w:space="0" w:color="auto"/>
        <w:right w:val="none" w:sz="0" w:space="0" w:color="auto"/>
      </w:divBdr>
      <w:divsChild>
        <w:div w:id="1705443462">
          <w:marLeft w:val="0"/>
          <w:marRight w:val="0"/>
          <w:marTop w:val="0"/>
          <w:marBottom w:val="0"/>
          <w:divBdr>
            <w:top w:val="none" w:sz="0" w:space="0" w:color="auto"/>
            <w:left w:val="none" w:sz="0" w:space="0" w:color="auto"/>
            <w:bottom w:val="none" w:sz="0" w:space="0" w:color="auto"/>
            <w:right w:val="none" w:sz="0" w:space="0" w:color="auto"/>
          </w:divBdr>
        </w:div>
      </w:divsChild>
    </w:div>
    <w:div w:id="626786889">
      <w:bodyDiv w:val="1"/>
      <w:marLeft w:val="0"/>
      <w:marRight w:val="0"/>
      <w:marTop w:val="0"/>
      <w:marBottom w:val="0"/>
      <w:divBdr>
        <w:top w:val="none" w:sz="0" w:space="0" w:color="auto"/>
        <w:left w:val="none" w:sz="0" w:space="0" w:color="auto"/>
        <w:bottom w:val="none" w:sz="0" w:space="0" w:color="auto"/>
        <w:right w:val="none" w:sz="0" w:space="0" w:color="auto"/>
      </w:divBdr>
      <w:divsChild>
        <w:div w:id="1273125698">
          <w:marLeft w:val="0"/>
          <w:marRight w:val="0"/>
          <w:marTop w:val="0"/>
          <w:marBottom w:val="0"/>
          <w:divBdr>
            <w:top w:val="none" w:sz="0" w:space="0" w:color="auto"/>
            <w:left w:val="none" w:sz="0" w:space="0" w:color="auto"/>
            <w:bottom w:val="none" w:sz="0" w:space="0" w:color="auto"/>
            <w:right w:val="none" w:sz="0" w:space="0" w:color="auto"/>
          </w:divBdr>
        </w:div>
      </w:divsChild>
    </w:div>
    <w:div w:id="692809162">
      <w:bodyDiv w:val="1"/>
      <w:marLeft w:val="0"/>
      <w:marRight w:val="0"/>
      <w:marTop w:val="0"/>
      <w:marBottom w:val="0"/>
      <w:divBdr>
        <w:top w:val="none" w:sz="0" w:space="0" w:color="auto"/>
        <w:left w:val="none" w:sz="0" w:space="0" w:color="auto"/>
        <w:bottom w:val="none" w:sz="0" w:space="0" w:color="auto"/>
        <w:right w:val="none" w:sz="0" w:space="0" w:color="auto"/>
      </w:divBdr>
      <w:divsChild>
        <w:div w:id="514807331">
          <w:marLeft w:val="0"/>
          <w:marRight w:val="0"/>
          <w:marTop w:val="0"/>
          <w:marBottom w:val="0"/>
          <w:divBdr>
            <w:top w:val="none" w:sz="0" w:space="0" w:color="auto"/>
            <w:left w:val="none" w:sz="0" w:space="0" w:color="auto"/>
            <w:bottom w:val="none" w:sz="0" w:space="0" w:color="auto"/>
            <w:right w:val="none" w:sz="0" w:space="0" w:color="auto"/>
          </w:divBdr>
        </w:div>
      </w:divsChild>
    </w:div>
    <w:div w:id="714162789">
      <w:bodyDiv w:val="1"/>
      <w:marLeft w:val="0"/>
      <w:marRight w:val="0"/>
      <w:marTop w:val="0"/>
      <w:marBottom w:val="0"/>
      <w:divBdr>
        <w:top w:val="none" w:sz="0" w:space="0" w:color="auto"/>
        <w:left w:val="none" w:sz="0" w:space="0" w:color="auto"/>
        <w:bottom w:val="none" w:sz="0" w:space="0" w:color="auto"/>
        <w:right w:val="none" w:sz="0" w:space="0" w:color="auto"/>
      </w:divBdr>
      <w:divsChild>
        <w:div w:id="216475455">
          <w:marLeft w:val="0"/>
          <w:marRight w:val="0"/>
          <w:marTop w:val="0"/>
          <w:marBottom w:val="0"/>
          <w:divBdr>
            <w:top w:val="none" w:sz="0" w:space="0" w:color="auto"/>
            <w:left w:val="none" w:sz="0" w:space="0" w:color="auto"/>
            <w:bottom w:val="none" w:sz="0" w:space="0" w:color="auto"/>
            <w:right w:val="none" w:sz="0" w:space="0" w:color="auto"/>
          </w:divBdr>
        </w:div>
      </w:divsChild>
    </w:div>
    <w:div w:id="736173097">
      <w:bodyDiv w:val="1"/>
      <w:marLeft w:val="0"/>
      <w:marRight w:val="0"/>
      <w:marTop w:val="0"/>
      <w:marBottom w:val="0"/>
      <w:divBdr>
        <w:top w:val="none" w:sz="0" w:space="0" w:color="auto"/>
        <w:left w:val="none" w:sz="0" w:space="0" w:color="auto"/>
        <w:bottom w:val="none" w:sz="0" w:space="0" w:color="auto"/>
        <w:right w:val="none" w:sz="0" w:space="0" w:color="auto"/>
      </w:divBdr>
      <w:divsChild>
        <w:div w:id="1058362271">
          <w:marLeft w:val="0"/>
          <w:marRight w:val="0"/>
          <w:marTop w:val="0"/>
          <w:marBottom w:val="0"/>
          <w:divBdr>
            <w:top w:val="none" w:sz="0" w:space="0" w:color="auto"/>
            <w:left w:val="none" w:sz="0" w:space="0" w:color="auto"/>
            <w:bottom w:val="none" w:sz="0" w:space="0" w:color="auto"/>
            <w:right w:val="none" w:sz="0" w:space="0" w:color="auto"/>
          </w:divBdr>
        </w:div>
      </w:divsChild>
    </w:div>
    <w:div w:id="747194922">
      <w:bodyDiv w:val="1"/>
      <w:marLeft w:val="0"/>
      <w:marRight w:val="0"/>
      <w:marTop w:val="0"/>
      <w:marBottom w:val="0"/>
      <w:divBdr>
        <w:top w:val="none" w:sz="0" w:space="0" w:color="auto"/>
        <w:left w:val="none" w:sz="0" w:space="0" w:color="auto"/>
        <w:bottom w:val="none" w:sz="0" w:space="0" w:color="auto"/>
        <w:right w:val="none" w:sz="0" w:space="0" w:color="auto"/>
      </w:divBdr>
    </w:div>
    <w:div w:id="1029987606">
      <w:bodyDiv w:val="1"/>
      <w:marLeft w:val="0"/>
      <w:marRight w:val="0"/>
      <w:marTop w:val="0"/>
      <w:marBottom w:val="0"/>
      <w:divBdr>
        <w:top w:val="none" w:sz="0" w:space="0" w:color="auto"/>
        <w:left w:val="none" w:sz="0" w:space="0" w:color="auto"/>
        <w:bottom w:val="none" w:sz="0" w:space="0" w:color="auto"/>
        <w:right w:val="none" w:sz="0" w:space="0" w:color="auto"/>
      </w:divBdr>
      <w:divsChild>
        <w:div w:id="616106903">
          <w:marLeft w:val="0"/>
          <w:marRight w:val="0"/>
          <w:marTop w:val="0"/>
          <w:marBottom w:val="0"/>
          <w:divBdr>
            <w:top w:val="none" w:sz="0" w:space="0" w:color="auto"/>
            <w:left w:val="none" w:sz="0" w:space="0" w:color="auto"/>
            <w:bottom w:val="none" w:sz="0" w:space="0" w:color="auto"/>
            <w:right w:val="none" w:sz="0" w:space="0" w:color="auto"/>
          </w:divBdr>
        </w:div>
      </w:divsChild>
    </w:div>
    <w:div w:id="1120031990">
      <w:bodyDiv w:val="1"/>
      <w:marLeft w:val="0"/>
      <w:marRight w:val="0"/>
      <w:marTop w:val="0"/>
      <w:marBottom w:val="0"/>
      <w:divBdr>
        <w:top w:val="none" w:sz="0" w:space="0" w:color="auto"/>
        <w:left w:val="none" w:sz="0" w:space="0" w:color="auto"/>
        <w:bottom w:val="none" w:sz="0" w:space="0" w:color="auto"/>
        <w:right w:val="none" w:sz="0" w:space="0" w:color="auto"/>
      </w:divBdr>
      <w:divsChild>
        <w:div w:id="513307267">
          <w:marLeft w:val="0"/>
          <w:marRight w:val="0"/>
          <w:marTop w:val="0"/>
          <w:marBottom w:val="0"/>
          <w:divBdr>
            <w:top w:val="none" w:sz="0" w:space="0" w:color="auto"/>
            <w:left w:val="none" w:sz="0" w:space="0" w:color="auto"/>
            <w:bottom w:val="none" w:sz="0" w:space="0" w:color="auto"/>
            <w:right w:val="none" w:sz="0" w:space="0" w:color="auto"/>
          </w:divBdr>
        </w:div>
      </w:divsChild>
    </w:div>
    <w:div w:id="1202355754">
      <w:bodyDiv w:val="1"/>
      <w:marLeft w:val="0"/>
      <w:marRight w:val="0"/>
      <w:marTop w:val="0"/>
      <w:marBottom w:val="0"/>
      <w:divBdr>
        <w:top w:val="none" w:sz="0" w:space="0" w:color="auto"/>
        <w:left w:val="none" w:sz="0" w:space="0" w:color="auto"/>
        <w:bottom w:val="none" w:sz="0" w:space="0" w:color="auto"/>
        <w:right w:val="none" w:sz="0" w:space="0" w:color="auto"/>
      </w:divBdr>
      <w:divsChild>
        <w:div w:id="571113315">
          <w:marLeft w:val="0"/>
          <w:marRight w:val="0"/>
          <w:marTop w:val="0"/>
          <w:marBottom w:val="0"/>
          <w:divBdr>
            <w:top w:val="none" w:sz="0" w:space="0" w:color="auto"/>
            <w:left w:val="none" w:sz="0" w:space="0" w:color="auto"/>
            <w:bottom w:val="none" w:sz="0" w:space="0" w:color="auto"/>
            <w:right w:val="none" w:sz="0" w:space="0" w:color="auto"/>
          </w:divBdr>
        </w:div>
        <w:div w:id="488644275">
          <w:marLeft w:val="0"/>
          <w:marRight w:val="0"/>
          <w:marTop w:val="0"/>
          <w:marBottom w:val="0"/>
          <w:divBdr>
            <w:top w:val="none" w:sz="0" w:space="0" w:color="auto"/>
            <w:left w:val="none" w:sz="0" w:space="0" w:color="auto"/>
            <w:bottom w:val="none" w:sz="0" w:space="0" w:color="auto"/>
            <w:right w:val="none" w:sz="0" w:space="0" w:color="auto"/>
          </w:divBdr>
        </w:div>
        <w:div w:id="993028495">
          <w:marLeft w:val="0"/>
          <w:marRight w:val="0"/>
          <w:marTop w:val="0"/>
          <w:marBottom w:val="0"/>
          <w:divBdr>
            <w:top w:val="none" w:sz="0" w:space="0" w:color="auto"/>
            <w:left w:val="none" w:sz="0" w:space="0" w:color="auto"/>
            <w:bottom w:val="none" w:sz="0" w:space="0" w:color="auto"/>
            <w:right w:val="none" w:sz="0" w:space="0" w:color="auto"/>
          </w:divBdr>
        </w:div>
        <w:div w:id="905141753">
          <w:marLeft w:val="0"/>
          <w:marRight w:val="0"/>
          <w:marTop w:val="0"/>
          <w:marBottom w:val="0"/>
          <w:divBdr>
            <w:top w:val="none" w:sz="0" w:space="0" w:color="auto"/>
            <w:left w:val="none" w:sz="0" w:space="0" w:color="auto"/>
            <w:bottom w:val="none" w:sz="0" w:space="0" w:color="auto"/>
            <w:right w:val="none" w:sz="0" w:space="0" w:color="auto"/>
          </w:divBdr>
        </w:div>
        <w:div w:id="1217855757">
          <w:marLeft w:val="0"/>
          <w:marRight w:val="0"/>
          <w:marTop w:val="0"/>
          <w:marBottom w:val="0"/>
          <w:divBdr>
            <w:top w:val="none" w:sz="0" w:space="0" w:color="auto"/>
            <w:left w:val="none" w:sz="0" w:space="0" w:color="auto"/>
            <w:bottom w:val="none" w:sz="0" w:space="0" w:color="auto"/>
            <w:right w:val="none" w:sz="0" w:space="0" w:color="auto"/>
          </w:divBdr>
        </w:div>
      </w:divsChild>
    </w:div>
    <w:div w:id="1402102246">
      <w:bodyDiv w:val="1"/>
      <w:marLeft w:val="0"/>
      <w:marRight w:val="0"/>
      <w:marTop w:val="0"/>
      <w:marBottom w:val="0"/>
      <w:divBdr>
        <w:top w:val="none" w:sz="0" w:space="0" w:color="auto"/>
        <w:left w:val="none" w:sz="0" w:space="0" w:color="auto"/>
        <w:bottom w:val="none" w:sz="0" w:space="0" w:color="auto"/>
        <w:right w:val="none" w:sz="0" w:space="0" w:color="auto"/>
      </w:divBdr>
      <w:divsChild>
        <w:div w:id="2089232199">
          <w:marLeft w:val="0"/>
          <w:marRight w:val="0"/>
          <w:marTop w:val="0"/>
          <w:marBottom w:val="0"/>
          <w:divBdr>
            <w:top w:val="none" w:sz="0" w:space="0" w:color="auto"/>
            <w:left w:val="none" w:sz="0" w:space="0" w:color="auto"/>
            <w:bottom w:val="none" w:sz="0" w:space="0" w:color="auto"/>
            <w:right w:val="none" w:sz="0" w:space="0" w:color="auto"/>
          </w:divBdr>
        </w:div>
      </w:divsChild>
    </w:div>
    <w:div w:id="1427798803">
      <w:bodyDiv w:val="1"/>
      <w:marLeft w:val="0"/>
      <w:marRight w:val="0"/>
      <w:marTop w:val="0"/>
      <w:marBottom w:val="0"/>
      <w:divBdr>
        <w:top w:val="none" w:sz="0" w:space="0" w:color="auto"/>
        <w:left w:val="none" w:sz="0" w:space="0" w:color="auto"/>
        <w:bottom w:val="none" w:sz="0" w:space="0" w:color="auto"/>
        <w:right w:val="none" w:sz="0" w:space="0" w:color="auto"/>
      </w:divBdr>
      <w:divsChild>
        <w:div w:id="660812836">
          <w:marLeft w:val="0"/>
          <w:marRight w:val="0"/>
          <w:marTop w:val="0"/>
          <w:marBottom w:val="0"/>
          <w:divBdr>
            <w:top w:val="none" w:sz="0" w:space="0" w:color="auto"/>
            <w:left w:val="none" w:sz="0" w:space="0" w:color="auto"/>
            <w:bottom w:val="none" w:sz="0" w:space="0" w:color="auto"/>
            <w:right w:val="none" w:sz="0" w:space="0" w:color="auto"/>
          </w:divBdr>
        </w:div>
      </w:divsChild>
    </w:div>
    <w:div w:id="1487239226">
      <w:bodyDiv w:val="1"/>
      <w:marLeft w:val="0"/>
      <w:marRight w:val="0"/>
      <w:marTop w:val="0"/>
      <w:marBottom w:val="0"/>
      <w:divBdr>
        <w:top w:val="none" w:sz="0" w:space="0" w:color="auto"/>
        <w:left w:val="none" w:sz="0" w:space="0" w:color="auto"/>
        <w:bottom w:val="none" w:sz="0" w:space="0" w:color="auto"/>
        <w:right w:val="none" w:sz="0" w:space="0" w:color="auto"/>
      </w:divBdr>
      <w:divsChild>
        <w:div w:id="843320673">
          <w:marLeft w:val="0"/>
          <w:marRight w:val="0"/>
          <w:marTop w:val="0"/>
          <w:marBottom w:val="0"/>
          <w:divBdr>
            <w:top w:val="none" w:sz="0" w:space="0" w:color="auto"/>
            <w:left w:val="none" w:sz="0" w:space="0" w:color="auto"/>
            <w:bottom w:val="none" w:sz="0" w:space="0" w:color="auto"/>
            <w:right w:val="none" w:sz="0" w:space="0" w:color="auto"/>
          </w:divBdr>
        </w:div>
      </w:divsChild>
    </w:div>
    <w:div w:id="1518956774">
      <w:bodyDiv w:val="1"/>
      <w:marLeft w:val="0"/>
      <w:marRight w:val="0"/>
      <w:marTop w:val="0"/>
      <w:marBottom w:val="0"/>
      <w:divBdr>
        <w:top w:val="none" w:sz="0" w:space="0" w:color="auto"/>
        <w:left w:val="none" w:sz="0" w:space="0" w:color="auto"/>
        <w:bottom w:val="none" w:sz="0" w:space="0" w:color="auto"/>
        <w:right w:val="none" w:sz="0" w:space="0" w:color="auto"/>
      </w:divBdr>
      <w:divsChild>
        <w:div w:id="209271374">
          <w:marLeft w:val="0"/>
          <w:marRight w:val="0"/>
          <w:marTop w:val="0"/>
          <w:marBottom w:val="0"/>
          <w:divBdr>
            <w:top w:val="none" w:sz="0" w:space="0" w:color="auto"/>
            <w:left w:val="none" w:sz="0" w:space="0" w:color="auto"/>
            <w:bottom w:val="none" w:sz="0" w:space="0" w:color="auto"/>
            <w:right w:val="none" w:sz="0" w:space="0" w:color="auto"/>
          </w:divBdr>
        </w:div>
      </w:divsChild>
    </w:div>
    <w:div w:id="1669215197">
      <w:bodyDiv w:val="1"/>
      <w:marLeft w:val="0"/>
      <w:marRight w:val="0"/>
      <w:marTop w:val="0"/>
      <w:marBottom w:val="0"/>
      <w:divBdr>
        <w:top w:val="none" w:sz="0" w:space="0" w:color="auto"/>
        <w:left w:val="none" w:sz="0" w:space="0" w:color="auto"/>
        <w:bottom w:val="none" w:sz="0" w:space="0" w:color="auto"/>
        <w:right w:val="none" w:sz="0" w:space="0" w:color="auto"/>
      </w:divBdr>
    </w:div>
    <w:div w:id="1682466554">
      <w:bodyDiv w:val="1"/>
      <w:marLeft w:val="0"/>
      <w:marRight w:val="0"/>
      <w:marTop w:val="0"/>
      <w:marBottom w:val="0"/>
      <w:divBdr>
        <w:top w:val="none" w:sz="0" w:space="0" w:color="auto"/>
        <w:left w:val="none" w:sz="0" w:space="0" w:color="auto"/>
        <w:bottom w:val="none" w:sz="0" w:space="0" w:color="auto"/>
        <w:right w:val="none" w:sz="0" w:space="0" w:color="auto"/>
      </w:divBdr>
      <w:divsChild>
        <w:div w:id="2119719795">
          <w:marLeft w:val="0"/>
          <w:marRight w:val="0"/>
          <w:marTop w:val="0"/>
          <w:marBottom w:val="0"/>
          <w:divBdr>
            <w:top w:val="none" w:sz="0" w:space="0" w:color="auto"/>
            <w:left w:val="none" w:sz="0" w:space="0" w:color="auto"/>
            <w:bottom w:val="none" w:sz="0" w:space="0" w:color="auto"/>
            <w:right w:val="none" w:sz="0" w:space="0" w:color="auto"/>
          </w:divBdr>
        </w:div>
      </w:divsChild>
    </w:div>
    <w:div w:id="1954091460">
      <w:bodyDiv w:val="1"/>
      <w:marLeft w:val="0"/>
      <w:marRight w:val="0"/>
      <w:marTop w:val="0"/>
      <w:marBottom w:val="0"/>
      <w:divBdr>
        <w:top w:val="none" w:sz="0" w:space="0" w:color="auto"/>
        <w:left w:val="none" w:sz="0" w:space="0" w:color="auto"/>
        <w:bottom w:val="none" w:sz="0" w:space="0" w:color="auto"/>
        <w:right w:val="none" w:sz="0" w:space="0" w:color="auto"/>
      </w:divBdr>
      <w:divsChild>
        <w:div w:id="1050543621">
          <w:marLeft w:val="0"/>
          <w:marRight w:val="0"/>
          <w:marTop w:val="0"/>
          <w:marBottom w:val="0"/>
          <w:divBdr>
            <w:top w:val="none" w:sz="0" w:space="0" w:color="auto"/>
            <w:left w:val="none" w:sz="0" w:space="0" w:color="auto"/>
            <w:bottom w:val="none" w:sz="0" w:space="0" w:color="auto"/>
            <w:right w:val="none" w:sz="0" w:space="0" w:color="auto"/>
          </w:divBdr>
        </w:div>
      </w:divsChild>
    </w:div>
    <w:div w:id="1972009139">
      <w:bodyDiv w:val="1"/>
      <w:marLeft w:val="0"/>
      <w:marRight w:val="0"/>
      <w:marTop w:val="0"/>
      <w:marBottom w:val="0"/>
      <w:divBdr>
        <w:top w:val="none" w:sz="0" w:space="0" w:color="auto"/>
        <w:left w:val="none" w:sz="0" w:space="0" w:color="auto"/>
        <w:bottom w:val="none" w:sz="0" w:space="0" w:color="auto"/>
        <w:right w:val="none" w:sz="0" w:space="0" w:color="auto"/>
      </w:divBdr>
      <w:divsChild>
        <w:div w:id="343169076">
          <w:marLeft w:val="0"/>
          <w:marRight w:val="0"/>
          <w:marTop w:val="0"/>
          <w:marBottom w:val="0"/>
          <w:divBdr>
            <w:top w:val="none" w:sz="0" w:space="0" w:color="auto"/>
            <w:left w:val="none" w:sz="0" w:space="0" w:color="auto"/>
            <w:bottom w:val="none" w:sz="0" w:space="0" w:color="auto"/>
            <w:right w:val="none" w:sz="0" w:space="0" w:color="auto"/>
          </w:divBdr>
        </w:div>
      </w:divsChild>
    </w:div>
    <w:div w:id="1987003599">
      <w:bodyDiv w:val="1"/>
      <w:marLeft w:val="0"/>
      <w:marRight w:val="0"/>
      <w:marTop w:val="0"/>
      <w:marBottom w:val="0"/>
      <w:divBdr>
        <w:top w:val="none" w:sz="0" w:space="0" w:color="auto"/>
        <w:left w:val="none" w:sz="0" w:space="0" w:color="auto"/>
        <w:bottom w:val="none" w:sz="0" w:space="0" w:color="auto"/>
        <w:right w:val="none" w:sz="0" w:space="0" w:color="auto"/>
      </w:divBdr>
    </w:div>
    <w:div w:id="2030375656">
      <w:bodyDiv w:val="1"/>
      <w:marLeft w:val="0"/>
      <w:marRight w:val="0"/>
      <w:marTop w:val="0"/>
      <w:marBottom w:val="0"/>
      <w:divBdr>
        <w:top w:val="none" w:sz="0" w:space="0" w:color="auto"/>
        <w:left w:val="none" w:sz="0" w:space="0" w:color="auto"/>
        <w:bottom w:val="none" w:sz="0" w:space="0" w:color="auto"/>
        <w:right w:val="none" w:sz="0" w:space="0" w:color="auto"/>
      </w:divBdr>
      <w:divsChild>
        <w:div w:id="1915121745">
          <w:marLeft w:val="0"/>
          <w:marRight w:val="0"/>
          <w:marTop w:val="0"/>
          <w:marBottom w:val="0"/>
          <w:divBdr>
            <w:top w:val="none" w:sz="0" w:space="0" w:color="auto"/>
            <w:left w:val="none" w:sz="0" w:space="0" w:color="auto"/>
            <w:bottom w:val="none" w:sz="0" w:space="0" w:color="auto"/>
            <w:right w:val="none" w:sz="0" w:space="0" w:color="auto"/>
          </w:divBdr>
        </w:div>
      </w:divsChild>
    </w:div>
    <w:div w:id="2082363809">
      <w:bodyDiv w:val="1"/>
      <w:marLeft w:val="0"/>
      <w:marRight w:val="0"/>
      <w:marTop w:val="0"/>
      <w:marBottom w:val="0"/>
      <w:divBdr>
        <w:top w:val="none" w:sz="0" w:space="0" w:color="auto"/>
        <w:left w:val="none" w:sz="0" w:space="0" w:color="auto"/>
        <w:bottom w:val="none" w:sz="0" w:space="0" w:color="auto"/>
        <w:right w:val="none" w:sz="0" w:space="0" w:color="auto"/>
      </w:divBdr>
      <w:divsChild>
        <w:div w:id="1993485578">
          <w:marLeft w:val="0"/>
          <w:marRight w:val="0"/>
          <w:marTop w:val="0"/>
          <w:marBottom w:val="0"/>
          <w:divBdr>
            <w:top w:val="none" w:sz="0" w:space="0" w:color="auto"/>
            <w:left w:val="none" w:sz="0" w:space="0" w:color="auto"/>
            <w:bottom w:val="none" w:sz="0" w:space="0" w:color="auto"/>
            <w:right w:val="none" w:sz="0" w:space="0" w:color="auto"/>
          </w:divBdr>
        </w:div>
      </w:divsChild>
    </w:div>
    <w:div w:id="2085103874">
      <w:bodyDiv w:val="1"/>
      <w:marLeft w:val="0"/>
      <w:marRight w:val="0"/>
      <w:marTop w:val="0"/>
      <w:marBottom w:val="0"/>
      <w:divBdr>
        <w:top w:val="none" w:sz="0" w:space="0" w:color="auto"/>
        <w:left w:val="none" w:sz="0" w:space="0" w:color="auto"/>
        <w:bottom w:val="none" w:sz="0" w:space="0" w:color="auto"/>
        <w:right w:val="none" w:sz="0" w:space="0" w:color="auto"/>
      </w:divBdr>
      <w:divsChild>
        <w:div w:id="713575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AF955-9297-47AD-9A16-A995564B1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21</Pages>
  <Words>9257</Words>
  <Characters>50914</Characters>
  <Application>Microsoft Office Word</Application>
  <DocSecurity>0</DocSecurity>
  <Lines>424</Lines>
  <Paragraphs>120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Kozak</dc:creator>
  <cp:lastModifiedBy>RBT-1</cp:lastModifiedBy>
  <cp:revision>83</cp:revision>
  <dcterms:created xsi:type="dcterms:W3CDTF">2018-08-29T13:56:00Z</dcterms:created>
  <dcterms:modified xsi:type="dcterms:W3CDTF">2018-08-30T21:59:00Z</dcterms:modified>
</cp:coreProperties>
</file>