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9122F" w14:textId="77777777" w:rsidR="002165C4" w:rsidRPr="00F828FD" w:rsidRDefault="002165C4" w:rsidP="002165C4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41B53CA" w14:textId="77777777" w:rsidR="002165C4" w:rsidRDefault="002165C4" w:rsidP="002165C4">
      <w:pPr>
        <w:suppressLineNumbers/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F828FD">
        <w:rPr>
          <w:rFonts w:ascii="Times New Roman" w:hAnsi="Times New Roman" w:cs="Times New Roman"/>
          <w:sz w:val="24"/>
          <w:szCs w:val="24"/>
          <w:lang w:val="es-CR"/>
        </w:rPr>
        <w:t xml:space="preserve">APÉNDICE DIGITAL </w:t>
      </w:r>
      <w:r>
        <w:rPr>
          <w:rFonts w:ascii="Times New Roman" w:hAnsi="Times New Roman" w:cs="Times New Roman"/>
          <w:sz w:val="24"/>
          <w:szCs w:val="24"/>
          <w:lang w:val="es-CR"/>
        </w:rPr>
        <w:t>7</w:t>
      </w:r>
    </w:p>
    <w:p w14:paraId="676A477E" w14:textId="1130388B" w:rsidR="002165C4" w:rsidRDefault="002165C4" w:rsidP="002165C4">
      <w:pPr>
        <w:suppressLineNumbers/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F828FD">
        <w:rPr>
          <w:rFonts w:ascii="Times New Roman" w:hAnsi="Times New Roman" w:cs="Times New Roman"/>
          <w:sz w:val="24"/>
          <w:szCs w:val="24"/>
          <w:lang w:val="es-CR"/>
        </w:rPr>
        <w:t>Histograma de la distribución posterior d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e probabilidad para el tamaño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>efectivo (θ) y la tasa de migración (M) (escalados a la tasa de mutación) entre las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 xml:space="preserve">poblaciones de </w:t>
      </w:r>
      <w:proofErr w:type="spellStart"/>
      <w:r w:rsidRPr="00835139">
        <w:rPr>
          <w:rFonts w:ascii="Times New Roman" w:hAnsi="Times New Roman" w:cs="Times New Roman"/>
          <w:i/>
          <w:sz w:val="24"/>
          <w:szCs w:val="24"/>
          <w:lang w:val="es-CR"/>
        </w:rPr>
        <w:t>Atta</w:t>
      </w:r>
      <w:proofErr w:type="spellEnd"/>
      <w:r w:rsidRPr="00835139">
        <w:rPr>
          <w:rFonts w:ascii="Times New Roman" w:hAnsi="Times New Roman" w:cs="Times New Roman"/>
          <w:i/>
          <w:sz w:val="24"/>
          <w:szCs w:val="24"/>
          <w:lang w:val="es-CR"/>
        </w:rPr>
        <w:t xml:space="preserve"> </w:t>
      </w:r>
      <w:proofErr w:type="spellStart"/>
      <w:r w:rsidRPr="00835139">
        <w:rPr>
          <w:rFonts w:ascii="Times New Roman" w:hAnsi="Times New Roman" w:cs="Times New Roman"/>
          <w:i/>
          <w:sz w:val="24"/>
          <w:szCs w:val="24"/>
          <w:lang w:val="es-CR"/>
        </w:rPr>
        <w:t>cephalotes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s-CR"/>
        </w:rPr>
        <w:t xml:space="preserve"> de la Isla Gorgona (2) y en e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l área continental del POT (1),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 xml:space="preserve">para los mejores modelos demográficos: (A) Modelo </w:t>
      </w:r>
      <w:r>
        <w:rPr>
          <w:rFonts w:ascii="Times New Roman" w:hAnsi="Times New Roman" w:cs="Times New Roman"/>
          <w:sz w:val="24"/>
          <w:szCs w:val="24"/>
          <w:lang w:val="es-CR"/>
        </w:rPr>
        <w:t>6, (B) Modelo 7 (A</w:t>
      </w:r>
      <w:proofErr w:type="spellStart"/>
      <w:r>
        <w:rPr>
          <w:rFonts w:ascii="Times New Roman" w:hAnsi="Times New Roman" w:cs="Times New Roman"/>
          <w:sz w:val="24"/>
          <w:szCs w:val="24"/>
        </w:rPr>
        <w:t>péndice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F828FD">
        <w:rPr>
          <w:rFonts w:ascii="Times New Roman" w:hAnsi="Times New Roman" w:cs="Times New Roman"/>
          <w:sz w:val="24"/>
          <w:szCs w:val="24"/>
        </w:rPr>
        <w:t>igital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6). Ambos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>modelos permiten migración asimétrica desde la Isla Gorgon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a hacia el área continental. La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>distribución de la probabilidad posterior muestra intervalos de confianza del 50</w:t>
      </w:r>
      <w:r w:rsidR="00D86821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bookmarkStart w:id="0" w:name="_GoBack"/>
      <w:bookmarkEnd w:id="0"/>
      <w:r w:rsidRPr="00F828FD">
        <w:rPr>
          <w:rFonts w:ascii="Times New Roman" w:hAnsi="Times New Roman" w:cs="Times New Roman"/>
          <w:sz w:val="24"/>
          <w:szCs w:val="24"/>
          <w:lang w:val="es-CR"/>
        </w:rPr>
        <w:t>% (negro),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>75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>% (gris oscuro) y 95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 xml:space="preserve">% (gris claro) para cada </w:t>
      </w:r>
      <w:r>
        <w:rPr>
          <w:rFonts w:ascii="Times New Roman" w:hAnsi="Times New Roman" w:cs="Times New Roman"/>
          <w:sz w:val="24"/>
          <w:szCs w:val="24"/>
          <w:lang w:val="es-CR"/>
        </w:rPr>
        <w:t>parámetro</w:t>
      </w:r>
    </w:p>
    <w:p w14:paraId="7345A82D" w14:textId="77777777" w:rsidR="002165C4" w:rsidRPr="00F828FD" w:rsidRDefault="002165C4" w:rsidP="002165C4">
      <w:pPr>
        <w:suppressLineNumbers/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  <w:lang w:val="es-CR"/>
        </w:rPr>
      </w:pPr>
    </w:p>
    <w:p w14:paraId="5251CCC5" w14:textId="77777777" w:rsidR="002165C4" w:rsidRDefault="002165C4" w:rsidP="002165C4">
      <w:pPr>
        <w:suppressLineNumbers/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DIGITAL APPENDIX 7</w:t>
      </w:r>
    </w:p>
    <w:p w14:paraId="27297650" w14:textId="77777777" w:rsidR="002165C4" w:rsidRPr="00F828FD" w:rsidRDefault="002165C4" w:rsidP="002165C4">
      <w:pPr>
        <w:suppressLineNumbers/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28FD">
        <w:rPr>
          <w:rFonts w:ascii="Times New Roman" w:hAnsi="Times New Roman" w:cs="Times New Roman"/>
          <w:sz w:val="24"/>
          <w:szCs w:val="24"/>
          <w:lang w:val="en-US"/>
        </w:rPr>
        <w:t>Histogram of posterior probabilit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distribution of the effective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>population size (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>θ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>) and the immigration rate (M) (each scale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to the mutation rate) between </w:t>
      </w:r>
      <w:r w:rsidRPr="008351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Atta </w:t>
      </w:r>
      <w:proofErr w:type="spellStart"/>
      <w:r w:rsidRPr="00835139">
        <w:rPr>
          <w:rFonts w:ascii="Times New Roman" w:hAnsi="Times New Roman" w:cs="Times New Roman"/>
          <w:i/>
          <w:sz w:val="24"/>
          <w:szCs w:val="24"/>
          <w:lang w:val="en-US"/>
        </w:rPr>
        <w:t>cephalotes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 populations of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n-US"/>
        </w:rPr>
        <w:t>Gorgona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 Island (2) and the mainland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1), for the best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>demographic models: (A) Model 6, (B) Model 7 (S6). Bo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 allow asymmetric immigration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n-US"/>
        </w:rPr>
        <w:t>Gorgona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 Island into the mainland. </w:t>
      </w:r>
      <w:r w:rsidRPr="00835139">
        <w:rPr>
          <w:rFonts w:ascii="Times New Roman" w:hAnsi="Times New Roman" w:cs="Times New Roman"/>
          <w:sz w:val="24"/>
          <w:szCs w:val="24"/>
          <w:lang w:val="en-US"/>
        </w:rPr>
        <w:t>Posterior pro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bability distribution shows 50 %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>confidence interval (black), 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>% (dark gray) and 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>% (light gray),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each parameter</w:t>
      </w:r>
    </w:p>
    <w:p w14:paraId="4BD9B709" w14:textId="77777777" w:rsidR="006B4595" w:rsidRPr="002165C4" w:rsidRDefault="006B4595" w:rsidP="006B4595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1FC94D7E" w14:textId="77777777" w:rsidR="002165C4" w:rsidRPr="002165C4" w:rsidRDefault="002165C4" w:rsidP="006B4595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7A4FA5FA" w14:textId="77777777" w:rsidR="006B4595" w:rsidRDefault="006B4595" w:rsidP="006B45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R" w:eastAsia="es-CR"/>
        </w:rPr>
        <w:drawing>
          <wp:inline distT="0" distB="0" distL="0" distR="0" wp14:anchorId="63FDC543" wp14:editId="198579AD">
            <wp:extent cx="5603240" cy="201997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01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981F" w14:textId="77777777" w:rsidR="00AA554D" w:rsidRPr="00CD4244" w:rsidRDefault="00AA554D">
      <w:pPr>
        <w:rPr>
          <w:lang w:val="en-US"/>
        </w:rPr>
      </w:pPr>
    </w:p>
    <w:sectPr w:rsidR="00AA554D" w:rsidRPr="00CD42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95"/>
    <w:rsid w:val="00107958"/>
    <w:rsid w:val="002165C4"/>
    <w:rsid w:val="00260903"/>
    <w:rsid w:val="002F434D"/>
    <w:rsid w:val="003125AF"/>
    <w:rsid w:val="003A4CF2"/>
    <w:rsid w:val="004E083B"/>
    <w:rsid w:val="005C6CC4"/>
    <w:rsid w:val="006B4595"/>
    <w:rsid w:val="007B3E85"/>
    <w:rsid w:val="008B6ADA"/>
    <w:rsid w:val="009C20D4"/>
    <w:rsid w:val="00AA554D"/>
    <w:rsid w:val="00CB1179"/>
    <w:rsid w:val="00CD4244"/>
    <w:rsid w:val="00D86821"/>
    <w:rsid w:val="00DC29E4"/>
    <w:rsid w:val="00F10EEE"/>
    <w:rsid w:val="00F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556F"/>
  <w15:chartTrackingRefBased/>
  <w15:docId w15:val="{7CE3A68B-1AAE-4CB0-ABD2-63A3C886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59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29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9E4"/>
    <w:rPr>
      <w:rFonts w:ascii="Times New Roman" w:hAnsi="Times New Roman" w:cs="Times New Roman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kathy</cp:lastModifiedBy>
  <cp:revision>11</cp:revision>
  <dcterms:created xsi:type="dcterms:W3CDTF">2019-09-20T05:25:00Z</dcterms:created>
  <dcterms:modified xsi:type="dcterms:W3CDTF">2019-09-20T23:50:00Z</dcterms:modified>
</cp:coreProperties>
</file>