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3E53FE" w:rsidRDefault="00000000">
      <w:pPr>
        <w:spacing w:line="240" w:lineRule="auto"/>
        <w:ind w:left="708" w:hanging="708"/>
        <w:jc w:val="center"/>
      </w:pPr>
      <w:r>
        <w:t>Apéndice 1</w:t>
      </w:r>
    </w:p>
    <w:p w:rsidR="003E53FE" w:rsidRDefault="00000000">
      <w:pPr>
        <w:spacing w:line="240" w:lineRule="auto"/>
        <w:ind w:firstLine="0"/>
        <w:jc w:val="center"/>
      </w:pPr>
      <w:r>
        <w:t>Cobertura promedio de especies de coral en arrecifes coralinos vivos (AC), arrecifes coralinos muertos (ACM) y comunidades coralinas sobre basaltos (CCB) visitados en los sitios de importancia para la conservación Papagayo y Punta Pargos - Punta Gorda.</w:t>
      </w:r>
    </w:p>
    <w:p w:rsidR="003E53FE" w:rsidRPr="003A0A25" w:rsidRDefault="00000000">
      <w:pPr>
        <w:spacing w:line="240" w:lineRule="auto"/>
        <w:ind w:firstLine="0"/>
        <w:jc w:val="center"/>
        <w:rPr>
          <w:lang w:val="en-US"/>
        </w:rPr>
      </w:pPr>
      <w:r w:rsidRPr="003A0A25">
        <w:rPr>
          <w:lang w:val="en-US"/>
        </w:rPr>
        <w:t>Appendix 1</w:t>
      </w:r>
    </w:p>
    <w:p w:rsidR="003E53FE" w:rsidRPr="003A0A25" w:rsidRDefault="00000000">
      <w:pPr>
        <w:spacing w:line="240" w:lineRule="auto"/>
        <w:ind w:firstLine="0"/>
        <w:jc w:val="center"/>
        <w:rPr>
          <w:lang w:val="en-US"/>
        </w:rPr>
      </w:pPr>
      <w:r w:rsidRPr="003A0A25">
        <w:rPr>
          <w:lang w:val="en-US"/>
        </w:rPr>
        <w:t>Average cover of coral species in live coral reefs (AC), dead coral reefs (ACM) and coral communities upon basalts (</w:t>
      </w:r>
      <w:proofErr w:type="gramStart"/>
      <w:r w:rsidRPr="003A0A25">
        <w:rPr>
          <w:lang w:val="en-US"/>
        </w:rPr>
        <w:t>CCB)  assessed</w:t>
      </w:r>
      <w:proofErr w:type="gramEnd"/>
      <w:r w:rsidRPr="003A0A25">
        <w:rPr>
          <w:lang w:val="en-US"/>
        </w:rPr>
        <w:t xml:space="preserve"> at the sites of conservation importance Papagayo and Punta </w:t>
      </w:r>
      <w:proofErr w:type="spellStart"/>
      <w:r w:rsidRPr="003A0A25">
        <w:rPr>
          <w:lang w:val="en-US"/>
        </w:rPr>
        <w:t>Pargos</w:t>
      </w:r>
      <w:proofErr w:type="spellEnd"/>
      <w:r w:rsidRPr="003A0A25">
        <w:rPr>
          <w:lang w:val="en-US"/>
        </w:rPr>
        <w:t xml:space="preserve"> - Punta </w:t>
      </w:r>
      <w:proofErr w:type="spellStart"/>
      <w:r w:rsidRPr="003A0A25">
        <w:rPr>
          <w:lang w:val="en-US"/>
        </w:rPr>
        <w:t>Gorda</w:t>
      </w:r>
      <w:proofErr w:type="spellEnd"/>
      <w:r w:rsidRPr="003A0A25">
        <w:rPr>
          <w:lang w:val="en-US"/>
        </w:rPr>
        <w:t>.</w:t>
      </w:r>
    </w:p>
    <w:p w:rsidR="003E53FE" w:rsidRPr="003A0A25" w:rsidRDefault="003E53FE">
      <w:pPr>
        <w:spacing w:line="240" w:lineRule="auto"/>
        <w:ind w:firstLine="0"/>
        <w:jc w:val="left"/>
        <w:rPr>
          <w:lang w:val="en-US"/>
        </w:rPr>
      </w:pPr>
    </w:p>
    <w:p w:rsidR="003E53FE" w:rsidRDefault="00000000">
      <w:pPr>
        <w:spacing w:line="240" w:lineRule="auto"/>
        <w:ind w:left="708" w:hanging="708"/>
      </w:pPr>
      <w:r>
        <w:rPr>
          <w:noProof/>
        </w:rPr>
        <w:drawing>
          <wp:inline distT="114300" distB="114300" distL="114300" distR="114300">
            <wp:extent cx="5760000" cy="2768600"/>
            <wp:effectExtent l="0" t="0" r="0" b="0"/>
            <wp:docPr id="210864659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76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:rsidR="003E53FE" w:rsidRDefault="00000000">
      <w:pPr>
        <w:spacing w:line="240" w:lineRule="auto"/>
        <w:ind w:left="708" w:hanging="708"/>
        <w:jc w:val="center"/>
      </w:pPr>
      <w:r>
        <w:lastRenderedPageBreak/>
        <w:t>Apéndice 2</w:t>
      </w:r>
    </w:p>
    <w:p w:rsidR="003E53FE" w:rsidRDefault="00000000">
      <w:pPr>
        <w:spacing w:line="240" w:lineRule="auto"/>
        <w:ind w:firstLine="0"/>
        <w:jc w:val="center"/>
      </w:pPr>
      <w:r>
        <w:t>Dominancia específica y biomasa de las especies de peces observadas en los ecosistemas coralinos visitados en los sitios de importancia para la conservación Papagayo y Punta Pargos - Punta Gorda. Ecosistemas coralinos; arrecifes coralinos vivos (AC), arrecifes coralinos muertos (ACM) y comunidades coralinas sobre basaltos (CCB). Dominancia específica; predominante (P), común (C), ocasional (O) y raro (R).</w:t>
      </w:r>
    </w:p>
    <w:p w:rsidR="003E53FE" w:rsidRPr="003A0A25" w:rsidRDefault="00000000">
      <w:pPr>
        <w:spacing w:line="240" w:lineRule="auto"/>
        <w:ind w:firstLine="0"/>
        <w:jc w:val="center"/>
        <w:rPr>
          <w:lang w:val="en-US"/>
        </w:rPr>
      </w:pPr>
      <w:r w:rsidRPr="003A0A25">
        <w:rPr>
          <w:lang w:val="en-US"/>
        </w:rPr>
        <w:t>Appendix 2</w:t>
      </w:r>
    </w:p>
    <w:p w:rsidR="003E53FE" w:rsidRPr="003A0A25" w:rsidRDefault="00000000">
      <w:pPr>
        <w:spacing w:line="240" w:lineRule="auto"/>
        <w:ind w:firstLine="0"/>
        <w:jc w:val="center"/>
        <w:rPr>
          <w:lang w:val="en-US"/>
        </w:rPr>
      </w:pPr>
      <w:r w:rsidRPr="003A0A25">
        <w:rPr>
          <w:lang w:val="en-US"/>
        </w:rPr>
        <w:t xml:space="preserve">Specific dominance and biomass of fish species observed in the coral ecosystems visited in the sites of conservation importance Papagayo and Punta </w:t>
      </w:r>
      <w:proofErr w:type="spellStart"/>
      <w:r w:rsidRPr="003A0A25">
        <w:rPr>
          <w:lang w:val="en-US"/>
        </w:rPr>
        <w:t>Pargos</w:t>
      </w:r>
      <w:proofErr w:type="spellEnd"/>
      <w:r w:rsidRPr="003A0A25">
        <w:rPr>
          <w:lang w:val="en-US"/>
        </w:rPr>
        <w:t xml:space="preserve"> - Punta </w:t>
      </w:r>
      <w:proofErr w:type="spellStart"/>
      <w:r w:rsidRPr="003A0A25">
        <w:rPr>
          <w:lang w:val="en-US"/>
        </w:rPr>
        <w:t>Gorda</w:t>
      </w:r>
      <w:proofErr w:type="spellEnd"/>
      <w:r w:rsidRPr="003A0A25">
        <w:rPr>
          <w:lang w:val="en-US"/>
        </w:rPr>
        <w:t>. Coral ecosystems; live coral reefs (AC), dead coral reefs (ACM) and coral communities upon basalts (CCB). Specific dominance; predominant (P), common (C), occasional (O) and rare R</w:t>
      </w:r>
      <w:proofErr w:type="gramStart"/>
      <w:r w:rsidRPr="003A0A25">
        <w:rPr>
          <w:lang w:val="en-US"/>
        </w:rPr>
        <w:t>).(</w:t>
      </w:r>
      <w:proofErr w:type="gramEnd"/>
      <w:r w:rsidRPr="003A0A25">
        <w:rPr>
          <w:lang w:val="en-US"/>
        </w:rPr>
        <w:t xml:space="preserve"> </w:t>
      </w:r>
    </w:p>
    <w:tbl>
      <w:tblPr>
        <w:tblStyle w:val="a1"/>
        <w:tblW w:w="90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1305"/>
        <w:gridCol w:w="1260"/>
        <w:gridCol w:w="1410"/>
        <w:gridCol w:w="1125"/>
        <w:gridCol w:w="1185"/>
      </w:tblGrid>
      <w:tr w:rsidR="003E53FE">
        <w:trPr>
          <w:trHeight w:val="300"/>
        </w:trPr>
        <w:tc>
          <w:tcPr>
            <w:tcW w:w="2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Especie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Dominancia</w:t>
            </w:r>
          </w:p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Biomasa (g m</w:t>
            </w:r>
            <w:r>
              <w:rPr>
                <w:sz w:val="20"/>
                <w:szCs w:val="20"/>
                <w:vertAlign w:val="superscript"/>
              </w:rPr>
              <w:t>-2</w:t>
            </w:r>
            <w:r>
              <w:rPr>
                <w:sz w:val="20"/>
                <w:szCs w:val="20"/>
              </w:rPr>
              <w:t>)</w:t>
            </w:r>
          </w:p>
        </w:tc>
      </w:tr>
      <w:tr w:rsidR="003E53FE">
        <w:trPr>
          <w:trHeight w:val="300"/>
        </w:trPr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CCB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Clase </w:t>
            </w:r>
            <w:proofErr w:type="spellStart"/>
            <w:r>
              <w:rPr>
                <w:b/>
                <w:sz w:val="20"/>
                <w:szCs w:val="20"/>
              </w:rPr>
              <w:t>Teleostei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Orden </w:t>
            </w:r>
            <w:proofErr w:type="spellStart"/>
            <w:r>
              <w:rPr>
                <w:b/>
                <w:sz w:val="20"/>
                <w:szCs w:val="20"/>
              </w:rPr>
              <w:t>Acanthuriformes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Acanthuridae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36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Acanthurus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xanthopterus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 ± 23.82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53.85 ± 93.27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Prionurus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laticlavius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 ± 1.90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 ± 2.39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Chaetodontidae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Chaetodon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humeralis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 ± 3.28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6.71 ± 6.93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0.67 ± 1.93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 ± 2.97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Johnrandallia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nigrirostris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 ± 12.63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21.59 ± 35.84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 ± 0.02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4.39 ± 11.11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Pomacanthidae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Holacanthus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passer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 ± 2.14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 ± 0.53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 ± 0.08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 ± 2.64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Pomacanthus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zonipectus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0.23  ±</w:t>
            </w:r>
            <w:proofErr w:type="gramEnd"/>
            <w:r>
              <w:rPr>
                <w:sz w:val="18"/>
                <w:szCs w:val="18"/>
              </w:rPr>
              <w:t xml:space="preserve"> 1.15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2.57 ± 4.46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 ± 0.31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 ± 0.06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Orden </w:t>
            </w:r>
            <w:proofErr w:type="spellStart"/>
            <w:r>
              <w:rPr>
                <w:b/>
                <w:sz w:val="20"/>
                <w:szCs w:val="20"/>
              </w:rPr>
              <w:t>Anguilliformes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Muraenidae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Echidna</w:t>
            </w:r>
            <w:proofErr w:type="spellEnd"/>
            <w:r>
              <w:rPr>
                <w:i/>
                <w:sz w:val="20"/>
                <w:szCs w:val="20"/>
              </w:rPr>
              <w:t xml:space="preserve"> nebulosa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 ± 0.04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 ± 0.06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Gymnothorax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castaneus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 ± 0.24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 ± 0.30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Gymnothorax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flavimarginatus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 ± 0.67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 ± 0.84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Muraena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lentiginosa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 ± 0.27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 ± 0.46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 ± 0.09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Orden </w:t>
            </w:r>
            <w:proofErr w:type="spellStart"/>
            <w:r>
              <w:rPr>
                <w:b/>
                <w:sz w:val="20"/>
                <w:szCs w:val="20"/>
              </w:rPr>
              <w:t>Synodontidae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Synodontidae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Synodus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lacertinus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 ± 0.01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0.003 ± 0.02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Orden </w:t>
            </w:r>
            <w:proofErr w:type="spellStart"/>
            <w:r>
              <w:rPr>
                <w:b/>
                <w:sz w:val="20"/>
                <w:szCs w:val="20"/>
              </w:rPr>
              <w:t>Beloniformes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Belonidae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Belonidae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4.95 ± 33.56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7.85 ± 42.27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Blenniidae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Ophioblennius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steindachneri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 ± 0.10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 ± 0.01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 ± 0.13</w:t>
            </w:r>
          </w:p>
        </w:tc>
      </w:tr>
      <w:tr w:rsidR="003E53FE">
        <w:trPr>
          <w:trHeight w:val="690"/>
        </w:trPr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Plagiotremus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azaleus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0.005 ± 0.02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 ± 0.02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 ± 0.01</w:t>
            </w:r>
          </w:p>
        </w:tc>
      </w:tr>
      <w:tr w:rsidR="003E53FE">
        <w:trPr>
          <w:trHeight w:val="4"/>
        </w:trPr>
        <w:tc>
          <w:tcPr>
            <w:tcW w:w="2790" w:type="dxa"/>
            <w:tcBorders>
              <w:top w:val="nil"/>
              <w:left w:val="nil"/>
              <w:bottom w:val="single" w:sz="6" w:space="0" w:color="E3E3E3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E3E3E3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E3E3E3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E3E3E3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E3E3E3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E3E3E3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single" w:sz="6" w:space="0" w:color="E3E3E3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Especie</w:t>
            </w:r>
          </w:p>
        </w:tc>
        <w:tc>
          <w:tcPr>
            <w:tcW w:w="1305" w:type="dxa"/>
            <w:vMerge w:val="restart"/>
            <w:tcBorders>
              <w:top w:val="single" w:sz="6" w:space="0" w:color="E3E3E3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Dominancia</w:t>
            </w:r>
          </w:p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  <w:tc>
          <w:tcPr>
            <w:tcW w:w="4980" w:type="dxa"/>
            <w:gridSpan w:val="4"/>
            <w:tcBorders>
              <w:top w:val="single" w:sz="6" w:space="0" w:color="E3E3E3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Biomasa (g m</w:t>
            </w:r>
            <w:r>
              <w:rPr>
                <w:sz w:val="20"/>
                <w:szCs w:val="20"/>
                <w:vertAlign w:val="superscript"/>
              </w:rPr>
              <w:t>-2</w:t>
            </w:r>
            <w:r>
              <w:rPr>
                <w:sz w:val="20"/>
                <w:szCs w:val="20"/>
              </w:rPr>
              <w:t>)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vMerge/>
            <w:tcBorders>
              <w:top w:val="single" w:sz="6" w:space="0" w:color="E3E3E3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CCB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Orden </w:t>
            </w:r>
            <w:proofErr w:type="spellStart"/>
            <w:r>
              <w:rPr>
                <w:b/>
                <w:sz w:val="20"/>
                <w:szCs w:val="20"/>
              </w:rPr>
              <w:t>Carangiformes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Carangidae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Caranx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caballus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 ± 3.40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1.691</w:t>
            </w:r>
          </w:p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 4.184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Gnathanodon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speciosus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 ± 0.38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 ± 0.69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Trachinotus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rhodopus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 ± 1.18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0.277</w:t>
            </w:r>
          </w:p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 1.49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Orden </w:t>
            </w:r>
            <w:proofErr w:type="spellStart"/>
            <w:r>
              <w:rPr>
                <w:b/>
                <w:sz w:val="20"/>
                <w:szCs w:val="20"/>
              </w:rPr>
              <w:t>Centrarchiformes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Cirrhitidae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Cirrhitichthys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oxycephalus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0.003 ± 0.01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0.01± 0.02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0.003 ± 0.01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0.01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Cirrhitus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rivulatus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 ± 0.17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 ± 0.21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Orden </w:t>
            </w:r>
            <w:proofErr w:type="spellStart"/>
            <w:r>
              <w:rPr>
                <w:b/>
                <w:sz w:val="20"/>
                <w:szCs w:val="20"/>
              </w:rPr>
              <w:t>Eupercaria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incertae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sedis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Haemulidae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Anisotremus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caesius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 ± 0.31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 ± 0.40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Anisotremus</w:t>
            </w:r>
            <w:proofErr w:type="spellEnd"/>
            <w:r>
              <w:rPr>
                <w:i/>
                <w:sz w:val="20"/>
                <w:szCs w:val="20"/>
              </w:rPr>
              <w:t xml:space="preserve"> interruptus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 ± 16.94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 ± 21.33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Haemulon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flaviguttatum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 ± 2.93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 ± 1.72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 ± 3.64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Haemulon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maculicauda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11.98 ± 32.07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40.95 ± 70.92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 ± 2.34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14.44 ± 33.7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Haemulon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scudderii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 ± 15.27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3.57 ± 19.23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Haemulon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steindachneri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 ± 11.1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2.78 ± 4.57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0.062 ± 0.23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2.68 ± 13.93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Microlepidotus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brevipinnis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 ± 6.56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7.54 ± 13.06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 ± 7.21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Labridae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Bodianus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diplotaenia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 ± 2.37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 ± 0.29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 ± 0.05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 ± 2.81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Halichoeres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chierchiae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 ± 0.97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 ± 1.38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 ± 0.78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Halichoeres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dispilus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 ± 1.48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 ± 1.40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1.92 ± 1.58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 ± 1.31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Halichoeres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nicholsi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 ± 0.48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 ± 0.23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 ± 0.57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Halichoeres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notospilus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 ± 0.66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 ± 0.82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Thalassoma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lucasanum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 ± 2.08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5.74 ± 5.28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 ± 1.64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 ± 1.06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Lutjanidae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Hoplopagrus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guentherii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 ± 0.39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 ± 1.33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 ± 0.26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Lutjanus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argentiventris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2.93 ± 12.69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 ± 2.70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 ± 15.85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Lutjanus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guttatus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 ± 8.19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 ± 3.61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 ± 0.10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 ± 10.27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Lutjanus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inermis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 ± 0.22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 ± 0.21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 ± 0.27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Lutjanus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novemfasciatus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 ± 0.21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 ± 0.83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Scaridae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Scarus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compressus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 ± 1.00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 ± 1.26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Scarus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ghobban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 ± 1.91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 ± 1.57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 ± 0.15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 ± 2.32</w:t>
            </w:r>
          </w:p>
        </w:tc>
      </w:tr>
      <w:tr w:rsidR="003E53FE">
        <w:trPr>
          <w:trHeight w:val="55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Especie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Dominancia</w:t>
            </w:r>
          </w:p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Biomasa (g m</w:t>
            </w:r>
            <w:r>
              <w:rPr>
                <w:sz w:val="20"/>
                <w:szCs w:val="20"/>
                <w:vertAlign w:val="superscript"/>
              </w:rPr>
              <w:t>-2</w:t>
            </w:r>
            <w:r>
              <w:rPr>
                <w:sz w:val="20"/>
                <w:szCs w:val="20"/>
              </w:rPr>
              <w:t>)</w:t>
            </w:r>
          </w:p>
        </w:tc>
      </w:tr>
      <w:tr w:rsidR="003E53FE">
        <w:trPr>
          <w:trHeight w:val="28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CCB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lastRenderedPageBreak/>
              <w:t>Scarus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rubroviolaceus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0.21± 1.04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 ± 1.31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Calamus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brachysomus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 ± 0.75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0.438</w:t>
            </w:r>
          </w:p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 0.759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 ± 0.92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Orden </w:t>
            </w:r>
            <w:proofErr w:type="spellStart"/>
            <w:r>
              <w:rPr>
                <w:b/>
                <w:sz w:val="20"/>
                <w:szCs w:val="20"/>
              </w:rPr>
              <w:t>Holocentriformes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Holocentridae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Myripristis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berndti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 ± 0.65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 ± 0.82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Myripristis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leiognathus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 ± 0.67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 ± 0.83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Sargocentron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suborbitale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 ± 1.67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 ± 1.96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Orden </w:t>
            </w:r>
            <w:proofErr w:type="spellStart"/>
            <w:r>
              <w:rPr>
                <w:b/>
                <w:sz w:val="20"/>
                <w:szCs w:val="20"/>
              </w:rPr>
              <w:t>Kurtiformes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Apogonidae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Apogon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dovii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Apogon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pacificus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 ± 0.01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 ± 0.01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Orden </w:t>
            </w:r>
            <w:proofErr w:type="spellStart"/>
            <w:r>
              <w:rPr>
                <w:b/>
                <w:sz w:val="20"/>
                <w:szCs w:val="20"/>
              </w:rPr>
              <w:t>Mugiliformes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Mugilidae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Mugil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curema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 ± 2.23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 ± 4.04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Mullidae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Mulloidichthys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dentatus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 ± 3.51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 ± 4.42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Mulloidichthys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vanicolensis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0.021 ± 0.10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0.034 ± 0.13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0.016 ± 0.09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Pseudupeneus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grandisquamis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 ± 0.02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 ± 0.03</w:t>
            </w:r>
          </w:p>
        </w:tc>
      </w:tr>
      <w:tr w:rsidR="003E53FE">
        <w:trPr>
          <w:trHeight w:val="48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Orden </w:t>
            </w:r>
            <w:proofErr w:type="spellStart"/>
            <w:r>
              <w:rPr>
                <w:b/>
                <w:sz w:val="20"/>
                <w:szCs w:val="20"/>
              </w:rPr>
              <w:t>Ovalentaria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incertae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sedis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Pomacentridae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Abudefduf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troschelii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21.47 ± 56.37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 ± 4.13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 ± 2.79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33.20 ± 68.7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Azurina </w:t>
            </w:r>
            <w:proofErr w:type="spellStart"/>
            <w:r>
              <w:rPr>
                <w:i/>
                <w:sz w:val="20"/>
                <w:szCs w:val="20"/>
              </w:rPr>
              <w:t>atrilobata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6.68 ± 19.41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36.01 ± 62.30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5.54 ± 19.03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4.19 ± 7.79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Microspathodon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dorsalis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 ± 2.79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 ± 3.26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Stegastes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acapulcoensis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5.07 ± 5.54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</w:t>
            </w:r>
          </w:p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 8.19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 ± 2.09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6.94 ± 5.61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Stegastes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beebei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 ± 0.49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 ± 0.60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Stegastes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flavilatus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 ± 1.55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 1.55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 ± 0.27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 ± 1.83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Orden Perciformes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Serranidae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Alphestes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immaculatus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 ± 0.95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 ± 3.71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Cephalopholis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panamensis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 ± 2.08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 ± 3.65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 ± 0.03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 ± 2.28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Epinephelus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labriformis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 ± 1.55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 ± 1.87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 ± 1.78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Serranus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psittacinus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0.47 ± 0.69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 ± 0.81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 ± 0.70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 ± 0.58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Orden </w:t>
            </w:r>
            <w:proofErr w:type="spellStart"/>
            <w:r>
              <w:rPr>
                <w:b/>
                <w:sz w:val="20"/>
                <w:szCs w:val="20"/>
              </w:rPr>
              <w:t>Scombriformes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Scombridae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Euthynnus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lineatus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 ± 3.86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 ± 4.86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Scomberomorus</w:t>
            </w:r>
            <w:proofErr w:type="spellEnd"/>
            <w:r>
              <w:rPr>
                <w:i/>
                <w:sz w:val="20"/>
                <w:szCs w:val="20"/>
              </w:rPr>
              <w:t xml:space="preserve"> sierra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0.01± 0.08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 ± 0.09</w:t>
            </w:r>
          </w:p>
        </w:tc>
      </w:tr>
      <w:tr w:rsidR="003E53FE">
        <w:trPr>
          <w:trHeight w:val="28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Especie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Dominancia</w:t>
            </w:r>
          </w:p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Biomasa (g m</w:t>
            </w:r>
            <w:r>
              <w:rPr>
                <w:sz w:val="20"/>
                <w:szCs w:val="20"/>
                <w:vertAlign w:val="superscript"/>
              </w:rPr>
              <w:t>-2</w:t>
            </w:r>
            <w:r>
              <w:rPr>
                <w:sz w:val="20"/>
                <w:szCs w:val="20"/>
              </w:rPr>
              <w:t>)</w:t>
            </w:r>
          </w:p>
        </w:tc>
      </w:tr>
      <w:tr w:rsidR="003E53FE">
        <w:trPr>
          <w:trHeight w:val="27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CCB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Orden </w:t>
            </w:r>
            <w:proofErr w:type="spellStart"/>
            <w:r>
              <w:rPr>
                <w:b/>
                <w:sz w:val="20"/>
                <w:szCs w:val="20"/>
              </w:rPr>
              <w:t>Syngnathiformes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Fistulariidae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Fistularia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commersonii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 3.44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 ± 2.09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 ± 4.28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Orden </w:t>
            </w:r>
            <w:proofErr w:type="spellStart"/>
            <w:r>
              <w:rPr>
                <w:b/>
                <w:sz w:val="20"/>
                <w:szCs w:val="20"/>
              </w:rPr>
              <w:t>Tetraodontiformes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Balistidae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Balistes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polylepis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 ± 0.09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 ± 0.35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Pseudobalistes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naufragium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 ± 0.65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 ± 1.18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Sufflamen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verres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1.86 ± 2.40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 ± 1.55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 ± 1.11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2.46 ± 2.74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Diodontidae</w:t>
            </w:r>
            <w:proofErr w:type="spellEnd"/>
          </w:p>
        </w:tc>
        <w:tc>
          <w:tcPr>
            <w:tcW w:w="130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Chilomycterus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reticulatus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 ± 1.24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 ± 1.56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Diodon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holocanthus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 ± 1.70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 ± 3.62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 ± 0.46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 ± 1.84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Diodon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hystrix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 ± 1.32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 ± 1.65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Monacanthidae</w:t>
            </w:r>
            <w:proofErr w:type="spellEnd"/>
          </w:p>
        </w:tc>
        <w:tc>
          <w:tcPr>
            <w:tcW w:w="130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Aluterus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scriptus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 ± 0.24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 ± 0.31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Tetraodontidae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Arothron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hispidus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 ± 0.38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 ± 0.47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Arothron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meleagris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 ± 0.76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 ± 0.24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 ± 0.95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Canthigaster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punctatissima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 ± 0.31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 ± 0.12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 ± 0.14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 ± 0.37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Sphoeroides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annulatus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 ± 0.27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 ± 0.49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Sphoeroides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lobatus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 ± 0.25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 ± 0.96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 ± 0.01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Clase </w:t>
            </w:r>
            <w:proofErr w:type="spellStart"/>
            <w:r>
              <w:rPr>
                <w:b/>
                <w:sz w:val="20"/>
                <w:szCs w:val="20"/>
              </w:rPr>
              <w:t>Elasmobranchii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Orden </w:t>
            </w:r>
            <w:proofErr w:type="spellStart"/>
            <w:r>
              <w:rPr>
                <w:b/>
                <w:sz w:val="20"/>
                <w:szCs w:val="20"/>
              </w:rPr>
              <w:t>Myliobatiformes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Aetobatidae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Aetobatus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narinari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 ± 1.04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 ± 1.31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Dasyatidae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Hypanus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longus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 ± 22.18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5.19 ± 27.94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Urolophidae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Urobatis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halleri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 ± 0.46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 ± 0.57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Orden </w:t>
            </w:r>
            <w:proofErr w:type="spellStart"/>
            <w:r>
              <w:rPr>
                <w:b/>
                <w:sz w:val="20"/>
                <w:szCs w:val="20"/>
              </w:rPr>
              <w:t>Orectolobiformes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 </w:t>
            </w:r>
            <w:proofErr w:type="spellStart"/>
            <w:r>
              <w:rPr>
                <w:b/>
                <w:sz w:val="20"/>
                <w:szCs w:val="20"/>
              </w:rPr>
              <w:t>Ginglymostomatidae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420"/>
        </w:trPr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Ginglymostoma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unami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4.59 ± 31.14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7.28 ± 39.19</w:t>
            </w:r>
          </w:p>
        </w:tc>
      </w:tr>
    </w:tbl>
    <w:p w:rsidR="003E53FE" w:rsidRDefault="00000000">
      <w:pPr>
        <w:spacing w:line="240" w:lineRule="auto"/>
        <w:ind w:firstLine="0"/>
        <w:jc w:val="left"/>
      </w:pPr>
      <w:r>
        <w:br w:type="page"/>
      </w:r>
    </w:p>
    <w:p w:rsidR="003E53FE" w:rsidRDefault="003E53FE">
      <w:pPr>
        <w:spacing w:line="240" w:lineRule="auto"/>
        <w:ind w:firstLine="0"/>
        <w:jc w:val="center"/>
      </w:pPr>
    </w:p>
    <w:p w:rsidR="003E53FE" w:rsidRDefault="00000000">
      <w:pPr>
        <w:spacing w:line="240" w:lineRule="auto"/>
        <w:ind w:firstLine="0"/>
        <w:jc w:val="center"/>
      </w:pPr>
      <w:r>
        <w:t xml:space="preserve">Apéndice 3 </w:t>
      </w:r>
    </w:p>
    <w:p w:rsidR="003E53FE" w:rsidRDefault="00000000">
      <w:pPr>
        <w:spacing w:line="240" w:lineRule="auto"/>
        <w:ind w:firstLine="0"/>
        <w:jc w:val="center"/>
      </w:pPr>
      <w:r>
        <w:t xml:space="preserve">Análisis de similitud porcentual (SIMPER) de la biomasa de especies de peces observadas en los ecosistemas coralinos de los sitios de importancia para la conservación Papagayo y Punta Pargos - Punta Gorda. Ecosistemas coralinos; arrecifes coralinos vivos (AC), arrecifes coralinos muertos (ACM) y comunidades coralinas sobre basaltos (CCB). </w:t>
      </w:r>
    </w:p>
    <w:p w:rsidR="003E53FE" w:rsidRPr="003A0A25" w:rsidRDefault="00000000">
      <w:pPr>
        <w:spacing w:line="240" w:lineRule="auto"/>
        <w:ind w:firstLine="0"/>
        <w:jc w:val="center"/>
        <w:rPr>
          <w:lang w:val="en-US"/>
        </w:rPr>
      </w:pPr>
      <w:r w:rsidRPr="003A0A25">
        <w:rPr>
          <w:lang w:val="en-US"/>
        </w:rPr>
        <w:t>Appendix 3</w:t>
      </w:r>
    </w:p>
    <w:p w:rsidR="003E53FE" w:rsidRPr="003A0A25" w:rsidRDefault="00000000">
      <w:pPr>
        <w:spacing w:line="240" w:lineRule="auto"/>
        <w:ind w:firstLine="0"/>
        <w:jc w:val="center"/>
        <w:rPr>
          <w:lang w:val="en-US"/>
        </w:rPr>
      </w:pPr>
      <w:r w:rsidRPr="003A0A25">
        <w:rPr>
          <w:lang w:val="en-US"/>
        </w:rPr>
        <w:t xml:space="preserve">Percentage similarity analysis (SIMPER) of the biomass of fish species observed in the coral ecosystems of the conservation importance sites Papagayo and Punta </w:t>
      </w:r>
      <w:proofErr w:type="spellStart"/>
      <w:r w:rsidRPr="003A0A25">
        <w:rPr>
          <w:lang w:val="en-US"/>
        </w:rPr>
        <w:t>Pargos</w:t>
      </w:r>
      <w:proofErr w:type="spellEnd"/>
      <w:r w:rsidRPr="003A0A25">
        <w:rPr>
          <w:lang w:val="en-US"/>
        </w:rPr>
        <w:t xml:space="preserve"> - Punta </w:t>
      </w:r>
      <w:proofErr w:type="spellStart"/>
      <w:r w:rsidRPr="003A0A25">
        <w:rPr>
          <w:lang w:val="en-US"/>
        </w:rPr>
        <w:t>Gorda.Coral</w:t>
      </w:r>
      <w:proofErr w:type="spellEnd"/>
      <w:r w:rsidRPr="003A0A25">
        <w:rPr>
          <w:lang w:val="en-US"/>
        </w:rPr>
        <w:t xml:space="preserve"> ecosystems; live coral reefs (AC), dead coral reefs (ACM) and coral communities upon basalts (CCB).</w:t>
      </w:r>
    </w:p>
    <w:tbl>
      <w:tblPr>
        <w:tblStyle w:val="a2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3397"/>
        <w:gridCol w:w="3690"/>
      </w:tblGrid>
      <w:tr w:rsidR="003E53F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Ecosistemas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Especie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E53FE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Contribución a la Disimilitud</w:t>
            </w:r>
          </w:p>
        </w:tc>
      </w:tr>
      <w:tr w:rsidR="003E53FE"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 ~ ACM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Acanthurus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xanthopterus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3E53FE">
        <w:tc>
          <w:tcPr>
            <w:tcW w:w="1985" w:type="dxa"/>
            <w:vMerge/>
            <w:tcBorders>
              <w:top w:val="nil"/>
              <w:left w:val="nil"/>
              <w:right w:val="nil"/>
            </w:tcBorders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Haemulon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maculicauda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E53FE">
        <w:tc>
          <w:tcPr>
            <w:tcW w:w="1985" w:type="dxa"/>
            <w:vMerge/>
            <w:tcBorders>
              <w:top w:val="nil"/>
              <w:left w:val="nil"/>
              <w:right w:val="nil"/>
            </w:tcBorders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Azurina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atrilobata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E53FE">
        <w:tc>
          <w:tcPr>
            <w:tcW w:w="1985" w:type="dxa"/>
            <w:vMerge/>
            <w:tcBorders>
              <w:top w:val="nil"/>
              <w:left w:val="nil"/>
              <w:right w:val="nil"/>
            </w:tcBorders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Johnrandallia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nigrirostris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E53FE">
        <w:tc>
          <w:tcPr>
            <w:tcW w:w="1985" w:type="dxa"/>
            <w:vMerge/>
            <w:tcBorders>
              <w:top w:val="nil"/>
              <w:left w:val="nil"/>
              <w:right w:val="nil"/>
            </w:tcBorders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Haemulon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steindachneri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E53FE">
        <w:tc>
          <w:tcPr>
            <w:tcW w:w="1985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 ~ CCB</w:t>
            </w:r>
          </w:p>
        </w:tc>
        <w:tc>
          <w:tcPr>
            <w:tcW w:w="33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Haemulon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maculicauda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E53FE">
        <w:tc>
          <w:tcPr>
            <w:tcW w:w="1985" w:type="dxa"/>
            <w:vMerge/>
            <w:tcBorders>
              <w:top w:val="single" w:sz="4" w:space="0" w:color="000000"/>
              <w:left w:val="nil"/>
              <w:right w:val="nil"/>
            </w:tcBorders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Acanthurus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xanthopterus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E53FE">
        <w:tc>
          <w:tcPr>
            <w:tcW w:w="1985" w:type="dxa"/>
            <w:vMerge/>
            <w:tcBorders>
              <w:top w:val="single" w:sz="4" w:space="0" w:color="000000"/>
              <w:left w:val="nil"/>
              <w:right w:val="nil"/>
            </w:tcBorders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Azurina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atrilobata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E53FE">
        <w:tc>
          <w:tcPr>
            <w:tcW w:w="1985" w:type="dxa"/>
            <w:vMerge/>
            <w:tcBorders>
              <w:top w:val="single" w:sz="4" w:space="0" w:color="000000"/>
              <w:left w:val="nil"/>
              <w:right w:val="nil"/>
            </w:tcBorders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Abudefduf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troschelii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E53FE">
        <w:tc>
          <w:tcPr>
            <w:tcW w:w="1985" w:type="dxa"/>
            <w:vMerge/>
            <w:tcBorders>
              <w:top w:val="single" w:sz="4" w:space="0" w:color="000000"/>
              <w:left w:val="nil"/>
              <w:right w:val="nil"/>
            </w:tcBorders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Johnrandallia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nigrirostris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E53FE">
        <w:tc>
          <w:tcPr>
            <w:tcW w:w="1985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ACM ~ CCB</w:t>
            </w:r>
          </w:p>
        </w:tc>
        <w:tc>
          <w:tcPr>
            <w:tcW w:w="33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Abudefduf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troschelii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E53FE">
        <w:tc>
          <w:tcPr>
            <w:tcW w:w="1985" w:type="dxa"/>
            <w:vMerge/>
            <w:tcBorders>
              <w:top w:val="single" w:sz="4" w:space="0" w:color="000000"/>
              <w:left w:val="nil"/>
              <w:right w:val="nil"/>
            </w:tcBorders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Stegastes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acapulcoensis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E53FE">
        <w:tc>
          <w:tcPr>
            <w:tcW w:w="1985" w:type="dxa"/>
            <w:vMerge/>
            <w:tcBorders>
              <w:top w:val="single" w:sz="4" w:space="0" w:color="000000"/>
              <w:left w:val="nil"/>
              <w:right w:val="nil"/>
            </w:tcBorders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Haemulon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maculicauda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E53FE">
        <w:tc>
          <w:tcPr>
            <w:tcW w:w="1985" w:type="dxa"/>
            <w:vMerge/>
            <w:tcBorders>
              <w:top w:val="single" w:sz="4" w:space="0" w:color="000000"/>
              <w:left w:val="nil"/>
              <w:right w:val="nil"/>
            </w:tcBorders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Azurina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atrilobata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E53FE">
        <w:tc>
          <w:tcPr>
            <w:tcW w:w="1985" w:type="dxa"/>
            <w:vMerge/>
            <w:tcBorders>
              <w:top w:val="single" w:sz="4" w:space="0" w:color="000000"/>
              <w:left w:val="nil"/>
              <w:right w:val="nil"/>
            </w:tcBorders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Chaetodon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humeralis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3E53FE" w:rsidRDefault="003E53FE">
      <w:pPr>
        <w:spacing w:line="240" w:lineRule="auto"/>
        <w:ind w:firstLine="0"/>
        <w:jc w:val="left"/>
      </w:pPr>
    </w:p>
    <w:p w:rsidR="003E53FE" w:rsidRDefault="00000000">
      <w:pPr>
        <w:spacing w:line="240" w:lineRule="auto"/>
      </w:pPr>
      <w:r>
        <w:br w:type="page"/>
      </w:r>
    </w:p>
    <w:p w:rsidR="003E53FE" w:rsidRDefault="00000000">
      <w:pPr>
        <w:spacing w:line="240" w:lineRule="auto"/>
        <w:ind w:left="708" w:hanging="708"/>
        <w:jc w:val="center"/>
      </w:pPr>
      <w:r>
        <w:lastRenderedPageBreak/>
        <w:t xml:space="preserve">Apéndice 4 </w:t>
      </w:r>
    </w:p>
    <w:p w:rsidR="003E53FE" w:rsidRDefault="00000000">
      <w:pPr>
        <w:spacing w:line="240" w:lineRule="auto"/>
        <w:ind w:firstLine="0"/>
        <w:jc w:val="center"/>
      </w:pPr>
      <w:r>
        <w:t>Dominancia específica y densidad de las especies de macroinvertebrados observadas en los ecosistemas coralinos visitados en los sitios de importancia para la conservación Papagayo y Punta Pargos - Punta Gorda. Ecosistemas coralinos; arrecifes coralinos vivos (AC), arrecifes coralinos muertos (ACM) y comunidades coralinas sobre basaltos (CCB). Dominancia específica; predominante (P), común (C), ocasional (O) y raro (R).</w:t>
      </w:r>
    </w:p>
    <w:p w:rsidR="003E53FE" w:rsidRPr="003A0A25" w:rsidRDefault="00000000">
      <w:pPr>
        <w:spacing w:line="240" w:lineRule="auto"/>
        <w:ind w:firstLine="0"/>
        <w:jc w:val="center"/>
        <w:rPr>
          <w:lang w:val="en-US"/>
        </w:rPr>
      </w:pPr>
      <w:r w:rsidRPr="003A0A25">
        <w:rPr>
          <w:lang w:val="en-US"/>
        </w:rPr>
        <w:t xml:space="preserve">Appendix 4 </w:t>
      </w:r>
    </w:p>
    <w:p w:rsidR="003E53FE" w:rsidRPr="003A0A25" w:rsidRDefault="00000000">
      <w:pPr>
        <w:spacing w:line="240" w:lineRule="auto"/>
        <w:ind w:firstLine="0"/>
        <w:jc w:val="center"/>
        <w:rPr>
          <w:lang w:val="en-US"/>
        </w:rPr>
      </w:pPr>
      <w:r w:rsidRPr="003A0A25">
        <w:rPr>
          <w:lang w:val="en-US"/>
        </w:rPr>
        <w:t xml:space="preserve">Specific dominance and density of macroinvertebrate species observed in the coral ecosystems visited in the sites of conservation importance Papagayo and Punta </w:t>
      </w:r>
      <w:proofErr w:type="spellStart"/>
      <w:r w:rsidRPr="003A0A25">
        <w:rPr>
          <w:lang w:val="en-US"/>
        </w:rPr>
        <w:t>Pargos</w:t>
      </w:r>
      <w:proofErr w:type="spellEnd"/>
      <w:r w:rsidRPr="003A0A25">
        <w:rPr>
          <w:lang w:val="en-US"/>
        </w:rPr>
        <w:t xml:space="preserve"> - Punta </w:t>
      </w:r>
      <w:proofErr w:type="spellStart"/>
      <w:r w:rsidRPr="003A0A25">
        <w:rPr>
          <w:lang w:val="en-US"/>
        </w:rPr>
        <w:t>Gorda</w:t>
      </w:r>
      <w:proofErr w:type="spellEnd"/>
      <w:r w:rsidRPr="003A0A25">
        <w:rPr>
          <w:lang w:val="en-US"/>
        </w:rPr>
        <w:t>. Coral ecosystems; living coral reefs (AC), dead coral reefs (ACM) and coral communities upon basalts (CCB). Specific dominance; predominant (P), common (C), occasional (O) and rare (R).</w:t>
      </w:r>
    </w:p>
    <w:tbl>
      <w:tblPr>
        <w:tblStyle w:val="a3"/>
        <w:tblW w:w="906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39"/>
        <w:gridCol w:w="1319"/>
        <w:gridCol w:w="1304"/>
        <w:gridCol w:w="1469"/>
        <w:gridCol w:w="1469"/>
        <w:gridCol w:w="1469"/>
      </w:tblGrid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Especie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Dominancia</w:t>
            </w:r>
          </w:p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  <w:tc>
          <w:tcPr>
            <w:tcW w:w="5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Biomasa (g m</w:t>
            </w:r>
            <w:r>
              <w:rPr>
                <w:sz w:val="20"/>
                <w:szCs w:val="20"/>
                <w:vertAlign w:val="superscript"/>
              </w:rPr>
              <w:t>-2</w:t>
            </w:r>
            <w:r>
              <w:rPr>
                <w:sz w:val="20"/>
                <w:szCs w:val="20"/>
              </w:rPr>
              <w:t>)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ACM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CCB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Filo </w:t>
            </w:r>
            <w:proofErr w:type="spellStart"/>
            <w:r>
              <w:rPr>
                <w:b/>
                <w:sz w:val="20"/>
                <w:szCs w:val="20"/>
              </w:rPr>
              <w:t>Arthropoda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Clase </w:t>
            </w:r>
            <w:proofErr w:type="spellStart"/>
            <w:r>
              <w:rPr>
                <w:b/>
                <w:sz w:val="20"/>
                <w:szCs w:val="20"/>
              </w:rPr>
              <w:t>Malacostraca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Aniculus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elegans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 ± 0.009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Himenocera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picta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 ± 0.009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Paguroidea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 ± 0.01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0.003 ± 0.013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Panulirus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0.004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Stenorynchus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debilis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0.106 ± 0.111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0.378 ± 0.092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0.089 ± 0.092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0.086 ± 0.082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Trapezia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0.007 ± 0.021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0.022 ± 0.038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0.008 ± 0.027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 ± 0.016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Filo </w:t>
            </w:r>
            <w:proofErr w:type="spellStart"/>
            <w:r>
              <w:rPr>
                <w:b/>
                <w:sz w:val="20"/>
                <w:szCs w:val="20"/>
              </w:rPr>
              <w:t>Echinodermata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Clase Asteroidea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Mitrodia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bradleyi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 ± 0.005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Nidorellia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armata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0.005 ± 0.017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0.008 ± 0.021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Pharia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pyramidata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0.011 ± 0.024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 ± 0.01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0.016 ± 0.028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Phataria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unifascialis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0.022 ± 0.033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0.006 ± 0.01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0.034 ± 0.037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Clase </w:t>
            </w:r>
            <w:proofErr w:type="spellStart"/>
            <w:r>
              <w:rPr>
                <w:b/>
                <w:sz w:val="20"/>
                <w:szCs w:val="20"/>
              </w:rPr>
              <w:t>Echinoidea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Astropyga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pulvinata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0.003 ± 0.015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0.007 ± 0.027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0.003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Diadema </w:t>
            </w:r>
            <w:proofErr w:type="spellStart"/>
            <w:r>
              <w:rPr>
                <w:i/>
                <w:sz w:val="20"/>
                <w:szCs w:val="20"/>
              </w:rPr>
              <w:t>mexicanum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5.569 ± 7.087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9.311 ± 16.012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1.176 ± 1.392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7.302 ± 6.873</w:t>
            </w:r>
          </w:p>
        </w:tc>
      </w:tr>
      <w:tr w:rsidR="003E53FE">
        <w:trPr>
          <w:trHeight w:val="46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Echinometra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vanbrunti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0.036 ± 0.136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 ± 0.009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0.056 ± 0.168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Eucidaris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thouarsii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0.471 ± 0.683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 ± 0.06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0.162 ± 0.367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0.664 ± 0.763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Toxopneustes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roseus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0.034 ± 0.083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 ± 0.14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0.024 ± 0.037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Clase </w:t>
            </w:r>
            <w:proofErr w:type="spellStart"/>
            <w:r>
              <w:rPr>
                <w:b/>
                <w:sz w:val="20"/>
                <w:szCs w:val="20"/>
              </w:rPr>
              <w:t>Holothuroidea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Cucumaria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flamma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0.036 ± 0.121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0.057 ± 0.15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Euapta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godeoffroyi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 ± 0.006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Isostichopus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fuscus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 ± 0.005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0.003 ± 0.006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Filo </w:t>
            </w:r>
            <w:proofErr w:type="spellStart"/>
            <w:r>
              <w:rPr>
                <w:b/>
                <w:sz w:val="20"/>
                <w:szCs w:val="20"/>
              </w:rPr>
              <w:t>Mollusca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Clase </w:t>
            </w:r>
            <w:proofErr w:type="spellStart"/>
            <w:r>
              <w:rPr>
                <w:b/>
                <w:sz w:val="20"/>
                <w:szCs w:val="20"/>
              </w:rPr>
              <w:t>Bivalvia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Chama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 ± 0.007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Pectinidae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0.003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Pinctada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mazatlanica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0.009 ± 0.016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0.017 ± 0.029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 ± 0.007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0.012 ± 0.017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Pinna rugosa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 ± 0.056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0.017 ± 0.029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0.013 ± 0.023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0.039 ± 0.067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Spondylus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limbatus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0.004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Spondylus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0.004</w:t>
            </w:r>
          </w:p>
        </w:tc>
      </w:tr>
      <w:tr w:rsidR="003E53FE">
        <w:trPr>
          <w:trHeight w:val="15"/>
        </w:trPr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Especie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Dominancia</w:t>
            </w:r>
          </w:p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  <w:tc>
          <w:tcPr>
            <w:tcW w:w="5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Biomasa (g m</w:t>
            </w:r>
            <w:r>
              <w:rPr>
                <w:sz w:val="20"/>
                <w:szCs w:val="20"/>
                <w:vertAlign w:val="superscript"/>
              </w:rPr>
              <w:t>-2</w:t>
            </w:r>
            <w:r>
              <w:rPr>
                <w:sz w:val="20"/>
                <w:szCs w:val="20"/>
              </w:rPr>
              <w:t>)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ACM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CCB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Clase </w:t>
            </w:r>
            <w:proofErr w:type="spellStart"/>
            <w:r>
              <w:rPr>
                <w:b/>
                <w:sz w:val="20"/>
                <w:szCs w:val="20"/>
              </w:rPr>
              <w:t>Cephalopoda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Octopus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mimus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 ± 0.007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0.003 ± 0.009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Clase </w:t>
            </w:r>
            <w:proofErr w:type="spellStart"/>
            <w:r>
              <w:rPr>
                <w:b/>
                <w:sz w:val="20"/>
                <w:szCs w:val="20"/>
              </w:rPr>
              <w:t>Gastropoda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3E53FE">
            <w:pPr>
              <w:spacing w:line="240" w:lineRule="auto"/>
              <w:ind w:firstLine="0"/>
              <w:jc w:val="left"/>
            </w:pP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Acanthais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 ± 0.022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0.006 ± 0.028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Architectonicidae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 ± 0.009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Elysia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diomedea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0.145 ± 0.398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0.106 ± 0.084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0.351 ± 0.683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0.049 ± 0.084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Elysia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0.006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Felimare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agassizii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 ± 0.005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Hexaplex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0.041 ± 0.048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0.083 ± 0.104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0.027 ± 0.049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0.044 ± 0.038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Leucozonia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cerata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0.024 ± 0.043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0.005 ± 0.014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0.036 ± 0.05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Malea </w:t>
            </w:r>
            <w:proofErr w:type="spellStart"/>
            <w:r>
              <w:rPr>
                <w:i/>
                <w:sz w:val="20"/>
                <w:szCs w:val="20"/>
              </w:rPr>
              <w:t>rigens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Mitridae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 ± 0.006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Muricidae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0.006 ± 0.01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Neorapana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muricata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0.026 ± 0.045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0.041 ± 0.052</w:t>
            </w:r>
          </w:p>
        </w:tc>
      </w:tr>
      <w:tr w:rsidR="003E53FE">
        <w:trPr>
          <w:trHeight w:val="46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Opeatostoma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pseudodon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0.093 ± 0.12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0.063 ± 0.093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0.118 ± 0.13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Triplofusus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princeps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 ± 0.007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0.003 ± 0.008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Vasula</w:t>
            </w:r>
            <w:proofErr w:type="spellEnd"/>
            <w:r>
              <w:rPr>
                <w:i/>
                <w:sz w:val="20"/>
                <w:szCs w:val="20"/>
              </w:rPr>
              <w:t xml:space="preserve"> melones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 ± 0.006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 ± 0.007</w:t>
            </w:r>
          </w:p>
        </w:tc>
      </w:tr>
      <w:tr w:rsidR="003E53F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Vasum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0.011 ± 0.015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0.006 ± 0.01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 ± 0.007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53FE" w:rsidRDefault="0000000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0.015 ± 0.017</w:t>
            </w:r>
          </w:p>
        </w:tc>
      </w:tr>
    </w:tbl>
    <w:p w:rsidR="003E53FE" w:rsidRDefault="003E53FE">
      <w:pPr>
        <w:spacing w:line="240" w:lineRule="auto"/>
        <w:ind w:firstLine="0"/>
        <w:jc w:val="left"/>
      </w:pPr>
    </w:p>
    <w:p w:rsidR="003E53FE" w:rsidRDefault="00000000">
      <w:pPr>
        <w:spacing w:line="240" w:lineRule="auto"/>
      </w:pPr>
      <w:r>
        <w:br w:type="page"/>
      </w:r>
    </w:p>
    <w:p w:rsidR="003E53FE" w:rsidRDefault="003E53FE">
      <w:pPr>
        <w:spacing w:line="240" w:lineRule="auto"/>
        <w:ind w:firstLine="0"/>
        <w:jc w:val="center"/>
      </w:pPr>
    </w:p>
    <w:p w:rsidR="003E53FE" w:rsidRDefault="00000000">
      <w:pPr>
        <w:spacing w:line="240" w:lineRule="auto"/>
        <w:ind w:firstLine="0"/>
        <w:jc w:val="center"/>
      </w:pPr>
      <w:r>
        <w:t xml:space="preserve">Apéndice 5 </w:t>
      </w:r>
    </w:p>
    <w:p w:rsidR="003E53FE" w:rsidRDefault="00000000">
      <w:pPr>
        <w:spacing w:line="240" w:lineRule="auto"/>
        <w:ind w:firstLine="0"/>
        <w:jc w:val="center"/>
      </w:pPr>
      <w:r>
        <w:t>Análisis de similitud porcentual (SIMPER) de la densidad de especies de macroinvertebrados observadas en los ecosistemas coralinos de los sitios de importancia para la conservación Papagayo y Punta Pargos - Punta Gorda.  Ecosistemas coralinos; arrecifes coralinos vivos (AC), arrecifes coralinos muertos (ACM) y comunidades coralinas sobre basaltos (CCB).</w:t>
      </w:r>
    </w:p>
    <w:p w:rsidR="003E53FE" w:rsidRPr="003A0A25" w:rsidRDefault="00000000">
      <w:pPr>
        <w:spacing w:line="240" w:lineRule="auto"/>
        <w:ind w:firstLine="0"/>
        <w:jc w:val="center"/>
        <w:rPr>
          <w:lang w:val="en-US"/>
        </w:rPr>
      </w:pPr>
      <w:r w:rsidRPr="003A0A25">
        <w:rPr>
          <w:lang w:val="en-US"/>
        </w:rPr>
        <w:t>Appendix 5</w:t>
      </w:r>
    </w:p>
    <w:p w:rsidR="003E53FE" w:rsidRPr="003A0A25" w:rsidRDefault="00000000">
      <w:pPr>
        <w:spacing w:line="240" w:lineRule="auto"/>
        <w:ind w:firstLine="0"/>
        <w:jc w:val="center"/>
        <w:rPr>
          <w:lang w:val="en-US"/>
        </w:rPr>
      </w:pPr>
      <w:r w:rsidRPr="003A0A25">
        <w:rPr>
          <w:lang w:val="en-US"/>
        </w:rPr>
        <w:t xml:space="preserve">Percentage similarity analysis (SIMPER) of macroinvertebrate species density observed in coral ecosystems at the conservation importance sites Papagayo and Punta </w:t>
      </w:r>
      <w:proofErr w:type="spellStart"/>
      <w:r w:rsidRPr="003A0A25">
        <w:rPr>
          <w:lang w:val="en-US"/>
        </w:rPr>
        <w:t>Pargos</w:t>
      </w:r>
      <w:proofErr w:type="spellEnd"/>
      <w:r w:rsidRPr="003A0A25">
        <w:rPr>
          <w:lang w:val="en-US"/>
        </w:rPr>
        <w:t xml:space="preserve"> - Punta </w:t>
      </w:r>
      <w:proofErr w:type="spellStart"/>
      <w:r w:rsidRPr="003A0A25">
        <w:rPr>
          <w:lang w:val="en-US"/>
        </w:rPr>
        <w:t>Gorda</w:t>
      </w:r>
      <w:proofErr w:type="spellEnd"/>
      <w:r w:rsidRPr="003A0A25">
        <w:rPr>
          <w:lang w:val="en-US"/>
        </w:rPr>
        <w:t>. Coral ecosystems; living coral reefs (AC), dead coral reefs (ACM) and coral communities upon basalts (CCB).</w:t>
      </w:r>
    </w:p>
    <w:tbl>
      <w:tblPr>
        <w:tblStyle w:val="a4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3397"/>
        <w:gridCol w:w="3690"/>
      </w:tblGrid>
      <w:tr w:rsidR="003E53F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Ecosistemas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Especie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E53FE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Contribución a la Disimilitud</w:t>
            </w:r>
          </w:p>
        </w:tc>
      </w:tr>
      <w:tr w:rsidR="003E53FE"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 ~ ACM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Diadema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mexicanum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E53FE">
        <w:tc>
          <w:tcPr>
            <w:tcW w:w="1985" w:type="dxa"/>
            <w:vMerge/>
            <w:tcBorders>
              <w:top w:val="nil"/>
              <w:left w:val="nil"/>
              <w:right w:val="nil"/>
            </w:tcBorders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Stenorynchus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debilis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E53FE">
        <w:tc>
          <w:tcPr>
            <w:tcW w:w="1985" w:type="dxa"/>
            <w:vMerge/>
            <w:tcBorders>
              <w:top w:val="nil"/>
              <w:left w:val="nil"/>
              <w:right w:val="nil"/>
            </w:tcBorders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Elysia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diomedea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E53FE">
        <w:tc>
          <w:tcPr>
            <w:tcW w:w="1985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 ~ CCB</w:t>
            </w:r>
          </w:p>
        </w:tc>
        <w:tc>
          <w:tcPr>
            <w:tcW w:w="33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Diadema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mexicanum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3E53FE">
        <w:tc>
          <w:tcPr>
            <w:tcW w:w="1985" w:type="dxa"/>
            <w:vMerge/>
            <w:tcBorders>
              <w:top w:val="single" w:sz="4" w:space="0" w:color="000000"/>
              <w:left w:val="nil"/>
              <w:right w:val="nil"/>
            </w:tcBorders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Eucidaris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thouarsii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E53FE">
        <w:tc>
          <w:tcPr>
            <w:tcW w:w="1985" w:type="dxa"/>
            <w:vMerge/>
            <w:tcBorders>
              <w:top w:val="single" w:sz="4" w:space="0" w:color="000000"/>
              <w:left w:val="nil"/>
              <w:right w:val="nil"/>
            </w:tcBorders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53FE" w:rsidRDefault="00000000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Stenorynchus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debilis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53F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E53FE">
        <w:tc>
          <w:tcPr>
            <w:tcW w:w="1985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ACM ~ CCB</w:t>
            </w:r>
          </w:p>
        </w:tc>
        <w:tc>
          <w:tcPr>
            <w:tcW w:w="33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Abudefduf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troschelii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3E53FE">
        <w:tc>
          <w:tcPr>
            <w:tcW w:w="1985" w:type="dxa"/>
            <w:vMerge/>
            <w:tcBorders>
              <w:top w:val="single" w:sz="4" w:space="0" w:color="000000"/>
              <w:left w:val="nil"/>
              <w:right w:val="nil"/>
            </w:tcBorders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Stegastes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acapulcoensis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E53FE">
        <w:tc>
          <w:tcPr>
            <w:tcW w:w="1985" w:type="dxa"/>
            <w:vMerge/>
            <w:tcBorders>
              <w:top w:val="single" w:sz="4" w:space="0" w:color="000000"/>
              <w:left w:val="nil"/>
              <w:right w:val="nil"/>
            </w:tcBorders>
          </w:tcPr>
          <w:p w:rsidR="003E53FE" w:rsidRDefault="003E5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Chaetodon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humeralis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53F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3E53FE" w:rsidRDefault="003E53FE">
      <w:pPr>
        <w:spacing w:line="240" w:lineRule="auto"/>
        <w:ind w:firstLine="0"/>
        <w:jc w:val="left"/>
      </w:pPr>
    </w:p>
    <w:sectPr w:rsidR="003E53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1CAD" w:rsidRDefault="00111CAD">
      <w:pPr>
        <w:spacing w:line="240" w:lineRule="auto"/>
      </w:pPr>
      <w:r>
        <w:separator/>
      </w:r>
    </w:p>
  </w:endnote>
  <w:endnote w:type="continuationSeparator" w:id="0">
    <w:p w:rsidR="00111CAD" w:rsidRDefault="0011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53FE" w:rsidRDefault="003E53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53FE" w:rsidRDefault="003E53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53FE" w:rsidRDefault="003E53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1CAD" w:rsidRDefault="00111CAD">
      <w:pPr>
        <w:spacing w:line="240" w:lineRule="auto"/>
      </w:pPr>
      <w:r>
        <w:separator/>
      </w:r>
    </w:p>
  </w:footnote>
  <w:footnote w:type="continuationSeparator" w:id="0">
    <w:p w:rsidR="00111CAD" w:rsidRDefault="0011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53FE" w:rsidRDefault="003E53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53FE" w:rsidRDefault="003E53FE">
    <w:pPr>
      <w:pStyle w:val="Heading1"/>
    </w:pPr>
    <w:bookmarkStart w:id="0" w:name="_heading=h.2s8eyo1" w:colFirst="0" w:colLast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53FE" w:rsidRDefault="003E53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B3941"/>
    <w:multiLevelType w:val="multilevel"/>
    <w:tmpl w:val="5C1C33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8639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3FE"/>
    <w:rsid w:val="00111CAD"/>
    <w:rsid w:val="003A0A25"/>
    <w:rsid w:val="003E53FE"/>
    <w:rsid w:val="003F0848"/>
    <w:rsid w:val="0042667E"/>
    <w:rsid w:val="006566CC"/>
    <w:rsid w:val="00F0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A3C605"/>
  <w15:docId w15:val="{4E77BB2E-3A49-2645-B0C8-BC2D0AAC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ind w:firstLine="0"/>
      <w:jc w:val="center"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28"/>
      <w:szCs w:val="2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741A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41A"/>
  </w:style>
  <w:style w:type="paragraph" w:styleId="Footer">
    <w:name w:val="footer"/>
    <w:basedOn w:val="Normal"/>
    <w:link w:val="FooterChar"/>
    <w:uiPriority w:val="99"/>
    <w:unhideWhenUsed/>
    <w:rsid w:val="0030741A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41A"/>
  </w:style>
  <w:style w:type="character" w:styleId="LineNumber">
    <w:name w:val="line number"/>
    <w:basedOn w:val="DefaultParagraphFont"/>
    <w:uiPriority w:val="99"/>
    <w:semiHidden/>
    <w:unhideWhenUsed/>
    <w:rsid w:val="0030741A"/>
  </w:style>
  <w:style w:type="table" w:styleId="TableGrid">
    <w:name w:val="Table Grid"/>
    <w:basedOn w:val="TableNormal"/>
    <w:uiPriority w:val="39"/>
    <w:rsid w:val="0030741A"/>
    <w:pPr>
      <w:spacing w:line="240" w:lineRule="auto"/>
      <w:ind w:firstLine="0"/>
      <w:jc w:val="left"/>
    </w:pPr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D2B50"/>
    <w:pPr>
      <w:spacing w:line="240" w:lineRule="auto"/>
      <w:ind w:firstLine="0"/>
      <w:jc w:val="left"/>
    </w:p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pPr>
      <w:spacing w:line="240" w:lineRule="auto"/>
      <w:ind w:firstLine="0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pPr>
      <w:spacing w:line="240" w:lineRule="auto"/>
      <w:ind w:firstLine="0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o+UqCDMka7/nhnMfFVBHddvguw==">CgMxLjAyCGguZ2pkZ3hzMgloLjMwajB6bGwyCWguMWZvYjl0ZTIJaC4zem55c2g3MgloLjJldDkycDAyCGgudHlqY3d0MgloLjNkeTZ2a20yCWguMXQzaDVzZjIJaC40ZDM0b2c4MgloLjJzOGV5bzE4AHIhMTcwbXJUdlBqOEdiMkZ3OXV2VWoyUmhIbHpfc3pCQk16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2024</Words>
  <Characters>11538</Characters>
  <Application>Microsoft Office Word</Application>
  <DocSecurity>0</DocSecurity>
  <Lines>96</Lines>
  <Paragraphs>27</Paragraphs>
  <ScaleCrop>false</ScaleCrop>
  <Company/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2025-01-28T19:51:00Z</dcterms:created>
  <dcterms:modified xsi:type="dcterms:W3CDTF">2025-01-28T19:52:00Z</dcterms:modified>
</cp:coreProperties>
</file>