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BE547" w14:textId="0F0E1151" w:rsidR="00FD7C5B" w:rsidRDefault="00FD7C5B">
      <w:pPr>
        <w:rPr>
          <w:rFonts w:ascii="Times New Roman" w:eastAsia="Calibri" w:hAnsi="Times New Roman" w:cs="Times New Roman"/>
          <w:b/>
          <w:color w:val="767171"/>
          <w:sz w:val="20"/>
          <w:szCs w:val="24"/>
          <w:lang w:val="es-ES_tradnl"/>
        </w:rPr>
      </w:pPr>
      <w:r>
        <w:rPr>
          <w:rFonts w:ascii="Times New Roman" w:eastAsia="Calibri" w:hAnsi="Times New Roman" w:cs="Times New Roman"/>
          <w:b/>
          <w:noProof/>
          <w:color w:val="767171"/>
          <w:sz w:val="20"/>
          <w:szCs w:val="24"/>
          <w:lang w:val="es-ES_tradnl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9BAFF8F" wp14:editId="0425FA71">
            <wp:simplePos x="684398" y="914400"/>
            <wp:positionH relativeFrom="page">
              <wp:align>center</wp:align>
            </wp:positionH>
            <wp:positionV relativeFrom="page">
              <wp:align>center</wp:align>
            </wp:positionV>
            <wp:extent cx="7545600" cy="10674000"/>
            <wp:effectExtent l="0" t="0" r="0" b="0"/>
            <wp:wrapSquare wrapText="bothSides"/>
            <wp:docPr id="1" name="Imagen 1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, Cart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7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color w:val="767171"/>
          <w:sz w:val="20"/>
          <w:szCs w:val="24"/>
          <w:lang w:val="es-ES_tradnl"/>
        </w:rPr>
        <w:br w:type="page"/>
      </w:r>
    </w:p>
    <w:p w14:paraId="54FEEB4E" w14:textId="4FDF0CD3" w:rsidR="00DB53B2" w:rsidRPr="00DB53B2" w:rsidRDefault="00DB53B2" w:rsidP="00DB53B2">
      <w:pPr>
        <w:spacing w:line="360" w:lineRule="auto"/>
        <w:jc w:val="both"/>
        <w:rPr>
          <w:rFonts w:ascii="Times New Roman" w:eastAsia="Calibri" w:hAnsi="Times New Roman" w:cs="Times New Roman"/>
          <w:b/>
          <w:color w:val="767171"/>
          <w:sz w:val="20"/>
          <w:szCs w:val="24"/>
          <w:lang w:val="es-ES_tradnl"/>
        </w:rPr>
      </w:pPr>
      <w:r w:rsidRPr="00DB53B2">
        <w:rPr>
          <w:rFonts w:ascii="Times New Roman" w:eastAsia="Calibri" w:hAnsi="Times New Roman" w:cs="Times New Roman"/>
          <w:b/>
          <w:color w:val="767171"/>
          <w:sz w:val="20"/>
          <w:szCs w:val="24"/>
          <w:lang w:val="es-ES_tradnl"/>
        </w:rPr>
        <w:lastRenderedPageBreak/>
        <w:t>Nota aclaratoria: este PDF no corresponde a la diagramación final del texto, sin embargo, puede ser citado sin problema ya que cuenta con un DOI y paginación electrónica. Al cerrar el número en construcción se reemplazará este PDF por la versión final y se agregarán las otras galeradas (EPUB y HTML).</w:t>
      </w:r>
    </w:p>
    <w:p w14:paraId="5295E295" w14:textId="77777777" w:rsidR="00DB53B2" w:rsidRPr="00DB53B2" w:rsidRDefault="00DB53B2" w:rsidP="007260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53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5B224066" w14:textId="77777777" w:rsidR="00DB53B2" w:rsidRDefault="00DB53B2" w:rsidP="0072600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53B2">
        <w:rPr>
          <w:rFonts w:ascii="Times New Roman" w:eastAsia="Calibri" w:hAnsi="Times New Roman" w:cs="Times New Roman"/>
          <w:b/>
          <w:bCs/>
          <w:sz w:val="24"/>
          <w:szCs w:val="24"/>
        </w:rPr>
        <w:t>Presentación</w:t>
      </w:r>
    </w:p>
    <w:p w14:paraId="5572ACC5" w14:textId="77777777" w:rsidR="00726002" w:rsidRPr="00DB53B2" w:rsidRDefault="00726002" w:rsidP="0072600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DF3571F" w14:textId="49BCEA54" w:rsidR="00DB53B2" w:rsidRPr="005D02EB" w:rsidRDefault="00DB53B2" w:rsidP="00DB53B2">
      <w:pPr>
        <w:spacing w:before="240" w:after="0" w:line="276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</w:pPr>
      <w:r w:rsidRPr="00DB53B2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Presentación del número 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I</w:t>
      </w:r>
      <w:r w:rsidRPr="00DB53B2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I-2024. </w:t>
      </w:r>
      <w:proofErr w:type="spellStart"/>
      <w:r w:rsidRPr="005D02EB"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  <w:t>Viento</w:t>
      </w:r>
      <w:proofErr w:type="spellEnd"/>
      <w:r w:rsidRPr="005D02EB"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  <w:t xml:space="preserve">, </w:t>
      </w:r>
      <w:proofErr w:type="spellStart"/>
      <w:r w:rsidRPr="005D02EB"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  <w:t>memoria</w:t>
      </w:r>
      <w:proofErr w:type="spellEnd"/>
      <w:r w:rsidRPr="005D02EB"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  <w:t xml:space="preserve"> y palabras</w:t>
      </w:r>
    </w:p>
    <w:p w14:paraId="5B622989" w14:textId="77777777" w:rsidR="00DB53B2" w:rsidRPr="005D02EB" w:rsidRDefault="00DB53B2" w:rsidP="00DB53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FE04E79" w14:textId="7948A584" w:rsidR="00DB53B2" w:rsidRPr="00DB53B2" w:rsidRDefault="00DB53B2" w:rsidP="00DB53B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DB53B2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Presentation of issue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</w:t>
      </w:r>
      <w:r w:rsidRPr="00DB53B2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I-2024. Wind, </w:t>
      </w:r>
      <w:r w:rsidR="008231F3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M</w:t>
      </w:r>
      <w:r w:rsidRPr="00DB53B2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emory and </w:t>
      </w:r>
      <w:r w:rsidR="008231F3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W</w:t>
      </w:r>
      <w:r w:rsidRPr="00DB53B2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ords</w:t>
      </w:r>
    </w:p>
    <w:p w14:paraId="3B2F72C4" w14:textId="77777777" w:rsidR="00DB53B2" w:rsidRPr="00DB53B2" w:rsidRDefault="00DB53B2" w:rsidP="00DB53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14:paraId="265297E1" w14:textId="7C551F01" w:rsidR="00DB53B2" w:rsidRPr="00DB53B2" w:rsidRDefault="00DB53B2" w:rsidP="00DB53B2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</w:pPr>
      <w:r w:rsidRPr="00DB53B2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Apresentação da edição II-2024. Vento, memória e pala</w:t>
      </w:r>
      <w:r w:rsidR="00BB7AAD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v</w:t>
      </w:r>
      <w:r w:rsidRPr="00DB53B2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ras</w:t>
      </w:r>
    </w:p>
    <w:p w14:paraId="0AA62785" w14:textId="77777777" w:rsidR="00093453" w:rsidRDefault="00093453" w:rsidP="00D962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6148A43" w14:textId="77777777" w:rsidR="00740297" w:rsidRPr="00B172B0" w:rsidRDefault="00740297" w:rsidP="00D962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A896986" w14:textId="4D1A969F" w:rsidR="0066130B" w:rsidRPr="00FD7C5B" w:rsidRDefault="00093453" w:rsidP="002865D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s-CR"/>
        </w:rPr>
      </w:pPr>
      <w:r w:rsidRPr="00FD7C5B">
        <w:rPr>
          <w:rFonts w:ascii="Times New Roman" w:hAnsi="Times New Roman" w:cs="Times New Roman"/>
          <w:i/>
          <w:iCs/>
          <w:sz w:val="24"/>
          <w:szCs w:val="24"/>
          <w:lang w:val="es-CR"/>
        </w:rPr>
        <w:t>Carlos Manuel Villalobos</w:t>
      </w:r>
      <w:r w:rsidR="008231F3">
        <w:rPr>
          <w:rStyle w:val="Refdenotaalfinal"/>
          <w:rFonts w:ascii="Times New Roman" w:hAnsi="Times New Roman" w:cs="Times New Roman"/>
          <w:i/>
          <w:iCs/>
          <w:sz w:val="24"/>
          <w:szCs w:val="24"/>
          <w:lang w:val="es-CR"/>
        </w:rPr>
        <w:endnoteReference w:id="1"/>
      </w:r>
    </w:p>
    <w:p w14:paraId="038BDACA" w14:textId="73DC9B9D" w:rsidR="00630F86" w:rsidRDefault="00093453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D7C5B">
        <w:rPr>
          <w:rFonts w:ascii="Times New Roman" w:hAnsi="Times New Roman" w:cs="Times New Roman"/>
          <w:i/>
          <w:iCs/>
          <w:sz w:val="24"/>
          <w:szCs w:val="24"/>
          <w:lang w:val="es-CR"/>
        </w:rPr>
        <w:t xml:space="preserve"> </w:t>
      </w:r>
      <w:r w:rsidR="00630F86" w:rsidRPr="00D962DB">
        <w:rPr>
          <w:rFonts w:ascii="Times New Roman" w:hAnsi="Times New Roman" w:cs="Times New Roman"/>
          <w:i/>
          <w:iCs/>
          <w:sz w:val="24"/>
          <w:szCs w:val="24"/>
        </w:rPr>
        <w:t xml:space="preserve">Director de </w:t>
      </w:r>
      <w:r w:rsidR="00630F86" w:rsidRPr="00630F86">
        <w:rPr>
          <w:rFonts w:ascii="Times New Roman" w:hAnsi="Times New Roman" w:cs="Times New Roman"/>
          <w:i/>
          <w:iCs/>
          <w:sz w:val="24"/>
          <w:szCs w:val="24"/>
        </w:rPr>
        <w:t>Cuadernos Inter.c.</w:t>
      </w:r>
      <w:proofErr w:type="gramStart"/>
      <w:r w:rsidR="00630F86" w:rsidRPr="00630F86">
        <w:rPr>
          <w:rFonts w:ascii="Times New Roman" w:hAnsi="Times New Roman" w:cs="Times New Roman"/>
          <w:i/>
          <w:iCs/>
          <w:sz w:val="24"/>
          <w:szCs w:val="24"/>
        </w:rPr>
        <w:t>a.mbio</w:t>
      </w:r>
      <w:proofErr w:type="gramEnd"/>
      <w:r w:rsidR="00630F86" w:rsidRPr="00630F86">
        <w:rPr>
          <w:rFonts w:ascii="Times New Roman" w:hAnsi="Times New Roman" w:cs="Times New Roman"/>
          <w:i/>
          <w:iCs/>
          <w:sz w:val="24"/>
          <w:szCs w:val="24"/>
        </w:rPr>
        <w:t xml:space="preserve"> sobre Centroamérica y el Caribe</w:t>
      </w:r>
    </w:p>
    <w:p w14:paraId="31E61A15" w14:textId="77777777" w:rsidR="00726002" w:rsidRDefault="00726002" w:rsidP="0072600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F4BC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Universidad de Costa Rica, San José, Costa Rica</w:t>
      </w:r>
    </w:p>
    <w:p w14:paraId="6759B019" w14:textId="3A6FE771" w:rsidR="00726002" w:rsidRDefault="00726002" w:rsidP="00726002">
      <w:pPr>
        <w:spacing w:after="0" w:line="360" w:lineRule="auto"/>
        <w:jc w:val="both"/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</w:rPr>
      </w:pPr>
      <w:r w:rsidRPr="00740297">
        <w:rPr>
          <w:rFonts w:ascii="Times New Roman" w:hAnsi="Times New Roman" w:cs="Times New Roman"/>
          <w:sz w:val="24"/>
          <w:szCs w:val="24"/>
        </w:rPr>
        <w:t>carlos.villalobos@ucr.ac.cr</w:t>
      </w:r>
    </w:p>
    <w:p w14:paraId="3680D763" w14:textId="77777777" w:rsidR="00630F86" w:rsidRPr="00683B07" w:rsidRDefault="00630F86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2195FFB" w14:textId="7B860B27" w:rsidR="00630F86" w:rsidRPr="005D02EB" w:rsidRDefault="00630F86" w:rsidP="00D962DB">
      <w:pPr>
        <w:spacing w:after="0" w:line="360" w:lineRule="auto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D02EB">
        <w:rPr>
          <w:rFonts w:ascii="Times New Roman" w:hAnsi="Times New Roman" w:cs="Times New Roman"/>
          <w:iCs/>
          <w:sz w:val="24"/>
          <w:szCs w:val="24"/>
        </w:rPr>
        <w:t xml:space="preserve">DOI: </w:t>
      </w:r>
      <w:r w:rsidR="00E23250" w:rsidRPr="005D02EB">
        <w:rPr>
          <w:rFonts w:ascii="Times New Roman" w:hAnsi="Times New Roman" w:cs="Times New Roman"/>
          <w:sz w:val="24"/>
          <w:szCs w:val="24"/>
        </w:rPr>
        <w:t>https://doi.org/</w:t>
      </w:r>
      <w:r w:rsidR="00E23250" w:rsidRPr="005D02EB">
        <w:rPr>
          <w:rFonts w:ascii="Times New Roman" w:hAnsi="Times New Roman" w:cs="Times New Roman"/>
          <w:iCs/>
          <w:sz w:val="24"/>
          <w:szCs w:val="24"/>
        </w:rPr>
        <w:t>10.15517/zbqf8p04</w:t>
      </w:r>
    </w:p>
    <w:p w14:paraId="709B1D5A" w14:textId="77777777" w:rsidR="00093453" w:rsidRPr="005D02EB" w:rsidRDefault="00093453" w:rsidP="00D962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38D5E67A" w14:textId="77777777" w:rsidR="00740297" w:rsidRPr="005D02EB" w:rsidRDefault="00740297" w:rsidP="00D962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BC306D1" w14:textId="77777777" w:rsidR="00DB53B2" w:rsidRPr="00D962DB" w:rsidRDefault="00DB53B2" w:rsidP="00DB53B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s-CR"/>
        </w:rPr>
      </w:pPr>
      <w:r w:rsidRPr="00D962DB">
        <w:rPr>
          <w:rFonts w:ascii="Times New Roman" w:hAnsi="Times New Roman" w:cs="Times New Roman"/>
          <w:sz w:val="24"/>
          <w:szCs w:val="24"/>
          <w:lang w:val="es-CR"/>
        </w:rPr>
        <w:t xml:space="preserve">“Para nosotros no existe la frontera: </w:t>
      </w:r>
    </w:p>
    <w:p w14:paraId="23E94CF4" w14:textId="77777777" w:rsidR="00DB53B2" w:rsidRPr="00D962DB" w:rsidRDefault="00DB53B2" w:rsidP="00DB53B2">
      <w:pPr>
        <w:spacing w:after="0" w:line="360" w:lineRule="auto"/>
        <w:jc w:val="right"/>
        <w:rPr>
          <w:rFonts w:ascii="Times New Roman" w:hAnsi="Times New Roman" w:cs="Times New Roman"/>
          <w:iCs/>
          <w:sz w:val="24"/>
          <w:szCs w:val="24"/>
          <w:lang w:val="es-CR"/>
        </w:rPr>
      </w:pPr>
      <w:r w:rsidRPr="00D962DB">
        <w:rPr>
          <w:rFonts w:ascii="Times New Roman" w:hAnsi="Times New Roman" w:cs="Times New Roman"/>
          <w:iCs/>
          <w:sz w:val="24"/>
          <w:szCs w:val="24"/>
          <w:lang w:val="es-CR"/>
        </w:rPr>
        <w:t xml:space="preserve">somos como el viento, como las nubes, como el humo” </w:t>
      </w:r>
    </w:p>
    <w:p w14:paraId="4839FBFD" w14:textId="77777777" w:rsidR="00DB53B2" w:rsidRPr="00FD7C5B" w:rsidRDefault="00DB53B2" w:rsidP="00DB53B2">
      <w:pPr>
        <w:spacing w:after="0" w:line="360" w:lineRule="auto"/>
        <w:jc w:val="right"/>
        <w:rPr>
          <w:rFonts w:ascii="Times New Roman" w:hAnsi="Times New Roman" w:cs="Times New Roman"/>
          <w:iCs/>
          <w:sz w:val="24"/>
          <w:szCs w:val="24"/>
          <w:lang w:val="es-CR"/>
        </w:rPr>
      </w:pPr>
      <w:r w:rsidRPr="00FD7C5B">
        <w:rPr>
          <w:rFonts w:ascii="Times New Roman" w:hAnsi="Times New Roman" w:cs="Times New Roman"/>
          <w:iCs/>
          <w:sz w:val="24"/>
          <w:szCs w:val="24"/>
          <w:lang w:val="es-CR"/>
        </w:rPr>
        <w:t xml:space="preserve">–Balam Rodrigo, </w:t>
      </w:r>
      <w:r w:rsidRPr="00FD7C5B">
        <w:rPr>
          <w:rFonts w:ascii="Times New Roman" w:hAnsi="Times New Roman" w:cs="Times New Roman"/>
          <w:i/>
          <w:sz w:val="24"/>
          <w:szCs w:val="24"/>
          <w:lang w:val="es-CR"/>
        </w:rPr>
        <w:t>Marabunta</w:t>
      </w:r>
      <w:r w:rsidRPr="00FD7C5B">
        <w:rPr>
          <w:rFonts w:ascii="Times New Roman" w:hAnsi="Times New Roman" w:cs="Times New Roman"/>
          <w:iCs/>
          <w:sz w:val="24"/>
          <w:szCs w:val="24"/>
          <w:lang w:val="es-CR"/>
        </w:rPr>
        <w:t xml:space="preserve"> </w:t>
      </w:r>
    </w:p>
    <w:p w14:paraId="28BC6E71" w14:textId="77777777" w:rsidR="00DB53B2" w:rsidRDefault="00DB53B2" w:rsidP="00D962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es-CR"/>
        </w:rPr>
      </w:pPr>
    </w:p>
    <w:p w14:paraId="09ED789E" w14:textId="77777777" w:rsidR="00DB53B2" w:rsidRPr="00D962DB" w:rsidRDefault="00DB53B2" w:rsidP="00D962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es-CR"/>
        </w:rPr>
      </w:pPr>
    </w:p>
    <w:p w14:paraId="09C1F98A" w14:textId="5E5A0E72" w:rsidR="00093453" w:rsidRPr="00D962DB" w:rsidRDefault="00093453" w:rsidP="00D962D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962DB">
        <w:rPr>
          <w:rFonts w:ascii="Times New Roman" w:hAnsi="Times New Roman" w:cs="Times New Roman"/>
          <w:bCs/>
          <w:sz w:val="24"/>
          <w:szCs w:val="24"/>
          <w:lang w:val="es-CR"/>
        </w:rPr>
        <w:t xml:space="preserve">En el volumen </w:t>
      </w:r>
      <w:r w:rsidR="00FF0A1D" w:rsidRPr="00D962DB">
        <w:rPr>
          <w:rFonts w:ascii="Times New Roman" w:hAnsi="Times New Roman" w:cs="Times New Roman"/>
          <w:bCs/>
          <w:sz w:val="24"/>
          <w:szCs w:val="24"/>
          <w:lang w:val="es-CR"/>
        </w:rPr>
        <w:t>anterior (</w:t>
      </w:r>
      <w:r w:rsidR="0066130B">
        <w:rPr>
          <w:rFonts w:ascii="Times New Roman" w:hAnsi="Times New Roman" w:cs="Times New Roman"/>
          <w:bCs/>
          <w:sz w:val="24"/>
          <w:szCs w:val="24"/>
          <w:lang w:val="es-CR"/>
        </w:rPr>
        <w:t xml:space="preserve">número 1, </w:t>
      </w:r>
      <w:r w:rsidRPr="00D962DB">
        <w:rPr>
          <w:rFonts w:ascii="Times New Roman" w:hAnsi="Times New Roman" w:cs="Times New Roman"/>
          <w:bCs/>
          <w:sz w:val="24"/>
          <w:szCs w:val="24"/>
          <w:lang w:val="es-CR"/>
        </w:rPr>
        <w:t>2024)</w:t>
      </w:r>
      <w:r w:rsidRPr="00D962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 la revista </w:t>
      </w:r>
      <w:r w:rsidRPr="00D962DB">
        <w:rPr>
          <w:rStyle w:val="Destacad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Cuadernos Inter.c.</w:t>
      </w:r>
      <w:proofErr w:type="gramStart"/>
      <w:r w:rsidRPr="00D962DB">
        <w:rPr>
          <w:rStyle w:val="Destacad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a.mbio</w:t>
      </w:r>
      <w:proofErr w:type="gramEnd"/>
      <w:r w:rsidRPr="00D962DB">
        <w:rPr>
          <w:rStyle w:val="Destacad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sobre Centroamérica y el Caribe</w:t>
      </w:r>
      <w:r w:rsidR="00E81B90">
        <w:rPr>
          <w:rStyle w:val="Destacado"/>
          <w:rFonts w:ascii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>,</w:t>
      </w:r>
      <w:r w:rsidRPr="00D962DB">
        <w:rPr>
          <w:rStyle w:val="Destacad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D962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abordamos el tema de los cambios y rupturas </w:t>
      </w:r>
      <w:r w:rsidR="00E3202F" w:rsidRPr="00D962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</w:t>
      </w:r>
      <w:r w:rsidRPr="00D962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las movilidades en el campo migratorio latinoamericano. El presente número </w:t>
      </w:r>
      <w:r w:rsidR="00FF0A1D" w:rsidRPr="00D962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="006613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número 2, </w:t>
      </w:r>
      <w:r w:rsidRPr="00D962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2024) es una continuación de este sendero académico que rastrea la huella humana de los desplazados y sus periplos trasfronterizos. Es oportuno aquí resaltar que l</w:t>
      </w:r>
      <w:r w:rsidR="00FF0A1D" w:rsidRPr="00D962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as migraciones</w:t>
      </w:r>
      <w:r w:rsidRPr="00D962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sociales se configuran de manera doble, en concordancia con dos de las acepciones que registra </w:t>
      </w:r>
      <w:r w:rsidR="00FF0A1D" w:rsidRPr="00D962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el verbo “desplazar”</w:t>
      </w:r>
      <w:r w:rsidRPr="00D962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Pr="00D962DB">
        <w:rPr>
          <w:rFonts w:ascii="Times New Roman" w:hAnsi="Times New Roman" w:cs="Times New Roman"/>
          <w:sz w:val="24"/>
          <w:szCs w:val="24"/>
        </w:rPr>
        <w:t>“</w:t>
      </w:r>
      <w:r w:rsidRPr="00D962DB">
        <w:rPr>
          <w:rFonts w:ascii="Times New Roman" w:hAnsi="Times New Roman" w:cs="Times New Roman"/>
          <w:bCs/>
          <w:sz w:val="24"/>
          <w:szCs w:val="24"/>
        </w:rPr>
        <w:t xml:space="preserve">Mover o sacar a alguien o algo del lugar en que está” y, </w:t>
      </w:r>
      <w:r w:rsidRPr="00D962D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adicionalmente, “trasladarse o ir de un lugar a otro”. </w:t>
      </w:r>
      <w:r w:rsidR="00FF0A1D" w:rsidRPr="00D962DB">
        <w:rPr>
          <w:rFonts w:ascii="Times New Roman" w:hAnsi="Times New Roman" w:cs="Times New Roman"/>
          <w:bCs/>
          <w:sz w:val="24"/>
          <w:szCs w:val="24"/>
        </w:rPr>
        <w:t>Se trata</w:t>
      </w:r>
      <w:r w:rsidR="00EA06DD" w:rsidRPr="00D962DB">
        <w:rPr>
          <w:rFonts w:ascii="Times New Roman" w:hAnsi="Times New Roman" w:cs="Times New Roman"/>
          <w:bCs/>
          <w:sz w:val="24"/>
          <w:szCs w:val="24"/>
        </w:rPr>
        <w:t>,</w:t>
      </w:r>
      <w:r w:rsidR="00E6679A" w:rsidRPr="00D962DB">
        <w:rPr>
          <w:rFonts w:ascii="Times New Roman" w:hAnsi="Times New Roman" w:cs="Times New Roman"/>
          <w:bCs/>
          <w:sz w:val="24"/>
          <w:szCs w:val="24"/>
        </w:rPr>
        <w:t xml:space="preserve"> entonces</w:t>
      </w:r>
      <w:r w:rsidR="00EA06DD" w:rsidRPr="00D962DB">
        <w:rPr>
          <w:rFonts w:ascii="Times New Roman" w:hAnsi="Times New Roman" w:cs="Times New Roman"/>
          <w:bCs/>
          <w:sz w:val="24"/>
          <w:szCs w:val="24"/>
        </w:rPr>
        <w:t>,</w:t>
      </w:r>
      <w:r w:rsidR="00E6679A" w:rsidRPr="00D962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0A1D" w:rsidRPr="00D962DB">
        <w:rPr>
          <w:rFonts w:ascii="Times New Roman" w:hAnsi="Times New Roman" w:cs="Times New Roman"/>
          <w:bCs/>
          <w:sz w:val="24"/>
          <w:szCs w:val="24"/>
        </w:rPr>
        <w:t>de un</w:t>
      </w:r>
      <w:r w:rsidRPr="00D962DB">
        <w:rPr>
          <w:rFonts w:ascii="Times New Roman" w:hAnsi="Times New Roman" w:cs="Times New Roman"/>
          <w:bCs/>
          <w:sz w:val="24"/>
          <w:szCs w:val="24"/>
        </w:rPr>
        <w:t xml:space="preserve"> fenómeno que implica la exclusión y, al mismo tiempo, la expulsión forzada. </w:t>
      </w:r>
    </w:p>
    <w:p w14:paraId="718ECFB6" w14:textId="359EA4B3" w:rsidR="00093453" w:rsidRPr="00183F50" w:rsidRDefault="00093453" w:rsidP="00183F5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962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En sintonía</w:t>
      </w:r>
      <w:r w:rsidR="00E6679A" w:rsidRPr="00D962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con</w:t>
      </w:r>
      <w:r w:rsidRPr="00D962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esta temática</w:t>
      </w:r>
      <w:r w:rsidR="00E6679A" w:rsidRPr="00D962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D962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el presente número recoge </w:t>
      </w:r>
      <w:r w:rsidR="00183F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tres </w:t>
      </w:r>
      <w:r w:rsidRPr="00183F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comunicaciones que se presentaron en el </w:t>
      </w:r>
      <w:bookmarkStart w:id="0" w:name="_Hlk199485794"/>
      <w:r w:rsidR="008A24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183F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VII </w:t>
      </w:r>
      <w:r w:rsidRPr="006D2C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Col</w:t>
      </w:r>
      <w:r w:rsidRPr="00183F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oquio Repensar América Latina: </w:t>
      </w:r>
      <w:r w:rsidR="008A24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Pr="00183F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Inter</w:t>
      </w:r>
      <w:r w:rsidR="008A24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183F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acciones entre migración, identidad y cultura en el siglo XXI” </w:t>
      </w:r>
      <w:bookmarkEnd w:id="0"/>
      <w:r w:rsidRPr="00183F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que organizó el Centro de Investigación en Identidad y Cultura Latinoamericanas (CIICLA), en coordinación con Repensar América Latina (REAL) del 16 al 20 de octubre de 2023. En dicha convocatoria</w:t>
      </w:r>
      <w:r w:rsidR="00C45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83F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 planteó como objetivo la reflexión y discusión “sobre los procesos migratorios y cómo esas dinámicas están resignificando las identidades y las culturas de quienes caminan por América Latina y el Caribe”</w:t>
      </w:r>
      <w:r w:rsidR="001A0B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A4BE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="001A0B78" w:rsidRPr="00183F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Centro de Investigación en Identidad y Cultura Latinoamericanas</w:t>
      </w:r>
      <w:r w:rsidR="000A4BE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[CIICLA], 2023, p. 2)</w:t>
      </w:r>
      <w:r w:rsidRPr="00183F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Asimismo, el Coloquio </w:t>
      </w:r>
      <w:r w:rsidR="00FF0A1D" w:rsidRPr="00183F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propuso</w:t>
      </w:r>
      <w:r w:rsidRPr="00183F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tres ejes que planteaban diversas interrogantes: </w:t>
      </w:r>
    </w:p>
    <w:p w14:paraId="0EC37C3F" w14:textId="604AB897" w:rsidR="00093453" w:rsidRPr="00183F50" w:rsidRDefault="00093453" w:rsidP="00D17B2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83F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 Las subjetividades e intersubjetividades de abandono</w:t>
      </w:r>
      <w:r w:rsidR="00FF0A1D" w:rsidRPr="00183F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183F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F0A1D" w:rsidRPr="00183F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En relación con este tema, e</w:t>
      </w:r>
      <w:r w:rsidRPr="00183F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ntre otras preguntas</w:t>
      </w:r>
      <w:r w:rsidR="00FF0A1D" w:rsidRPr="00183F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183F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se propusieron las siguientes: “¿Qué características lingüísticas tienen las migraciones que ocurren en Latinoamérica? ¿Cuáles son los discursos de las personas migrantes? ¿Cuáles oleadas o tendencias migratorias en Latinoamérica pueden rastrearse en la actualidad? ¿Qué características definen estos procesos migratorios? ¿Cuáles diferencias marcan esos periplos de los anteriormente experimentados en la región?</w:t>
      </w:r>
      <w:r w:rsidR="00FF0A1D" w:rsidRPr="00183F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  <w:r w:rsidR="000A4BE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(CIICLA, 2023, p. 3)</w:t>
      </w:r>
      <w:r w:rsidR="00F04C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7C822B90" w14:textId="2D985817" w:rsidR="00093453" w:rsidRPr="00183F50" w:rsidRDefault="00093453" w:rsidP="00D17B2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83F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 Miradas de quienes nos ven pasar. En este punto se plantearon entre otras, las siguientes </w:t>
      </w:r>
      <w:r w:rsidR="00FF0A1D" w:rsidRPr="00183F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interrogantes:</w:t>
      </w:r>
      <w:r w:rsidRPr="00183F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“¿Qué fenómenos lingüísticos ocurren en el tránsito migratorio y en el establecimiento en el país de acogida? ¿Qué fenómenos de contacto y convergencia lingüísticos ocurren en los procesos migratorios? ¿Cómo son los relatos de las personas migrantes? ¿Cómo se configura el discurso y la narrativa del periplo? ¿Cuáles son las nociones y preconcepciones que lleva consigo la población migrante, con respecto de las naciones de tránsito? ¿Cuáles autoimágenes y autopercepciones poseen los migrantes sobre sí mismos y sobre los semejantes en el camino recorrido?”</w:t>
      </w:r>
      <w:r w:rsidR="000A4BE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(CIICLA, 2023, p. 4)</w:t>
      </w:r>
      <w:r w:rsidR="002865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28CE39BC" w14:textId="5D4DF434" w:rsidR="00093453" w:rsidRPr="00183F50" w:rsidRDefault="00093453" w:rsidP="00D17B2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3F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="00E942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183F50">
        <w:rPr>
          <w:rFonts w:ascii="Times New Roman" w:hAnsi="Times New Roman" w:cs="Times New Roman"/>
          <w:sz w:val="24"/>
          <w:szCs w:val="24"/>
        </w:rPr>
        <w:t xml:space="preserve"> Destinos, oportunidades y rechazos</w:t>
      </w:r>
      <w:r w:rsidRPr="00183F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En relación con este último eje se enunciaron, entre otras, las siguientes </w:t>
      </w:r>
      <w:r w:rsidR="00FF0A1D" w:rsidRPr="00183F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cuestiones</w:t>
      </w:r>
      <w:r w:rsidRPr="00183F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FF0A1D" w:rsidRPr="00183F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183F50">
        <w:rPr>
          <w:rFonts w:ascii="Times New Roman" w:hAnsi="Times New Roman" w:cs="Times New Roman"/>
          <w:sz w:val="24"/>
          <w:szCs w:val="24"/>
        </w:rPr>
        <w:t>¿Qué actitudes lingüísticas surgen ante el fenómeno migratorio en las comunidades migrantes y en las comunidades receptoras? ¿Cuáles son los discursos que se generan en torno a la migración en las comunidades receptoras?”</w:t>
      </w:r>
      <w:r w:rsidR="000A4BEE">
        <w:rPr>
          <w:rFonts w:ascii="Times New Roman" w:hAnsi="Times New Roman" w:cs="Times New Roman"/>
          <w:sz w:val="24"/>
          <w:szCs w:val="24"/>
        </w:rPr>
        <w:t xml:space="preserve"> </w:t>
      </w:r>
      <w:r w:rsidR="000A4BE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(CIICLA, 2023, p. 5)</w:t>
      </w:r>
      <w:r w:rsidR="002865DF">
        <w:rPr>
          <w:rFonts w:ascii="Times New Roman" w:hAnsi="Times New Roman" w:cs="Times New Roman"/>
          <w:sz w:val="24"/>
          <w:szCs w:val="24"/>
        </w:rPr>
        <w:t>.</w:t>
      </w:r>
    </w:p>
    <w:p w14:paraId="0187D8AD" w14:textId="780A2CF3" w:rsidR="00D35D04" w:rsidRDefault="00093453" w:rsidP="00D17B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F50">
        <w:rPr>
          <w:rFonts w:ascii="Times New Roman" w:hAnsi="Times New Roman" w:cs="Times New Roman"/>
          <w:sz w:val="24"/>
          <w:szCs w:val="24"/>
        </w:rPr>
        <w:t xml:space="preserve">Los </w:t>
      </w:r>
      <w:r w:rsidR="00C45249">
        <w:rPr>
          <w:rFonts w:ascii="Times New Roman" w:hAnsi="Times New Roman" w:cs="Times New Roman"/>
          <w:sz w:val="24"/>
          <w:szCs w:val="24"/>
        </w:rPr>
        <w:t xml:space="preserve">tres </w:t>
      </w:r>
      <w:r w:rsidR="006B4998">
        <w:rPr>
          <w:rFonts w:ascii="Times New Roman" w:hAnsi="Times New Roman" w:cs="Times New Roman"/>
          <w:sz w:val="24"/>
          <w:szCs w:val="24"/>
        </w:rPr>
        <w:t>documentos</w:t>
      </w:r>
      <w:r w:rsidRPr="00D962DB">
        <w:rPr>
          <w:rFonts w:ascii="Times New Roman" w:hAnsi="Times New Roman" w:cs="Times New Roman"/>
          <w:sz w:val="24"/>
          <w:szCs w:val="24"/>
        </w:rPr>
        <w:t xml:space="preserve"> </w:t>
      </w:r>
      <w:r w:rsidR="006B4998">
        <w:rPr>
          <w:rFonts w:ascii="Times New Roman" w:hAnsi="Times New Roman" w:cs="Times New Roman"/>
          <w:sz w:val="24"/>
          <w:szCs w:val="24"/>
        </w:rPr>
        <w:t>considerados intentan</w:t>
      </w:r>
      <w:r w:rsidRPr="00D962DB">
        <w:rPr>
          <w:rFonts w:ascii="Times New Roman" w:hAnsi="Times New Roman" w:cs="Times New Roman"/>
          <w:sz w:val="24"/>
          <w:szCs w:val="24"/>
        </w:rPr>
        <w:t xml:space="preserve"> responde</w:t>
      </w:r>
      <w:r w:rsidR="006B4998">
        <w:rPr>
          <w:rFonts w:ascii="Times New Roman" w:hAnsi="Times New Roman" w:cs="Times New Roman"/>
          <w:sz w:val="24"/>
          <w:szCs w:val="24"/>
        </w:rPr>
        <w:t>r</w:t>
      </w:r>
      <w:r w:rsidRPr="00D962DB">
        <w:rPr>
          <w:rFonts w:ascii="Times New Roman" w:hAnsi="Times New Roman" w:cs="Times New Roman"/>
          <w:sz w:val="24"/>
          <w:szCs w:val="24"/>
        </w:rPr>
        <w:t xml:space="preserve"> algunas de estas inquietudes y ofrecen, además, otras pistas para futuras indagaciones. El primero se titula “Acceso</w:t>
      </w:r>
      <w:r w:rsidRPr="00D962DB">
        <w:rPr>
          <w:rFonts w:ascii="Times New Roman" w:hAnsi="Times New Roman" w:cs="Times New Roman"/>
          <w:sz w:val="24"/>
          <w:szCs w:val="24"/>
          <w:lang w:val="es-ES"/>
        </w:rPr>
        <w:t xml:space="preserve"> a carreras de Artes Plásticas para estudiantes indígenas en Costa Rica: </w:t>
      </w:r>
      <w:r w:rsidR="007E4F81" w:rsidRPr="00183F50">
        <w:rPr>
          <w:rFonts w:ascii="Times New Roman" w:hAnsi="Times New Roman" w:cs="Times New Roman"/>
          <w:sz w:val="24"/>
          <w:szCs w:val="24"/>
        </w:rPr>
        <w:t>migración</w:t>
      </w:r>
      <w:r w:rsidRPr="00183F50">
        <w:rPr>
          <w:rFonts w:ascii="Times New Roman" w:hAnsi="Times New Roman" w:cs="Times New Roman"/>
          <w:sz w:val="24"/>
          <w:szCs w:val="24"/>
        </w:rPr>
        <w:t>,</w:t>
      </w:r>
      <w:r w:rsidRPr="00D962DB">
        <w:rPr>
          <w:rFonts w:ascii="Times New Roman" w:hAnsi="Times New Roman" w:cs="Times New Roman"/>
          <w:sz w:val="24"/>
          <w:szCs w:val="24"/>
        </w:rPr>
        <w:t xml:space="preserve"> identidad y cultura”, propuesto por </w:t>
      </w:r>
      <w:bookmarkStart w:id="1" w:name="_Hlk170977922"/>
      <w:proofErr w:type="spellStart"/>
      <w:r w:rsidRPr="00D962DB">
        <w:rPr>
          <w:rFonts w:ascii="Times New Roman" w:hAnsi="Times New Roman" w:cs="Times New Roman"/>
          <w:color w:val="000000"/>
          <w:sz w:val="24"/>
          <w:szCs w:val="24"/>
        </w:rPr>
        <w:t>Grettel</w:t>
      </w:r>
      <w:proofErr w:type="spellEnd"/>
      <w:r w:rsidRPr="00D962DB">
        <w:rPr>
          <w:rFonts w:ascii="Times New Roman" w:hAnsi="Times New Roman" w:cs="Times New Roman"/>
          <w:color w:val="000000"/>
          <w:sz w:val="24"/>
          <w:szCs w:val="24"/>
        </w:rPr>
        <w:t xml:space="preserve"> Andrade Cambronero</w:t>
      </w:r>
      <w:bookmarkEnd w:id="1"/>
      <w:r w:rsidRPr="00D962DB">
        <w:rPr>
          <w:rFonts w:ascii="Times New Roman" w:hAnsi="Times New Roman" w:cs="Times New Roman"/>
          <w:sz w:val="24"/>
          <w:szCs w:val="24"/>
        </w:rPr>
        <w:t xml:space="preserve"> de la Escuela de Artes Plásticas</w:t>
      </w:r>
      <w:bookmarkStart w:id="2" w:name="_Hlk170977836"/>
      <w:r w:rsidRPr="00D962DB">
        <w:rPr>
          <w:rFonts w:ascii="Times New Roman" w:hAnsi="Times New Roman" w:cs="Times New Roman"/>
          <w:sz w:val="24"/>
          <w:szCs w:val="24"/>
        </w:rPr>
        <w:t xml:space="preserve">, Universidad de Costa Rica. </w:t>
      </w:r>
      <w:r w:rsidR="007509B8">
        <w:rPr>
          <w:rFonts w:ascii="Times New Roman" w:hAnsi="Times New Roman" w:cs="Times New Roman"/>
          <w:sz w:val="24"/>
          <w:szCs w:val="24"/>
        </w:rPr>
        <w:t xml:space="preserve"> En este texto</w:t>
      </w:r>
      <w:r w:rsidR="00E94271">
        <w:rPr>
          <w:rFonts w:ascii="Times New Roman" w:hAnsi="Times New Roman" w:cs="Times New Roman"/>
          <w:sz w:val="24"/>
          <w:szCs w:val="24"/>
        </w:rPr>
        <w:t>,</w:t>
      </w:r>
      <w:r w:rsidR="007509B8">
        <w:rPr>
          <w:rFonts w:ascii="Times New Roman" w:hAnsi="Times New Roman" w:cs="Times New Roman"/>
          <w:sz w:val="24"/>
          <w:szCs w:val="24"/>
        </w:rPr>
        <w:t xml:space="preserve"> Andrade analiza las condiciones diferenciadas que históricamente ha tenido la población indígena costarricense y las dificultades que dicha población enfrenta para el acceso a las carreras </w:t>
      </w:r>
      <w:r w:rsidR="007509B8">
        <w:rPr>
          <w:rFonts w:ascii="Times New Roman" w:hAnsi="Times New Roman" w:cs="Times New Roman"/>
          <w:sz w:val="24"/>
          <w:szCs w:val="24"/>
        </w:rPr>
        <w:lastRenderedPageBreak/>
        <w:t>universitarias de artes plásticas. Para entender mejor las circunstancias que median en este proceso</w:t>
      </w:r>
      <w:r w:rsidR="00E94271">
        <w:rPr>
          <w:rFonts w:ascii="Times New Roman" w:hAnsi="Times New Roman" w:cs="Times New Roman"/>
          <w:sz w:val="24"/>
          <w:szCs w:val="24"/>
        </w:rPr>
        <w:t>,</w:t>
      </w:r>
      <w:r w:rsidR="007509B8">
        <w:rPr>
          <w:rFonts w:ascii="Times New Roman" w:hAnsi="Times New Roman" w:cs="Times New Roman"/>
          <w:sz w:val="24"/>
          <w:szCs w:val="24"/>
        </w:rPr>
        <w:t xml:space="preserve"> la autora considera la migración indígena, la identidad y la cultura en el siglo XXI. Concluye que las limitaciones se deben</w:t>
      </w:r>
      <w:r w:rsidR="00E94271">
        <w:rPr>
          <w:rFonts w:ascii="Times New Roman" w:hAnsi="Times New Roman" w:cs="Times New Roman"/>
          <w:sz w:val="24"/>
          <w:szCs w:val="24"/>
        </w:rPr>
        <w:t>,</w:t>
      </w:r>
      <w:r w:rsidR="007509B8">
        <w:rPr>
          <w:rFonts w:ascii="Times New Roman" w:hAnsi="Times New Roman" w:cs="Times New Roman"/>
          <w:sz w:val="24"/>
          <w:szCs w:val="24"/>
        </w:rPr>
        <w:t xml:space="preserve"> en parte</w:t>
      </w:r>
      <w:r w:rsidR="00E94271">
        <w:rPr>
          <w:rFonts w:ascii="Times New Roman" w:hAnsi="Times New Roman" w:cs="Times New Roman"/>
          <w:sz w:val="24"/>
          <w:szCs w:val="24"/>
        </w:rPr>
        <w:t>,</w:t>
      </w:r>
      <w:r w:rsidR="007509B8">
        <w:rPr>
          <w:rFonts w:ascii="Times New Roman" w:hAnsi="Times New Roman" w:cs="Times New Roman"/>
          <w:sz w:val="24"/>
          <w:szCs w:val="24"/>
        </w:rPr>
        <w:t xml:space="preserve"> al modelo de regionalización de la educación superior y, desde un enfoque decolonial, propone la urgencia de un currículo intercultural.</w:t>
      </w:r>
    </w:p>
    <w:p w14:paraId="18FF4AC8" w14:textId="470E3D26" w:rsidR="007F2777" w:rsidRDefault="00093453" w:rsidP="00D17B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2DB">
        <w:rPr>
          <w:rFonts w:ascii="Times New Roman" w:hAnsi="Times New Roman" w:cs="Times New Roman"/>
          <w:sz w:val="24"/>
          <w:szCs w:val="24"/>
        </w:rPr>
        <w:t xml:space="preserve">El segundo </w:t>
      </w:r>
      <w:r w:rsidR="007509B8">
        <w:rPr>
          <w:rFonts w:ascii="Times New Roman" w:hAnsi="Times New Roman" w:cs="Times New Roman"/>
          <w:sz w:val="24"/>
          <w:szCs w:val="24"/>
        </w:rPr>
        <w:t xml:space="preserve">artículo </w:t>
      </w:r>
      <w:r w:rsidRPr="00D962DB">
        <w:rPr>
          <w:rFonts w:ascii="Times New Roman" w:hAnsi="Times New Roman" w:cs="Times New Roman"/>
          <w:sz w:val="24"/>
          <w:szCs w:val="24"/>
        </w:rPr>
        <w:t>es</w:t>
      </w:r>
      <w:bookmarkStart w:id="3" w:name="_Hlk1944003421"/>
      <w:r w:rsidRPr="00D962DB">
        <w:rPr>
          <w:rFonts w:ascii="Times New Roman" w:hAnsi="Times New Roman" w:cs="Times New Roman"/>
          <w:sz w:val="24"/>
          <w:szCs w:val="24"/>
        </w:rPr>
        <w:t xml:space="preserve"> “</w:t>
      </w:r>
      <w:r w:rsidRPr="00D962D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s-CR" w:eastAsia="es-MX"/>
        </w:rPr>
        <w:t>T</w:t>
      </w:r>
      <w:r w:rsidRPr="000F745B">
        <w:rPr>
          <w:rFonts w:ascii="Times New Roman" w:eastAsia="Times New Roman" w:hAnsi="Times New Roman" w:cs="Times New Roman"/>
          <w:color w:val="222222"/>
          <w:sz w:val="24"/>
          <w:szCs w:val="24"/>
          <w:lang w:val="es-CR" w:eastAsia="es-MX"/>
        </w:rPr>
        <w:t>ránsitos transformadores: espacio y animalización en dos cuentos salvadoreño</w:t>
      </w:r>
      <w:bookmarkEnd w:id="3"/>
      <w:r w:rsidRPr="000F745B">
        <w:rPr>
          <w:rFonts w:ascii="Times New Roman" w:eastAsia="Times New Roman" w:hAnsi="Times New Roman" w:cs="Times New Roman"/>
          <w:color w:val="222222"/>
          <w:sz w:val="24"/>
          <w:szCs w:val="24"/>
          <w:lang w:val="es-CR" w:eastAsia="es-MX"/>
        </w:rPr>
        <w:t xml:space="preserve">s” presentado por </w:t>
      </w:r>
      <w:bookmarkStart w:id="4" w:name="_Hlk170977975"/>
      <w:bookmarkStart w:id="5" w:name="_Hlk192163635"/>
      <w:r w:rsidRPr="000F745B">
        <w:rPr>
          <w:rFonts w:ascii="Times New Roman" w:eastAsia="Times New Roman" w:hAnsi="Times New Roman" w:cs="Times New Roman"/>
          <w:color w:val="222222"/>
          <w:sz w:val="24"/>
          <w:szCs w:val="24"/>
          <w:lang w:val="es-CR" w:eastAsia="es-MX"/>
        </w:rPr>
        <w:t xml:space="preserve">Nicole </w:t>
      </w:r>
      <w:proofErr w:type="spellStart"/>
      <w:r w:rsidRPr="000F745B">
        <w:rPr>
          <w:rFonts w:ascii="Times New Roman" w:eastAsia="Times New Roman" w:hAnsi="Times New Roman" w:cs="Times New Roman"/>
          <w:color w:val="222222"/>
          <w:sz w:val="24"/>
          <w:szCs w:val="24"/>
          <w:lang w:val="es-CR" w:eastAsia="es-MX"/>
        </w:rPr>
        <w:t>Masís</w:t>
      </w:r>
      <w:proofErr w:type="spellEnd"/>
      <w:r w:rsidRPr="000F745B">
        <w:rPr>
          <w:rFonts w:ascii="Times New Roman" w:eastAsia="Times New Roman" w:hAnsi="Times New Roman" w:cs="Times New Roman"/>
          <w:color w:val="222222"/>
          <w:sz w:val="24"/>
          <w:szCs w:val="24"/>
          <w:lang w:val="es-CR" w:eastAsia="es-MX"/>
        </w:rPr>
        <w:t xml:space="preserve">-Chacón de la </w:t>
      </w:r>
      <w:r w:rsidRPr="000F745B">
        <w:rPr>
          <w:rFonts w:ascii="Times New Roman" w:hAnsi="Times New Roman" w:cs="Times New Roman"/>
          <w:sz w:val="24"/>
          <w:szCs w:val="24"/>
        </w:rPr>
        <w:t xml:space="preserve">Escuela </w:t>
      </w:r>
      <w:r w:rsidR="0054653B" w:rsidRPr="000F745B">
        <w:rPr>
          <w:rFonts w:ascii="Times New Roman" w:hAnsi="Times New Roman" w:cs="Times New Roman"/>
          <w:sz w:val="24"/>
          <w:szCs w:val="24"/>
        </w:rPr>
        <w:t xml:space="preserve">de </w:t>
      </w:r>
      <w:r w:rsidRPr="000F745B">
        <w:rPr>
          <w:rFonts w:ascii="Times New Roman" w:hAnsi="Times New Roman" w:cs="Times New Roman"/>
          <w:sz w:val="24"/>
          <w:szCs w:val="24"/>
        </w:rPr>
        <w:t>Estudios Generales, Universidad de Costa Rica</w:t>
      </w:r>
      <w:bookmarkEnd w:id="4"/>
      <w:bookmarkEnd w:id="5"/>
      <w:r w:rsidRPr="000F745B">
        <w:rPr>
          <w:rFonts w:ascii="Times New Roman" w:hAnsi="Times New Roman" w:cs="Times New Roman"/>
          <w:sz w:val="24"/>
          <w:szCs w:val="24"/>
        </w:rPr>
        <w:t xml:space="preserve">. </w:t>
      </w:r>
      <w:r w:rsidR="007F2777">
        <w:rPr>
          <w:rFonts w:ascii="Times New Roman" w:hAnsi="Times New Roman" w:cs="Times New Roman"/>
          <w:sz w:val="24"/>
          <w:szCs w:val="24"/>
        </w:rPr>
        <w:t xml:space="preserve">Dicho trabajo </w:t>
      </w:r>
      <w:r w:rsidR="00D35D04" w:rsidRPr="00D35D04">
        <w:rPr>
          <w:rFonts w:ascii="Times New Roman" w:hAnsi="Times New Roman" w:cs="Times New Roman"/>
          <w:sz w:val="24"/>
          <w:szCs w:val="24"/>
        </w:rPr>
        <w:t xml:space="preserve">analiza los cuentos “Enmascarados” de </w:t>
      </w:r>
      <w:r w:rsidR="00E94271" w:rsidRPr="005D02EB">
        <w:rPr>
          <w:rFonts w:ascii="Times New Roman" w:hAnsi="Times New Roman" w:cs="Times New Roman"/>
          <w:sz w:val="24"/>
          <w:szCs w:val="24"/>
        </w:rPr>
        <w:t>la salvadoreña</w:t>
      </w:r>
      <w:r w:rsidR="00E94271">
        <w:rPr>
          <w:rFonts w:ascii="Times New Roman" w:hAnsi="Times New Roman" w:cs="Times New Roman"/>
          <w:sz w:val="24"/>
          <w:szCs w:val="24"/>
        </w:rPr>
        <w:t xml:space="preserve"> </w:t>
      </w:r>
      <w:r w:rsidR="00D35D04" w:rsidRPr="00D35D04">
        <w:rPr>
          <w:rFonts w:ascii="Times New Roman" w:hAnsi="Times New Roman" w:cs="Times New Roman"/>
          <w:sz w:val="24"/>
          <w:szCs w:val="24"/>
        </w:rPr>
        <w:t>Claudia Hernández y “Una visa para</w:t>
      </w:r>
      <w:r w:rsidR="007F2777">
        <w:rPr>
          <w:rFonts w:ascii="Times New Roman" w:hAnsi="Times New Roman" w:cs="Times New Roman"/>
          <w:sz w:val="24"/>
          <w:szCs w:val="24"/>
        </w:rPr>
        <w:t xml:space="preserve"> </w:t>
      </w:r>
      <w:r w:rsidR="00D35D04" w:rsidRPr="00D35D04">
        <w:rPr>
          <w:rFonts w:ascii="Times New Roman" w:hAnsi="Times New Roman" w:cs="Times New Roman"/>
          <w:sz w:val="24"/>
          <w:szCs w:val="24"/>
        </w:rPr>
        <w:t xml:space="preserve">Jairo” </w:t>
      </w:r>
      <w:r w:rsidR="00D35D04" w:rsidRPr="005D02EB">
        <w:rPr>
          <w:rFonts w:ascii="Times New Roman" w:hAnsi="Times New Roman" w:cs="Times New Roman"/>
          <w:sz w:val="24"/>
          <w:szCs w:val="24"/>
        </w:rPr>
        <w:t>de</w:t>
      </w:r>
      <w:r w:rsidR="00E94271" w:rsidRPr="005D02EB">
        <w:rPr>
          <w:rFonts w:ascii="Times New Roman" w:hAnsi="Times New Roman" w:cs="Times New Roman"/>
          <w:sz w:val="24"/>
          <w:szCs w:val="24"/>
        </w:rPr>
        <w:t>l también salvadoreño</w:t>
      </w:r>
      <w:r w:rsidR="00D35D04" w:rsidRPr="00D35D04">
        <w:rPr>
          <w:rFonts w:ascii="Times New Roman" w:hAnsi="Times New Roman" w:cs="Times New Roman"/>
          <w:sz w:val="24"/>
          <w:szCs w:val="24"/>
        </w:rPr>
        <w:t xml:space="preserve"> Mauricio Orellana. </w:t>
      </w:r>
      <w:r w:rsidR="007F2777">
        <w:rPr>
          <w:rFonts w:ascii="Times New Roman" w:hAnsi="Times New Roman" w:cs="Times New Roman"/>
          <w:sz w:val="24"/>
          <w:szCs w:val="24"/>
        </w:rPr>
        <w:t>Mediante estos relatos</w:t>
      </w:r>
      <w:r w:rsidR="00E94271">
        <w:rPr>
          <w:rFonts w:ascii="Times New Roman" w:hAnsi="Times New Roman" w:cs="Times New Roman"/>
          <w:sz w:val="24"/>
          <w:szCs w:val="24"/>
        </w:rPr>
        <w:t>,</w:t>
      </w:r>
      <w:r w:rsidR="007F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777">
        <w:rPr>
          <w:rFonts w:ascii="Times New Roman" w:hAnsi="Times New Roman" w:cs="Times New Roman"/>
          <w:sz w:val="24"/>
          <w:szCs w:val="24"/>
        </w:rPr>
        <w:t>Masís</w:t>
      </w:r>
      <w:proofErr w:type="spellEnd"/>
      <w:r w:rsidR="007F2777">
        <w:rPr>
          <w:rFonts w:ascii="Times New Roman" w:hAnsi="Times New Roman" w:cs="Times New Roman"/>
          <w:sz w:val="24"/>
          <w:szCs w:val="24"/>
        </w:rPr>
        <w:t xml:space="preserve">-Chacón evidencia </w:t>
      </w:r>
      <w:r w:rsidR="00D35D04" w:rsidRPr="00D35D04">
        <w:rPr>
          <w:rFonts w:ascii="Times New Roman" w:hAnsi="Times New Roman" w:cs="Times New Roman"/>
          <w:sz w:val="24"/>
          <w:szCs w:val="24"/>
        </w:rPr>
        <w:t xml:space="preserve">la deshumanización </w:t>
      </w:r>
      <w:r w:rsidR="007F2777">
        <w:rPr>
          <w:rFonts w:ascii="Times New Roman" w:hAnsi="Times New Roman" w:cs="Times New Roman"/>
          <w:sz w:val="24"/>
          <w:szCs w:val="24"/>
        </w:rPr>
        <w:t>que sufren</w:t>
      </w:r>
      <w:r w:rsidR="00D35D04" w:rsidRPr="00D35D04">
        <w:rPr>
          <w:rFonts w:ascii="Times New Roman" w:hAnsi="Times New Roman" w:cs="Times New Roman"/>
          <w:sz w:val="24"/>
          <w:szCs w:val="24"/>
        </w:rPr>
        <w:t xml:space="preserve"> los personajes migrantes</w:t>
      </w:r>
      <w:r w:rsidR="007F2777">
        <w:rPr>
          <w:rFonts w:ascii="Times New Roman" w:hAnsi="Times New Roman" w:cs="Times New Roman"/>
          <w:sz w:val="24"/>
          <w:szCs w:val="24"/>
        </w:rPr>
        <w:t xml:space="preserve"> en contextos de exclusión. </w:t>
      </w:r>
    </w:p>
    <w:p w14:paraId="0A89B60B" w14:textId="10A853E6" w:rsidR="00093453" w:rsidRDefault="006B4998" w:rsidP="00D17B2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tercera comunicación </w:t>
      </w:r>
      <w:r w:rsidR="007F2777">
        <w:rPr>
          <w:rFonts w:ascii="Times New Roman" w:hAnsi="Times New Roman" w:cs="Times New Roman"/>
          <w:sz w:val="24"/>
          <w:szCs w:val="24"/>
        </w:rPr>
        <w:t xml:space="preserve">que se presentó en el </w:t>
      </w:r>
      <w:r w:rsidR="007F2777" w:rsidRPr="006D2CFB">
        <w:rPr>
          <w:rFonts w:ascii="Times New Roman" w:hAnsi="Times New Roman" w:cs="Times New Roman"/>
          <w:sz w:val="24"/>
          <w:szCs w:val="24"/>
        </w:rPr>
        <w:t>coloquio</w:t>
      </w:r>
      <w:r w:rsidR="007F27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titula</w:t>
      </w:r>
      <w:r w:rsidR="00093453" w:rsidRPr="000F745B">
        <w:rPr>
          <w:rFonts w:ascii="Times New Roman" w:hAnsi="Times New Roman" w:cs="Times New Roman"/>
          <w:sz w:val="24"/>
          <w:szCs w:val="24"/>
        </w:rPr>
        <w:t xml:space="preserve">: </w:t>
      </w:r>
      <w:r w:rsidR="00FF0A1D" w:rsidRPr="000F745B">
        <w:rPr>
          <w:rFonts w:ascii="Times New Roman" w:hAnsi="Times New Roman" w:cs="Times New Roman"/>
          <w:sz w:val="24"/>
          <w:szCs w:val="24"/>
        </w:rPr>
        <w:t>“</w:t>
      </w:r>
      <w:r w:rsidR="00093453" w:rsidRPr="000F745B">
        <w:rPr>
          <w:rFonts w:ascii="Times New Roman" w:hAnsi="Times New Roman" w:cs="Times New Roman"/>
          <w:sz w:val="24"/>
          <w:szCs w:val="24"/>
        </w:rPr>
        <w:t xml:space="preserve">El </w:t>
      </w:r>
      <w:r w:rsidR="00093453" w:rsidRPr="000F74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sexilio como motivo narrativo en tres relatos de Mundo cruel (2010) de Luis Negrón</w:t>
      </w:r>
      <w:r w:rsidR="00FF0A1D" w:rsidRPr="000F74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”</w:t>
      </w:r>
      <w:r w:rsidR="00093453" w:rsidRPr="000F74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. El proponente es</w:t>
      </w:r>
      <w:r w:rsidR="00093453" w:rsidRPr="000F745B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 xml:space="preserve"> </w:t>
      </w:r>
      <w:r w:rsidR="00093453" w:rsidRPr="000F745B">
        <w:rPr>
          <w:rFonts w:ascii="Times New Roman" w:hAnsi="Times New Roman" w:cs="Times New Roman"/>
          <w:color w:val="000000"/>
          <w:sz w:val="24"/>
          <w:szCs w:val="24"/>
        </w:rPr>
        <w:t>Bernal Monge Gómez</w:t>
      </w:r>
      <w:bookmarkStart w:id="6" w:name="_Hlk197437130"/>
      <w:r w:rsidR="00093453" w:rsidRPr="000F74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la </w:t>
      </w:r>
      <w:bookmarkEnd w:id="6"/>
      <w:r w:rsidR="00093453" w:rsidRPr="000F745B">
        <w:rPr>
          <w:rFonts w:ascii="Times New Roman" w:hAnsi="Times New Roman" w:cs="Times New Roman"/>
          <w:bCs/>
          <w:color w:val="000000"/>
          <w:sz w:val="24"/>
          <w:szCs w:val="24"/>
        </w:rPr>
        <w:t>Escuela de Estudios Generales, Universidad de Costa Rica.</w:t>
      </w:r>
      <w:r w:rsidR="007F27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Monge considera un corpus de tres cuentos del puertorriqueño Luis Negrón </w:t>
      </w:r>
      <w:r w:rsidR="00A0090D">
        <w:rPr>
          <w:rFonts w:ascii="Times New Roman" w:hAnsi="Times New Roman" w:cs="Times New Roman"/>
          <w:bCs/>
          <w:color w:val="000000"/>
          <w:sz w:val="24"/>
          <w:szCs w:val="24"/>
        </w:rPr>
        <w:t>y analiza dos</w:t>
      </w:r>
      <w:r w:rsidR="007F27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motivo</w:t>
      </w:r>
      <w:r w:rsidR="00A0090D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7F27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exc</w:t>
      </w:r>
      <w:r w:rsidR="00E94271">
        <w:rPr>
          <w:rFonts w:ascii="Times New Roman" w:hAnsi="Times New Roman" w:cs="Times New Roman"/>
          <w:bCs/>
          <w:color w:val="000000"/>
          <w:sz w:val="24"/>
          <w:szCs w:val="24"/>
        </w:rPr>
        <w:t>l</w:t>
      </w:r>
      <w:r w:rsidR="007F2777">
        <w:rPr>
          <w:rFonts w:ascii="Times New Roman" w:hAnsi="Times New Roman" w:cs="Times New Roman"/>
          <w:bCs/>
          <w:color w:val="000000"/>
          <w:sz w:val="24"/>
          <w:szCs w:val="24"/>
        </w:rPr>
        <w:t>usión social</w:t>
      </w:r>
      <w:r w:rsidR="00A009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presentes en el relato</w:t>
      </w:r>
      <w:r w:rsidR="007F27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la identidad </w:t>
      </w:r>
      <w:r w:rsidR="007F2777" w:rsidRPr="00F4749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queer</w:t>
      </w:r>
      <w:r w:rsidR="007F27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 la del migrante boricua en Estados Unidos. A </w:t>
      </w:r>
      <w:r w:rsidR="00A0090D">
        <w:rPr>
          <w:rFonts w:ascii="Times New Roman" w:hAnsi="Times New Roman" w:cs="Times New Roman"/>
          <w:bCs/>
          <w:color w:val="000000"/>
          <w:sz w:val="24"/>
          <w:szCs w:val="24"/>
        </w:rPr>
        <w:t>este</w:t>
      </w:r>
      <w:r w:rsidR="007F27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fenómeno </w:t>
      </w:r>
      <w:r w:rsidR="00A009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específico de migración </w:t>
      </w:r>
      <w:r w:rsidR="007F2777">
        <w:rPr>
          <w:rFonts w:ascii="Times New Roman" w:hAnsi="Times New Roman" w:cs="Times New Roman"/>
          <w:bCs/>
          <w:color w:val="000000"/>
          <w:sz w:val="24"/>
          <w:szCs w:val="24"/>
        </w:rPr>
        <w:t>se le</w:t>
      </w:r>
      <w:r w:rsidR="00A009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conoce como </w:t>
      </w:r>
      <w:r w:rsidR="007F2777" w:rsidRPr="00F4749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sexilio</w:t>
      </w:r>
      <w:r w:rsidR="00A0090D">
        <w:rPr>
          <w:rFonts w:ascii="Times New Roman" w:hAnsi="Times New Roman" w:cs="Times New Roman"/>
          <w:bCs/>
          <w:color w:val="000000"/>
          <w:sz w:val="24"/>
          <w:szCs w:val="24"/>
        </w:rPr>
        <w:t>. C</w:t>
      </w:r>
      <w:r w:rsidR="007F27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on base en </w:t>
      </w:r>
      <w:r w:rsidR="00A0090D">
        <w:rPr>
          <w:rFonts w:ascii="Times New Roman" w:hAnsi="Times New Roman" w:cs="Times New Roman"/>
          <w:bCs/>
          <w:color w:val="000000"/>
          <w:sz w:val="24"/>
          <w:szCs w:val="24"/>
        </w:rPr>
        <w:t>los textos de Negrón, Monge estudia</w:t>
      </w:r>
      <w:r w:rsidR="007F27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las implicaciones de</w:t>
      </w:r>
      <w:r w:rsidR="00A009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 éxodo </w:t>
      </w:r>
      <w:r w:rsidR="007F27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por razones sexuales. </w:t>
      </w:r>
    </w:p>
    <w:p w14:paraId="17D0C0DC" w14:textId="698D1CCD" w:rsidR="007F2777" w:rsidRPr="007F2777" w:rsidRDefault="007F2777" w:rsidP="00D17B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Estos tres </w:t>
      </w:r>
      <w:r w:rsidR="00A0090D">
        <w:rPr>
          <w:rFonts w:ascii="Times New Roman" w:hAnsi="Times New Roman" w:cs="Times New Roman"/>
          <w:bCs/>
          <w:color w:val="000000"/>
          <w:sz w:val="24"/>
          <w:szCs w:val="24"/>
        </w:rPr>
        <w:t>artículos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 complementan con seis documentos adicionales que también forma</w:t>
      </w:r>
      <w:r w:rsidR="00A0090D">
        <w:rPr>
          <w:rFonts w:ascii="Times New Roman" w:hAnsi="Times New Roman" w:cs="Times New Roman"/>
          <w:bCs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parte de la sección de artículos científicos arbitrados. Son los siguientes: </w:t>
      </w:r>
    </w:p>
    <w:p w14:paraId="4FACB01D" w14:textId="236F2672" w:rsidR="00ED6E80" w:rsidRPr="000F745B" w:rsidRDefault="00F906A2" w:rsidP="00D17B2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MX"/>
        </w:rPr>
      </w:pPr>
      <w:bookmarkStart w:id="7" w:name="_Hlk161648053"/>
      <w:r w:rsidRPr="000F745B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1</w:t>
      </w:r>
      <w:r w:rsidR="0054293A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.</w:t>
      </w:r>
      <w:r w:rsidR="0054293A" w:rsidRPr="000F745B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 </w:t>
      </w:r>
      <w:r w:rsidR="00093453" w:rsidRPr="000F745B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Aarón Mora Barahona</w:t>
      </w:r>
      <w:r w:rsidR="00906432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,</w:t>
      </w:r>
      <w:r w:rsidR="00093453" w:rsidRPr="000F745B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 en su </w:t>
      </w:r>
      <w:bookmarkStart w:id="8" w:name="_Hlk177630055"/>
      <w:r w:rsidR="00025904" w:rsidRPr="000F745B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texto</w:t>
      </w:r>
      <w:r w:rsidR="00093453" w:rsidRPr="000F745B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 “</w:t>
      </w:r>
      <w:r w:rsidR="00093453" w:rsidRPr="000F745B">
        <w:rPr>
          <w:rFonts w:ascii="Times New Roman" w:hAnsi="Times New Roman" w:cs="Times New Roman"/>
          <w:sz w:val="24"/>
          <w:szCs w:val="24"/>
          <w:lang w:val="es-ES"/>
        </w:rPr>
        <w:t>Oportunidades y limitaciones del transporte internacional de banano en el desarrollo socioeconómico local: el caso del Caribe costarricense</w:t>
      </w:r>
      <w:bookmarkEnd w:id="8"/>
      <w:r w:rsidR="00093453" w:rsidRPr="000F745B">
        <w:rPr>
          <w:rFonts w:ascii="Times New Roman" w:hAnsi="Times New Roman" w:cs="Times New Roman"/>
          <w:sz w:val="24"/>
          <w:szCs w:val="24"/>
          <w:lang w:val="es-ES"/>
        </w:rPr>
        <w:t>”</w:t>
      </w:r>
      <w:r w:rsidR="0090643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93453" w:rsidRPr="000F745B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MX"/>
        </w:rPr>
        <w:t xml:space="preserve"> reflexiona, desde una perspectiva histórica, sobre las oportunidades y limitaciones del transporte internacional de banano en el desarrollo socioeconómico del Caribe costarricense. </w:t>
      </w:r>
      <w:bookmarkEnd w:id="7"/>
    </w:p>
    <w:p w14:paraId="5918FC62" w14:textId="4F2E73BF" w:rsidR="00ED6E80" w:rsidRPr="00D962DB" w:rsidRDefault="00F906A2" w:rsidP="00D17B2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</w:pPr>
      <w:r w:rsidRPr="000F745B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MX"/>
        </w:rPr>
        <w:t>2</w:t>
      </w:r>
      <w:r w:rsidR="00CD4E44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MX"/>
        </w:rPr>
        <w:t>.</w:t>
      </w:r>
      <w:r w:rsidR="00CD4E44" w:rsidRPr="000F745B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MX"/>
        </w:rPr>
        <w:t xml:space="preserve"> </w:t>
      </w:r>
      <w:r w:rsidR="00093453" w:rsidRPr="000F745B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Roberth Steven Gutiérrez Murillo y Patricia Krieger Grossi ofrecen una </w:t>
      </w:r>
      <w:r w:rsidR="00093453" w:rsidRPr="000F745B">
        <w:rPr>
          <w:rFonts w:ascii="Times New Roman" w:eastAsia="Times New Roman" w:hAnsi="Times New Roman" w:cs="Times New Roman"/>
          <w:sz w:val="24"/>
          <w:szCs w:val="24"/>
        </w:rPr>
        <w:t xml:space="preserve">revisión teórico-conceptual del marco regional sobre el envejecimiento poblacional en América Latina. Con base en </w:t>
      </w:r>
      <w:r w:rsidR="00093453" w:rsidRPr="00D962DB">
        <w:rPr>
          <w:rFonts w:ascii="Times New Roman" w:eastAsia="Times New Roman" w:hAnsi="Times New Roman" w:cs="Times New Roman"/>
          <w:sz w:val="24"/>
          <w:szCs w:val="24"/>
        </w:rPr>
        <w:t>experiencias prácticas</w:t>
      </w:r>
      <w:r w:rsidR="007E4F81" w:rsidRPr="00497BDE">
        <w:rPr>
          <w:rFonts w:ascii="Times New Roman" w:eastAsia="Times New Roman" w:hAnsi="Times New Roman" w:cs="Times New Roman"/>
          <w:sz w:val="24"/>
          <w:szCs w:val="24"/>
        </w:rPr>
        <w:t>,</w:t>
      </w:r>
      <w:r w:rsidR="00093453" w:rsidRPr="00497BDE">
        <w:rPr>
          <w:rFonts w:ascii="Times New Roman" w:eastAsia="Times New Roman" w:hAnsi="Times New Roman" w:cs="Times New Roman"/>
          <w:sz w:val="24"/>
          <w:szCs w:val="24"/>
        </w:rPr>
        <w:t xml:space="preserve"> estudian los casos de Argentina, Brasil, Chile, Costa Rica y Uruguay</w:t>
      </w:r>
      <w:r w:rsidR="00DC422C" w:rsidRPr="00497BDE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3453" w:rsidRPr="00497B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BDE">
        <w:rPr>
          <w:rFonts w:ascii="Times New Roman" w:eastAsia="Times New Roman" w:hAnsi="Times New Roman" w:cs="Times New Roman"/>
          <w:sz w:val="24"/>
          <w:szCs w:val="24"/>
        </w:rPr>
        <w:t>La investigación</w:t>
      </w:r>
      <w:r w:rsidR="00093453" w:rsidRPr="00D962DB">
        <w:rPr>
          <w:rFonts w:ascii="Times New Roman" w:eastAsia="Times New Roman" w:hAnsi="Times New Roman" w:cs="Times New Roman"/>
          <w:sz w:val="24"/>
          <w:szCs w:val="24"/>
        </w:rPr>
        <w:t xml:space="preserve"> aporta lecciones valiosas para el fortalecimiento de estas entidades</w:t>
      </w:r>
      <w:r w:rsidRPr="00D962DB">
        <w:rPr>
          <w:rFonts w:ascii="Times New Roman" w:eastAsia="Times New Roman" w:hAnsi="Times New Roman" w:cs="Times New Roman"/>
          <w:sz w:val="24"/>
          <w:szCs w:val="24"/>
        </w:rPr>
        <w:t xml:space="preserve"> etarias</w:t>
      </w:r>
      <w:r w:rsidR="00093453" w:rsidRPr="00D962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3453" w:rsidRPr="00D962DB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 Este artículo se titula: “El papel de los Consejos Nacionales de la Persona Adulta Mayor para repensar la institucionalidad pública del envejecimiento humano en América Latina”. </w:t>
      </w:r>
    </w:p>
    <w:p w14:paraId="77E461C7" w14:textId="0B5C4F2D" w:rsidR="00ED6E80" w:rsidRPr="00AF7F26" w:rsidRDefault="00F906A2" w:rsidP="00D17B2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2DB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3</w:t>
      </w:r>
      <w:r w:rsidR="00437B15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.</w:t>
      </w:r>
      <w:r w:rsidR="00437B15" w:rsidRPr="00D962DB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 </w:t>
      </w:r>
      <w:r w:rsidR="00093453" w:rsidRPr="00D962DB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Juan Pablo Sáenz Bonilla analiza la “Violencia simbólica y uso de la religión evangélica en la guerra contrasubversiva en Guatemala”. </w:t>
      </w:r>
      <w:r w:rsidR="0007048A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El autor examina</w:t>
      </w:r>
      <w:r w:rsidR="00093453" w:rsidRPr="00AF7F26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 </w:t>
      </w:r>
      <w:r w:rsidR="00093453" w:rsidRPr="00AF7F26">
        <w:rPr>
          <w:rFonts w:ascii="Times New Roman" w:hAnsi="Times New Roman" w:cs="Times New Roman"/>
          <w:bCs/>
          <w:sz w:val="24"/>
          <w:szCs w:val="24"/>
        </w:rPr>
        <w:t xml:space="preserve">dos modalidades en las que se ejerció la violencia simbólica por parte del Estado y el Ejército de Guatemala durante la guerra contrasubversiva en la década de 1980. </w:t>
      </w:r>
      <w:bookmarkStart w:id="9" w:name="_Hlk170978308"/>
    </w:p>
    <w:p w14:paraId="6EA550E3" w14:textId="574902B7" w:rsidR="00ED6E80" w:rsidRPr="00AF7F26" w:rsidRDefault="00F906A2" w:rsidP="00D17B2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7F26">
        <w:rPr>
          <w:rFonts w:ascii="Times New Roman" w:hAnsi="Times New Roman" w:cs="Times New Roman"/>
          <w:bCs/>
          <w:sz w:val="24"/>
          <w:szCs w:val="24"/>
        </w:rPr>
        <w:t>4</w:t>
      </w:r>
      <w:r w:rsidR="007A28AE">
        <w:rPr>
          <w:rFonts w:ascii="Times New Roman" w:hAnsi="Times New Roman" w:cs="Times New Roman"/>
          <w:bCs/>
          <w:sz w:val="24"/>
          <w:szCs w:val="24"/>
        </w:rPr>
        <w:t>.</w:t>
      </w:r>
      <w:r w:rsidR="007A28AE" w:rsidRPr="00AF7F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3453" w:rsidRPr="00AF7F26">
        <w:rPr>
          <w:rFonts w:ascii="Times New Roman" w:hAnsi="Times New Roman" w:cs="Times New Roman"/>
          <w:bCs/>
          <w:sz w:val="24"/>
          <w:szCs w:val="24"/>
        </w:rPr>
        <w:t>Paula Sequeira Rovira es la autora del texto</w:t>
      </w:r>
      <w:r w:rsidR="00093453" w:rsidRPr="00AF7F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“El timo del amor. Estafas eróticas realizadas por mujeres en Costa Rica entre 1970 y 1990 que aparecieron en el periódico </w:t>
      </w:r>
      <w:r w:rsidR="00093453" w:rsidRPr="00AF7F26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La República</w:t>
      </w:r>
      <w:r w:rsidR="00093453" w:rsidRPr="00AF7F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”. </w:t>
      </w:r>
      <w:bookmarkEnd w:id="9"/>
      <w:r w:rsidR="00CF6E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Este </w:t>
      </w:r>
      <w:r w:rsidR="00CF6E6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documento estudi</w:t>
      </w:r>
      <w:r w:rsidR="00AF7F26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093453" w:rsidRPr="00AF7F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algunas de las modalidades de estafa y </w:t>
      </w:r>
      <w:r w:rsidR="00093453" w:rsidRPr="00AF7F26">
        <w:rPr>
          <w:rFonts w:ascii="Times New Roman" w:hAnsi="Times New Roman" w:cs="Times New Roman"/>
          <w:bCs/>
          <w:sz w:val="24"/>
          <w:szCs w:val="24"/>
        </w:rPr>
        <w:t xml:space="preserve">las características que distinguieron a los “hombres” y a las “mujeres” en dicho contexto. </w:t>
      </w:r>
    </w:p>
    <w:p w14:paraId="1244C375" w14:textId="0795A04D" w:rsidR="00BB16A5" w:rsidRPr="00AF7F26" w:rsidRDefault="00F906A2" w:rsidP="00D17B2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F7F26">
        <w:rPr>
          <w:rFonts w:ascii="Times New Roman" w:hAnsi="Times New Roman" w:cs="Times New Roman"/>
          <w:bCs/>
          <w:sz w:val="24"/>
          <w:szCs w:val="24"/>
        </w:rPr>
        <w:t>5</w:t>
      </w:r>
      <w:r w:rsidR="007A28AE">
        <w:rPr>
          <w:rFonts w:ascii="Times New Roman" w:hAnsi="Times New Roman" w:cs="Times New Roman"/>
          <w:bCs/>
          <w:sz w:val="24"/>
          <w:szCs w:val="24"/>
        </w:rPr>
        <w:t>.</w:t>
      </w:r>
      <w:r w:rsidR="007A28AE" w:rsidRPr="00AF7F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3453" w:rsidRPr="00AF7F26">
        <w:rPr>
          <w:rFonts w:ascii="Times New Roman" w:hAnsi="Times New Roman" w:cs="Times New Roman"/>
          <w:bCs/>
          <w:sz w:val="24"/>
          <w:szCs w:val="24"/>
        </w:rPr>
        <w:t xml:space="preserve">Otro de los textos de esta </w:t>
      </w:r>
      <w:r w:rsidR="00183F50">
        <w:rPr>
          <w:rFonts w:ascii="Times New Roman" w:hAnsi="Times New Roman" w:cs="Times New Roman"/>
          <w:bCs/>
          <w:sz w:val="24"/>
          <w:szCs w:val="24"/>
        </w:rPr>
        <w:t xml:space="preserve">sección </w:t>
      </w:r>
      <w:r w:rsidR="00093453" w:rsidRPr="00AF7F26">
        <w:rPr>
          <w:rFonts w:ascii="Times New Roman" w:hAnsi="Times New Roman" w:cs="Times New Roman"/>
          <w:bCs/>
          <w:sz w:val="24"/>
          <w:szCs w:val="24"/>
        </w:rPr>
        <w:t xml:space="preserve">es </w:t>
      </w:r>
      <w:r w:rsidR="00093453" w:rsidRPr="00AF7F26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“La conformación de la democracia</w:t>
      </w:r>
      <w:r w:rsidR="00437B15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.</w:t>
      </w:r>
      <w:r w:rsidR="00437B15" w:rsidRPr="00AF7F26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 </w:t>
      </w:r>
      <w:r w:rsidR="00437B15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L</w:t>
      </w:r>
      <w:r w:rsidR="00437B15" w:rsidRPr="00AF7F26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a </w:t>
      </w:r>
      <w:r w:rsidR="00093453" w:rsidRPr="00AF7F26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calidad de la política” de José Luis Tejeda González. </w:t>
      </w:r>
      <w:r w:rsidR="00BB16A5" w:rsidRPr="00AF7F26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En este </w:t>
      </w:r>
      <w:r w:rsidR="00D7322B" w:rsidRPr="00AF7F26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trabajo</w:t>
      </w:r>
      <w:r w:rsidR="00320A4D" w:rsidRPr="00AF7F26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,</w:t>
      </w:r>
      <w:r w:rsidR="00BB16A5" w:rsidRPr="00AF7F26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 Tejeda </w:t>
      </w:r>
      <w:r w:rsidR="00D7322B" w:rsidRPr="00AF7F26">
        <w:rPr>
          <w:rFonts w:ascii="Times New Roman" w:eastAsia="Times New Roman" w:hAnsi="Times New Roman" w:cs="Times New Roman"/>
          <w:sz w:val="24"/>
          <w:szCs w:val="24"/>
          <w:lang w:eastAsia="es-MX"/>
        </w:rPr>
        <w:t>cuestiona</w:t>
      </w:r>
      <w:r w:rsidR="00BB16A5" w:rsidRPr="00AF7F2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la vigencia de la democracia en Occidente</w:t>
      </w:r>
      <w:r w:rsidR="00D7322B" w:rsidRPr="00AF7F2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frente a los nuevos actores emergentes en Oriente y el debilitamiento político institucional en diversos países. Concluye que el reto actual de los modelos democráticos consiste en afirmar una cultura ciudadana capaz de enfrentar la demagogia y el autoritarismo.  </w:t>
      </w:r>
    </w:p>
    <w:p w14:paraId="59075276" w14:textId="61D4953C" w:rsidR="00F906A2" w:rsidRPr="00AF7F26" w:rsidRDefault="00F906A2" w:rsidP="00D17B2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</w:pPr>
      <w:r w:rsidRPr="00AF7F26">
        <w:rPr>
          <w:rFonts w:ascii="Times New Roman" w:eastAsia="Times New Roman" w:hAnsi="Times New Roman" w:cs="Times New Roman"/>
          <w:sz w:val="24"/>
          <w:szCs w:val="24"/>
          <w:lang w:eastAsia="es-MX"/>
        </w:rPr>
        <w:t>6</w:t>
      </w:r>
      <w:r w:rsidR="00437B15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="00437B15" w:rsidRPr="00AF7F2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093453" w:rsidRPr="00AF7F2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 estos documentos escritos en español se agrega </w:t>
      </w:r>
      <w:r w:rsidR="006F5BA4" w:rsidRPr="00753E0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primer </w:t>
      </w:r>
      <w:r w:rsidR="00093453" w:rsidRPr="00753E0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texto </w:t>
      </w:r>
      <w:r w:rsidR="006F5BA4" w:rsidRPr="00753E02">
        <w:rPr>
          <w:rFonts w:ascii="Times New Roman" w:eastAsia="Times New Roman" w:hAnsi="Times New Roman" w:cs="Times New Roman"/>
          <w:sz w:val="24"/>
          <w:szCs w:val="24"/>
          <w:lang w:eastAsia="es-MX"/>
        </w:rPr>
        <w:t>que publicamos</w:t>
      </w:r>
      <w:r w:rsidR="006F5BA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093453" w:rsidRPr="00AF7F2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lengua portuguesa titulado </w:t>
      </w:r>
      <w:r w:rsidRPr="00AF7F26">
        <w:rPr>
          <w:rFonts w:ascii="Times New Roman" w:eastAsia="Times New Roman" w:hAnsi="Times New Roman" w:cs="Times New Roman"/>
          <w:sz w:val="24"/>
          <w:szCs w:val="24"/>
          <w:lang w:eastAsia="es-MX"/>
        </w:rPr>
        <w:t>“</w:t>
      </w:r>
      <w:proofErr w:type="spellStart"/>
      <w:r w:rsidR="00093453" w:rsidRPr="00AF7F26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Caminhos</w:t>
      </w:r>
      <w:proofErr w:type="spellEnd"/>
      <w:r w:rsidR="00093453" w:rsidRPr="00AF7F26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 poéticos da </w:t>
      </w:r>
      <w:proofErr w:type="spellStart"/>
      <w:r w:rsidR="00093453" w:rsidRPr="00AF7F26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identidade</w:t>
      </w:r>
      <w:proofErr w:type="spellEnd"/>
      <w:r w:rsidR="00093453" w:rsidRPr="00AF7F26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 e da </w:t>
      </w:r>
      <w:proofErr w:type="spellStart"/>
      <w:r w:rsidR="00093453" w:rsidRPr="00AF7F26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palavra</w:t>
      </w:r>
      <w:proofErr w:type="spellEnd"/>
      <w:r w:rsidR="00093453" w:rsidRPr="00AF7F26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 </w:t>
      </w:r>
      <w:proofErr w:type="spellStart"/>
      <w:r w:rsidR="00093453" w:rsidRPr="00AF7F26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na</w:t>
      </w:r>
      <w:proofErr w:type="spellEnd"/>
      <w:r w:rsidR="00093453" w:rsidRPr="00AF7F26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 </w:t>
      </w:r>
      <w:proofErr w:type="spellStart"/>
      <w:r w:rsidR="00093453" w:rsidRPr="00AF7F26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poesia</w:t>
      </w:r>
      <w:proofErr w:type="spellEnd"/>
      <w:r w:rsidR="00093453" w:rsidRPr="00AF7F26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 de Humberto </w:t>
      </w:r>
      <w:bookmarkStart w:id="10" w:name="_Hlk200005451"/>
      <w:proofErr w:type="spellStart"/>
      <w:r w:rsidR="00093453" w:rsidRPr="00AF7F26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Ak´abal</w:t>
      </w:r>
      <w:bookmarkEnd w:id="10"/>
      <w:proofErr w:type="spellEnd"/>
      <w:r w:rsidR="007643A3" w:rsidRPr="00AF7F26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” propuesto</w:t>
      </w:r>
      <w:r w:rsidR="00093453" w:rsidRPr="00AF7F26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 </w:t>
      </w:r>
      <w:r w:rsidR="007643A3" w:rsidRPr="00AF7F26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por</w:t>
      </w:r>
      <w:r w:rsidR="00093453" w:rsidRPr="00AF7F26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 la </w:t>
      </w:r>
      <w:r w:rsidR="007643A3" w:rsidRPr="00AF7F26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investigadora </w:t>
      </w:r>
      <w:r w:rsidR="00093453" w:rsidRPr="00AF7F26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brasileña Alice </w:t>
      </w:r>
      <w:proofErr w:type="spellStart"/>
      <w:r w:rsidR="00093453" w:rsidRPr="00AF7F26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Lamounier</w:t>
      </w:r>
      <w:proofErr w:type="spellEnd"/>
      <w:r w:rsidR="00093453" w:rsidRPr="00AF7F26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 Ferreira.</w:t>
      </w:r>
      <w:r w:rsidR="00816607" w:rsidRPr="00AF7F26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 Se trata de un análisis de la obra poética del escritor guatemalteco Humberto </w:t>
      </w:r>
      <w:proofErr w:type="spellStart"/>
      <w:r w:rsidR="00816607" w:rsidRPr="00AF7F26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Ak´abal</w:t>
      </w:r>
      <w:proofErr w:type="spellEnd"/>
      <w:r w:rsidR="00816607" w:rsidRPr="00AF7F26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 en la que se destaca su impronta maya-quiché, su desafío a las convenciones socio literarias, el discurso testimonial y la reafirmación de su identidad étnica. </w:t>
      </w:r>
    </w:p>
    <w:p w14:paraId="5DEC0BDB" w14:textId="605871C5" w:rsidR="00F9553C" w:rsidRPr="00D962DB" w:rsidRDefault="00025904" w:rsidP="00D17B2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F2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la </w:t>
      </w:r>
      <w:r w:rsidR="00183F5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sección </w:t>
      </w:r>
      <w:r w:rsidRPr="00A20CA0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Página abierta</w:t>
      </w:r>
      <w:r w:rsidRPr="00D962D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incluimos un artículo titulado </w:t>
      </w:r>
      <w:r w:rsidRPr="00D962DB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“(Des)cuidos: Cuerpo, velocidad y desmaterialización”</w:t>
      </w:r>
      <w:r w:rsidRPr="00D962DB">
        <w:rPr>
          <w:rFonts w:ascii="Times New Roman" w:eastAsia="Arial" w:hAnsi="Times New Roman" w:cs="Times New Roman"/>
          <w:color w:val="111111"/>
          <w:sz w:val="24"/>
          <w:szCs w:val="24"/>
        </w:rPr>
        <w:t xml:space="preserve">. Fue propuesto por las investigadoras </w:t>
      </w:r>
      <w:r w:rsidRPr="00D962DB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Paola </w:t>
      </w:r>
      <w:proofErr w:type="spellStart"/>
      <w:r w:rsidRPr="00D962DB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Bonavitta</w:t>
      </w:r>
      <w:proofErr w:type="spellEnd"/>
      <w:r w:rsidRPr="00D962DB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 y Laura Sarmiento</w:t>
      </w:r>
      <w:bookmarkStart w:id="11" w:name="_Hlk161648125"/>
      <w:bookmarkEnd w:id="11"/>
      <w:r w:rsidR="00F9553C" w:rsidRPr="00D962DB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. </w:t>
      </w:r>
      <w:r w:rsidRPr="00D962DB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En este trabajo</w:t>
      </w:r>
      <w:r w:rsidR="001B4DE7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,</w:t>
      </w:r>
      <w:r w:rsidRPr="00D962DB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 las autoras estudian el cuerpo y sus dimensiones emocionales </w:t>
      </w:r>
      <w:r w:rsidR="00F9553C" w:rsidRPr="00D962DB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con base en</w:t>
      </w:r>
      <w:r w:rsidRPr="00D962DB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 la noción de </w:t>
      </w:r>
      <w:proofErr w:type="spellStart"/>
      <w:r w:rsidRPr="00D962DB">
        <w:rPr>
          <w:rFonts w:ascii="Times New Roman" w:eastAsia="Times New Roman" w:hAnsi="Times New Roman" w:cs="Times New Roman"/>
          <w:sz w:val="24"/>
          <w:szCs w:val="24"/>
        </w:rPr>
        <w:t>autoetnografía</w:t>
      </w:r>
      <w:proofErr w:type="spellEnd"/>
      <w:r w:rsidRPr="00D962DB">
        <w:rPr>
          <w:rFonts w:ascii="Times New Roman" w:eastAsia="Times New Roman" w:hAnsi="Times New Roman" w:cs="Times New Roman"/>
          <w:sz w:val="24"/>
          <w:szCs w:val="24"/>
        </w:rPr>
        <w:t xml:space="preserve">. Desde </w:t>
      </w:r>
      <w:r w:rsidR="00F9553C" w:rsidRPr="00D962DB">
        <w:rPr>
          <w:rFonts w:ascii="Times New Roman" w:eastAsia="Times New Roman" w:hAnsi="Times New Roman" w:cs="Times New Roman"/>
          <w:sz w:val="24"/>
          <w:szCs w:val="24"/>
        </w:rPr>
        <w:t>la llamada</w:t>
      </w:r>
      <w:r w:rsidRPr="00D962DB">
        <w:rPr>
          <w:rFonts w:ascii="Times New Roman" w:eastAsia="Times New Roman" w:hAnsi="Times New Roman" w:cs="Times New Roman"/>
          <w:sz w:val="24"/>
          <w:szCs w:val="24"/>
        </w:rPr>
        <w:t xml:space="preserve"> ética de</w:t>
      </w:r>
      <w:r w:rsidR="00F9553C" w:rsidRPr="00D962D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962DB">
        <w:rPr>
          <w:rFonts w:ascii="Times New Roman" w:eastAsia="Times New Roman" w:hAnsi="Times New Roman" w:cs="Times New Roman"/>
          <w:sz w:val="24"/>
          <w:szCs w:val="24"/>
        </w:rPr>
        <w:t xml:space="preserve"> cuidado</w:t>
      </w:r>
      <w:r w:rsidR="00F9553C" w:rsidRPr="00D962DB">
        <w:rPr>
          <w:rFonts w:ascii="Times New Roman" w:eastAsia="Times New Roman" w:hAnsi="Times New Roman" w:cs="Times New Roman"/>
          <w:sz w:val="24"/>
          <w:szCs w:val="24"/>
        </w:rPr>
        <w:t xml:space="preserve"> del sí</w:t>
      </w:r>
      <w:r w:rsidRPr="00D962DB">
        <w:rPr>
          <w:rFonts w:ascii="Times New Roman" w:eastAsia="Times New Roman" w:hAnsi="Times New Roman" w:cs="Times New Roman"/>
          <w:sz w:val="24"/>
          <w:szCs w:val="24"/>
        </w:rPr>
        <w:t xml:space="preserve">, se considera la maternidad como acto político y trasformador en el marco del sistema capitalista. </w:t>
      </w:r>
      <w:r w:rsidR="00F9553C" w:rsidRPr="00D962DB">
        <w:rPr>
          <w:rFonts w:ascii="Times New Roman" w:eastAsia="Times New Roman" w:hAnsi="Times New Roman" w:cs="Times New Roman"/>
          <w:sz w:val="24"/>
          <w:szCs w:val="24"/>
        </w:rPr>
        <w:t>Este artículo</w:t>
      </w:r>
      <w:r w:rsidR="006700C8" w:rsidRPr="00D962DB">
        <w:rPr>
          <w:rFonts w:ascii="Times New Roman" w:eastAsia="Times New Roman" w:hAnsi="Times New Roman" w:cs="Times New Roman"/>
          <w:sz w:val="24"/>
          <w:szCs w:val="24"/>
        </w:rPr>
        <w:t xml:space="preserve">, por cierto, </w:t>
      </w:r>
      <w:r w:rsidR="00F9553C" w:rsidRPr="00D962DB">
        <w:rPr>
          <w:rFonts w:ascii="Times New Roman" w:eastAsia="Times New Roman" w:hAnsi="Times New Roman" w:cs="Times New Roman"/>
          <w:sz w:val="24"/>
          <w:szCs w:val="24"/>
        </w:rPr>
        <w:t>fue evaluado mediante la modalidad abierta</w:t>
      </w:r>
      <w:r w:rsidR="00543B0F" w:rsidRPr="00D962DB">
        <w:rPr>
          <w:rFonts w:ascii="Times New Roman" w:eastAsia="Times New Roman" w:hAnsi="Times New Roman" w:cs="Times New Roman"/>
          <w:sz w:val="24"/>
          <w:szCs w:val="24"/>
        </w:rPr>
        <w:t>,</w:t>
      </w:r>
      <w:r w:rsidR="00F9553C" w:rsidRPr="00D962DB">
        <w:rPr>
          <w:rFonts w:ascii="Times New Roman" w:eastAsia="Times New Roman" w:hAnsi="Times New Roman" w:cs="Times New Roman"/>
          <w:sz w:val="24"/>
          <w:szCs w:val="24"/>
        </w:rPr>
        <w:t xml:space="preserve"> que ha venido implementando </w:t>
      </w:r>
      <w:r w:rsidR="006700C8" w:rsidRPr="00D962DB">
        <w:rPr>
          <w:rFonts w:ascii="Times New Roman" w:eastAsia="Times New Roman" w:hAnsi="Times New Roman" w:cs="Times New Roman"/>
          <w:sz w:val="24"/>
          <w:szCs w:val="24"/>
        </w:rPr>
        <w:t xml:space="preserve">la revista en pro de la ciencia abierta. Bajo esta misma modalidad también se evaluó el texto de Alice </w:t>
      </w:r>
      <w:proofErr w:type="spellStart"/>
      <w:r w:rsidR="00F9553C" w:rsidRPr="00D962DB">
        <w:rPr>
          <w:rFonts w:ascii="Times New Roman" w:eastAsia="Times New Roman" w:hAnsi="Times New Roman" w:cs="Times New Roman"/>
          <w:sz w:val="24"/>
          <w:szCs w:val="24"/>
        </w:rPr>
        <w:t>Lamounier</w:t>
      </w:r>
      <w:proofErr w:type="spellEnd"/>
      <w:r w:rsidR="00F9553C" w:rsidRPr="00D96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76550C" w14:textId="1F0BB0C9" w:rsidR="00034245" w:rsidRPr="00D962DB" w:rsidRDefault="00025904" w:rsidP="00D962D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962DB">
        <w:rPr>
          <w:rFonts w:ascii="Times New Roman" w:hAnsi="Times New Roman" w:cs="Times New Roman"/>
          <w:bCs/>
          <w:sz w:val="24"/>
          <w:szCs w:val="24"/>
        </w:rPr>
        <w:t>Incluimos</w:t>
      </w:r>
      <w:r w:rsidR="00437B15">
        <w:rPr>
          <w:rFonts w:ascii="Times New Roman" w:hAnsi="Times New Roman" w:cs="Times New Roman"/>
          <w:bCs/>
          <w:sz w:val="24"/>
          <w:szCs w:val="24"/>
        </w:rPr>
        <w:t>,</w:t>
      </w:r>
      <w:r w:rsidRPr="00D962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0C8" w:rsidRPr="00D962DB">
        <w:rPr>
          <w:rFonts w:ascii="Times New Roman" w:hAnsi="Times New Roman" w:cs="Times New Roman"/>
          <w:bCs/>
          <w:sz w:val="24"/>
          <w:szCs w:val="24"/>
        </w:rPr>
        <w:t>además</w:t>
      </w:r>
      <w:r w:rsidR="00437B15">
        <w:rPr>
          <w:rFonts w:ascii="Times New Roman" w:hAnsi="Times New Roman" w:cs="Times New Roman"/>
          <w:bCs/>
          <w:sz w:val="24"/>
          <w:szCs w:val="24"/>
        </w:rPr>
        <w:t>,</w:t>
      </w:r>
      <w:r w:rsidRPr="00D962DB">
        <w:rPr>
          <w:rFonts w:ascii="Times New Roman" w:hAnsi="Times New Roman" w:cs="Times New Roman"/>
          <w:bCs/>
          <w:sz w:val="24"/>
          <w:szCs w:val="24"/>
        </w:rPr>
        <w:t xml:space="preserve"> en este número</w:t>
      </w:r>
      <w:r w:rsidR="00437B15">
        <w:rPr>
          <w:rFonts w:ascii="Times New Roman" w:hAnsi="Times New Roman" w:cs="Times New Roman"/>
          <w:bCs/>
          <w:sz w:val="24"/>
          <w:szCs w:val="24"/>
        </w:rPr>
        <w:t>,</w:t>
      </w:r>
      <w:r w:rsidRPr="00D962DB">
        <w:rPr>
          <w:rFonts w:ascii="Times New Roman" w:hAnsi="Times New Roman" w:cs="Times New Roman"/>
          <w:bCs/>
          <w:sz w:val="24"/>
          <w:szCs w:val="24"/>
        </w:rPr>
        <w:t xml:space="preserve"> dos reseñas bibliográficas. La primera, elaborada por </w:t>
      </w:r>
      <w:bookmarkStart w:id="12" w:name="_Hlk170978464"/>
      <w:r w:rsidRPr="00D962DB">
        <w:rPr>
          <w:rFonts w:ascii="Times New Roman" w:hAnsi="Times New Roman" w:cs="Times New Roman"/>
          <w:sz w:val="24"/>
          <w:szCs w:val="24"/>
        </w:rPr>
        <w:t>Claudia Araceli González Pérez</w:t>
      </w:r>
      <w:r w:rsidR="006700C8" w:rsidRPr="00D962DB">
        <w:rPr>
          <w:rFonts w:ascii="Times New Roman" w:hAnsi="Times New Roman" w:cs="Times New Roman"/>
          <w:sz w:val="24"/>
          <w:szCs w:val="24"/>
        </w:rPr>
        <w:t>,</w:t>
      </w:r>
      <w:r w:rsidRPr="00D962DB">
        <w:rPr>
          <w:rFonts w:ascii="Times New Roman" w:hAnsi="Times New Roman" w:cs="Times New Roman"/>
          <w:sz w:val="24"/>
          <w:szCs w:val="24"/>
        </w:rPr>
        <w:t xml:space="preserve"> considera el libro de Enrique Camacho Navarro y Fernando Corona Gómez titulado </w:t>
      </w:r>
      <w:r w:rsidRPr="00D962DB">
        <w:rPr>
          <w:rFonts w:ascii="Times New Roman" w:hAnsi="Times New Roman" w:cs="Times New Roman"/>
          <w:i/>
          <w:sz w:val="24"/>
          <w:szCs w:val="24"/>
        </w:rPr>
        <w:t xml:space="preserve">La Cuba de </w:t>
      </w:r>
      <w:proofErr w:type="spellStart"/>
      <w:r w:rsidRPr="00D962DB">
        <w:rPr>
          <w:rFonts w:ascii="Times New Roman" w:hAnsi="Times New Roman" w:cs="Times New Roman"/>
          <w:i/>
          <w:sz w:val="24"/>
          <w:szCs w:val="24"/>
        </w:rPr>
        <w:t>Life</w:t>
      </w:r>
      <w:proofErr w:type="spellEnd"/>
      <w:r w:rsidRPr="00D962DB">
        <w:rPr>
          <w:rFonts w:ascii="Times New Roman" w:hAnsi="Times New Roman" w:cs="Times New Roman"/>
          <w:i/>
          <w:sz w:val="24"/>
          <w:szCs w:val="24"/>
        </w:rPr>
        <w:t>. Fotorreportajes y política (1936-1960)</w:t>
      </w:r>
      <w:r w:rsidR="0054653B" w:rsidRPr="00D962DB">
        <w:rPr>
          <w:rFonts w:ascii="Times New Roman" w:hAnsi="Times New Roman" w:cs="Times New Roman"/>
          <w:sz w:val="24"/>
          <w:szCs w:val="24"/>
        </w:rPr>
        <w:t>,</w:t>
      </w:r>
      <w:r w:rsidRPr="00D962DB">
        <w:rPr>
          <w:rFonts w:ascii="Times New Roman" w:hAnsi="Times New Roman" w:cs="Times New Roman"/>
          <w:sz w:val="24"/>
          <w:szCs w:val="24"/>
        </w:rPr>
        <w:t xml:space="preserve"> publicado por CIALC-UNAM en 2023.</w:t>
      </w:r>
      <w:bookmarkEnd w:id="12"/>
      <w:r w:rsidRPr="00D962DB">
        <w:rPr>
          <w:rFonts w:ascii="Times New Roman" w:hAnsi="Times New Roman" w:cs="Times New Roman"/>
          <w:sz w:val="24"/>
          <w:szCs w:val="24"/>
        </w:rPr>
        <w:t xml:space="preserve"> </w:t>
      </w:r>
      <w:bookmarkStart w:id="13" w:name="_Hlk170978497"/>
      <w:r w:rsidRPr="00D962DB">
        <w:rPr>
          <w:rFonts w:ascii="Times New Roman" w:hAnsi="Times New Roman" w:cs="Times New Roman"/>
          <w:sz w:val="24"/>
          <w:szCs w:val="24"/>
        </w:rPr>
        <w:t>La segunda es</w:t>
      </w:r>
      <w:r w:rsidR="006700C8" w:rsidRPr="00D962DB">
        <w:rPr>
          <w:rFonts w:ascii="Times New Roman" w:hAnsi="Times New Roman" w:cs="Times New Roman"/>
          <w:sz w:val="24"/>
          <w:szCs w:val="24"/>
        </w:rPr>
        <w:t xml:space="preserve"> de</w:t>
      </w:r>
      <w:r w:rsidRPr="00D96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2DB">
        <w:rPr>
          <w:rFonts w:ascii="Times New Roman" w:hAnsi="Times New Roman" w:cs="Times New Roman"/>
          <w:sz w:val="24"/>
          <w:szCs w:val="24"/>
        </w:rPr>
        <w:t>Ivannia</w:t>
      </w:r>
      <w:proofErr w:type="spellEnd"/>
      <w:r w:rsidRPr="00D962DB">
        <w:rPr>
          <w:rFonts w:ascii="Times New Roman" w:hAnsi="Times New Roman" w:cs="Times New Roman"/>
          <w:sz w:val="24"/>
          <w:szCs w:val="24"/>
        </w:rPr>
        <w:t xml:space="preserve"> Barboza Leitón, quien reseña el poemario de Balam Rodrigo, </w:t>
      </w:r>
      <w:r w:rsidRPr="00D962DB">
        <w:rPr>
          <w:rFonts w:ascii="Times New Roman" w:hAnsi="Times New Roman" w:cs="Times New Roman"/>
          <w:i/>
          <w:sz w:val="24"/>
          <w:szCs w:val="24"/>
        </w:rPr>
        <w:t xml:space="preserve">El </w:t>
      </w:r>
      <w:proofErr w:type="spellStart"/>
      <w:r w:rsidRPr="00D962DB">
        <w:rPr>
          <w:rFonts w:ascii="Times New Roman" w:hAnsi="Times New Roman" w:cs="Times New Roman"/>
          <w:i/>
          <w:sz w:val="24"/>
          <w:szCs w:val="24"/>
        </w:rPr>
        <w:t>tañador</w:t>
      </w:r>
      <w:proofErr w:type="spellEnd"/>
      <w:r w:rsidRPr="00D962DB">
        <w:rPr>
          <w:rFonts w:ascii="Times New Roman" w:hAnsi="Times New Roman" w:cs="Times New Roman"/>
          <w:i/>
          <w:sz w:val="24"/>
          <w:szCs w:val="24"/>
        </w:rPr>
        <w:t xml:space="preserve"> de cadáveres</w:t>
      </w:r>
      <w:r w:rsidRPr="00D962DB">
        <w:rPr>
          <w:rFonts w:ascii="Times New Roman" w:hAnsi="Times New Roman" w:cs="Times New Roman"/>
          <w:iCs/>
          <w:sz w:val="24"/>
          <w:szCs w:val="24"/>
        </w:rPr>
        <w:t>, publicado en México por el Consejo para la Cultura y las Artes de Nuevo León en el 2021.</w:t>
      </w:r>
      <w:bookmarkEnd w:id="13"/>
      <w:r w:rsidR="00034245" w:rsidRPr="00D962DB">
        <w:rPr>
          <w:rFonts w:ascii="Times New Roman" w:hAnsi="Times New Roman" w:cs="Times New Roman"/>
          <w:iCs/>
          <w:sz w:val="24"/>
          <w:szCs w:val="24"/>
        </w:rPr>
        <w:t xml:space="preserve"> Esta reseña fue presentada previamente en el </w:t>
      </w:r>
      <w:r w:rsidR="00034245" w:rsidRPr="00D962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VII Coloquio</w:t>
      </w:r>
      <w:r w:rsidR="00DF1CA5" w:rsidRPr="00D962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que organizó el CIICLA, </w:t>
      </w:r>
      <w:r w:rsidR="00034245" w:rsidRPr="00D962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propósito de la presencia del poeta mexicano en dicha actividad académica. </w:t>
      </w:r>
    </w:p>
    <w:p w14:paraId="5EA9B713" w14:textId="0A66E482" w:rsidR="00DF1CA5" w:rsidRPr="00D962DB" w:rsidRDefault="00025904" w:rsidP="00D962D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2DB">
        <w:rPr>
          <w:rFonts w:ascii="Times New Roman" w:hAnsi="Times New Roman" w:cs="Times New Roman"/>
          <w:iCs/>
          <w:sz w:val="24"/>
          <w:szCs w:val="24"/>
        </w:rPr>
        <w:t xml:space="preserve">En el apartado de </w:t>
      </w:r>
      <w:r w:rsidRPr="001B4DE7">
        <w:rPr>
          <w:rFonts w:ascii="Times New Roman" w:hAnsi="Times New Roman" w:cs="Times New Roman"/>
          <w:i/>
          <w:sz w:val="24"/>
          <w:szCs w:val="24"/>
        </w:rPr>
        <w:t>Intercambios y memorias</w:t>
      </w:r>
      <w:r w:rsidR="00EF2D6A">
        <w:rPr>
          <w:rFonts w:ascii="Times New Roman" w:hAnsi="Times New Roman" w:cs="Times New Roman"/>
          <w:iCs/>
          <w:sz w:val="24"/>
          <w:szCs w:val="24"/>
        </w:rPr>
        <w:t>,</w:t>
      </w:r>
      <w:r w:rsidRPr="00D962DB">
        <w:rPr>
          <w:rFonts w:ascii="Times New Roman" w:hAnsi="Times New Roman" w:cs="Times New Roman"/>
          <w:iCs/>
          <w:sz w:val="24"/>
          <w:szCs w:val="24"/>
        </w:rPr>
        <w:t xml:space="preserve"> publicamos tres textos</w:t>
      </w:r>
      <w:r w:rsidR="00034245" w:rsidRPr="00D962DB">
        <w:rPr>
          <w:rFonts w:ascii="Times New Roman" w:hAnsi="Times New Roman" w:cs="Times New Roman"/>
          <w:iCs/>
          <w:sz w:val="24"/>
          <w:szCs w:val="24"/>
        </w:rPr>
        <w:t>. El primero, propuesto por Paola Palma</w:t>
      </w:r>
      <w:r w:rsidR="006700C8" w:rsidRPr="00D962D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034245" w:rsidRPr="00D962DB">
        <w:rPr>
          <w:rFonts w:ascii="Times New Roman" w:hAnsi="Times New Roman" w:cs="Times New Roman"/>
          <w:iCs/>
          <w:sz w:val="24"/>
          <w:szCs w:val="24"/>
        </w:rPr>
        <w:t>se titula</w:t>
      </w:r>
      <w:r w:rsidRPr="00D962DB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Start w:id="14" w:name="_Hlk179269951"/>
      <w:r w:rsidR="00034245" w:rsidRPr="00D962DB">
        <w:rPr>
          <w:rFonts w:ascii="Times New Roman" w:hAnsi="Times New Roman" w:cs="Times New Roman"/>
          <w:iCs/>
          <w:sz w:val="24"/>
          <w:szCs w:val="24"/>
        </w:rPr>
        <w:t>“</w:t>
      </w:r>
      <w:r w:rsidRPr="00D962DB">
        <w:rPr>
          <w:rFonts w:ascii="Times New Roman" w:hAnsi="Times New Roman" w:cs="Times New Roman"/>
          <w:sz w:val="24"/>
          <w:szCs w:val="24"/>
          <w:lang w:val="es-CR"/>
        </w:rPr>
        <w:t xml:space="preserve">Reflexiones en torno a la novela </w:t>
      </w:r>
      <w:r w:rsidRPr="00D962DB">
        <w:rPr>
          <w:rFonts w:ascii="Times New Roman" w:hAnsi="Times New Roman" w:cs="Times New Roman"/>
          <w:i/>
          <w:iCs/>
          <w:sz w:val="24"/>
          <w:szCs w:val="24"/>
          <w:lang w:val="es-CR"/>
        </w:rPr>
        <w:t>Tocar a Diana</w:t>
      </w:r>
      <w:r w:rsidRPr="00D962DB">
        <w:rPr>
          <w:rFonts w:ascii="Times New Roman" w:hAnsi="Times New Roman" w:cs="Times New Roman"/>
          <w:sz w:val="24"/>
          <w:szCs w:val="24"/>
          <w:lang w:val="es-CR"/>
        </w:rPr>
        <w:t xml:space="preserve"> de </w:t>
      </w:r>
      <w:proofErr w:type="spellStart"/>
      <w:r w:rsidRPr="00D962DB">
        <w:rPr>
          <w:rFonts w:ascii="Times New Roman" w:hAnsi="Times New Roman" w:cs="Times New Roman"/>
          <w:sz w:val="24"/>
          <w:szCs w:val="24"/>
          <w:lang w:val="es-CR"/>
        </w:rPr>
        <w:t>Anacristina</w:t>
      </w:r>
      <w:proofErr w:type="spellEnd"/>
      <w:r w:rsidRPr="00D962DB">
        <w:rPr>
          <w:rFonts w:ascii="Times New Roman" w:hAnsi="Times New Roman" w:cs="Times New Roman"/>
          <w:sz w:val="24"/>
          <w:szCs w:val="24"/>
          <w:lang w:val="es-CR"/>
        </w:rPr>
        <w:t xml:space="preserve"> Rossi</w:t>
      </w:r>
      <w:bookmarkEnd w:id="14"/>
      <w:r w:rsidR="00034245" w:rsidRPr="00D962DB">
        <w:rPr>
          <w:rFonts w:ascii="Times New Roman" w:hAnsi="Times New Roman" w:cs="Times New Roman"/>
          <w:sz w:val="24"/>
          <w:szCs w:val="24"/>
          <w:lang w:val="es-CR"/>
        </w:rPr>
        <w:t>”. El segundo es “</w:t>
      </w:r>
      <w:r w:rsidR="00034245" w:rsidRPr="00D962DB">
        <w:rPr>
          <w:rFonts w:ascii="Times New Roman" w:hAnsi="Times New Roman" w:cs="Times New Roman"/>
          <w:sz w:val="24"/>
          <w:szCs w:val="24"/>
        </w:rPr>
        <w:t xml:space="preserve">Reseña del </w:t>
      </w:r>
      <w:r w:rsidR="00034245" w:rsidRPr="00D962DB">
        <w:rPr>
          <w:rFonts w:ascii="Times New Roman" w:hAnsi="Times New Roman" w:cs="Times New Roman"/>
          <w:i/>
          <w:sz w:val="24"/>
          <w:szCs w:val="24"/>
        </w:rPr>
        <w:t xml:space="preserve">Libro Centroamericano de los Muertos </w:t>
      </w:r>
      <w:r w:rsidR="00034245" w:rsidRPr="00D962DB">
        <w:rPr>
          <w:rFonts w:ascii="Times New Roman" w:hAnsi="Times New Roman" w:cs="Times New Roman"/>
          <w:sz w:val="24"/>
          <w:szCs w:val="24"/>
        </w:rPr>
        <w:t>de Balam Rodrigo”. Se trata de una aproximación descriptiva elaborada por</w:t>
      </w:r>
      <w:r w:rsidR="00034245" w:rsidRPr="00D962D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34245" w:rsidRPr="00D962DB">
        <w:rPr>
          <w:rFonts w:ascii="Times New Roman" w:hAnsi="Times New Roman" w:cs="Times New Roman"/>
          <w:sz w:val="24"/>
          <w:szCs w:val="24"/>
        </w:rPr>
        <w:t>Macarena Barahona Riera</w:t>
      </w:r>
      <w:r w:rsidR="00543B0F" w:rsidRPr="00D962DB">
        <w:rPr>
          <w:rFonts w:ascii="Times New Roman" w:hAnsi="Times New Roman" w:cs="Times New Roman"/>
          <w:sz w:val="24"/>
          <w:szCs w:val="24"/>
        </w:rPr>
        <w:t>,</w:t>
      </w:r>
      <w:r w:rsidR="006700C8" w:rsidRPr="00D962DB">
        <w:rPr>
          <w:rFonts w:ascii="Times New Roman" w:hAnsi="Times New Roman" w:cs="Times New Roman"/>
          <w:sz w:val="24"/>
          <w:szCs w:val="24"/>
        </w:rPr>
        <w:t xml:space="preserve"> y </w:t>
      </w:r>
      <w:r w:rsidR="00DF1CA5" w:rsidRPr="00D962DB">
        <w:rPr>
          <w:rFonts w:ascii="Times New Roman" w:hAnsi="Times New Roman" w:cs="Times New Roman"/>
          <w:sz w:val="24"/>
          <w:szCs w:val="24"/>
        </w:rPr>
        <w:t>que también se</w:t>
      </w:r>
      <w:r w:rsidR="00034245" w:rsidRPr="00D962DB">
        <w:rPr>
          <w:rFonts w:ascii="Times New Roman" w:hAnsi="Times New Roman" w:cs="Times New Roman"/>
          <w:sz w:val="24"/>
          <w:szCs w:val="24"/>
        </w:rPr>
        <w:t xml:space="preserve"> present</w:t>
      </w:r>
      <w:r w:rsidR="00DF1CA5" w:rsidRPr="00D962DB">
        <w:rPr>
          <w:rFonts w:ascii="Times New Roman" w:hAnsi="Times New Roman" w:cs="Times New Roman"/>
          <w:sz w:val="24"/>
          <w:szCs w:val="24"/>
        </w:rPr>
        <w:t xml:space="preserve">ó previamente </w:t>
      </w:r>
      <w:r w:rsidR="00034245" w:rsidRPr="00D962DB">
        <w:rPr>
          <w:rFonts w:ascii="Times New Roman" w:hAnsi="Times New Roman" w:cs="Times New Roman"/>
          <w:sz w:val="24"/>
          <w:szCs w:val="24"/>
        </w:rPr>
        <w:t xml:space="preserve">en el marco del </w:t>
      </w:r>
      <w:r w:rsidR="00034245" w:rsidRPr="00D962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VII Coloquio. </w:t>
      </w:r>
      <w:r w:rsidR="00DF1CA5" w:rsidRPr="00D962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El </w:t>
      </w:r>
      <w:r w:rsidR="006700C8" w:rsidRPr="00D962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documento</w:t>
      </w:r>
      <w:r w:rsidR="00DF1CA5" w:rsidRPr="00D962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con el que se cierra esta </w:t>
      </w:r>
      <w:r w:rsidR="00EF2D6A" w:rsidRPr="00D962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</w:t>
      </w:r>
      <w:r w:rsidR="00EF2D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cc</w:t>
      </w:r>
      <w:r w:rsidR="00EF2D6A" w:rsidRPr="00D962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ión </w:t>
      </w:r>
      <w:r w:rsidR="00DF1CA5" w:rsidRPr="00D962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fue propuesto por </w:t>
      </w:r>
      <w:r w:rsidR="00DF1CA5" w:rsidRPr="00D962DB">
        <w:rPr>
          <w:rFonts w:ascii="Times New Roman" w:hAnsi="Times New Roman" w:cs="Times New Roman"/>
          <w:sz w:val="24"/>
          <w:szCs w:val="24"/>
        </w:rPr>
        <w:t xml:space="preserve">Olga </w:t>
      </w:r>
      <w:proofErr w:type="spellStart"/>
      <w:r w:rsidR="00DF1CA5" w:rsidRPr="00D962DB">
        <w:rPr>
          <w:rFonts w:ascii="Times New Roman" w:hAnsi="Times New Roman" w:cs="Times New Roman"/>
          <w:sz w:val="24"/>
          <w:szCs w:val="24"/>
        </w:rPr>
        <w:t>Odgers</w:t>
      </w:r>
      <w:proofErr w:type="spellEnd"/>
      <w:r w:rsidR="00DF1CA5" w:rsidRPr="00D962DB">
        <w:rPr>
          <w:rFonts w:ascii="Times New Roman" w:hAnsi="Times New Roman" w:cs="Times New Roman"/>
          <w:sz w:val="24"/>
          <w:szCs w:val="24"/>
        </w:rPr>
        <w:t xml:space="preserve">-Ortiz, Javier Jiménez-Royo y </w:t>
      </w:r>
      <w:proofErr w:type="spellStart"/>
      <w:r w:rsidR="00DF1CA5" w:rsidRPr="00D962DB">
        <w:rPr>
          <w:rFonts w:ascii="Times New Roman" w:hAnsi="Times New Roman" w:cs="Times New Roman"/>
          <w:sz w:val="24"/>
          <w:szCs w:val="24"/>
        </w:rPr>
        <w:t>Selin</w:t>
      </w:r>
      <w:proofErr w:type="spellEnd"/>
      <w:r w:rsidR="00DF1CA5" w:rsidRPr="00D96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CA5" w:rsidRPr="00D962DB">
        <w:rPr>
          <w:rFonts w:ascii="Times New Roman" w:hAnsi="Times New Roman" w:cs="Times New Roman"/>
          <w:sz w:val="24"/>
          <w:szCs w:val="24"/>
        </w:rPr>
        <w:t>Kepenek</w:t>
      </w:r>
      <w:proofErr w:type="spellEnd"/>
      <w:r w:rsidR="00DF1CA5" w:rsidRPr="00D962DB">
        <w:rPr>
          <w:rFonts w:ascii="Times New Roman" w:hAnsi="Times New Roman" w:cs="Times New Roman"/>
          <w:sz w:val="24"/>
          <w:szCs w:val="24"/>
        </w:rPr>
        <w:t>. Se titula “De contención a exclusión: impactos de la derogación de CBP-</w:t>
      </w:r>
      <w:proofErr w:type="spellStart"/>
      <w:r w:rsidR="00DF1CA5" w:rsidRPr="00D962DB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DF1CA5" w:rsidRPr="00D962DB">
        <w:rPr>
          <w:rFonts w:ascii="Times New Roman" w:hAnsi="Times New Roman" w:cs="Times New Roman"/>
          <w:sz w:val="24"/>
          <w:szCs w:val="24"/>
        </w:rPr>
        <w:t xml:space="preserve"> en el acceso al asilo”.</w:t>
      </w:r>
    </w:p>
    <w:p w14:paraId="2BEC7A29" w14:textId="45D445D6" w:rsidR="00DF1CA5" w:rsidRDefault="00DF1CA5" w:rsidP="00161A5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2DB">
        <w:rPr>
          <w:rFonts w:ascii="Times New Roman" w:hAnsi="Times New Roman" w:cs="Times New Roman"/>
          <w:sz w:val="24"/>
          <w:szCs w:val="24"/>
        </w:rPr>
        <w:lastRenderedPageBreak/>
        <w:t xml:space="preserve">Este número de la revista es especialmente significativo porque inaugura una nueva </w:t>
      </w:r>
      <w:r w:rsidR="00183F50">
        <w:rPr>
          <w:rFonts w:ascii="Times New Roman" w:hAnsi="Times New Roman" w:cs="Times New Roman"/>
          <w:sz w:val="24"/>
          <w:szCs w:val="24"/>
        </w:rPr>
        <w:t>sección</w:t>
      </w:r>
      <w:r w:rsidRPr="00D962DB">
        <w:rPr>
          <w:rFonts w:ascii="Times New Roman" w:hAnsi="Times New Roman" w:cs="Times New Roman"/>
          <w:sz w:val="24"/>
          <w:szCs w:val="24"/>
        </w:rPr>
        <w:t xml:space="preserve"> que hemos titulado </w:t>
      </w:r>
      <w:proofErr w:type="spellStart"/>
      <w:r w:rsidR="00CA2262" w:rsidRPr="00D962DB">
        <w:rPr>
          <w:rFonts w:ascii="Times New Roman" w:hAnsi="Times New Roman" w:cs="Times New Roman"/>
          <w:b/>
          <w:bCs/>
          <w:i/>
          <w:iCs/>
          <w:sz w:val="24"/>
          <w:szCs w:val="24"/>
          <w:lang w:val="es-CR"/>
        </w:rPr>
        <w:t>Suwa</w:t>
      </w:r>
      <w:proofErr w:type="spellEnd"/>
      <w:r w:rsidR="00CA2262" w:rsidRPr="00D962DB">
        <w:rPr>
          <w:rFonts w:ascii="Times New Roman" w:hAnsi="Times New Roman" w:cs="Times New Roman"/>
          <w:b/>
          <w:bCs/>
          <w:i/>
          <w:iCs/>
          <w:sz w:val="24"/>
          <w:szCs w:val="24"/>
          <w:lang w:val="es-CR"/>
        </w:rPr>
        <w:t>´</w:t>
      </w:r>
      <w:r w:rsidRPr="00D962DB">
        <w:rPr>
          <w:rFonts w:ascii="Times New Roman" w:hAnsi="Times New Roman" w:cs="Times New Roman"/>
          <w:sz w:val="24"/>
          <w:szCs w:val="24"/>
        </w:rPr>
        <w:t xml:space="preserve"> y que está dedicada a la producción creativa de la región.  Con asesoría del </w:t>
      </w:r>
      <w:r w:rsidRPr="00D962DB">
        <w:rPr>
          <w:rFonts w:ascii="Times New Roman" w:eastAsia="Times New Roman" w:hAnsi="Times New Roman" w:cs="Times New Roman"/>
          <w:color w:val="333333"/>
          <w:sz w:val="24"/>
          <w:szCs w:val="24"/>
        </w:rPr>
        <w:t>investigador</w:t>
      </w:r>
      <w:r w:rsidR="00BB069E" w:rsidRPr="00D962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962DB">
        <w:rPr>
          <w:rFonts w:ascii="Times New Roman" w:eastAsia="Times New Roman" w:hAnsi="Times New Roman" w:cs="Times New Roman"/>
          <w:color w:val="333333"/>
          <w:sz w:val="24"/>
          <w:szCs w:val="24"/>
        </w:rPr>
        <w:t>Alí García Segura, hemos t</w:t>
      </w:r>
      <w:r w:rsidR="00BB069E" w:rsidRPr="00D962DB">
        <w:rPr>
          <w:rFonts w:ascii="Times New Roman" w:eastAsia="Times New Roman" w:hAnsi="Times New Roman" w:cs="Times New Roman"/>
          <w:color w:val="333333"/>
          <w:sz w:val="24"/>
          <w:szCs w:val="24"/>
        </w:rPr>
        <w:t>o</w:t>
      </w:r>
      <w:r w:rsidRPr="00D962DB">
        <w:rPr>
          <w:rFonts w:ascii="Times New Roman" w:eastAsia="Times New Roman" w:hAnsi="Times New Roman" w:cs="Times New Roman"/>
          <w:color w:val="333333"/>
          <w:sz w:val="24"/>
          <w:szCs w:val="24"/>
        </w:rPr>
        <w:t>mado este término de la lengua bribri</w:t>
      </w:r>
      <w:r w:rsidR="00BB069E" w:rsidRPr="00D962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(perteneciente al pueblo originario ubicado en la región de Talamanca, Costa Rica)</w:t>
      </w:r>
      <w:r w:rsidR="00543B0F" w:rsidRPr="00D962DB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BB069E" w:rsidRPr="00D962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pues el término conjunta los significados de</w:t>
      </w:r>
      <w:r w:rsidRPr="00D962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viento, conocimiento y narración tradicional. </w:t>
      </w:r>
      <w:r w:rsidR="00BB069E" w:rsidRPr="00D962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Aprovechamos el reconocimiento que le </w:t>
      </w:r>
      <w:r w:rsidR="00BB069E" w:rsidRPr="006D2CFB">
        <w:rPr>
          <w:rFonts w:ascii="Times New Roman" w:eastAsia="Times New Roman" w:hAnsi="Times New Roman" w:cs="Times New Roman"/>
          <w:color w:val="333333"/>
          <w:sz w:val="24"/>
          <w:szCs w:val="24"/>
        </w:rPr>
        <w:t>hizo el coloquio</w:t>
      </w:r>
      <w:r w:rsidR="00BB069E" w:rsidRPr="00D962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al poeta Rodrigo Balam para que fuera él quien inaugure este nuevo sendero </w:t>
      </w:r>
      <w:r w:rsidR="009911C2" w:rsidRPr="00D962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de viento, palabra y memoria </w:t>
      </w:r>
      <w:r w:rsidR="00BB069E" w:rsidRPr="00D962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que recién abrimos. </w:t>
      </w:r>
      <w:r w:rsidR="00161A55">
        <w:rPr>
          <w:rFonts w:ascii="Times New Roman" w:eastAsia="Times New Roman" w:hAnsi="Times New Roman" w:cs="Times New Roman"/>
          <w:color w:val="333333"/>
          <w:sz w:val="24"/>
          <w:szCs w:val="24"/>
        </w:rPr>
        <w:t>El público lector podrá</w:t>
      </w:r>
      <w:r w:rsidR="00183F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B069E" w:rsidRPr="00D962DB">
        <w:rPr>
          <w:rFonts w:ascii="Times New Roman" w:eastAsia="Times New Roman" w:hAnsi="Times New Roman" w:cs="Times New Roman"/>
          <w:color w:val="333333"/>
          <w:sz w:val="24"/>
          <w:szCs w:val="24"/>
        </w:rPr>
        <w:t>disfrutar de una muestra de cinco poem</w:t>
      </w:r>
      <w:r w:rsidR="006700C8" w:rsidRPr="00D962DB">
        <w:rPr>
          <w:rFonts w:ascii="Times New Roman" w:eastAsia="Times New Roman" w:hAnsi="Times New Roman" w:cs="Times New Roman"/>
          <w:color w:val="333333"/>
          <w:sz w:val="24"/>
          <w:szCs w:val="24"/>
        </w:rPr>
        <w:t>as</w:t>
      </w:r>
      <w:r w:rsidR="00BB069E" w:rsidRPr="00D962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que giran</w:t>
      </w:r>
      <w:r w:rsidR="006700C8" w:rsidRPr="00D962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precisamente, alrededor del tópico </w:t>
      </w:r>
      <w:r w:rsidR="00BB069E" w:rsidRPr="00D962DB">
        <w:rPr>
          <w:rFonts w:ascii="Times New Roman" w:eastAsia="Times New Roman" w:hAnsi="Times New Roman" w:cs="Times New Roman"/>
          <w:color w:val="333333"/>
          <w:sz w:val="24"/>
          <w:szCs w:val="24"/>
        </w:rPr>
        <w:t>de la migración.</w:t>
      </w:r>
      <w:r w:rsidR="00E3202F" w:rsidRPr="00D962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3A26A" w14:textId="77777777" w:rsidR="003E2AC6" w:rsidRDefault="003E2AC6" w:rsidP="00161A5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8154A8" w14:textId="77777777" w:rsidR="00A1769F" w:rsidRDefault="00A1769F" w:rsidP="00161A5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5F49DE" w14:textId="4AEB5E1C" w:rsidR="003E2AC6" w:rsidRPr="00FD7C5B" w:rsidRDefault="003E2AC6" w:rsidP="003E2AC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CR"/>
        </w:rPr>
      </w:pPr>
      <w:r w:rsidRPr="00FD7C5B">
        <w:rPr>
          <w:rFonts w:ascii="Times New Roman" w:hAnsi="Times New Roman" w:cs="Times New Roman"/>
          <w:b/>
          <w:bCs/>
          <w:sz w:val="24"/>
          <w:szCs w:val="24"/>
          <w:lang w:val="es-CR"/>
        </w:rPr>
        <w:t>Referencia</w:t>
      </w:r>
    </w:p>
    <w:p w14:paraId="51060F17" w14:textId="77777777" w:rsidR="003E2AC6" w:rsidRPr="00FD7C5B" w:rsidRDefault="003E2AC6" w:rsidP="003E2AC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CR"/>
        </w:rPr>
      </w:pPr>
    </w:p>
    <w:p w14:paraId="7BF5424D" w14:textId="64C2042F" w:rsidR="00D72AE1" w:rsidRPr="00EE5F71" w:rsidRDefault="00D72AE1" w:rsidP="00A20CA0">
      <w:pPr>
        <w:shd w:val="clear" w:color="auto" w:fill="FFFFFF"/>
        <w:spacing w:after="0" w:line="360" w:lineRule="auto"/>
        <w:ind w:left="720" w:hanging="720"/>
        <w:jc w:val="both"/>
        <w:rPr>
          <w:rFonts w:ascii="Times New Roman" w:hAnsi="Times New Roman" w:cs="Times New Roman"/>
          <w:iCs/>
          <w:sz w:val="24"/>
          <w:szCs w:val="24"/>
          <w:lang w:val="es-CR"/>
        </w:rPr>
      </w:pPr>
      <w:r w:rsidRPr="00183F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Centro de Investigación en Identidad y Cultura Latinoamericanas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(CIICLA). (2023). </w:t>
      </w:r>
      <w:r w:rsidRPr="0096074F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VII Coloquio Repensar América Latina: (Inter) acciones entre migración, identidad y cultura en el siglo XXI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Pr="0096074F">
        <w:rPr>
          <w:rFonts w:ascii="Times New Roman" w:hAnsi="Times New Roman" w:cs="Times New Roman"/>
          <w:color w:val="333333"/>
          <w:w w:val="90"/>
          <w:sz w:val="24"/>
          <w:szCs w:val="24"/>
          <w:shd w:val="clear" w:color="auto" w:fill="FFFFFF"/>
        </w:rPr>
        <w:t>https://www.ucr.ac.cr/medios/documentos/2023/63fd08b2286bfconvocatoria-vii-coloquio-real.pdf</w:t>
      </w:r>
    </w:p>
    <w:p w14:paraId="1E0D7021" w14:textId="4711E1E7" w:rsidR="00093453" w:rsidRPr="00D962DB" w:rsidRDefault="00093453" w:rsidP="008231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70978443"/>
      <w:bookmarkStart w:id="16" w:name="_Hlk170978409"/>
      <w:bookmarkStart w:id="17" w:name="_Hlk170975567"/>
      <w:bookmarkStart w:id="18" w:name="_Hlk170978547"/>
      <w:bookmarkEnd w:id="15"/>
      <w:bookmarkEnd w:id="16"/>
      <w:bookmarkEnd w:id="17"/>
      <w:bookmarkEnd w:id="18"/>
      <w:bookmarkEnd w:id="2"/>
    </w:p>
    <w:p w14:paraId="1A3B013B" w14:textId="77777777" w:rsidR="00EE3EED" w:rsidRPr="00D962DB" w:rsidRDefault="00EE3EED" w:rsidP="008231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3EED" w:rsidRPr="00D962DB" w:rsidSect="00FD7C5B">
      <w:headerReference w:type="default" r:id="rId9"/>
      <w:footerReference w:type="default" r:id="rId10"/>
      <w:pgSz w:w="11906" w:h="16838" w:code="9"/>
      <w:pgMar w:top="1440" w:right="1080" w:bottom="1440" w:left="1080" w:header="709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0C966" w14:textId="77777777" w:rsidR="00A642D7" w:rsidRDefault="00A642D7">
      <w:pPr>
        <w:spacing w:after="0" w:line="240" w:lineRule="auto"/>
      </w:pPr>
      <w:r>
        <w:separator/>
      </w:r>
    </w:p>
  </w:endnote>
  <w:endnote w:type="continuationSeparator" w:id="0">
    <w:p w14:paraId="1A94FE2A" w14:textId="77777777" w:rsidR="00A642D7" w:rsidRDefault="00A642D7">
      <w:pPr>
        <w:spacing w:after="0" w:line="240" w:lineRule="auto"/>
      </w:pPr>
      <w:r>
        <w:continuationSeparator/>
      </w:r>
    </w:p>
  </w:endnote>
  <w:endnote w:id="1">
    <w:p w14:paraId="73E185A3" w14:textId="5D98219F" w:rsidR="008231F3" w:rsidRPr="008231F3" w:rsidRDefault="008231F3" w:rsidP="008231F3">
      <w:pPr>
        <w:pStyle w:val="Textonotaalfinal"/>
        <w:jc w:val="both"/>
        <w:rPr>
          <w:rFonts w:ascii="Times New Roman" w:hAnsi="Times New Roman" w:cs="Times New Roman"/>
          <w:b/>
          <w:bCs/>
        </w:rPr>
      </w:pPr>
      <w:r w:rsidRPr="008231F3">
        <w:rPr>
          <w:rStyle w:val="Refdenotaalfinal"/>
          <w:rFonts w:ascii="Times New Roman" w:hAnsi="Times New Roman" w:cs="Times New Roman"/>
        </w:rPr>
        <w:endnoteRef/>
      </w:r>
      <w:r w:rsidRPr="008231F3">
        <w:rPr>
          <w:rFonts w:ascii="Times New Roman" w:hAnsi="Times New Roman" w:cs="Times New Roman"/>
        </w:rPr>
        <w:t xml:space="preserve"> </w:t>
      </w:r>
      <w:r w:rsidRPr="008231F3">
        <w:rPr>
          <w:rFonts w:ascii="Times New Roman" w:hAnsi="Times New Roman" w:cs="Times New Roman"/>
          <w:b/>
          <w:bCs/>
        </w:rPr>
        <w:t>Nota de autor</w:t>
      </w:r>
    </w:p>
    <w:p w14:paraId="10113BA3" w14:textId="6FB53314" w:rsidR="008231F3" w:rsidRPr="008231F3" w:rsidRDefault="008231F3" w:rsidP="008231F3">
      <w:pPr>
        <w:pStyle w:val="Textonotaalfinal"/>
        <w:jc w:val="both"/>
        <w:rPr>
          <w:lang w:val="es-CR"/>
        </w:rPr>
      </w:pPr>
      <w:r w:rsidRPr="008231F3">
        <w:rPr>
          <w:rFonts w:ascii="Times New Roman" w:hAnsi="Times New Roman" w:cs="Times New Roman"/>
        </w:rPr>
        <w:t xml:space="preserve">Costarricense. Doctor en Literatura Centroamericana, máster en Literatura Latinoamericana, licenciado en Periodismo y profesor en la Enseñanza del Castellano y la Literatura. Profesor catedrático de la Escuela de Filología, Lingüística y Literatura, Universidad de Costa Rica, San José, Costa Rica. Correo electrónico: carlos.villalobos@ucr.ac.cr ORCID: </w:t>
      </w:r>
      <w:r w:rsidR="007859E5" w:rsidRPr="007859E5">
        <w:rPr>
          <w:rFonts w:ascii="Times New Roman" w:hAnsi="Times New Roman" w:cs="Times New Roman"/>
        </w:rPr>
        <w:t>https://orcid.org/0000-0002-1691-964X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9765356"/>
      <w:docPartObj>
        <w:docPartGallery w:val="Page Numbers (Bottom of Page)"/>
        <w:docPartUnique/>
      </w:docPartObj>
    </w:sdtPr>
    <w:sdtEndPr/>
    <w:sdtContent>
      <w:p w14:paraId="0493667A" w14:textId="77777777" w:rsidR="00BE3B35" w:rsidRDefault="00FD7C5B">
        <w:pPr>
          <w:pStyle w:val="Prrafodelista"/>
          <w:jc w:val="both"/>
          <w:rPr>
            <w:rFonts w:ascii="Arial" w:hAnsi="Arial" w:cs="Arial"/>
            <w:bCs/>
            <w:color w:val="00000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A9C71" w14:textId="77777777" w:rsidR="00A642D7" w:rsidRDefault="00A642D7">
      <w:pPr>
        <w:spacing w:after="0" w:line="240" w:lineRule="auto"/>
      </w:pPr>
      <w:r>
        <w:separator/>
      </w:r>
    </w:p>
  </w:footnote>
  <w:footnote w:type="continuationSeparator" w:id="0">
    <w:p w14:paraId="49C83445" w14:textId="77777777" w:rsidR="00A642D7" w:rsidRDefault="00A64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308" w14:textId="57AB6B82" w:rsidR="00DB53B2" w:rsidRPr="00DB53B2" w:rsidRDefault="00DB53B2" w:rsidP="00DB53B2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b/>
        <w:color w:val="767171"/>
        <w:lang w:val="es-CR"/>
      </w:rPr>
    </w:pPr>
    <w:r w:rsidRPr="00DB53B2">
      <w:rPr>
        <w:rFonts w:ascii="Times New Roman" w:eastAsia="Calibri" w:hAnsi="Times New Roman" w:cs="Times New Roman"/>
        <w:b/>
        <w:i/>
        <w:color w:val="767171"/>
        <w:sz w:val="18"/>
        <w:szCs w:val="18"/>
        <w:lang w:val="es-ES_tradnl"/>
      </w:rPr>
      <w:t>Cuadernos Inter.c.</w:t>
    </w:r>
    <w:proofErr w:type="gramStart"/>
    <w:r w:rsidRPr="00DB53B2">
      <w:rPr>
        <w:rFonts w:ascii="Times New Roman" w:eastAsia="Calibri" w:hAnsi="Times New Roman" w:cs="Times New Roman"/>
        <w:b/>
        <w:i/>
        <w:color w:val="767171"/>
        <w:sz w:val="18"/>
        <w:szCs w:val="18"/>
        <w:lang w:val="es-ES_tradnl"/>
      </w:rPr>
      <w:t>a.mbio</w:t>
    </w:r>
    <w:proofErr w:type="gramEnd"/>
    <w:r w:rsidRPr="00DB53B2">
      <w:rPr>
        <w:rFonts w:ascii="Times New Roman" w:eastAsia="Calibri" w:hAnsi="Times New Roman" w:cs="Times New Roman"/>
        <w:b/>
        <w:i/>
        <w:color w:val="767171"/>
        <w:sz w:val="18"/>
        <w:szCs w:val="18"/>
        <w:lang w:val="es-ES_tradnl"/>
      </w:rPr>
      <w:t xml:space="preserve"> sobre Centroamérica y el Caribe</w:t>
    </w:r>
    <w:r w:rsidRPr="00DB53B2">
      <w:rPr>
        <w:rFonts w:ascii="Times New Roman" w:eastAsia="Calibri" w:hAnsi="Times New Roman" w:cs="Times New Roman"/>
        <w:b/>
        <w:color w:val="767171"/>
        <w:sz w:val="18"/>
        <w:szCs w:val="18"/>
        <w:lang w:val="es-ES_tradnl"/>
      </w:rPr>
      <w:t xml:space="preserve">, 2024, Vol. 21, Núm. </w:t>
    </w:r>
    <w:r>
      <w:rPr>
        <w:rFonts w:ascii="Times New Roman" w:eastAsia="Calibri" w:hAnsi="Times New Roman" w:cs="Times New Roman"/>
        <w:b/>
        <w:color w:val="767171"/>
        <w:sz w:val="18"/>
        <w:szCs w:val="18"/>
        <w:lang w:val="es-ES_tradnl"/>
      </w:rPr>
      <w:t>2</w:t>
    </w:r>
    <w:r w:rsidRPr="00DB53B2">
      <w:rPr>
        <w:rFonts w:ascii="Times New Roman" w:eastAsia="Calibri" w:hAnsi="Times New Roman" w:cs="Times New Roman"/>
        <w:b/>
        <w:color w:val="767171"/>
        <w:sz w:val="18"/>
        <w:szCs w:val="18"/>
        <w:lang w:val="es-ES_tradnl"/>
      </w:rPr>
      <w:t>, e</w:t>
    </w:r>
    <w:r w:rsidR="0023482B">
      <w:rPr>
        <w:rFonts w:ascii="Times New Roman" w:eastAsia="Calibri" w:hAnsi="Times New Roman" w:cs="Times New Roman"/>
        <w:b/>
        <w:color w:val="767171"/>
        <w:sz w:val="18"/>
        <w:szCs w:val="18"/>
        <w:lang w:val="es-ES_tradnl"/>
      </w:rPr>
      <w:t>252832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F3613"/>
    <w:multiLevelType w:val="multilevel"/>
    <w:tmpl w:val="8BBC50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84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53"/>
    <w:rsid w:val="00025904"/>
    <w:rsid w:val="00034245"/>
    <w:rsid w:val="00053B70"/>
    <w:rsid w:val="0007048A"/>
    <w:rsid w:val="0007787F"/>
    <w:rsid w:val="00093453"/>
    <w:rsid w:val="000A4BEE"/>
    <w:rsid w:val="000F745B"/>
    <w:rsid w:val="001135E0"/>
    <w:rsid w:val="00126673"/>
    <w:rsid w:val="00140929"/>
    <w:rsid w:val="00161A55"/>
    <w:rsid w:val="0017568D"/>
    <w:rsid w:val="00183F50"/>
    <w:rsid w:val="001A0B78"/>
    <w:rsid w:val="001B4DE7"/>
    <w:rsid w:val="001C09C9"/>
    <w:rsid w:val="001D2297"/>
    <w:rsid w:val="001D2429"/>
    <w:rsid w:val="001F6966"/>
    <w:rsid w:val="00224067"/>
    <w:rsid w:val="0023482B"/>
    <w:rsid w:val="0028577F"/>
    <w:rsid w:val="002865DF"/>
    <w:rsid w:val="002B4DCE"/>
    <w:rsid w:val="002E39FF"/>
    <w:rsid w:val="002E5F4E"/>
    <w:rsid w:val="00304E0C"/>
    <w:rsid w:val="00317268"/>
    <w:rsid w:val="00320A4D"/>
    <w:rsid w:val="0035010F"/>
    <w:rsid w:val="00392AFF"/>
    <w:rsid w:val="003E2AC6"/>
    <w:rsid w:val="003E7C92"/>
    <w:rsid w:val="00401F5D"/>
    <w:rsid w:val="00437B15"/>
    <w:rsid w:val="004474A8"/>
    <w:rsid w:val="0046088D"/>
    <w:rsid w:val="00497BDE"/>
    <w:rsid w:val="004A1D57"/>
    <w:rsid w:val="004B70ED"/>
    <w:rsid w:val="004D0915"/>
    <w:rsid w:val="004D0A3D"/>
    <w:rsid w:val="004E70FD"/>
    <w:rsid w:val="0054293A"/>
    <w:rsid w:val="00543B0F"/>
    <w:rsid w:val="0054653B"/>
    <w:rsid w:val="00552942"/>
    <w:rsid w:val="005539A9"/>
    <w:rsid w:val="0057101E"/>
    <w:rsid w:val="005B70AD"/>
    <w:rsid w:val="005D02EB"/>
    <w:rsid w:val="005E59DA"/>
    <w:rsid w:val="00630F86"/>
    <w:rsid w:val="0066130B"/>
    <w:rsid w:val="006700C8"/>
    <w:rsid w:val="00676352"/>
    <w:rsid w:val="006805A6"/>
    <w:rsid w:val="00683B07"/>
    <w:rsid w:val="006A5274"/>
    <w:rsid w:val="006B4998"/>
    <w:rsid w:val="006B7F1C"/>
    <w:rsid w:val="006D2CFB"/>
    <w:rsid w:val="006F5BA4"/>
    <w:rsid w:val="00723E7F"/>
    <w:rsid w:val="00726002"/>
    <w:rsid w:val="00740297"/>
    <w:rsid w:val="007509B8"/>
    <w:rsid w:val="00753E02"/>
    <w:rsid w:val="00754071"/>
    <w:rsid w:val="007643A3"/>
    <w:rsid w:val="007859E5"/>
    <w:rsid w:val="00792CBB"/>
    <w:rsid w:val="007A28AE"/>
    <w:rsid w:val="007A2CBC"/>
    <w:rsid w:val="007E4F81"/>
    <w:rsid w:val="007F2777"/>
    <w:rsid w:val="007F6FC5"/>
    <w:rsid w:val="00816607"/>
    <w:rsid w:val="008231F3"/>
    <w:rsid w:val="008244D4"/>
    <w:rsid w:val="00851027"/>
    <w:rsid w:val="008810D0"/>
    <w:rsid w:val="00882AB6"/>
    <w:rsid w:val="008A0429"/>
    <w:rsid w:val="008A246E"/>
    <w:rsid w:val="008B1339"/>
    <w:rsid w:val="008C2E63"/>
    <w:rsid w:val="00906432"/>
    <w:rsid w:val="00942BDB"/>
    <w:rsid w:val="0096074F"/>
    <w:rsid w:val="009645B9"/>
    <w:rsid w:val="00987C43"/>
    <w:rsid w:val="009911C2"/>
    <w:rsid w:val="009B6E37"/>
    <w:rsid w:val="009E7F62"/>
    <w:rsid w:val="00A0090D"/>
    <w:rsid w:val="00A1769F"/>
    <w:rsid w:val="00A20CA0"/>
    <w:rsid w:val="00A278D7"/>
    <w:rsid w:val="00A41F1A"/>
    <w:rsid w:val="00A5265F"/>
    <w:rsid w:val="00A642D7"/>
    <w:rsid w:val="00A660E7"/>
    <w:rsid w:val="00A77CD4"/>
    <w:rsid w:val="00A93008"/>
    <w:rsid w:val="00AA1A2B"/>
    <w:rsid w:val="00AC4E83"/>
    <w:rsid w:val="00AF7F26"/>
    <w:rsid w:val="00B14F48"/>
    <w:rsid w:val="00B172B0"/>
    <w:rsid w:val="00B35176"/>
    <w:rsid w:val="00B51EBB"/>
    <w:rsid w:val="00B97EC4"/>
    <w:rsid w:val="00BB069E"/>
    <w:rsid w:val="00BB16A5"/>
    <w:rsid w:val="00BB4B73"/>
    <w:rsid w:val="00BB7AAD"/>
    <w:rsid w:val="00BE3B35"/>
    <w:rsid w:val="00C3163E"/>
    <w:rsid w:val="00C45249"/>
    <w:rsid w:val="00C522DF"/>
    <w:rsid w:val="00CA2262"/>
    <w:rsid w:val="00CA5F3A"/>
    <w:rsid w:val="00CD0F12"/>
    <w:rsid w:val="00CD4E44"/>
    <w:rsid w:val="00CE2445"/>
    <w:rsid w:val="00CE5828"/>
    <w:rsid w:val="00CF2F73"/>
    <w:rsid w:val="00CF6E63"/>
    <w:rsid w:val="00D059EF"/>
    <w:rsid w:val="00D17B2E"/>
    <w:rsid w:val="00D26260"/>
    <w:rsid w:val="00D35D04"/>
    <w:rsid w:val="00D72AE1"/>
    <w:rsid w:val="00D7322B"/>
    <w:rsid w:val="00D811A4"/>
    <w:rsid w:val="00D962DB"/>
    <w:rsid w:val="00DA66DF"/>
    <w:rsid w:val="00DB53B2"/>
    <w:rsid w:val="00DC17A2"/>
    <w:rsid w:val="00DC422C"/>
    <w:rsid w:val="00DE5553"/>
    <w:rsid w:val="00DF1CA5"/>
    <w:rsid w:val="00E23250"/>
    <w:rsid w:val="00E30417"/>
    <w:rsid w:val="00E3202F"/>
    <w:rsid w:val="00E6679A"/>
    <w:rsid w:val="00E767D0"/>
    <w:rsid w:val="00E76F16"/>
    <w:rsid w:val="00E81B90"/>
    <w:rsid w:val="00E94271"/>
    <w:rsid w:val="00EA06DD"/>
    <w:rsid w:val="00EA348D"/>
    <w:rsid w:val="00ED6E80"/>
    <w:rsid w:val="00EE3EED"/>
    <w:rsid w:val="00EE5F71"/>
    <w:rsid w:val="00EE6A34"/>
    <w:rsid w:val="00EF2D6A"/>
    <w:rsid w:val="00F04C59"/>
    <w:rsid w:val="00F34FB0"/>
    <w:rsid w:val="00F37C20"/>
    <w:rsid w:val="00F47494"/>
    <w:rsid w:val="00F8103B"/>
    <w:rsid w:val="00F906A2"/>
    <w:rsid w:val="00F9553C"/>
    <w:rsid w:val="00FC1CB0"/>
    <w:rsid w:val="00FD7C5B"/>
    <w:rsid w:val="00FF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48E8"/>
  <w15:chartTrackingRefBased/>
  <w15:docId w15:val="{A98D5C12-78BA-4617-8B12-5C399F42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453"/>
    <w:rPr>
      <w:kern w:val="0"/>
      <w:lang w:val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93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3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3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3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3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3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3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3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3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3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3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3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34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34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34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34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34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34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3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3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3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3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3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34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34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34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3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34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3453"/>
    <w:rPr>
      <w:b/>
      <w:bCs/>
      <w:smallCaps/>
      <w:color w:val="0F4761" w:themeColor="accent1" w:themeShade="BF"/>
      <w:spacing w:val="5"/>
    </w:rPr>
  </w:style>
  <w:style w:type="character" w:customStyle="1" w:styleId="Destacado">
    <w:name w:val="Destacado"/>
    <w:basedOn w:val="Fuentedeprrafopredeter"/>
    <w:uiPriority w:val="20"/>
    <w:qFormat/>
    <w:rsid w:val="00093453"/>
    <w:rPr>
      <w:i/>
      <w:iCs/>
    </w:rPr>
  </w:style>
  <w:style w:type="paragraph" w:styleId="Revisin">
    <w:name w:val="Revision"/>
    <w:hidden/>
    <w:uiPriority w:val="99"/>
    <w:semiHidden/>
    <w:rsid w:val="00F8103B"/>
    <w:pPr>
      <w:spacing w:after="0" w:line="240" w:lineRule="auto"/>
    </w:pPr>
    <w:rPr>
      <w:kern w:val="0"/>
      <w:lang w:val="es-MX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1409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4092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40929"/>
    <w:rPr>
      <w:kern w:val="0"/>
      <w:sz w:val="20"/>
      <w:szCs w:val="20"/>
      <w:lang w:val="es-MX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09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0929"/>
    <w:rPr>
      <w:b/>
      <w:bCs/>
      <w:kern w:val="0"/>
      <w:sz w:val="20"/>
      <w:szCs w:val="20"/>
      <w:lang w:val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B53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53B2"/>
    <w:rPr>
      <w:kern w:val="0"/>
      <w:lang w:val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B53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3B2"/>
    <w:rPr>
      <w:kern w:val="0"/>
      <w:lang w:val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26002"/>
    <w:rPr>
      <w:color w:val="467886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231F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231F3"/>
    <w:rPr>
      <w:kern w:val="0"/>
      <w:sz w:val="20"/>
      <w:szCs w:val="20"/>
      <w:lang w:val="es-MX"/>
      <w14:ligatures w14:val="none"/>
    </w:rPr>
  </w:style>
  <w:style w:type="character" w:styleId="Refdenotaalfinal">
    <w:name w:val="endnote reference"/>
    <w:basedOn w:val="Fuentedeprrafopredeter"/>
    <w:uiPriority w:val="99"/>
    <w:semiHidden/>
    <w:unhideWhenUsed/>
    <w:rsid w:val="008231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4BF1A-FC66-4AF0-9774-8E2A4E088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6</Pages>
  <Words>1809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Villalobos</dc:creator>
  <cp:keywords/>
  <dc:description/>
  <cp:lastModifiedBy>Editor técnico Revista Cuadernos Inter.c.a.mbio</cp:lastModifiedBy>
  <cp:revision>40</cp:revision>
  <dcterms:created xsi:type="dcterms:W3CDTF">2025-10-02T18:48:00Z</dcterms:created>
  <dcterms:modified xsi:type="dcterms:W3CDTF">2025-10-09T18:31:00Z</dcterms:modified>
</cp:coreProperties>
</file>