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8849" w14:textId="77777777" w:rsidR="00A87996" w:rsidRPr="00524914" w:rsidRDefault="00A87996" w:rsidP="00F4385B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52491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SUPPLEMENTARY MATERIAL</w:t>
      </w:r>
    </w:p>
    <w:p w14:paraId="4070B123" w14:textId="3052D804" w:rsidR="00D55481" w:rsidRPr="00F4385B" w:rsidRDefault="00AC5E69" w:rsidP="00F4385B">
      <w:pPr>
        <w:spacing w:line="240" w:lineRule="auto"/>
        <w:jc w:val="center"/>
        <w:rPr>
          <w:rFonts w:ascii="Times New Roman" w:eastAsia="Times New Roman" w:hAnsi="Times New Roman" w:cs="Times New Roman"/>
          <w:bCs/>
          <w:iCs/>
          <w:color w:val="222222"/>
          <w:highlight w:val="white"/>
          <w:lang w:val="en-US"/>
        </w:rPr>
      </w:pPr>
      <w:r>
        <w:rPr>
          <w:rFonts w:ascii="Times New Roman" w:eastAsia="Times New Roman" w:hAnsi="Times New Roman" w:cs="Times New Roman"/>
          <w:bCs/>
          <w:iCs/>
          <w:color w:val="222222"/>
          <w:highlight w:val="white"/>
          <w:lang w:val="en-US"/>
        </w:rPr>
        <w:t>SMT</w:t>
      </w:r>
      <w:r w:rsidR="00D55481" w:rsidRPr="00F4385B">
        <w:rPr>
          <w:rFonts w:ascii="Times New Roman" w:eastAsia="Times New Roman" w:hAnsi="Times New Roman" w:cs="Times New Roman"/>
          <w:bCs/>
          <w:iCs/>
          <w:color w:val="222222"/>
          <w:highlight w:val="white"/>
          <w:lang w:val="en-US"/>
        </w:rPr>
        <w:t xml:space="preserve"> 1</w:t>
      </w:r>
    </w:p>
    <w:p w14:paraId="71C54D24" w14:textId="530C5D2D" w:rsidR="002A0D83" w:rsidRPr="00524914" w:rsidRDefault="00A87996" w:rsidP="00F4385B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highlight w:val="white"/>
          <w:lang w:val="en-US"/>
        </w:rPr>
      </w:pPr>
      <w:r w:rsidRPr="00524914">
        <w:rPr>
          <w:rFonts w:ascii="Times New Roman" w:eastAsia="Times New Roman" w:hAnsi="Times New Roman" w:cs="Times New Roman"/>
          <w:color w:val="222222"/>
          <w:highlight w:val="white"/>
          <w:lang w:val="en-US"/>
        </w:rPr>
        <w:t>Scientific articles used for the composition of the global database</w:t>
      </w:r>
    </w:p>
    <w:tbl>
      <w:tblPr>
        <w:tblpPr w:leftFromText="181" w:rightFromText="181" w:vertAnchor="text" w:tblpXSpec="center" w:tblpY="1"/>
        <w:tblOverlap w:val="never"/>
        <w:tblW w:w="0" w:type="auto"/>
        <w:tblCellSpacing w:w="11" w:type="dxa"/>
        <w:tblBorders>
          <w:top w:val="single" w:sz="4" w:space="0" w:color="auto"/>
        </w:tblBorders>
        <w:tblCellMar>
          <w:top w:w="113" w:type="dxa"/>
          <w:bottom w:w="142" w:type="dxa"/>
        </w:tblCellMar>
        <w:tblLook w:val="0600" w:firstRow="0" w:lastRow="0" w:firstColumn="0" w:lastColumn="0" w:noHBand="1" w:noVBand="1"/>
      </w:tblPr>
      <w:tblGrid>
        <w:gridCol w:w="1977"/>
        <w:gridCol w:w="1134"/>
        <w:gridCol w:w="8229"/>
        <w:gridCol w:w="2552"/>
        <w:gridCol w:w="92"/>
      </w:tblGrid>
      <w:tr w:rsidR="002A0D83" w:rsidRPr="00F4385B" w14:paraId="21EECA98" w14:textId="77777777" w:rsidTr="002A0D83">
        <w:trPr>
          <w:trHeight w:val="20"/>
          <w:tblCellSpacing w:w="11" w:type="dxa"/>
        </w:trPr>
        <w:tc>
          <w:tcPr>
            <w:tcW w:w="1944" w:type="dxa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FEF4A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  <w:t>Study site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FDCB5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  <w:t>Country</w:t>
            </w:r>
          </w:p>
        </w:tc>
        <w:tc>
          <w:tcPr>
            <w:tcW w:w="8207" w:type="dxa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6ECCD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  <w:t>Article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</w:rPr>
              <w:t>title</w:t>
            </w:r>
            <w:proofErr w:type="spellEnd"/>
          </w:p>
        </w:tc>
        <w:tc>
          <w:tcPr>
            <w:tcW w:w="2611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5C607E" w14:textId="049825A7" w:rsidR="00A87996" w:rsidRPr="00F4385B" w:rsidRDefault="00A87996" w:rsidP="00F4385B">
            <w:pPr>
              <w:spacing w:line="240" w:lineRule="auto"/>
              <w:ind w:left="-4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highlight w:val="white"/>
                <w:lang w:val="en-US"/>
              </w:rPr>
              <w:t>Reference</w:t>
            </w:r>
          </w:p>
        </w:tc>
      </w:tr>
      <w:tr w:rsidR="002A0D83" w:rsidRPr="00F4385B" w14:paraId="02F6DE6F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DEF6C5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Parque Costero del Sur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ADBD5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Argentina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45309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Caída y masa de hojarasca en bosques de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Celtix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tala Gill ex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Planch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y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Scutia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buxlfolia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Reiss del este de la provincia de Buenos Aires, Argentina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65A1A5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Arturi et al. 1996</w:t>
            </w:r>
          </w:p>
        </w:tc>
      </w:tr>
      <w:tr w:rsidR="002A0D83" w:rsidRPr="00F4385B" w14:paraId="6E5AB99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BFF13C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Bacaba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Park,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Baixo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966B6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A25E3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Chuva de sementes em uma Flowersta de galeria no Parque do Bacaba, em Nova Xavantina, Mato Grosso,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069A4F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Lagos 2009</w:t>
            </w:r>
          </w:p>
        </w:tc>
      </w:tr>
      <w:tr w:rsidR="002A0D83" w:rsidRPr="00F4385B" w14:paraId="3C0EE65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8FB1F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BDFFP Reserve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AB73B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82767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 production and litter nutrient concentrations in a fragmented Amazonian landscape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0878CC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Vasconcelos and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Luizao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(2004)</w:t>
            </w:r>
          </w:p>
        </w:tc>
      </w:tr>
      <w:tr w:rsidR="002A0D83" w:rsidRPr="00F4385B" w14:paraId="2A89D4E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A7E60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Belem IG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30AAD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17674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Nota sobre deposição de matéria orgânica em Flowersta de terra firme, varzea e igapó.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E0FE55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Silva &amp; Lobo 1982</w:t>
            </w:r>
          </w:p>
        </w:tc>
      </w:tr>
      <w:tr w:rsidR="002A0D83" w:rsidRPr="00F4385B" w14:paraId="50993D14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BA5DF8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Belem IG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B3ACB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F5B61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Nota sobre deposição de matéria orgânica em Flowersta de terra firme, varzea e igapó.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580A8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Silva &amp; Lobo 1982</w:t>
            </w:r>
          </w:p>
        </w:tc>
      </w:tr>
      <w:tr w:rsidR="002A0D83" w:rsidRPr="00F4385B" w14:paraId="541551A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C90627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Belem VAR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FDD07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34792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Nota sobre deposição de matéria orgânica em Flowersta de terra firme, varzea e igapó.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19491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Silva &amp; Lobo 1982</w:t>
            </w:r>
          </w:p>
        </w:tc>
      </w:tr>
      <w:tr w:rsidR="002A0D83" w:rsidRPr="00F4385B" w14:paraId="454A8588" w14:textId="77777777" w:rsidTr="002A0D83">
        <w:trPr>
          <w:gridAfter w:val="1"/>
          <w:wAfter w:w="59" w:type="dxa"/>
          <w:trHeight w:val="82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EAD8F3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Belem VAR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91B53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E2287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Nota sobre deposição de matéria orgânica em Flowersta de terra firme, varzea e igapó.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37587C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Silva &amp; Lobo 1982</w:t>
            </w:r>
          </w:p>
        </w:tc>
      </w:tr>
      <w:tr w:rsidR="002A0D83" w:rsidRPr="00F4385B" w14:paraId="6376CDE4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F18F3E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Butia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-Acacia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11196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07B8F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Deposição de serapilheira e de macronutrientes em um povoamento de acácia-negra (Acacia mearnsii De Wild.) no Rio Grande do Sul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4FB8F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de-D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de-DE"/>
              </w:rPr>
              <w:t>Valdir-Schumaher et al. 2003, Viera &amp; Schumaher 2010</w:t>
            </w:r>
          </w:p>
        </w:tc>
      </w:tr>
      <w:tr w:rsidR="002A0D83" w:rsidRPr="00F4385B" w14:paraId="64A22A87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C58396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Butia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-Acacia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55F09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FB247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Deposição de serapilheira e de macronutrientes em um povoamento de acácia-negra (Acacia mearnsii De Wild.) no Rio Grande do Sul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B407F6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nl-NL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nl-NL"/>
              </w:rPr>
              <w:t>Schumaher et al. 2003, Viera &amp; Schumaher 2010</w:t>
            </w:r>
          </w:p>
        </w:tc>
      </w:tr>
      <w:tr w:rsidR="002A0D83" w:rsidRPr="00F4385B" w14:paraId="46FD95A3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4665CB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Cardoso Island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BBF40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8DEE9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Litterfall and litter nutrient content in two Brazilian Tropical Forests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05D65E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Moraes et. al. (1999)</w:t>
            </w:r>
          </w:p>
        </w:tc>
      </w:tr>
      <w:tr w:rsidR="002A0D83" w:rsidRPr="00F4385B" w14:paraId="771EE3C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625E9E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Cardoso Island restinga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D4830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B477A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Litterfall and litter nutrient content in two Brazilian Tropical Forests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5EBA5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Moraes et al. (1999)</w:t>
            </w:r>
          </w:p>
        </w:tc>
      </w:tr>
      <w:tr w:rsidR="002A0D83" w:rsidRPr="00F4385B" w14:paraId="318A5FB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15637E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Caxiuanã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96D21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064C7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Efeito da topografia e da precipitacao na forística e na producao de literia em Caxiuna, Pará 1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B04D1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Ferreira et al. 2015</w:t>
            </w:r>
          </w:p>
        </w:tc>
      </w:tr>
      <w:tr w:rsidR="002A0D83" w:rsidRPr="00F4385B" w14:paraId="1C93412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86F30E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Caxiuanã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terra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preta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27386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AC8D5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Drought impact on forest carbon dynamics and fluxes in Amazonia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B7BB2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Doughty et al. 2014</w:t>
            </w:r>
          </w:p>
        </w:tc>
      </w:tr>
      <w:tr w:rsidR="002A0D83" w:rsidRPr="00F4385B" w14:paraId="76BC1663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3820CE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Caxiuanã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tower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4F674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3A3D4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Drought impact on forest carbon dynamics and fluxes in Amazonia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4E8E77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Doughty et al. 2014</w:t>
            </w:r>
          </w:p>
        </w:tc>
      </w:tr>
      <w:tr w:rsidR="002A0D83" w:rsidRPr="00F4385B" w14:paraId="630C9C3B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B3C5C8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Cuieiras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Reserve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B7603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F2567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 production and mineral element input to the forest floor in a central Amazonian Forest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ED3B65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Luizao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(1989)</w:t>
            </w:r>
          </w:p>
        </w:tc>
      </w:tr>
      <w:tr w:rsidR="002A0D83" w:rsidRPr="00F4385B" w14:paraId="278A1A7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D27E17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Curua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-Una Reserve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3C1F7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8FA2F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Litterfall and nitrogen-use efficiency of plantations and primary forest in the eastern Brazilian Amazon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6AF6C7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Smith et al. (1998)</w:t>
            </w:r>
          </w:p>
        </w:tc>
      </w:tr>
      <w:tr w:rsidR="002A0D83" w:rsidRPr="00F4385B" w14:paraId="721291D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262FD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Dolina da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Garapa_Gallery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05C7B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CC4A8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 de serapilheira em Flowersta de galeria e Flowersta mesofítica na dolina da garapa, Distrito Federal,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5488D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Santana et al. (2010)</w:t>
            </w:r>
          </w:p>
        </w:tc>
      </w:tr>
      <w:tr w:rsidR="002A0D83" w:rsidRPr="00F4385B" w14:paraId="193A417B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720155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Dolina da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Garapa_Meso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A9E91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5F7DE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 de serapilheira em Flowersta de galeria e Flowersta mesofítica na dolina da garapa, Distrito Federal,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6D03DE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Santana et al. (2010)</w:t>
            </w:r>
          </w:p>
        </w:tc>
      </w:tr>
      <w:tr w:rsidR="002A0D83" w:rsidRPr="00F4385B" w14:paraId="3DAD80A6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EEB963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Fontes do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Ipiranga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4B038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D30F8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Produção, estoque e nutrientes da serapilheira em Flowersta Ombrófila Densa do Parque Estadual das Fontes do Ipiranga, São Paulo,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08BFA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Riberio dos Santos 2014</w:t>
            </w:r>
          </w:p>
        </w:tc>
      </w:tr>
      <w:tr w:rsidR="002A0D83" w:rsidRPr="00F4385B" w14:paraId="65490761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2D3A7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lastRenderedPageBreak/>
              <w:t xml:space="preserve">Fontes do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Ipiranga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627EE9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F92C7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Produção, estoque e nutrientes da serapilheira em Flowersta Ombrófila Densa do Parque Estadual das Fontes do Ipiranga, São Paulo,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2C8723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dos Santos 2014</w:t>
            </w:r>
          </w:p>
        </w:tc>
      </w:tr>
      <w:tr w:rsidR="002A0D83" w:rsidRPr="00F4385B" w14:paraId="3A7FE2A5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AD00E3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Fontes do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Ipiranga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Bamboo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07C67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56112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Produção, estoque e nutrientes da serapilheira em Flowersta Ombrófila Densa do Parque Estadual das Fontes do Ipiranga, São Paulo,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DC24E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Riberio dos Santos 2014</w:t>
            </w:r>
          </w:p>
        </w:tc>
      </w:tr>
      <w:tr w:rsidR="002A0D83" w:rsidRPr="00F4385B" w14:paraId="5F47FB45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26A70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Fontes do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Ipiranga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Bamboo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E2EEF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F66CB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Produção, estoque e nutrientes da serapilheira em Flowersta Ombrófila Densa do Parque Estadual das Fontes do Ipiranga, São Paulo,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B6AE42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dos Santos 2014</w:t>
            </w:r>
          </w:p>
        </w:tc>
      </w:tr>
      <w:tr w:rsidR="002A0D83" w:rsidRPr="00F4385B" w14:paraId="152D0296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7F6DBA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Jari, Para Eucaly4.5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A1710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7B02E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</w:t>
            </w:r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fall</w:t>
            </w:r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and decomposition in primary, secondary and plantation forests in the Brazilian Amazon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2BF39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Barlow et al. (2007)</w:t>
            </w:r>
          </w:p>
        </w:tc>
      </w:tr>
      <w:tr w:rsidR="002A0D83" w:rsidRPr="00F4385B" w14:paraId="073ABDA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C8EB56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Jari, Para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primary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F940F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D63B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</w:t>
            </w:r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fall</w:t>
            </w:r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and decomposition in primary, secondary and plantation forests in the Brazilian Amazon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287C7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Barlow et al. (2007)</w:t>
            </w:r>
          </w:p>
        </w:tc>
      </w:tr>
      <w:tr w:rsidR="002A0D83" w:rsidRPr="00F4385B" w14:paraId="1C93E0FB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8AE897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Jari, Para SEC16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09CDC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28654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</w:t>
            </w:r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fall</w:t>
            </w:r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and decomposition in primary, secondary and plantation forests in the Brazilian Amazon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C1EC53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Barlow et al. (2007)</w:t>
            </w:r>
          </w:p>
        </w:tc>
      </w:tr>
      <w:tr w:rsidR="002A0D83" w:rsidRPr="00F4385B" w14:paraId="50615743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2AB2D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Jari, Para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secondary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1B715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D7057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</w:t>
            </w:r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fall</w:t>
            </w:r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and decomposition in primary, secondary and plantation forests in the Brazilian Amazon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F9ACA7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Barlow et al. (2007)</w:t>
            </w:r>
          </w:p>
        </w:tc>
      </w:tr>
      <w:tr w:rsidR="002A0D83" w:rsidRPr="00F4385B" w14:paraId="5DD3C5E7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5D81F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Manaus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Flowersta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4F349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A1ABF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 fall, litter stocks and decomposition rates in rainforest and agroforestry sites in central Amazonia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4E3F0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Martius et al. (2004)</w:t>
            </w:r>
          </w:p>
        </w:tc>
      </w:tr>
      <w:tr w:rsidR="002A0D83" w:rsidRPr="00F4385B" w14:paraId="62874BB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5C262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Maraca Island, Pelt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2F997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1ECC5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Litterfall Mass, Chemistry, and Nutrient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Retranslocation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in a Monodominant Forest on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Maracá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Island, Roraima, Brazil1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91C6E0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Villela and Proctor (1999)</w:t>
            </w:r>
          </w:p>
        </w:tc>
      </w:tr>
      <w:tr w:rsidR="002A0D83" w:rsidRPr="00F4385B" w14:paraId="1AEF4FA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70FBED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Maraca Island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7DBFB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318D4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Ecological studies on a lowland evergreen rain forest on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Maracá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Island, Roraima, Brazil. </w:t>
            </w: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II. Litter and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nutrient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cycling</w:t>
            </w:r>
            <w:proofErr w:type="spellEnd"/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04B70D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Scott et al. (1992)</w:t>
            </w:r>
          </w:p>
        </w:tc>
      </w:tr>
      <w:tr w:rsidR="002A0D83" w:rsidRPr="00F4385B" w14:paraId="44732F4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CFA30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Mata de Piedade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ADB92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A3F74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Effects of fragmentation on forest structure and litter dynamics in Atlantic rainforest in Pernambuco,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53871C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Schessl et al. (2008)</w:t>
            </w:r>
          </w:p>
        </w:tc>
      </w:tr>
      <w:tr w:rsidR="002A0D83" w:rsidRPr="00F4385B" w14:paraId="4945247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E9F5DD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Mata do Paraiso Maduro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89D9C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75885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 de serapilheira em dois estádios sucessionais de Flowersta Estacional Semidecidual na Reserva Mata do Paraíso, em Viçosa, MG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FCE0B3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Pinto et al. (2008)</w:t>
            </w:r>
          </w:p>
        </w:tc>
      </w:tr>
      <w:tr w:rsidR="002A0D83" w:rsidRPr="00F4385B" w14:paraId="1A7719EE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94E99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Mata do Paraiso SEC45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D1D8B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749BC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 de serapilheira em dois estádios sucessionais de Flowersta Estacional Semidecidual na Reserva Mata do Paraíso, em Viçosa, MG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8A2340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Pinto et al. (2008)</w:t>
            </w:r>
          </w:p>
        </w:tc>
      </w:tr>
      <w:tr w:rsidR="002A0D83" w:rsidRPr="00F4385B" w14:paraId="023F90FC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2A8478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Medio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Jurua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TF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28D49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70C5B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Forest structure, fruit production and frugivore communities in terra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firme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and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várzea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forests of the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Médio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Juruá</w:t>
            </w:r>
            <w:proofErr w:type="spellEnd"/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5E49BB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Hawes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Peres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2017</w:t>
            </w:r>
          </w:p>
        </w:tc>
      </w:tr>
      <w:tr w:rsidR="002A0D83" w:rsidRPr="00F4385B" w14:paraId="6561AEE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9C55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Medio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Jurua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Var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05C5B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7E3BF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Forest structure, fruit production and frugivore communities in terra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firme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and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várzea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forests of the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Médio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Juruá</w:t>
            </w:r>
            <w:proofErr w:type="spellEnd"/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D0628D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Hawes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Peres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2017</w:t>
            </w:r>
          </w:p>
        </w:tc>
      </w:tr>
      <w:tr w:rsidR="002A0D83" w:rsidRPr="00F4385B" w14:paraId="3167B352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800BDD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Morro do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Elephante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541AB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91BB0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Dinâmica nutricional em Flowersta estacional decidual com ênfase aos minerais provenientes da deposição da serapilheira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C06ECE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Costa da Cunha 1993</w:t>
            </w:r>
          </w:p>
        </w:tc>
      </w:tr>
      <w:tr w:rsidR="002A0D83" w:rsidRPr="00F4385B" w14:paraId="5C405541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572C80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Nova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Xavantina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cerrado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5310E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BD39A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Chuva de sementes em uma Flowersta de galeria no Parque do Bacaba, em Nova Xavantina, Mato Grosso, Brazil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588DB0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Silva et al. (2007), Correa-Lagos 2009</w:t>
            </w:r>
          </w:p>
        </w:tc>
      </w:tr>
      <w:tr w:rsidR="002A0D83" w:rsidRPr="00F4385B" w14:paraId="362F621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1380EC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Pirapitinga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459D3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C819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Fitossociologia, aporte de serapilheira, estoques de carbono e nitrogênio em diferentes formações vegetais na Estação Ecológica de Pirapitinga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F49CC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Giácomo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2009</w:t>
            </w:r>
          </w:p>
        </w:tc>
      </w:tr>
      <w:tr w:rsidR="002A0D83" w:rsidRPr="00F4385B" w14:paraId="7226470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D330D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Serra do Japi AF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04DD0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A02F3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Padrões de frutificação e dispersão na Serra do Japi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40D48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Morellato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1992</w:t>
            </w:r>
          </w:p>
        </w:tc>
      </w:tr>
      <w:tr w:rsidR="002A0D83" w:rsidRPr="00F4385B" w14:paraId="0D2C9502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80181C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Serra do Japi SF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9BD1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4904A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Padrões de frutificação e dispersão na Serra do Japi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449C4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Morellato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1992</w:t>
            </w:r>
          </w:p>
        </w:tc>
      </w:tr>
      <w:tr w:rsidR="002A0D83" w:rsidRPr="00F4385B" w14:paraId="33CC754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5D243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lastRenderedPageBreak/>
              <w:t>Sinop (0Fr)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2946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438E5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pt-BR"/>
              </w:rPr>
              <w:t>Produção de serrapilheira no Cerrado e Flowersta de Transição Amazônia-Cerrado do Centro-Oeste Brazileiro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B820B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Silva et al. (2007)</w:t>
            </w:r>
          </w:p>
        </w:tc>
      </w:tr>
      <w:tr w:rsidR="002A0D83" w:rsidRPr="00F4385B" w14:paraId="0CCBE7C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BC32C8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Xingu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River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F5048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Brazil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BAF7F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Effect of seasonal flooding cycle on litterfall production in alluvial rainforest on the middle Xingu River (Amazon basin, Brazil)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C7D1E5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Camargo et al. (2015)</w:t>
            </w:r>
          </w:p>
        </w:tc>
      </w:tr>
      <w:tr w:rsidR="002A0D83" w:rsidRPr="00F4385B" w14:paraId="0E646BDB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878FDE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Bipenggou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A6FD1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China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476D5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Seasonal Dynamics of Litterfall in a Sub-Alpine Spruce-Fir Forest on the Eastern Tibetan Plateau: Allometric Scaling Relationships Based on One Year of Observations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39D9C6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Fu et al, 2017</w:t>
            </w:r>
          </w:p>
        </w:tc>
      </w:tr>
      <w:tr w:rsidR="002A0D83" w:rsidRPr="00F4385B" w14:paraId="14E6570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8A6BC1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Chiribiquete, Rebalse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5491A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6357A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277CA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Navarrete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von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Hildebrand,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unpublished</w:t>
            </w:r>
            <w:proofErr w:type="spellEnd"/>
          </w:p>
        </w:tc>
      </w:tr>
      <w:tr w:rsidR="002A0D83" w:rsidRPr="00F4385B" w14:paraId="1E68A22B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A65786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Chiribiquete, Tepuy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78ACA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84A85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3AB61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Navarrete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von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Hildebrand,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unpublished</w:t>
            </w:r>
            <w:proofErr w:type="spellEnd"/>
          </w:p>
        </w:tc>
      </w:tr>
      <w:tr w:rsidR="002A0D83" w:rsidRPr="00F4385B" w14:paraId="5464386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F22113B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Chiribiquete, TF Baja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FBD47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12660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E1902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Navarrete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von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Hildebrand,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unpublished</w:t>
            </w:r>
            <w:proofErr w:type="spellEnd"/>
          </w:p>
        </w:tc>
      </w:tr>
      <w:tr w:rsidR="002A0D83" w:rsidRPr="00F4385B" w14:paraId="57222417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D4C826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Cordillera Central 3370 m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a.s.l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0F0F8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D390F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Litterfall and nutrient fluxes in two montane tropical rain forests, Colombia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6C8B20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Veneklaas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(1991)</w:t>
            </w:r>
          </w:p>
        </w:tc>
      </w:tr>
      <w:tr w:rsidR="002A0D83" w:rsidRPr="00F4385B" w14:paraId="30A1CCA4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CF5B8C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Guacharos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F7F7D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EC58E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Patrones de productividad de Fruits y dispersión de semillas en diferentes bosques de Colombia, y su relación con la biomasa de primates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1BC00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Bautista 2019, Penagos 2018</w:t>
            </w:r>
          </w:p>
        </w:tc>
      </w:tr>
      <w:tr w:rsidR="002A0D83" w:rsidRPr="00F4385B" w14:paraId="75E8779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348718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Medina Alto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2F838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D69E4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Densidad de primates diurnos en un gradiente altitudinal del pie de monte de la cordillera oriental: efectos de la productividad de Fruits, la temperatura y la fertilidad del suelo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2CC6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Pinel et al. 2018</w:t>
            </w:r>
          </w:p>
        </w:tc>
      </w:tr>
      <w:tr w:rsidR="002A0D83" w:rsidRPr="00F4385B" w14:paraId="002AED4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41A6F6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Medina Bajo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F1EF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44678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Densidad de primates diurnos en un gradiente altitudinal del pie de monte de la cordillera oriental: efectos de la productividad de Fruits, la temperatura y la fertilidad del suelo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343EEBF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Pinel et al. 2018</w:t>
            </w:r>
          </w:p>
        </w:tc>
      </w:tr>
      <w:tr w:rsidR="002A0D83" w:rsidRPr="00F4385B" w14:paraId="2CDA33E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DD991C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Medina Medio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47724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F720D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Densidad de primates diurnos en un gradiente altitudinal del pie de monte de la cordillera oriental: efectos de la productividad de Fruits, la temperatura y la fertilidad del suelo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B39EA6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Pinel et al. 2018</w:t>
            </w:r>
          </w:p>
        </w:tc>
      </w:tr>
      <w:tr w:rsidR="002A0D83" w:rsidRPr="00F4385B" w14:paraId="7A81E28E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06DAF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Zafire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flooded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40B4E1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E79D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Above-and below-ground net primary productivity across ten Amazonian forests on contrasting soils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55895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Navarrete 2008</w:t>
            </w:r>
          </w:p>
        </w:tc>
      </w:tr>
      <w:tr w:rsidR="002A0D83" w:rsidRPr="00F4385B" w14:paraId="47D5B2E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DD64A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Zafire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TF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6A8F3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050E3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Above-and below-ground net primary productivity across ten Amazonian forests on contrasting soils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FE462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Navarrete 2008</w:t>
            </w:r>
          </w:p>
        </w:tc>
      </w:tr>
      <w:tr w:rsidR="002A0D83" w:rsidRPr="00F4385B" w14:paraId="0A1EF0F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3D7AB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Zafire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varrilal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98E7A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Colombia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FB447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Above-and below-ground net primary productivity across ten Amazonian forests on contrasting soils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7F34F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Navarrete 2008</w:t>
            </w:r>
          </w:p>
        </w:tc>
      </w:tr>
      <w:tr w:rsidR="002A0D83" w:rsidRPr="00F4385B" w14:paraId="60AE9D01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0F37D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Sierra de Gata (San Martin de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Trevejo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DDA2C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Spain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BA48D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Nutrient cycling in deciduous forest ecosystems of the Sierra de Gata mountains: nutrient supplies to the soil through both litter and throughfall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941D0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Gallardo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et al. 1998</w:t>
            </w:r>
          </w:p>
        </w:tc>
      </w:tr>
      <w:tr w:rsidR="002A0D83" w:rsidRPr="00F4385B" w14:paraId="4A8B211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CA2467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Sierra de Gata (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Villasrubias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E3529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Spain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E5510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Nutrient cycling in deciduous forest ecosystems of the Sierra de Gata mountains: aboveground litter production and potential nutrient return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61C33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Gallardo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et al. 1998</w:t>
            </w:r>
          </w:p>
        </w:tc>
      </w:tr>
      <w:tr w:rsidR="002A0D83" w:rsidRPr="00F4385B" w14:paraId="5022A3A4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81892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Ille-et-Vilaine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78A66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Francia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942DC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production in an Atlantic </w:t>
            </w:r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beech</w:t>
            </w:r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(Fagus sylvatica L.) time sequence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AC46BE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Lebret et al. 2001</w:t>
            </w:r>
          </w:p>
        </w:tc>
      </w:tr>
      <w:tr w:rsidR="002A0D83" w:rsidRPr="00F4385B" w14:paraId="7A96E016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ECA265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Mabura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Hill Mix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1ED20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French Guyana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6C78D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Composition and diversity of the rain forest in Central Guyana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649437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Thomas 2000</w:t>
            </w:r>
          </w:p>
        </w:tc>
      </w:tr>
      <w:tr w:rsidR="002A0D83" w:rsidRPr="00F4385B" w14:paraId="0140E44B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FB198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Mabura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Hill PZ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ECC29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French Guyana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F2522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Composition and diversity of the rain forest in Central Guyana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45A11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Thomas 1999</w:t>
            </w:r>
          </w:p>
        </w:tc>
      </w:tr>
      <w:tr w:rsidR="002A0D83" w:rsidRPr="00F4385B" w14:paraId="6BE00CF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82BFED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lastRenderedPageBreak/>
              <w:t>Piste de Saint Elie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9C72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French Guyana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2A29A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-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Phytomasse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et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productivité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en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forêt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guyanaise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. </w:t>
            </w: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Bois et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Forêts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des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Tropiques</w:t>
            </w:r>
            <w:proofErr w:type="spellEnd"/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8BCA62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Puig et al. (1990)</w:t>
            </w:r>
          </w:p>
        </w:tc>
      </w:tr>
      <w:tr w:rsidR="002A0D83" w:rsidRPr="00F4385B" w14:paraId="0A2DF41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5F2DD7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Grand Cul-de-sac Marin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6E423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Guadalupe (France)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EDDDF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Phenology and production of litter in a Pterocarpus officinalis (Jacq.) swamp forest of Guadeloupe (Lesser Antilles)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F682A5C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Migeot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&amp; Imbert 2012</w:t>
            </w:r>
          </w:p>
        </w:tc>
      </w:tr>
      <w:tr w:rsidR="002A0D83" w:rsidRPr="00F4385B" w14:paraId="5A78FF06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FA337B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Sierra de Chama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95CBB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Guatemala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B47FF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</w:t>
            </w:r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fall</w:t>
            </w:r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in a Guatemalan primary forest, with details of leaf-shedding by some common tree species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9D52A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Kunkel &amp; Kunkel 1979</w:t>
            </w:r>
          </w:p>
        </w:tc>
      </w:tr>
      <w:tr w:rsidR="002A0D83" w:rsidRPr="00F4385B" w14:paraId="13827FB7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DC7D04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Demerara_Mix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B4FB9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Guyana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2584F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A phytosociological survey of the intermediate savannas of Guyana.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69A8ED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Cooper 1982</w:t>
            </w:r>
          </w:p>
        </w:tc>
      </w:tr>
      <w:tr w:rsidR="002A0D83" w:rsidRPr="00F4385B" w14:paraId="391B5361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6A4D73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Mt.Pangrango</w:t>
            </w:r>
            <w:proofErr w:type="spellEnd"/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, Java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29F09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Indonesia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FEE8E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Forest Ecological Studies of the Montane Forest of Mt.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Pangrango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, West Java III. </w:t>
            </w: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Litter Fall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of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the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Tropical Montane Forest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near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Cibodas</w:t>
            </w:r>
            <w:proofErr w:type="spellEnd"/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3ACEC6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Yamada 1976</w:t>
            </w:r>
          </w:p>
        </w:tc>
      </w:tr>
      <w:tr w:rsidR="002A0D83" w:rsidRPr="00F4385B" w14:paraId="0B3D50DE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5A74B8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Pasirmayang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, Jambi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3CB7C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Indonesia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63D7B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Fall in A Primary and Two Logged-over Lowland Tropical Rainforests in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Pasirmayang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, Jambi.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58443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Wasrin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&amp; Putera 1999</w:t>
            </w:r>
          </w:p>
        </w:tc>
      </w:tr>
      <w:tr w:rsidR="002A0D83" w:rsidRPr="00F4385B" w14:paraId="6A78FCF2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53FD2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Nadapal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24D82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Kenia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8629F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Dynamics of Acacia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tortilis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litter in the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Turkwel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River floodplain woodlands, Kenya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04A69F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Haro &amp; Oba 1993</w:t>
            </w:r>
          </w:p>
        </w:tc>
      </w:tr>
      <w:tr w:rsidR="002A0D83" w:rsidRPr="00F4385B" w14:paraId="7BFEAEE3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8CD24A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Centla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Wetland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6C3CD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66194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Mangrove Productivity and Phenology in Relation to Hydroperiod and Physical–Chemistry Properties of Water and Sediment in Biosphere Reserve,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Centla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Wetland, Mexico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E3D21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Torres et al. 2018</w:t>
            </w:r>
          </w:p>
        </w:tc>
      </w:tr>
      <w:tr w:rsidR="002A0D83" w:rsidRPr="00F4385B" w14:paraId="0BB4A735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883D10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Golfo de Mexico Swa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9B7FB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7FF89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Litterfall of tropical forested wetlands of Veracruz in the coastal floodplains of the Gulf of Mexico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70493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Infante-Mata et al. 2012</w:t>
            </w:r>
          </w:p>
        </w:tc>
      </w:tr>
      <w:tr w:rsidR="002A0D83" w:rsidRPr="00F4385B" w14:paraId="6EF7A41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7F5DE5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Laguna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Mecoacan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41D22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28630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Production and biomass of mangrove roots in relation to hydroperiod and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physico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-chemical properties of sediment and water in the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Mecoacan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Lagoon, Gulf of Mexico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6C189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Torres et al. 2017</w:t>
            </w:r>
          </w:p>
        </w:tc>
      </w:tr>
      <w:tr w:rsidR="002A0D83" w:rsidRPr="00F4385B" w14:paraId="587A910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5F7E7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Los Tuxtlas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829EC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11F71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40C2B6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Sanchez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Sanchez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1995</w:t>
            </w:r>
          </w:p>
        </w:tc>
      </w:tr>
      <w:tr w:rsidR="002A0D83" w:rsidRPr="00F4385B" w14:paraId="5E7622BC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1B0D10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Los Tuxtlas-Secundario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D1164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4F5D6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-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BF358C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Sanchez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Sanchez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1995</w:t>
            </w:r>
          </w:p>
        </w:tc>
      </w:tr>
      <w:tr w:rsidR="002A0D83" w:rsidRPr="00F4385B" w14:paraId="5F0F637B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1F6F3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Ocotal Chico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F9B66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D7037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Producción de hojarasca y materia orgánica en agroecosistemas cafetaleros marginales de Ocotal Chico, Veracruz, Mexico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AC4CE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Bello &amp; Moreno 2010</w:t>
            </w:r>
          </w:p>
        </w:tc>
      </w:tr>
      <w:tr w:rsidR="002A0D83" w:rsidRPr="00F4385B" w14:paraId="77FF15D1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68418B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Ocotal Chico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A765D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FB863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Producción de hojarasca y materia orgánica en agroecosistemas cafetaleros marginales de Ocotal Chico, Veracruz, Mexico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587EA3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Bello &amp; Moreno 2010</w:t>
            </w:r>
          </w:p>
        </w:tc>
      </w:tr>
      <w:tr w:rsidR="002A0D83" w:rsidRPr="00F4385B" w14:paraId="499E373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F4F4A1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San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Jose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de Alamito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598826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Mexico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C8F47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Producción de hojarasca y retorno de nutrientes vía foliar en un matorral desértico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micrófilo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en el noreste de Mexico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577131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Gonzalez-Rodriguez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et al. 2013</w:t>
            </w:r>
          </w:p>
        </w:tc>
      </w:tr>
      <w:tr w:rsidR="002A0D83" w:rsidRPr="00F4385B" w14:paraId="72C8831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B9580D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Ile-Ife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73DC7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Nigeria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DD90B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Litter </w:t>
            </w:r>
            <w:proofErr w:type="gram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fall</w:t>
            </w:r>
            <w:proofErr w:type="gram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and nutrient dynamics in a Nigerian rain forest seven years after a ground fire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06250E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Muoghalu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et al. 1993</w:t>
            </w:r>
          </w:p>
        </w:tc>
      </w:tr>
      <w:tr w:rsidR="002A0D83" w:rsidRPr="00F4385B" w14:paraId="0F1DDCFA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5A16F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Rangaunu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Harbour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300D9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New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Zeland</w:t>
            </w:r>
            <w:proofErr w:type="spellEnd"/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876B5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Spatial variation in litter production by the mangrove Avicennia marina var.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australasica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in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Rangaunu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harbour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, Northland, New Zealand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2D0B7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May, 1999</w:t>
            </w:r>
          </w:p>
        </w:tc>
      </w:tr>
      <w:tr w:rsidR="002A0D83" w:rsidRPr="00F4385B" w14:paraId="13FCAED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B3294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BCI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42728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Panama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31D0E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Energy flow through litter in a Panamanian forest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9274E8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Haines &amp; Foster 1977,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Detto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et al. 2018</w:t>
            </w:r>
          </w:p>
        </w:tc>
      </w:tr>
      <w:tr w:rsidR="002A0D83" w:rsidRPr="00F4385B" w14:paraId="4673EC5F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CC5C7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PoachersTot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047D2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Panama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4209E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Tropical forest ecology: a view from Barro Colorado Island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838AE2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Leigh (1999)</w:t>
            </w:r>
          </w:p>
        </w:tc>
      </w:tr>
      <w:tr w:rsidR="002A0D83" w:rsidRPr="00F4385B" w14:paraId="165FB75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3FE47B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Allpahuayo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2D391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F3411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The seasonal cycle of productivity, metabolism, and carbon dynamics in a wet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aseasonal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forest in north-west Amazonia (Iquitos, Peru)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147880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de Aguila et al. 2014</w:t>
            </w:r>
          </w:p>
        </w:tc>
      </w:tr>
      <w:tr w:rsidR="002A0D83" w:rsidRPr="00F4385B" w14:paraId="1C360859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0973B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lastRenderedPageBreak/>
              <w:t>Allpahuayo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C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A9685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15577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The seasonal cycle of productivity, metabolism, and carbon dynamics in a wet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aseasonal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 xml:space="preserve"> forest in north-west Amazonia (Iquitos, Peru)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C9DD2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de Aguila et al. 2014</w:t>
            </w:r>
          </w:p>
        </w:tc>
      </w:tr>
      <w:tr w:rsidR="002A0D83" w:rsidRPr="00F4385B" w14:paraId="14215335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AF660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Esperanza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FABBF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0A76B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Productivity and carbon allocation in a tropical montane cloud forest in the Peruvian Andes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79C90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Girardin et al. 2014</w:t>
            </w:r>
          </w:p>
        </w:tc>
      </w:tr>
      <w:tr w:rsidR="002A0D83" w:rsidRPr="00F4385B" w14:paraId="64EE07C0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81C6E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Río Ucayali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99EE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1118B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Sistemas de producción en zonas inundables de la cuenca del río Ucayali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ED4146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Nebel et al. (2001)</w:t>
            </w:r>
          </w:p>
        </w:tc>
      </w:tr>
      <w:tr w:rsidR="002A0D83" w:rsidRPr="00F4385B" w14:paraId="276C8FEE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AC2B31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San Pedro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01B37E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4FC79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Productivity and carbon allocation in a tropical montane cloud forest in the Peruvian Andes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A78A2C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Girardin et al. 2014</w:t>
            </w:r>
          </w:p>
        </w:tc>
      </w:tr>
      <w:tr w:rsidR="002A0D83" w:rsidRPr="00F4385B" w14:paraId="71142C48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DA5E0D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Tambopata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56E239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31AC2D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Seasonality of above-ground net primary productivity along an Andean altitudinal transect in Peru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A723C5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Girardin et al. 2014</w:t>
            </w:r>
          </w:p>
        </w:tc>
      </w:tr>
      <w:tr w:rsidR="002A0D83" w:rsidRPr="00F4385B" w14:paraId="0B5BC41E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F3BFB1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Tono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0DB4C0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DC269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Seasonality of above-ground net primary productivity along an Andean altitudinal transect in Peru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C0ED48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Girardin et al. 2014</w:t>
            </w:r>
          </w:p>
        </w:tc>
      </w:tr>
      <w:tr w:rsidR="002A0D83" w:rsidRPr="00F4385B" w14:paraId="525A0531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7F6805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Trocha Union 4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C67FB3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1DE7D8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Seasonality of above-ground net primary productivity along an Andean altitudinal transect in Peru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541FF0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Girardin et al. 2014</w:t>
            </w:r>
          </w:p>
        </w:tc>
      </w:tr>
      <w:tr w:rsidR="002A0D83" w:rsidRPr="00F4385B" w14:paraId="261FE403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85FBD2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Wayqecha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1A8B05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Peru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540F97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Seasonality of above-ground net primary productivity along an Andean altitudinal transect in Peru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E6E65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Girardin et al. 2014</w:t>
            </w:r>
          </w:p>
        </w:tc>
      </w:tr>
      <w:tr w:rsidR="002A0D83" w:rsidRPr="00F4385B" w14:paraId="380C2F5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7B0E59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Luquillo-Cyrilla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E23C3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Puerto Rico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2C88DC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Fruit fall in the Luquillo experimental forest, Puerto Rico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8B1E0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Lugo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Frangi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1993, Weaver 1987</w:t>
            </w:r>
          </w:p>
        </w:tc>
      </w:tr>
      <w:tr w:rsidR="002A0D83" w:rsidRPr="00F4385B" w14:paraId="4EAE4302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81D26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Luquillo-Flood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plain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72C962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Puerto Rico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A4A55F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Patterns of litter production across a salinity gradient in a Pterocarpus officinalis tropical wetland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68EF3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Eusse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&amp; Aide 1999</w:t>
            </w:r>
          </w:p>
        </w:tc>
      </w:tr>
      <w:tr w:rsidR="002A0D83" w:rsidRPr="00F4385B" w14:paraId="37B62E4D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4D93B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Luquillo-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Prestoea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29CF1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Puerto Rico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F9A05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Fruit fall in the Luquillo experimental forest, Puerto Rico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89B374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Lugo &amp;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Frangi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1993</w:t>
            </w:r>
          </w:p>
        </w:tc>
      </w:tr>
      <w:tr w:rsidR="002A0D83" w:rsidRPr="00F4385B" w14:paraId="7DA22932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1B0C8C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Rio Cocal</w:t>
            </w:r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BD4921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Puerto Rico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AB2A8A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Patterns of litter production across a salinity gradient in a Pterocarpus officinalis tropical wetland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8BC8C6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Eusse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&amp; Aide 1999</w:t>
            </w:r>
          </w:p>
        </w:tc>
      </w:tr>
      <w:tr w:rsidR="002A0D83" w:rsidRPr="00F4385B" w14:paraId="29F15F4C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135820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Rio Cocal-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LowSalt</w:t>
            </w:r>
            <w:proofErr w:type="spellEnd"/>
          </w:p>
        </w:tc>
        <w:tc>
          <w:tcPr>
            <w:tcW w:w="1112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28B24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Puerto Rico</w:t>
            </w:r>
          </w:p>
        </w:tc>
        <w:tc>
          <w:tcPr>
            <w:tcW w:w="8207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4CCBF4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Patterns of litter production across a salinity gradient in a Pterocarpus officinalis tropical wetland</w:t>
            </w:r>
          </w:p>
        </w:tc>
        <w:tc>
          <w:tcPr>
            <w:tcW w:w="2530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3907E9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Eusse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&amp; Aide 1999</w:t>
            </w:r>
          </w:p>
        </w:tc>
      </w:tr>
      <w:tr w:rsidR="002A0D83" w:rsidRPr="00F4385B" w14:paraId="16B2C010" w14:textId="77777777" w:rsidTr="002A0D83">
        <w:trPr>
          <w:gridAfter w:val="1"/>
          <w:wAfter w:w="59" w:type="dxa"/>
          <w:trHeight w:val="20"/>
          <w:tblCellSpacing w:w="11" w:type="dxa"/>
        </w:trPr>
        <w:tc>
          <w:tcPr>
            <w:tcW w:w="1944" w:type="dxa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E19E6F" w14:textId="77777777" w:rsidR="00A87996" w:rsidRPr="00F4385B" w:rsidRDefault="00A87996" w:rsidP="00F438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Mana Pools </w:t>
            </w:r>
            <w:proofErr w:type="spellStart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National</w:t>
            </w:r>
            <w:proofErr w:type="spellEnd"/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 xml:space="preserve"> Park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87C82B" w14:textId="77777777" w:rsidR="00A87996" w:rsidRPr="00F4385B" w:rsidRDefault="00A87996" w:rsidP="005745E9">
            <w:pPr>
              <w:spacing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Zimbabwe</w:t>
            </w:r>
          </w:p>
        </w:tc>
        <w:tc>
          <w:tcPr>
            <w:tcW w:w="8207" w:type="dxa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16C3CE" w14:textId="77777777" w:rsidR="00A87996" w:rsidRPr="00F4385B" w:rsidRDefault="00A87996" w:rsidP="00F4385B">
            <w:pPr>
              <w:spacing w:line="240" w:lineRule="auto"/>
              <w:ind w:left="-40" w:right="-160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  <w:lang w:val="en-US"/>
              </w:rPr>
              <w:t>Litterfall, nutrient-fall and production in an Acacia albida woodland in Zimbabwe</w:t>
            </w:r>
          </w:p>
        </w:tc>
        <w:tc>
          <w:tcPr>
            <w:tcW w:w="2530" w:type="dxa"/>
            <w:tcBorders>
              <w:top w:val="nil"/>
              <w:bottom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6299CA" w14:textId="77777777" w:rsidR="00A87996" w:rsidRPr="00F4385B" w:rsidRDefault="00A87996" w:rsidP="002A0D83">
            <w:pPr>
              <w:spacing w:line="240" w:lineRule="auto"/>
              <w:ind w:left="44" w:right="49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 w:rsidRPr="00F4385B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Dunham, 1989</w:t>
            </w:r>
          </w:p>
        </w:tc>
      </w:tr>
    </w:tbl>
    <w:p w14:paraId="627EEBF2" w14:textId="77777777" w:rsidR="00A87996" w:rsidRPr="00524914" w:rsidRDefault="00A87996" w:rsidP="00A87996">
      <w:pPr>
        <w:spacing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</w:pPr>
    </w:p>
    <w:sectPr w:rsidR="00A87996" w:rsidRPr="00524914" w:rsidSect="00F4385B">
      <w:pgSz w:w="16834" w:h="11909" w:orient="landscape"/>
      <w:pgMar w:top="1701" w:right="1417" w:bottom="1701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46F2" w14:textId="77777777" w:rsidR="00C346A1" w:rsidRDefault="00C346A1">
      <w:pPr>
        <w:spacing w:line="240" w:lineRule="auto"/>
      </w:pPr>
      <w:r>
        <w:separator/>
      </w:r>
    </w:p>
  </w:endnote>
  <w:endnote w:type="continuationSeparator" w:id="0">
    <w:p w14:paraId="36C9B727" w14:textId="77777777" w:rsidR="00C346A1" w:rsidRDefault="00C34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888A" w14:textId="77777777" w:rsidR="00C346A1" w:rsidRDefault="00C346A1">
      <w:pPr>
        <w:spacing w:line="240" w:lineRule="auto"/>
      </w:pPr>
      <w:r>
        <w:separator/>
      </w:r>
    </w:p>
  </w:footnote>
  <w:footnote w:type="continuationSeparator" w:id="0">
    <w:p w14:paraId="1EF8FE80" w14:textId="77777777" w:rsidR="00C346A1" w:rsidRDefault="00C346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96"/>
    <w:rsid w:val="000C603E"/>
    <w:rsid w:val="000C6EC7"/>
    <w:rsid w:val="002A0D83"/>
    <w:rsid w:val="005745E9"/>
    <w:rsid w:val="00965CD7"/>
    <w:rsid w:val="00A87996"/>
    <w:rsid w:val="00AC3FF5"/>
    <w:rsid w:val="00AC5E69"/>
    <w:rsid w:val="00C346A1"/>
    <w:rsid w:val="00D55481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FF10"/>
  <w15:chartTrackingRefBased/>
  <w15:docId w15:val="{489DA7DD-0637-42F4-BA91-4C8B6F55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9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7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9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9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9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9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9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9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9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7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9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9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9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9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9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9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7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8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9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87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79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879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79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879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9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799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A879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996"/>
    <w:rPr>
      <w:rFonts w:ascii="Arial" w:eastAsia="Arial" w:hAnsi="Arial" w:cs="Arial"/>
      <w:kern w:val="0"/>
      <w:sz w:val="22"/>
      <w:szCs w:val="22"/>
      <w:lang w:val="es-419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4385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85B"/>
    <w:rPr>
      <w:rFonts w:ascii="Arial" w:eastAsia="Arial" w:hAnsi="Arial" w:cs="Arial"/>
      <w:kern w:val="0"/>
      <w:sz w:val="22"/>
      <w:szCs w:val="22"/>
      <w:lang w:val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2110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 Alicia Flores Hinojos</dc:creator>
  <cp:keywords/>
  <dc:description/>
  <cp:lastModifiedBy>Allison González Martínez</cp:lastModifiedBy>
  <cp:revision>7</cp:revision>
  <dcterms:created xsi:type="dcterms:W3CDTF">2025-05-06T17:56:00Z</dcterms:created>
  <dcterms:modified xsi:type="dcterms:W3CDTF">2026-03-06T21:19:00Z</dcterms:modified>
</cp:coreProperties>
</file>