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9AFDD" w14:textId="6EE82AA0" w:rsidR="00BA48B8" w:rsidRDefault="00AF3C7E" w:rsidP="00A64FF7">
      <w:pPr>
        <w:pStyle w:val="Standard"/>
        <w:widowControl/>
        <w:spacing w:before="180" w:after="180"/>
        <w:jc w:val="center"/>
        <w:rPr>
          <w:rFonts w:ascii="Times New Roman" w:hAnsi="Times New Roman" w:cs="Times New Roman"/>
        </w:rPr>
      </w:pPr>
      <w:r>
        <w:rPr>
          <w:rFonts w:ascii="Times New Roman" w:hAnsi="Times New Roman" w:cs="Times New Roman"/>
          <w:noProof/>
          <w:lang w:eastAsia="en-US" w:bidi="ar-SA"/>
        </w:rPr>
        <w:drawing>
          <wp:inline distT="0" distB="0" distL="0" distR="0" wp14:anchorId="5BB838E1" wp14:editId="58C438DF">
            <wp:extent cx="4927473" cy="7397750"/>
            <wp:effectExtent l="0" t="0" r="698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_S1_page-0001.jpg"/>
                    <pic:cNvPicPr/>
                  </pic:nvPicPr>
                  <pic:blipFill>
                    <a:blip r:embed="rId8">
                      <a:extLst>
                        <a:ext uri="{28A0092B-C50C-407E-A947-70E740481C1C}">
                          <a14:useLocalDpi xmlns:a14="http://schemas.microsoft.com/office/drawing/2010/main" val="0"/>
                        </a:ext>
                      </a:extLst>
                    </a:blip>
                    <a:stretch>
                      <a:fillRect/>
                    </a:stretch>
                  </pic:blipFill>
                  <pic:spPr>
                    <a:xfrm>
                      <a:off x="0" y="0"/>
                      <a:ext cx="4929791" cy="7401230"/>
                    </a:xfrm>
                    <a:prstGeom prst="rect">
                      <a:avLst/>
                    </a:prstGeom>
                  </pic:spPr>
                </pic:pic>
              </a:graphicData>
            </a:graphic>
          </wp:inline>
        </w:drawing>
      </w:r>
    </w:p>
    <w:p w14:paraId="5816FB3F" w14:textId="6C909C60" w:rsidR="007378E1" w:rsidRPr="00BA65CF" w:rsidRDefault="007378E1" w:rsidP="00594FC1">
      <w:pPr>
        <w:pStyle w:val="Standard"/>
        <w:widowControl/>
        <w:spacing w:before="180" w:after="180" w:line="240" w:lineRule="auto"/>
        <w:contextualSpacing/>
        <w:jc w:val="both"/>
        <w:rPr>
          <w:rFonts w:ascii="Times New Roman" w:hAnsi="Times New Roman" w:cs="Times New Roman"/>
        </w:rPr>
      </w:pPr>
      <w:r w:rsidRPr="00325C3F">
        <w:rPr>
          <w:rFonts w:ascii="Times New Roman" w:hAnsi="Times New Roman" w:cs="Times New Roman"/>
          <w:b/>
          <w:bCs/>
        </w:rPr>
        <w:t>SMF1</w:t>
      </w:r>
      <w:r w:rsidR="00A65E81" w:rsidRPr="00325C3F">
        <w:rPr>
          <w:rFonts w:ascii="Times New Roman" w:hAnsi="Times New Roman" w:cs="Times New Roman"/>
          <w:b/>
          <w:bCs/>
        </w:rPr>
        <w:t>.</w:t>
      </w:r>
      <w:r w:rsidR="00A65E81">
        <w:rPr>
          <w:rFonts w:ascii="Times New Roman" w:hAnsi="Times New Roman" w:cs="Times New Roman"/>
        </w:rPr>
        <w:t xml:space="preserve"> </w:t>
      </w:r>
      <w:r w:rsidRPr="00A64FF7">
        <w:rPr>
          <w:rFonts w:ascii="Times New Roman" w:hAnsi="Times New Roman" w:cs="Times New Roman"/>
        </w:rPr>
        <w:t>Strategy 2. Strategy 1 is supplemented with pooling for low-risk patients</w:t>
      </w:r>
      <w:r w:rsidR="00456446">
        <w:rPr>
          <w:rFonts w:ascii="Times New Roman" w:hAnsi="Times New Roman" w:cs="Times New Roman"/>
        </w:rPr>
        <w:t>.</w:t>
      </w:r>
    </w:p>
    <w:p w14:paraId="38B10F1A" w14:textId="77777777" w:rsidR="007378E1" w:rsidRDefault="007378E1" w:rsidP="00A64FF7">
      <w:pPr>
        <w:pStyle w:val="Standard"/>
        <w:widowControl/>
        <w:spacing w:before="180" w:after="180"/>
        <w:jc w:val="center"/>
        <w:rPr>
          <w:rFonts w:ascii="Times New Roman" w:hAnsi="Times New Roman" w:cs="Times New Roman"/>
        </w:rPr>
      </w:pPr>
    </w:p>
    <w:p w14:paraId="4B9BC3E7" w14:textId="6171CD58" w:rsidR="00AF3C7E" w:rsidRDefault="00AF3C7E" w:rsidP="00AF3C7E">
      <w:pPr>
        <w:pStyle w:val="Standard"/>
        <w:widowControl/>
        <w:spacing w:before="180" w:after="180" w:line="240" w:lineRule="auto"/>
        <w:contextualSpacing/>
        <w:jc w:val="center"/>
        <w:rPr>
          <w:rFonts w:ascii="Times New Roman" w:hAnsi="Times New Roman" w:cs="Times New Roman"/>
        </w:rPr>
      </w:pPr>
      <w:r>
        <w:rPr>
          <w:rFonts w:ascii="Times New Roman" w:hAnsi="Times New Roman" w:cs="Times New Roman"/>
          <w:noProof/>
          <w:lang w:eastAsia="en-US" w:bidi="ar-SA"/>
        </w:rPr>
        <w:lastRenderedPageBreak/>
        <w:drawing>
          <wp:inline distT="0" distB="0" distL="0" distR="0" wp14:anchorId="65DF905E" wp14:editId="1287A88F">
            <wp:extent cx="5612130" cy="6589395"/>
            <wp:effectExtent l="0" t="0" r="7620" b="190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_S2_page-00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2130" cy="6589395"/>
                    </a:xfrm>
                    <a:prstGeom prst="rect">
                      <a:avLst/>
                    </a:prstGeom>
                  </pic:spPr>
                </pic:pic>
              </a:graphicData>
            </a:graphic>
          </wp:inline>
        </w:drawing>
      </w:r>
    </w:p>
    <w:p w14:paraId="4D0C2345" w14:textId="156397D8" w:rsidR="00724B23" w:rsidRDefault="00724B23" w:rsidP="00594FC1">
      <w:pPr>
        <w:pStyle w:val="Standard"/>
        <w:widowControl/>
        <w:spacing w:before="180" w:after="180" w:line="240" w:lineRule="auto"/>
        <w:contextualSpacing/>
        <w:jc w:val="both"/>
        <w:rPr>
          <w:rFonts w:ascii="Times New Roman" w:hAnsi="Times New Roman" w:cs="Times New Roman"/>
        </w:rPr>
      </w:pPr>
      <w:r w:rsidRPr="00325C3F">
        <w:rPr>
          <w:rFonts w:ascii="Times New Roman" w:hAnsi="Times New Roman" w:cs="Times New Roman"/>
          <w:b/>
          <w:bCs/>
        </w:rPr>
        <w:t>SMF2.</w:t>
      </w:r>
      <w:r>
        <w:rPr>
          <w:rFonts w:ascii="Times New Roman" w:hAnsi="Times New Roman" w:cs="Times New Roman"/>
        </w:rPr>
        <w:t xml:space="preserve"> </w:t>
      </w:r>
      <w:r w:rsidRPr="00A64FF7">
        <w:rPr>
          <w:rFonts w:ascii="Times New Roman" w:hAnsi="Times New Roman" w:cs="Times New Roman"/>
        </w:rPr>
        <w:t>Strategy 3. Instead of pooling as in Strategy 2, all low-risk patients undergo antigen-based testing, and positive cases are required to have a similar, confirmato</w:t>
      </w:r>
      <w:r>
        <w:rPr>
          <w:rFonts w:ascii="Times New Roman" w:hAnsi="Times New Roman" w:cs="Times New Roman"/>
        </w:rPr>
        <w:t>ry test within one or two weeks</w:t>
      </w:r>
      <w:r w:rsidR="00456446">
        <w:rPr>
          <w:rFonts w:ascii="Times New Roman" w:hAnsi="Times New Roman" w:cs="Times New Roman"/>
        </w:rPr>
        <w:t>.</w:t>
      </w:r>
      <w:r>
        <w:rPr>
          <w:rFonts w:ascii="Times New Roman" w:hAnsi="Times New Roman" w:cs="Times New Roman"/>
        </w:rPr>
        <w:t xml:space="preserve"> </w:t>
      </w:r>
    </w:p>
    <w:p w14:paraId="473122BB" w14:textId="77777777" w:rsidR="00724B23" w:rsidRPr="00AF3C7E" w:rsidRDefault="00724B23" w:rsidP="00AF3C7E">
      <w:pPr>
        <w:pStyle w:val="Standard"/>
        <w:widowControl/>
        <w:spacing w:before="180" w:after="180" w:line="240" w:lineRule="auto"/>
        <w:contextualSpacing/>
        <w:jc w:val="center"/>
        <w:rPr>
          <w:rFonts w:ascii="Times New Roman" w:hAnsi="Times New Roman" w:cs="Times New Roman"/>
        </w:rPr>
      </w:pPr>
    </w:p>
    <w:p w14:paraId="04255A9A" w14:textId="3F976AFD" w:rsidR="00AF3C7E" w:rsidRPr="00AF3C7E" w:rsidRDefault="00AF3C7E" w:rsidP="00AF3C7E">
      <w:pPr>
        <w:spacing w:line="240" w:lineRule="auto"/>
        <w:contextualSpacing/>
        <w:jc w:val="center"/>
        <w:rPr>
          <w:rFonts w:ascii="Times New Roman" w:hAnsi="Times New Roman" w:cs="Times New Roman"/>
          <w:sz w:val="24"/>
          <w:lang w:val="en-US"/>
        </w:rPr>
      </w:pPr>
      <w:r>
        <w:rPr>
          <w:rFonts w:ascii="Times New Roman" w:hAnsi="Times New Roman" w:cs="Times New Roman"/>
          <w:noProof/>
          <w:sz w:val="24"/>
          <w:lang w:val="en-US" w:eastAsia="en-US"/>
        </w:rPr>
        <w:lastRenderedPageBreak/>
        <w:drawing>
          <wp:inline distT="0" distB="0" distL="0" distR="0" wp14:anchorId="2EF0327E" wp14:editId="0F154A9F">
            <wp:extent cx="5612130" cy="3507740"/>
            <wp:effectExtent l="0" t="0" r="762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g_S3_page-0001.jpg"/>
                    <pic:cNvPicPr/>
                  </pic:nvPicPr>
                  <pic:blipFill>
                    <a:blip r:embed="rId10">
                      <a:extLst>
                        <a:ext uri="{28A0092B-C50C-407E-A947-70E740481C1C}">
                          <a14:useLocalDpi xmlns:a14="http://schemas.microsoft.com/office/drawing/2010/main" val="0"/>
                        </a:ext>
                      </a:extLst>
                    </a:blip>
                    <a:stretch>
                      <a:fillRect/>
                    </a:stretch>
                  </pic:blipFill>
                  <pic:spPr>
                    <a:xfrm>
                      <a:off x="0" y="0"/>
                      <a:ext cx="5612130" cy="3507740"/>
                    </a:xfrm>
                    <a:prstGeom prst="rect">
                      <a:avLst/>
                    </a:prstGeom>
                  </pic:spPr>
                </pic:pic>
              </a:graphicData>
            </a:graphic>
          </wp:inline>
        </w:drawing>
      </w:r>
    </w:p>
    <w:p w14:paraId="37125AE0" w14:textId="6046DFE9" w:rsidR="0056552F" w:rsidRDefault="0056552F" w:rsidP="00594FC1">
      <w:pPr>
        <w:spacing w:line="240" w:lineRule="auto"/>
        <w:contextualSpacing/>
        <w:jc w:val="both"/>
        <w:rPr>
          <w:rFonts w:ascii="Times New Roman" w:hAnsi="Times New Roman" w:cs="Times New Roman"/>
          <w:sz w:val="24"/>
          <w:lang w:val="en-US"/>
        </w:rPr>
      </w:pPr>
      <w:r w:rsidRPr="00325C3F">
        <w:rPr>
          <w:rFonts w:ascii="Times New Roman" w:hAnsi="Times New Roman" w:cs="Times New Roman"/>
          <w:b/>
          <w:bCs/>
          <w:sz w:val="24"/>
          <w:lang w:val="en-US"/>
        </w:rPr>
        <w:t>SMG1.</w:t>
      </w:r>
      <w:r>
        <w:rPr>
          <w:rFonts w:ascii="Times New Roman" w:hAnsi="Times New Roman" w:cs="Times New Roman"/>
          <w:sz w:val="24"/>
          <w:lang w:val="en-US"/>
        </w:rPr>
        <w:t xml:space="preserve"> </w:t>
      </w:r>
      <w:r w:rsidRPr="005C5051">
        <w:rPr>
          <w:rFonts w:ascii="Times New Roman" w:hAnsi="Times New Roman" w:cs="Times New Roman"/>
          <w:sz w:val="24"/>
          <w:lang w:val="en-US"/>
        </w:rPr>
        <w:t>Total cost structure for Strategy 1. Using RT-qPCR tests only for the high-risk group predicted by the pre-classifier on symptomatic patients matches minimizes cost while maximizing discovery of true positives at high specificity and sensitivity values, but only for a li</w:t>
      </w:r>
      <w:r>
        <w:rPr>
          <w:rFonts w:ascii="Times New Roman" w:hAnsi="Times New Roman" w:cs="Times New Roman"/>
          <w:sz w:val="24"/>
          <w:lang w:val="en-US"/>
        </w:rPr>
        <w:t xml:space="preserve">mited portion of the population. </w:t>
      </w:r>
    </w:p>
    <w:p w14:paraId="3B6BDE50" w14:textId="77777777" w:rsidR="0056552F" w:rsidRDefault="0056552F" w:rsidP="009B0CEA">
      <w:pPr>
        <w:pStyle w:val="Fig"/>
        <w:contextualSpacing/>
        <w:rPr>
          <w:rFonts w:ascii="Times New Roman" w:hAnsi="Times New Roman" w:cs="Times New Roman"/>
          <w:i w:val="0"/>
          <w:color w:val="auto"/>
          <w:sz w:val="24"/>
          <w:lang w:val="en-US"/>
        </w:rPr>
      </w:pPr>
    </w:p>
    <w:p w14:paraId="52721D3F" w14:textId="5E174590" w:rsidR="00AF3C7E" w:rsidRPr="00AF3C7E" w:rsidRDefault="00AF3C7E" w:rsidP="00AF3C7E">
      <w:pPr>
        <w:pStyle w:val="Fig"/>
        <w:contextualSpacing/>
        <w:jc w:val="center"/>
        <w:rPr>
          <w:rFonts w:ascii="Times New Roman" w:hAnsi="Times New Roman" w:cs="Times New Roman"/>
          <w:i w:val="0"/>
          <w:color w:val="auto"/>
          <w:sz w:val="24"/>
          <w:lang w:val="en-US"/>
        </w:rPr>
      </w:pPr>
      <w:r>
        <w:rPr>
          <w:rFonts w:ascii="Times New Roman" w:hAnsi="Times New Roman" w:cs="Times New Roman"/>
          <w:i w:val="0"/>
          <w:noProof/>
          <w:color w:val="auto"/>
          <w:sz w:val="24"/>
          <w:lang w:val="en-US" w:eastAsia="en-US"/>
        </w:rPr>
        <w:drawing>
          <wp:inline distT="0" distB="0" distL="0" distR="0" wp14:anchorId="3DD48140" wp14:editId="73F05CDE">
            <wp:extent cx="5612130" cy="3507740"/>
            <wp:effectExtent l="0" t="0" r="762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g_S4_page-0001.jpg"/>
                    <pic:cNvPicPr/>
                  </pic:nvPicPr>
                  <pic:blipFill>
                    <a:blip r:embed="rId11">
                      <a:extLst>
                        <a:ext uri="{28A0092B-C50C-407E-A947-70E740481C1C}">
                          <a14:useLocalDpi xmlns:a14="http://schemas.microsoft.com/office/drawing/2010/main" val="0"/>
                        </a:ext>
                      </a:extLst>
                    </a:blip>
                    <a:stretch>
                      <a:fillRect/>
                    </a:stretch>
                  </pic:blipFill>
                  <pic:spPr>
                    <a:xfrm>
                      <a:off x="0" y="0"/>
                      <a:ext cx="5612130" cy="3507740"/>
                    </a:xfrm>
                    <a:prstGeom prst="rect">
                      <a:avLst/>
                    </a:prstGeom>
                  </pic:spPr>
                </pic:pic>
              </a:graphicData>
            </a:graphic>
          </wp:inline>
        </w:drawing>
      </w:r>
    </w:p>
    <w:p w14:paraId="115A9CC6" w14:textId="0DAB9C15" w:rsidR="0013553D" w:rsidRDefault="0013553D" w:rsidP="00594FC1">
      <w:pPr>
        <w:pStyle w:val="Fig"/>
        <w:contextualSpacing/>
        <w:jc w:val="both"/>
        <w:rPr>
          <w:rFonts w:ascii="Times New Roman" w:hAnsi="Times New Roman" w:cs="Times New Roman"/>
          <w:i w:val="0"/>
          <w:color w:val="auto"/>
          <w:sz w:val="24"/>
          <w:lang w:val="en-US"/>
        </w:rPr>
      </w:pPr>
      <w:r w:rsidRPr="00325C3F">
        <w:rPr>
          <w:rFonts w:ascii="Times New Roman" w:hAnsi="Times New Roman" w:cs="Times New Roman"/>
          <w:b/>
          <w:bCs/>
          <w:i w:val="0"/>
          <w:color w:val="auto"/>
          <w:sz w:val="24"/>
          <w:lang w:val="en-US"/>
        </w:rPr>
        <w:lastRenderedPageBreak/>
        <w:t>SMG2.</w:t>
      </w:r>
      <w:r>
        <w:rPr>
          <w:rFonts w:ascii="Times New Roman" w:hAnsi="Times New Roman" w:cs="Times New Roman"/>
          <w:i w:val="0"/>
          <w:color w:val="auto"/>
          <w:sz w:val="24"/>
          <w:lang w:val="en-US"/>
        </w:rPr>
        <w:t xml:space="preserve"> </w:t>
      </w:r>
      <w:r w:rsidRPr="005C5051">
        <w:rPr>
          <w:rFonts w:ascii="Times New Roman" w:hAnsi="Times New Roman" w:cs="Times New Roman"/>
          <w:i w:val="0"/>
          <w:color w:val="auto"/>
          <w:sz w:val="24"/>
          <w:lang w:val="en-US"/>
        </w:rPr>
        <w:t xml:space="preserve">Total cost structure for Strategy 2. Pool size equals 5 samples. Cost outcomes are similar to Strategy 1 at very low </w:t>
      </w:r>
      <w:proofErr w:type="spellStart"/>
      <w:r w:rsidRPr="005C5051">
        <w:rPr>
          <w:rFonts w:ascii="Times New Roman" w:hAnsi="Times New Roman" w:cs="Times New Roman"/>
          <w:i w:val="0"/>
          <w:color w:val="auto"/>
          <w:sz w:val="24"/>
          <w:lang w:val="en-US"/>
        </w:rPr>
        <w:t>preva-lence</w:t>
      </w:r>
      <w:proofErr w:type="spellEnd"/>
      <w:r w:rsidRPr="005C5051">
        <w:rPr>
          <w:rFonts w:ascii="Times New Roman" w:hAnsi="Times New Roman" w:cs="Times New Roman"/>
          <w:i w:val="0"/>
          <w:color w:val="auto"/>
          <w:sz w:val="24"/>
          <w:lang w:val="en-US"/>
        </w:rPr>
        <w:t>, while a larger population receives testing thanks to the application of a pooling technique. Cost structure increases with prevalence, while specificity makes the effect of different antigen-based testing proportions less noticeable</w:t>
      </w:r>
      <w:r w:rsidR="00456446">
        <w:rPr>
          <w:rFonts w:ascii="Times New Roman" w:hAnsi="Times New Roman" w:cs="Times New Roman"/>
          <w:i w:val="0"/>
          <w:color w:val="auto"/>
          <w:sz w:val="24"/>
          <w:lang w:val="en-US"/>
        </w:rPr>
        <w:t>.</w:t>
      </w:r>
      <w:r>
        <w:rPr>
          <w:rFonts w:ascii="Times New Roman" w:hAnsi="Times New Roman" w:cs="Times New Roman"/>
          <w:i w:val="0"/>
          <w:color w:val="auto"/>
          <w:sz w:val="24"/>
          <w:lang w:val="en-US"/>
        </w:rPr>
        <w:t xml:space="preserve"> </w:t>
      </w:r>
    </w:p>
    <w:p w14:paraId="52CE1AEA" w14:textId="77777777" w:rsidR="0013553D" w:rsidRDefault="0013553D" w:rsidP="005C5051">
      <w:pPr>
        <w:spacing w:before="100" w:beforeAutospacing="1" w:after="100" w:afterAutospacing="1" w:line="240" w:lineRule="auto"/>
        <w:contextualSpacing/>
        <w:jc w:val="center"/>
        <w:rPr>
          <w:rFonts w:ascii="Times New Roman" w:eastAsia="Times New Roman" w:hAnsi="Times New Roman" w:cs="Times New Roman"/>
          <w:sz w:val="24"/>
          <w:lang w:val="en-US" w:eastAsia="es-CR"/>
        </w:rPr>
      </w:pPr>
    </w:p>
    <w:p w14:paraId="4EA58AF8" w14:textId="594539F4" w:rsidR="00AF3C7E" w:rsidRPr="00AF3C7E" w:rsidRDefault="00AF3C7E" w:rsidP="00AF3C7E">
      <w:pPr>
        <w:spacing w:before="100" w:beforeAutospacing="1" w:after="100" w:afterAutospacing="1" w:line="240" w:lineRule="auto"/>
        <w:contextualSpacing/>
        <w:jc w:val="center"/>
        <w:rPr>
          <w:rFonts w:ascii="Times New Roman" w:eastAsia="Times New Roman" w:hAnsi="Times New Roman" w:cs="Times New Roman"/>
          <w:sz w:val="24"/>
          <w:lang w:eastAsia="es-CR"/>
        </w:rPr>
      </w:pPr>
      <w:r>
        <w:rPr>
          <w:rFonts w:ascii="Times New Roman" w:eastAsia="Times New Roman" w:hAnsi="Times New Roman" w:cs="Times New Roman"/>
          <w:noProof/>
          <w:sz w:val="24"/>
          <w:lang w:val="en-US" w:eastAsia="en-US"/>
        </w:rPr>
        <w:drawing>
          <wp:inline distT="0" distB="0" distL="0" distR="0" wp14:anchorId="4FCD344F" wp14:editId="35FF5FB3">
            <wp:extent cx="5612130" cy="3507740"/>
            <wp:effectExtent l="0" t="0" r="762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g_S5_page-0001.jpg"/>
                    <pic:cNvPicPr/>
                  </pic:nvPicPr>
                  <pic:blipFill>
                    <a:blip r:embed="rId12">
                      <a:extLst>
                        <a:ext uri="{28A0092B-C50C-407E-A947-70E740481C1C}">
                          <a14:useLocalDpi xmlns:a14="http://schemas.microsoft.com/office/drawing/2010/main" val="0"/>
                        </a:ext>
                      </a:extLst>
                    </a:blip>
                    <a:stretch>
                      <a:fillRect/>
                    </a:stretch>
                  </pic:blipFill>
                  <pic:spPr>
                    <a:xfrm>
                      <a:off x="0" y="0"/>
                      <a:ext cx="5612130" cy="3507740"/>
                    </a:xfrm>
                    <a:prstGeom prst="rect">
                      <a:avLst/>
                    </a:prstGeom>
                  </pic:spPr>
                </pic:pic>
              </a:graphicData>
            </a:graphic>
          </wp:inline>
        </w:drawing>
      </w:r>
    </w:p>
    <w:p w14:paraId="0829C665" w14:textId="3C4F0407" w:rsidR="0013553D" w:rsidRDefault="0013553D" w:rsidP="00594FC1">
      <w:pPr>
        <w:spacing w:before="100" w:beforeAutospacing="1" w:after="100" w:afterAutospacing="1" w:line="240" w:lineRule="auto"/>
        <w:contextualSpacing/>
        <w:jc w:val="both"/>
        <w:rPr>
          <w:rFonts w:ascii="Times New Roman" w:eastAsia="Times New Roman" w:hAnsi="Times New Roman" w:cs="Times New Roman"/>
          <w:sz w:val="24"/>
          <w:lang w:eastAsia="es-CR"/>
        </w:rPr>
      </w:pPr>
      <w:r w:rsidRPr="00325C3F">
        <w:rPr>
          <w:rFonts w:ascii="Times New Roman" w:eastAsia="Times New Roman" w:hAnsi="Times New Roman" w:cs="Times New Roman"/>
          <w:b/>
          <w:bCs/>
          <w:sz w:val="24"/>
          <w:lang w:val="en-US" w:eastAsia="es-CR"/>
        </w:rPr>
        <w:t>SMG3.</w:t>
      </w:r>
      <w:r>
        <w:rPr>
          <w:rFonts w:ascii="Times New Roman" w:eastAsia="Times New Roman" w:hAnsi="Times New Roman" w:cs="Times New Roman"/>
          <w:sz w:val="24"/>
          <w:lang w:val="en-US" w:eastAsia="es-CR"/>
        </w:rPr>
        <w:t xml:space="preserve"> </w:t>
      </w:r>
      <w:r w:rsidRPr="00AF3C7E">
        <w:rPr>
          <w:rFonts w:ascii="Times New Roman" w:eastAsia="Times New Roman" w:hAnsi="Times New Roman" w:cs="Times New Roman"/>
          <w:sz w:val="24"/>
          <w:lang w:val="en-US" w:eastAsia="es-CR"/>
        </w:rPr>
        <w:t xml:space="preserve">Total cost according to Strategy 3. Costs are larger than for Strategies 1 and 2 due to an increased number of antigen-based tests applied to the low-risk group. </w:t>
      </w:r>
      <w:proofErr w:type="spellStart"/>
      <w:r w:rsidRPr="00AF3C7E">
        <w:rPr>
          <w:rFonts w:ascii="Times New Roman" w:eastAsia="Times New Roman" w:hAnsi="Times New Roman" w:cs="Times New Roman"/>
          <w:sz w:val="24"/>
          <w:lang w:eastAsia="es-CR"/>
        </w:rPr>
        <w:t>Cost</w:t>
      </w:r>
      <w:proofErr w:type="spellEnd"/>
      <w:r w:rsidRPr="00AF3C7E">
        <w:rPr>
          <w:rFonts w:ascii="Times New Roman" w:eastAsia="Times New Roman" w:hAnsi="Times New Roman" w:cs="Times New Roman"/>
          <w:sz w:val="24"/>
          <w:lang w:eastAsia="es-CR"/>
        </w:rPr>
        <w:t xml:space="preserve"> </w:t>
      </w:r>
      <w:proofErr w:type="spellStart"/>
      <w:r w:rsidRPr="00AF3C7E">
        <w:rPr>
          <w:rFonts w:ascii="Times New Roman" w:eastAsia="Times New Roman" w:hAnsi="Times New Roman" w:cs="Times New Roman"/>
          <w:sz w:val="24"/>
          <w:lang w:eastAsia="es-CR"/>
        </w:rPr>
        <w:t>structure</w:t>
      </w:r>
      <w:proofErr w:type="spellEnd"/>
      <w:r>
        <w:rPr>
          <w:rFonts w:ascii="Times New Roman" w:eastAsia="Times New Roman" w:hAnsi="Times New Roman" w:cs="Times New Roman"/>
          <w:sz w:val="24"/>
          <w:lang w:eastAsia="es-CR"/>
        </w:rPr>
        <w:t xml:space="preserve"> </w:t>
      </w:r>
      <w:proofErr w:type="spellStart"/>
      <w:r>
        <w:rPr>
          <w:rFonts w:ascii="Times New Roman" w:eastAsia="Times New Roman" w:hAnsi="Times New Roman" w:cs="Times New Roman"/>
          <w:sz w:val="24"/>
          <w:lang w:eastAsia="es-CR"/>
        </w:rPr>
        <w:t>beco</w:t>
      </w:r>
      <w:r w:rsidRPr="00AF3C7E">
        <w:rPr>
          <w:rFonts w:ascii="Times New Roman" w:eastAsia="Times New Roman" w:hAnsi="Times New Roman" w:cs="Times New Roman"/>
          <w:sz w:val="24"/>
          <w:lang w:eastAsia="es-CR"/>
        </w:rPr>
        <w:t>mes</w:t>
      </w:r>
      <w:proofErr w:type="spellEnd"/>
      <w:r w:rsidRPr="00AF3C7E">
        <w:rPr>
          <w:rFonts w:ascii="Times New Roman" w:eastAsia="Times New Roman" w:hAnsi="Times New Roman" w:cs="Times New Roman"/>
          <w:sz w:val="24"/>
          <w:lang w:eastAsia="es-CR"/>
        </w:rPr>
        <w:t xml:space="preserve"> </w:t>
      </w:r>
      <w:proofErr w:type="spellStart"/>
      <w:r w:rsidRPr="00AF3C7E">
        <w:rPr>
          <w:rFonts w:ascii="Times New Roman" w:eastAsia="Times New Roman" w:hAnsi="Times New Roman" w:cs="Times New Roman"/>
          <w:sz w:val="24"/>
          <w:lang w:eastAsia="es-CR"/>
        </w:rPr>
        <w:t>less</w:t>
      </w:r>
      <w:proofErr w:type="spellEnd"/>
      <w:r w:rsidRPr="00AF3C7E">
        <w:rPr>
          <w:rFonts w:ascii="Times New Roman" w:eastAsia="Times New Roman" w:hAnsi="Times New Roman" w:cs="Times New Roman"/>
          <w:sz w:val="24"/>
          <w:lang w:eastAsia="es-CR"/>
        </w:rPr>
        <w:t xml:space="preserve"> </w:t>
      </w:r>
      <w:proofErr w:type="spellStart"/>
      <w:r w:rsidRPr="00AF3C7E">
        <w:rPr>
          <w:rFonts w:ascii="Times New Roman" w:eastAsia="Times New Roman" w:hAnsi="Times New Roman" w:cs="Times New Roman"/>
          <w:sz w:val="24"/>
          <w:lang w:eastAsia="es-CR"/>
        </w:rPr>
        <w:t>mar</w:t>
      </w:r>
      <w:r>
        <w:rPr>
          <w:rFonts w:ascii="Times New Roman" w:eastAsia="Times New Roman" w:hAnsi="Times New Roman" w:cs="Times New Roman"/>
          <w:sz w:val="24"/>
          <w:lang w:eastAsia="es-CR"/>
        </w:rPr>
        <w:t>kedly</w:t>
      </w:r>
      <w:proofErr w:type="spellEnd"/>
      <w:r>
        <w:rPr>
          <w:rFonts w:ascii="Times New Roman" w:eastAsia="Times New Roman" w:hAnsi="Times New Roman" w:cs="Times New Roman"/>
          <w:sz w:val="24"/>
          <w:lang w:eastAsia="es-CR"/>
        </w:rPr>
        <w:t xml:space="preserve"> </w:t>
      </w:r>
      <w:proofErr w:type="spellStart"/>
      <w:r>
        <w:rPr>
          <w:rFonts w:ascii="Times New Roman" w:eastAsia="Times New Roman" w:hAnsi="Times New Roman" w:cs="Times New Roman"/>
          <w:sz w:val="24"/>
          <w:lang w:eastAsia="es-CR"/>
        </w:rPr>
        <w:t>modulated</w:t>
      </w:r>
      <w:proofErr w:type="spellEnd"/>
      <w:r>
        <w:rPr>
          <w:rFonts w:ascii="Times New Roman" w:eastAsia="Times New Roman" w:hAnsi="Times New Roman" w:cs="Times New Roman"/>
          <w:sz w:val="24"/>
          <w:lang w:eastAsia="es-CR"/>
        </w:rPr>
        <w:t xml:space="preserve"> </w:t>
      </w:r>
      <w:proofErr w:type="spellStart"/>
      <w:r>
        <w:rPr>
          <w:rFonts w:ascii="Times New Roman" w:eastAsia="Times New Roman" w:hAnsi="Times New Roman" w:cs="Times New Roman"/>
          <w:sz w:val="24"/>
          <w:lang w:eastAsia="es-CR"/>
        </w:rPr>
        <w:t>by</w:t>
      </w:r>
      <w:proofErr w:type="spellEnd"/>
      <w:r>
        <w:rPr>
          <w:rFonts w:ascii="Times New Roman" w:eastAsia="Times New Roman" w:hAnsi="Times New Roman" w:cs="Times New Roman"/>
          <w:sz w:val="24"/>
          <w:lang w:eastAsia="es-CR"/>
        </w:rPr>
        <w:t xml:space="preserve"> </w:t>
      </w:r>
      <w:proofErr w:type="spellStart"/>
      <w:r>
        <w:rPr>
          <w:rFonts w:ascii="Times New Roman" w:eastAsia="Times New Roman" w:hAnsi="Times New Roman" w:cs="Times New Roman"/>
          <w:sz w:val="24"/>
          <w:lang w:eastAsia="es-CR"/>
        </w:rPr>
        <w:t>prevalence</w:t>
      </w:r>
      <w:proofErr w:type="spellEnd"/>
      <w:r w:rsidR="00456446">
        <w:rPr>
          <w:rFonts w:ascii="Times New Roman" w:eastAsia="Times New Roman" w:hAnsi="Times New Roman" w:cs="Times New Roman"/>
          <w:sz w:val="24"/>
          <w:lang w:eastAsia="es-CR"/>
        </w:rPr>
        <w:t>.</w:t>
      </w:r>
      <w:r>
        <w:rPr>
          <w:rFonts w:ascii="Times New Roman" w:eastAsia="Times New Roman" w:hAnsi="Times New Roman" w:cs="Times New Roman"/>
          <w:sz w:val="24"/>
          <w:lang w:eastAsia="es-CR"/>
        </w:rPr>
        <w:t xml:space="preserve"> </w:t>
      </w:r>
    </w:p>
    <w:p w14:paraId="7A14CFB5" w14:textId="77777777" w:rsidR="0013553D" w:rsidRDefault="0013553D" w:rsidP="005C5051">
      <w:pPr>
        <w:spacing w:before="100" w:beforeAutospacing="1" w:after="100" w:afterAutospacing="1" w:line="240" w:lineRule="auto"/>
        <w:contextualSpacing/>
        <w:jc w:val="center"/>
        <w:rPr>
          <w:rFonts w:ascii="Times New Roman" w:eastAsia="Times New Roman" w:hAnsi="Times New Roman" w:cs="Times New Roman"/>
          <w:sz w:val="24"/>
          <w:lang w:val="en-US" w:eastAsia="es-CR"/>
        </w:rPr>
      </w:pPr>
    </w:p>
    <w:p w14:paraId="40D19F45" w14:textId="28B83F5B" w:rsidR="00AF3C7E" w:rsidRPr="00AF3C7E" w:rsidRDefault="00AF3C7E" w:rsidP="00AF3C7E">
      <w:pPr>
        <w:spacing w:before="100" w:beforeAutospacing="1" w:after="100" w:afterAutospacing="1" w:line="240" w:lineRule="auto"/>
        <w:contextualSpacing/>
        <w:jc w:val="center"/>
        <w:rPr>
          <w:rFonts w:ascii="Times New Roman" w:eastAsia="Times New Roman" w:hAnsi="Times New Roman" w:cs="Times New Roman"/>
          <w:sz w:val="24"/>
          <w:lang w:val="en-US" w:eastAsia="es-CR"/>
        </w:rPr>
      </w:pPr>
      <w:r>
        <w:rPr>
          <w:rFonts w:ascii="Times New Roman" w:eastAsia="Times New Roman" w:hAnsi="Times New Roman" w:cs="Times New Roman"/>
          <w:noProof/>
          <w:sz w:val="24"/>
          <w:lang w:val="en-US" w:eastAsia="en-US"/>
        </w:rPr>
        <w:lastRenderedPageBreak/>
        <w:drawing>
          <wp:inline distT="0" distB="0" distL="0" distR="0" wp14:anchorId="3F634F1D" wp14:editId="0F0EB0D2">
            <wp:extent cx="5612130" cy="3507740"/>
            <wp:effectExtent l="0" t="0" r="762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ig_S6_page-0001.jpg"/>
                    <pic:cNvPicPr/>
                  </pic:nvPicPr>
                  <pic:blipFill>
                    <a:blip r:embed="rId13">
                      <a:extLst>
                        <a:ext uri="{28A0092B-C50C-407E-A947-70E740481C1C}">
                          <a14:useLocalDpi xmlns:a14="http://schemas.microsoft.com/office/drawing/2010/main" val="0"/>
                        </a:ext>
                      </a:extLst>
                    </a:blip>
                    <a:stretch>
                      <a:fillRect/>
                    </a:stretch>
                  </pic:blipFill>
                  <pic:spPr>
                    <a:xfrm>
                      <a:off x="0" y="0"/>
                      <a:ext cx="5612130" cy="3507740"/>
                    </a:xfrm>
                    <a:prstGeom prst="rect">
                      <a:avLst/>
                    </a:prstGeom>
                  </pic:spPr>
                </pic:pic>
              </a:graphicData>
            </a:graphic>
          </wp:inline>
        </w:drawing>
      </w:r>
    </w:p>
    <w:p w14:paraId="6FBC99E0" w14:textId="450F5C81" w:rsidR="00456446" w:rsidRDefault="00456446" w:rsidP="00790BC1">
      <w:pPr>
        <w:spacing w:before="100" w:beforeAutospacing="1" w:after="100" w:afterAutospacing="1" w:line="240" w:lineRule="auto"/>
        <w:contextualSpacing/>
        <w:jc w:val="both"/>
        <w:rPr>
          <w:rFonts w:ascii="Times New Roman" w:eastAsia="Times New Roman" w:hAnsi="Times New Roman" w:cs="Times New Roman"/>
          <w:sz w:val="24"/>
          <w:lang w:val="en-US" w:eastAsia="es-CR"/>
        </w:rPr>
      </w:pPr>
      <w:r w:rsidRPr="00325C3F">
        <w:rPr>
          <w:rFonts w:ascii="Times New Roman" w:eastAsia="Times New Roman" w:hAnsi="Times New Roman" w:cs="Times New Roman"/>
          <w:b/>
          <w:bCs/>
          <w:sz w:val="24"/>
          <w:lang w:val="en-US" w:eastAsia="es-CR"/>
        </w:rPr>
        <w:t>SMG4.</w:t>
      </w:r>
      <w:r w:rsidR="00325C3F">
        <w:rPr>
          <w:rFonts w:ascii="Times New Roman" w:eastAsia="Times New Roman" w:hAnsi="Times New Roman" w:cs="Times New Roman"/>
          <w:sz w:val="24"/>
          <w:lang w:val="en-US" w:eastAsia="es-CR"/>
        </w:rPr>
        <w:t xml:space="preserve"> </w:t>
      </w:r>
      <w:r w:rsidRPr="005C5051">
        <w:rPr>
          <w:rFonts w:ascii="Times New Roman" w:eastAsia="Times New Roman" w:hAnsi="Times New Roman" w:cs="Times New Roman"/>
          <w:sz w:val="24"/>
          <w:lang w:val="en-US" w:eastAsia="es-CR"/>
        </w:rPr>
        <w:t>Number of individuals reported as positive according Strategy 1. Model sensitivity critically modulates de</w:t>
      </w:r>
      <w:r>
        <w:rPr>
          <w:rFonts w:ascii="Times New Roman" w:eastAsia="Times New Roman" w:hAnsi="Times New Roman" w:cs="Times New Roman"/>
          <w:sz w:val="24"/>
          <w:lang w:val="en-US" w:eastAsia="es-CR"/>
        </w:rPr>
        <w:t>tection of true positive cases.</w:t>
      </w:r>
    </w:p>
    <w:p w14:paraId="3279861C" w14:textId="77777777" w:rsidR="00456446" w:rsidRDefault="00456446" w:rsidP="009B0CEA">
      <w:pPr>
        <w:spacing w:line="240" w:lineRule="auto"/>
        <w:contextualSpacing/>
        <w:rPr>
          <w:rFonts w:ascii="Times New Roman" w:hAnsi="Times New Roman" w:cs="Times New Roman"/>
          <w:sz w:val="24"/>
          <w:lang w:val="en-US"/>
        </w:rPr>
      </w:pPr>
    </w:p>
    <w:p w14:paraId="03A3E47F" w14:textId="217536F6" w:rsidR="00AF3C7E" w:rsidRPr="00AF3C7E" w:rsidRDefault="00AF3C7E" w:rsidP="00AF3C7E">
      <w:pPr>
        <w:spacing w:line="240" w:lineRule="auto"/>
        <w:contextualSpacing/>
        <w:jc w:val="center"/>
        <w:rPr>
          <w:rFonts w:ascii="Times New Roman" w:hAnsi="Times New Roman" w:cs="Times New Roman"/>
          <w:sz w:val="24"/>
          <w:lang w:val="en-US"/>
        </w:rPr>
      </w:pPr>
      <w:r>
        <w:rPr>
          <w:rFonts w:ascii="Times New Roman" w:hAnsi="Times New Roman" w:cs="Times New Roman"/>
          <w:noProof/>
          <w:sz w:val="24"/>
          <w:lang w:val="en-US" w:eastAsia="en-US"/>
        </w:rPr>
        <w:drawing>
          <wp:inline distT="0" distB="0" distL="0" distR="0" wp14:anchorId="28CA3BA8" wp14:editId="3AAD5137">
            <wp:extent cx="5612130" cy="3507740"/>
            <wp:effectExtent l="0" t="0" r="762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ig_S7_page-0001.jpg"/>
                    <pic:cNvPicPr/>
                  </pic:nvPicPr>
                  <pic:blipFill>
                    <a:blip r:embed="rId14">
                      <a:extLst>
                        <a:ext uri="{28A0092B-C50C-407E-A947-70E740481C1C}">
                          <a14:useLocalDpi xmlns:a14="http://schemas.microsoft.com/office/drawing/2010/main" val="0"/>
                        </a:ext>
                      </a:extLst>
                    </a:blip>
                    <a:stretch>
                      <a:fillRect/>
                    </a:stretch>
                  </pic:blipFill>
                  <pic:spPr>
                    <a:xfrm>
                      <a:off x="0" y="0"/>
                      <a:ext cx="5612130" cy="3507740"/>
                    </a:xfrm>
                    <a:prstGeom prst="rect">
                      <a:avLst/>
                    </a:prstGeom>
                  </pic:spPr>
                </pic:pic>
              </a:graphicData>
            </a:graphic>
          </wp:inline>
        </w:drawing>
      </w:r>
    </w:p>
    <w:p w14:paraId="710DBFB4" w14:textId="00543CFB" w:rsidR="00456446" w:rsidRDefault="00456446" w:rsidP="00790BC1">
      <w:pPr>
        <w:spacing w:line="240" w:lineRule="auto"/>
        <w:contextualSpacing/>
        <w:jc w:val="both"/>
        <w:rPr>
          <w:rFonts w:ascii="Times New Roman" w:hAnsi="Times New Roman" w:cs="Times New Roman"/>
          <w:sz w:val="24"/>
          <w:lang w:val="en-US"/>
        </w:rPr>
      </w:pPr>
      <w:r w:rsidRPr="00325C3F">
        <w:rPr>
          <w:rFonts w:ascii="Times New Roman" w:hAnsi="Times New Roman" w:cs="Times New Roman"/>
          <w:b/>
          <w:bCs/>
          <w:sz w:val="24"/>
          <w:lang w:val="en-US"/>
        </w:rPr>
        <w:t>SMG5.</w:t>
      </w:r>
      <w:r>
        <w:rPr>
          <w:rFonts w:ascii="Times New Roman" w:hAnsi="Times New Roman" w:cs="Times New Roman"/>
          <w:sz w:val="24"/>
          <w:lang w:val="en-US"/>
        </w:rPr>
        <w:t xml:space="preserve"> </w:t>
      </w:r>
      <w:r w:rsidRPr="009E5BC4">
        <w:rPr>
          <w:rFonts w:ascii="Times New Roman" w:hAnsi="Times New Roman" w:cs="Times New Roman"/>
          <w:sz w:val="24"/>
          <w:lang w:val="en-US"/>
        </w:rPr>
        <w:t>Number of individuals reported as positive according Strategy 2. Pooling improves detection at low prevalence compared to Strategy 1, observed in the smaller number of crossings betwee</w:t>
      </w:r>
      <w:r>
        <w:rPr>
          <w:rFonts w:ascii="Times New Roman" w:hAnsi="Times New Roman" w:cs="Times New Roman"/>
          <w:sz w:val="24"/>
          <w:lang w:val="en-US"/>
        </w:rPr>
        <w:t>n true cases and reported cases.</w:t>
      </w:r>
    </w:p>
    <w:p w14:paraId="026B10AA" w14:textId="77777777" w:rsidR="00456446" w:rsidRDefault="00456446" w:rsidP="009E5BC4">
      <w:pPr>
        <w:spacing w:before="100" w:beforeAutospacing="1" w:after="100" w:afterAutospacing="1" w:line="240" w:lineRule="auto"/>
        <w:contextualSpacing/>
        <w:jc w:val="center"/>
        <w:rPr>
          <w:rFonts w:ascii="Times New Roman" w:eastAsia="Times New Roman" w:hAnsi="Times New Roman" w:cs="Times New Roman"/>
          <w:sz w:val="24"/>
          <w:lang w:val="en-US" w:eastAsia="es-CR"/>
        </w:rPr>
      </w:pPr>
    </w:p>
    <w:p w14:paraId="5E52A3AE" w14:textId="77777777" w:rsidR="00EF485E" w:rsidRDefault="00EF485E" w:rsidP="00AF3C7E">
      <w:pPr>
        <w:spacing w:before="100" w:beforeAutospacing="1" w:after="100" w:afterAutospacing="1" w:line="240" w:lineRule="auto"/>
        <w:contextualSpacing/>
        <w:jc w:val="center"/>
        <w:rPr>
          <w:rFonts w:ascii="Times New Roman" w:eastAsia="Times New Roman" w:hAnsi="Times New Roman" w:cs="Times New Roman"/>
          <w:sz w:val="24"/>
          <w:lang w:val="en-US" w:eastAsia="es-CR"/>
        </w:rPr>
      </w:pPr>
    </w:p>
    <w:p w14:paraId="1E274C59" w14:textId="020D967B" w:rsidR="00AF3C7E" w:rsidRPr="00AF3C7E" w:rsidRDefault="00AF3C7E" w:rsidP="00AF3C7E">
      <w:pPr>
        <w:spacing w:before="100" w:beforeAutospacing="1" w:after="100" w:afterAutospacing="1" w:line="240" w:lineRule="auto"/>
        <w:contextualSpacing/>
        <w:jc w:val="center"/>
        <w:rPr>
          <w:rFonts w:ascii="Times New Roman" w:eastAsia="Times New Roman" w:hAnsi="Times New Roman" w:cs="Times New Roman"/>
          <w:sz w:val="24"/>
          <w:lang w:val="en-US" w:eastAsia="es-CR"/>
        </w:rPr>
      </w:pPr>
      <w:r>
        <w:rPr>
          <w:rFonts w:ascii="Times New Roman" w:eastAsia="Times New Roman" w:hAnsi="Times New Roman" w:cs="Times New Roman"/>
          <w:noProof/>
          <w:sz w:val="24"/>
          <w:lang w:val="en-US" w:eastAsia="en-US"/>
        </w:rPr>
        <w:drawing>
          <wp:inline distT="0" distB="0" distL="0" distR="0" wp14:anchorId="1C9118A2" wp14:editId="03551A95">
            <wp:extent cx="5612130" cy="3507740"/>
            <wp:effectExtent l="0" t="0" r="762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_S8_page-0001.jpg"/>
                    <pic:cNvPicPr/>
                  </pic:nvPicPr>
                  <pic:blipFill>
                    <a:blip r:embed="rId15">
                      <a:extLst>
                        <a:ext uri="{28A0092B-C50C-407E-A947-70E740481C1C}">
                          <a14:useLocalDpi xmlns:a14="http://schemas.microsoft.com/office/drawing/2010/main" val="0"/>
                        </a:ext>
                      </a:extLst>
                    </a:blip>
                    <a:stretch>
                      <a:fillRect/>
                    </a:stretch>
                  </pic:blipFill>
                  <pic:spPr>
                    <a:xfrm>
                      <a:off x="0" y="0"/>
                      <a:ext cx="5612130" cy="3507740"/>
                    </a:xfrm>
                    <a:prstGeom prst="rect">
                      <a:avLst/>
                    </a:prstGeom>
                  </pic:spPr>
                </pic:pic>
              </a:graphicData>
            </a:graphic>
          </wp:inline>
        </w:drawing>
      </w:r>
    </w:p>
    <w:p w14:paraId="0957CE03" w14:textId="26D44923" w:rsidR="00EF485E" w:rsidRDefault="00EF485E" w:rsidP="00790BC1">
      <w:pPr>
        <w:spacing w:before="100" w:beforeAutospacing="1" w:after="100" w:afterAutospacing="1" w:line="240" w:lineRule="auto"/>
        <w:contextualSpacing/>
        <w:jc w:val="both"/>
        <w:rPr>
          <w:rFonts w:ascii="Times New Roman" w:eastAsia="Times New Roman" w:hAnsi="Times New Roman" w:cs="Times New Roman"/>
          <w:sz w:val="24"/>
          <w:lang w:val="en-US" w:eastAsia="es-CR"/>
        </w:rPr>
      </w:pPr>
      <w:r w:rsidRPr="00325C3F">
        <w:rPr>
          <w:rFonts w:ascii="Times New Roman" w:eastAsia="Times New Roman" w:hAnsi="Times New Roman" w:cs="Times New Roman"/>
          <w:b/>
          <w:bCs/>
          <w:sz w:val="24"/>
          <w:lang w:val="en-US" w:eastAsia="es-CR"/>
        </w:rPr>
        <w:t>SMG6.</w:t>
      </w:r>
      <w:r>
        <w:rPr>
          <w:rFonts w:ascii="Times New Roman" w:eastAsia="Times New Roman" w:hAnsi="Times New Roman" w:cs="Times New Roman"/>
          <w:sz w:val="24"/>
          <w:lang w:val="en-US" w:eastAsia="es-CR"/>
        </w:rPr>
        <w:t xml:space="preserve"> </w:t>
      </w:r>
      <w:r w:rsidRPr="009E5BC4">
        <w:rPr>
          <w:rFonts w:ascii="Times New Roman" w:eastAsia="Times New Roman" w:hAnsi="Times New Roman" w:cs="Times New Roman"/>
          <w:sz w:val="24"/>
          <w:lang w:val="en-US" w:eastAsia="es-CR"/>
        </w:rPr>
        <w:t>Number of reported as positive according Strategy 3. Sensitivity is inversely correlate</w:t>
      </w:r>
      <w:r>
        <w:rPr>
          <w:rFonts w:ascii="Times New Roman" w:eastAsia="Times New Roman" w:hAnsi="Times New Roman" w:cs="Times New Roman"/>
          <w:sz w:val="24"/>
          <w:lang w:val="en-US" w:eastAsia="es-CR"/>
        </w:rPr>
        <w:t>d with the number of false nega</w:t>
      </w:r>
      <w:r w:rsidRPr="009E5BC4">
        <w:rPr>
          <w:rFonts w:ascii="Times New Roman" w:eastAsia="Times New Roman" w:hAnsi="Times New Roman" w:cs="Times New Roman"/>
          <w:sz w:val="24"/>
          <w:lang w:val="en-US" w:eastAsia="es-CR"/>
        </w:rPr>
        <w:t>tives as prevalence increases, explained in part by the lower sensitivity of antigen-base</w:t>
      </w:r>
      <w:r>
        <w:rPr>
          <w:rFonts w:ascii="Times New Roman" w:eastAsia="Times New Roman" w:hAnsi="Times New Roman" w:cs="Times New Roman"/>
          <w:sz w:val="24"/>
          <w:lang w:val="en-US" w:eastAsia="es-CR"/>
        </w:rPr>
        <w:t>d tests and the increasing reli</w:t>
      </w:r>
      <w:r w:rsidRPr="009E5BC4">
        <w:rPr>
          <w:rFonts w:ascii="Times New Roman" w:eastAsia="Times New Roman" w:hAnsi="Times New Roman" w:cs="Times New Roman"/>
          <w:sz w:val="24"/>
          <w:lang w:val="en-US" w:eastAsia="es-CR"/>
        </w:rPr>
        <w:t>ance on them</w:t>
      </w:r>
      <w:r>
        <w:rPr>
          <w:rFonts w:ascii="Times New Roman" w:eastAsia="Times New Roman" w:hAnsi="Times New Roman" w:cs="Times New Roman"/>
          <w:sz w:val="24"/>
          <w:lang w:val="en-US" w:eastAsia="es-CR"/>
        </w:rPr>
        <w:t xml:space="preserve">. </w:t>
      </w:r>
    </w:p>
    <w:p w14:paraId="249809A4" w14:textId="77777777" w:rsidR="00EF485E" w:rsidRDefault="00EF485E" w:rsidP="009B0CEA">
      <w:pPr>
        <w:spacing w:line="240" w:lineRule="auto"/>
        <w:contextualSpacing/>
        <w:rPr>
          <w:rFonts w:ascii="Times New Roman" w:hAnsi="Times New Roman" w:cs="Times New Roman"/>
          <w:sz w:val="24"/>
          <w:lang w:val="en-US"/>
        </w:rPr>
      </w:pPr>
    </w:p>
    <w:p w14:paraId="51D3F985" w14:textId="6611308D" w:rsidR="00AF3C7E" w:rsidRPr="00AF3C7E" w:rsidRDefault="00AF3C7E" w:rsidP="00AF3C7E">
      <w:pPr>
        <w:spacing w:line="240" w:lineRule="auto"/>
        <w:contextualSpacing/>
        <w:jc w:val="center"/>
        <w:rPr>
          <w:rFonts w:ascii="Times New Roman" w:hAnsi="Times New Roman" w:cs="Times New Roman"/>
          <w:sz w:val="24"/>
          <w:lang w:val="en-US"/>
        </w:rPr>
      </w:pPr>
      <w:r>
        <w:rPr>
          <w:rFonts w:ascii="Times New Roman" w:hAnsi="Times New Roman" w:cs="Times New Roman"/>
          <w:noProof/>
          <w:sz w:val="24"/>
          <w:lang w:val="en-US" w:eastAsia="en-US"/>
        </w:rPr>
        <w:drawing>
          <wp:inline distT="0" distB="0" distL="0" distR="0" wp14:anchorId="3C8070D5" wp14:editId="189FEE2E">
            <wp:extent cx="5612130" cy="3507740"/>
            <wp:effectExtent l="0" t="0" r="7620" b="0"/>
            <wp:docPr id="1620498720" name="Imagen 1620498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498720" name="Fig_S9_page-0001.jpg"/>
                    <pic:cNvPicPr/>
                  </pic:nvPicPr>
                  <pic:blipFill>
                    <a:blip r:embed="rId16">
                      <a:extLst>
                        <a:ext uri="{28A0092B-C50C-407E-A947-70E740481C1C}">
                          <a14:useLocalDpi xmlns:a14="http://schemas.microsoft.com/office/drawing/2010/main" val="0"/>
                        </a:ext>
                      </a:extLst>
                    </a:blip>
                    <a:stretch>
                      <a:fillRect/>
                    </a:stretch>
                  </pic:blipFill>
                  <pic:spPr>
                    <a:xfrm>
                      <a:off x="0" y="0"/>
                      <a:ext cx="5612130" cy="3507740"/>
                    </a:xfrm>
                    <a:prstGeom prst="rect">
                      <a:avLst/>
                    </a:prstGeom>
                  </pic:spPr>
                </pic:pic>
              </a:graphicData>
            </a:graphic>
          </wp:inline>
        </w:drawing>
      </w:r>
    </w:p>
    <w:p w14:paraId="261E7759" w14:textId="4BF9F7BA" w:rsidR="00EF485E" w:rsidRDefault="00EF485E" w:rsidP="0037653F">
      <w:pPr>
        <w:spacing w:line="240" w:lineRule="auto"/>
        <w:contextualSpacing/>
        <w:jc w:val="both"/>
        <w:rPr>
          <w:rFonts w:ascii="Times New Roman" w:hAnsi="Times New Roman" w:cs="Times New Roman"/>
          <w:sz w:val="24"/>
          <w:lang w:val="en-US"/>
        </w:rPr>
      </w:pPr>
      <w:r w:rsidRPr="00325C3F">
        <w:rPr>
          <w:rFonts w:ascii="Times New Roman" w:hAnsi="Times New Roman" w:cs="Times New Roman"/>
          <w:b/>
          <w:bCs/>
          <w:sz w:val="24"/>
          <w:lang w:val="en-US"/>
        </w:rPr>
        <w:lastRenderedPageBreak/>
        <w:t>SMG7.</w:t>
      </w:r>
      <w:r>
        <w:rPr>
          <w:rFonts w:ascii="Times New Roman" w:hAnsi="Times New Roman" w:cs="Times New Roman"/>
          <w:sz w:val="24"/>
          <w:lang w:val="en-US"/>
        </w:rPr>
        <w:t xml:space="preserve"> </w:t>
      </w:r>
      <w:r w:rsidRPr="009E5BC4">
        <w:rPr>
          <w:rFonts w:ascii="Times New Roman" w:hAnsi="Times New Roman" w:cs="Times New Roman"/>
          <w:sz w:val="24"/>
          <w:lang w:val="en-US"/>
        </w:rPr>
        <w:t>Number of tests per person in Strategy 1. Low prevalence forces more frequent retest</w:t>
      </w:r>
      <w:r>
        <w:rPr>
          <w:rFonts w:ascii="Times New Roman" w:hAnsi="Times New Roman" w:cs="Times New Roman"/>
          <w:sz w:val="24"/>
          <w:lang w:val="en-US"/>
        </w:rPr>
        <w:t>ing with antigen-based technologi</w:t>
      </w:r>
      <w:r w:rsidRPr="009E5BC4">
        <w:rPr>
          <w:rFonts w:ascii="Times New Roman" w:hAnsi="Times New Roman" w:cs="Times New Roman"/>
          <w:sz w:val="24"/>
          <w:lang w:val="en-US"/>
        </w:rPr>
        <w:t>es, while high prevalence approximates one test per person at high sensitivity and specificity</w:t>
      </w:r>
      <w:r>
        <w:rPr>
          <w:rFonts w:ascii="Times New Roman" w:hAnsi="Times New Roman" w:cs="Times New Roman"/>
          <w:sz w:val="24"/>
          <w:lang w:val="en-US"/>
        </w:rPr>
        <w:t xml:space="preserve">. </w:t>
      </w:r>
    </w:p>
    <w:p w14:paraId="3F30B0E4" w14:textId="77777777" w:rsidR="00EF485E" w:rsidRDefault="00EF485E" w:rsidP="00AF3C7E">
      <w:pPr>
        <w:pStyle w:val="Standard"/>
        <w:widowControl/>
        <w:spacing w:before="180" w:after="180" w:line="240" w:lineRule="auto"/>
        <w:contextualSpacing/>
        <w:jc w:val="center"/>
        <w:rPr>
          <w:rFonts w:ascii="Times New Roman" w:hAnsi="Times New Roman" w:cs="Times New Roman"/>
        </w:rPr>
      </w:pPr>
    </w:p>
    <w:p w14:paraId="20212A8F" w14:textId="188E2F0F" w:rsidR="00850B1A" w:rsidRPr="00850B1A" w:rsidRDefault="00850B1A" w:rsidP="00850B1A">
      <w:pPr>
        <w:pStyle w:val="Standard"/>
        <w:widowControl/>
        <w:spacing w:before="180" w:after="180" w:line="240" w:lineRule="auto"/>
        <w:contextualSpacing/>
        <w:jc w:val="center"/>
        <w:rPr>
          <w:rFonts w:ascii="Times New Roman" w:hAnsi="Times New Roman" w:cs="Times New Roman"/>
        </w:rPr>
      </w:pPr>
      <w:r>
        <w:rPr>
          <w:rFonts w:ascii="Times New Roman" w:hAnsi="Times New Roman" w:cs="Times New Roman"/>
          <w:noProof/>
          <w:lang w:eastAsia="en-US" w:bidi="ar-SA"/>
        </w:rPr>
        <w:drawing>
          <wp:inline distT="0" distB="0" distL="0" distR="0" wp14:anchorId="21B01CF8" wp14:editId="55C281F5">
            <wp:extent cx="5612130" cy="3507740"/>
            <wp:effectExtent l="0" t="0" r="7620" b="0"/>
            <wp:docPr id="1620498721" name="Imagen 1620498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498721" name="Fig_S10_page-0001.jpg"/>
                    <pic:cNvPicPr/>
                  </pic:nvPicPr>
                  <pic:blipFill>
                    <a:blip r:embed="rId17">
                      <a:extLst>
                        <a:ext uri="{28A0092B-C50C-407E-A947-70E740481C1C}">
                          <a14:useLocalDpi xmlns:a14="http://schemas.microsoft.com/office/drawing/2010/main" val="0"/>
                        </a:ext>
                      </a:extLst>
                    </a:blip>
                    <a:stretch>
                      <a:fillRect/>
                    </a:stretch>
                  </pic:blipFill>
                  <pic:spPr>
                    <a:xfrm>
                      <a:off x="0" y="0"/>
                      <a:ext cx="5612130" cy="3507740"/>
                    </a:xfrm>
                    <a:prstGeom prst="rect">
                      <a:avLst/>
                    </a:prstGeom>
                  </pic:spPr>
                </pic:pic>
              </a:graphicData>
            </a:graphic>
          </wp:inline>
        </w:drawing>
      </w:r>
    </w:p>
    <w:p w14:paraId="5BD4C149" w14:textId="7EF33DB6" w:rsidR="00EF485E" w:rsidRDefault="00EF485E" w:rsidP="0037653F">
      <w:pPr>
        <w:pStyle w:val="Standard"/>
        <w:widowControl/>
        <w:spacing w:before="180" w:after="180" w:line="240" w:lineRule="auto"/>
        <w:contextualSpacing/>
        <w:jc w:val="both"/>
        <w:rPr>
          <w:rFonts w:ascii="Times New Roman" w:hAnsi="Times New Roman" w:cs="Times New Roman"/>
        </w:rPr>
      </w:pPr>
      <w:r w:rsidRPr="00325C3F">
        <w:rPr>
          <w:rFonts w:ascii="Times New Roman" w:hAnsi="Times New Roman" w:cs="Times New Roman"/>
          <w:b/>
          <w:bCs/>
        </w:rPr>
        <w:t>SMG8.</w:t>
      </w:r>
      <w:r>
        <w:rPr>
          <w:rFonts w:ascii="Times New Roman" w:hAnsi="Times New Roman" w:cs="Times New Roman"/>
        </w:rPr>
        <w:t xml:space="preserve"> </w:t>
      </w:r>
      <w:r w:rsidRPr="00AF3C7E">
        <w:rPr>
          <w:rFonts w:ascii="Times New Roman" w:hAnsi="Times New Roman" w:cs="Times New Roman"/>
        </w:rPr>
        <w:t xml:space="preserve">Test per person in Strategy 3. Specificity strongly determines proximity to one test per person, but cannot reach </w:t>
      </w:r>
      <w:r>
        <w:rPr>
          <w:rFonts w:ascii="Times New Roman" w:hAnsi="Times New Roman" w:cs="Times New Roman"/>
        </w:rPr>
        <w:t>a few tests as Strategy 2.</w:t>
      </w:r>
    </w:p>
    <w:p w14:paraId="2C06254B" w14:textId="77777777" w:rsidR="00EF485E" w:rsidRDefault="00EF485E" w:rsidP="009E5BC4">
      <w:pPr>
        <w:pStyle w:val="Standard"/>
        <w:widowControl/>
        <w:spacing w:before="180" w:after="180" w:line="240" w:lineRule="auto"/>
        <w:contextualSpacing/>
        <w:jc w:val="center"/>
        <w:rPr>
          <w:rFonts w:ascii="Times New Roman" w:hAnsi="Times New Roman" w:cs="Times New Roman"/>
        </w:rPr>
      </w:pPr>
    </w:p>
    <w:p w14:paraId="27A82DD2" w14:textId="6B76DB5C" w:rsidR="00850B1A" w:rsidRDefault="00850B1A" w:rsidP="00850B1A">
      <w:pPr>
        <w:pStyle w:val="Standard"/>
        <w:widowControl/>
        <w:spacing w:before="180" w:after="180" w:line="240" w:lineRule="auto"/>
        <w:contextualSpacing/>
        <w:jc w:val="center"/>
        <w:rPr>
          <w:rFonts w:ascii="Times New Roman" w:hAnsi="Times New Roman" w:cs="Times New Roman"/>
        </w:rPr>
      </w:pPr>
      <w:r>
        <w:rPr>
          <w:rFonts w:ascii="Times New Roman" w:hAnsi="Times New Roman" w:cs="Times New Roman"/>
          <w:noProof/>
          <w:lang w:eastAsia="en-US" w:bidi="ar-SA"/>
        </w:rPr>
        <w:lastRenderedPageBreak/>
        <w:drawing>
          <wp:inline distT="0" distB="0" distL="0" distR="0" wp14:anchorId="49CA45BE" wp14:editId="292D1848">
            <wp:extent cx="5612130" cy="3507740"/>
            <wp:effectExtent l="0" t="0" r="7620" b="0"/>
            <wp:docPr id="1620498722" name="Imagen 1620498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498722" name="Fig_S11_page-0001.jpg"/>
                    <pic:cNvPicPr/>
                  </pic:nvPicPr>
                  <pic:blipFill>
                    <a:blip r:embed="rId18">
                      <a:extLst>
                        <a:ext uri="{28A0092B-C50C-407E-A947-70E740481C1C}">
                          <a14:useLocalDpi xmlns:a14="http://schemas.microsoft.com/office/drawing/2010/main" val="0"/>
                        </a:ext>
                      </a:extLst>
                    </a:blip>
                    <a:stretch>
                      <a:fillRect/>
                    </a:stretch>
                  </pic:blipFill>
                  <pic:spPr>
                    <a:xfrm>
                      <a:off x="0" y="0"/>
                      <a:ext cx="5612130" cy="3507740"/>
                    </a:xfrm>
                    <a:prstGeom prst="rect">
                      <a:avLst/>
                    </a:prstGeom>
                  </pic:spPr>
                </pic:pic>
              </a:graphicData>
            </a:graphic>
          </wp:inline>
        </w:drawing>
      </w:r>
    </w:p>
    <w:p w14:paraId="3321BCA8" w14:textId="3664B712" w:rsidR="0086178F" w:rsidRDefault="0086178F" w:rsidP="0037653F">
      <w:pPr>
        <w:pStyle w:val="Standard"/>
        <w:widowControl/>
        <w:spacing w:before="180" w:after="180" w:line="240" w:lineRule="auto"/>
        <w:contextualSpacing/>
        <w:jc w:val="both"/>
        <w:rPr>
          <w:rFonts w:ascii="Times New Roman" w:hAnsi="Times New Roman" w:cs="Times New Roman"/>
        </w:rPr>
      </w:pPr>
      <w:r w:rsidRPr="00325C3F">
        <w:rPr>
          <w:rFonts w:ascii="Times New Roman" w:hAnsi="Times New Roman" w:cs="Times New Roman"/>
          <w:b/>
          <w:bCs/>
        </w:rPr>
        <w:t>SMG9.</w:t>
      </w:r>
      <w:r>
        <w:rPr>
          <w:rFonts w:ascii="Times New Roman" w:hAnsi="Times New Roman" w:cs="Times New Roman"/>
        </w:rPr>
        <w:t xml:space="preserve"> </w:t>
      </w:r>
      <w:r w:rsidRPr="009E5BC4">
        <w:rPr>
          <w:rFonts w:ascii="Times New Roman" w:hAnsi="Times New Roman" w:cs="Times New Roman"/>
        </w:rPr>
        <w:t>Test per person in Strategy 4. Similar to Strategy 3, specificity determines proximity to one test per person. The constant number of tests at high specificity and sensitivity, despite changes in prevalence, points to their scalability</w:t>
      </w:r>
      <w:r>
        <w:rPr>
          <w:rFonts w:ascii="Times New Roman" w:hAnsi="Times New Roman" w:cs="Times New Roman"/>
        </w:rPr>
        <w:t>.</w:t>
      </w:r>
    </w:p>
    <w:p w14:paraId="2DA8B9D2" w14:textId="77777777" w:rsidR="0086178F" w:rsidRPr="00FE0F4E" w:rsidRDefault="0086178F" w:rsidP="00850B1A">
      <w:pPr>
        <w:pStyle w:val="Standard"/>
        <w:widowControl/>
        <w:spacing w:before="180" w:after="180" w:line="240" w:lineRule="auto"/>
        <w:contextualSpacing/>
        <w:jc w:val="center"/>
        <w:rPr>
          <w:rFonts w:ascii="Times New Roman" w:hAnsi="Times New Roman" w:cs="Times New Roman"/>
        </w:rPr>
      </w:pPr>
    </w:p>
    <w:sectPr w:rsidR="0086178F" w:rsidRPr="00FE0F4E" w:rsidSect="007E38F7">
      <w:pgSz w:w="12240" w:h="15840"/>
      <w:pgMar w:top="1417" w:right="1701" w:bottom="1417"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08FA6" w14:textId="77777777" w:rsidR="00960BDA" w:rsidRDefault="00960BDA">
      <w:r>
        <w:separator/>
      </w:r>
    </w:p>
  </w:endnote>
  <w:endnote w:type="continuationSeparator" w:id="0">
    <w:p w14:paraId="27D76089" w14:textId="77777777" w:rsidR="00960BDA" w:rsidRDefault="00960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iberation Sans">
    <w:altName w:val="Arial"/>
    <w:panose1 w:val="020B0604020202020204"/>
    <w:charset w:val="00"/>
    <w:family w:val="roman"/>
    <w:pitch w:val="variable"/>
  </w:font>
  <w:font w:name="Linux Libertine G">
    <w:panose1 w:val="020B0604020202020204"/>
    <w:charset w:val="00"/>
    <w:family w:val="auto"/>
    <w:pitch w:val="variable"/>
    <w:sig w:usb0="E0000AFF" w:usb1="5200E5FB" w:usb2="02000020" w:usb3="00000000" w:csb0="000001BF" w:csb1="00000000"/>
  </w:font>
  <w:font w:name="Yu Mincho">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741CA" w14:textId="77777777" w:rsidR="00960BDA" w:rsidRDefault="00960BDA">
      <w:r>
        <w:rPr>
          <w:color w:val="000000"/>
        </w:rPr>
        <w:separator/>
      </w:r>
    </w:p>
  </w:footnote>
  <w:footnote w:type="continuationSeparator" w:id="0">
    <w:p w14:paraId="71C3C049" w14:textId="77777777" w:rsidR="00960BDA" w:rsidRDefault="00960B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0709"/>
    <w:multiLevelType w:val="multilevel"/>
    <w:tmpl w:val="22046396"/>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7165FE"/>
    <w:multiLevelType w:val="multilevel"/>
    <w:tmpl w:val="2D08E1A0"/>
    <w:styleLink w:val="WWNum1"/>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2" w15:restartNumberingAfterBreak="0">
    <w:nsid w:val="09BD508A"/>
    <w:multiLevelType w:val="multilevel"/>
    <w:tmpl w:val="E564B146"/>
    <w:styleLink w:val="WWNum4"/>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3" w15:restartNumberingAfterBreak="0">
    <w:nsid w:val="0E310F82"/>
    <w:multiLevelType w:val="multilevel"/>
    <w:tmpl w:val="2E1EAFCA"/>
    <w:styleLink w:val="WWNum3"/>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4" w15:restartNumberingAfterBreak="0">
    <w:nsid w:val="16CB1E46"/>
    <w:multiLevelType w:val="multilevel"/>
    <w:tmpl w:val="D456814A"/>
    <w:styleLink w:val="WWNum5"/>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5" w15:restartNumberingAfterBreak="0">
    <w:nsid w:val="4D2E1C62"/>
    <w:multiLevelType w:val="hybridMultilevel"/>
    <w:tmpl w:val="14C2C60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510A2096"/>
    <w:multiLevelType w:val="multilevel"/>
    <w:tmpl w:val="95822D7E"/>
    <w:styleLink w:val="WWNum2"/>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7" w15:restartNumberingAfterBreak="0">
    <w:nsid w:val="62D84418"/>
    <w:multiLevelType w:val="multilevel"/>
    <w:tmpl w:val="295E7B4E"/>
    <w:styleLink w:val="WWNum6"/>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8" w15:restartNumberingAfterBreak="0">
    <w:nsid w:val="67283726"/>
    <w:multiLevelType w:val="hybridMultilevel"/>
    <w:tmpl w:val="E56627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99094098">
    <w:abstractNumId w:val="1"/>
  </w:num>
  <w:num w:numId="2" w16cid:durableId="358313541">
    <w:abstractNumId w:val="6"/>
  </w:num>
  <w:num w:numId="3" w16cid:durableId="41708847">
    <w:abstractNumId w:val="3"/>
  </w:num>
  <w:num w:numId="4" w16cid:durableId="365565988">
    <w:abstractNumId w:val="2"/>
  </w:num>
  <w:num w:numId="5" w16cid:durableId="705761962">
    <w:abstractNumId w:val="4"/>
    <w:lvlOverride w:ilvl="1">
      <w:lvl w:ilvl="1">
        <w:start w:val="1"/>
        <w:numFmt w:val="lowerLetter"/>
        <w:lvlText w:val="%2."/>
        <w:lvlJc w:val="left"/>
        <w:pPr>
          <w:ind w:left="1440" w:hanging="480"/>
        </w:pPr>
        <w:rPr>
          <w:b w:val="0"/>
          <w:bCs/>
        </w:rPr>
      </w:lvl>
    </w:lvlOverride>
  </w:num>
  <w:num w:numId="6" w16cid:durableId="1494639009">
    <w:abstractNumId w:val="7"/>
  </w:num>
  <w:num w:numId="7" w16cid:durableId="181357591">
    <w:abstractNumId w:val="0"/>
  </w:num>
  <w:num w:numId="8" w16cid:durableId="331878571">
    <w:abstractNumId w:val="2"/>
    <w:lvlOverride w:ilvl="0">
      <w:startOverride w:val="1"/>
    </w:lvlOverride>
  </w:num>
  <w:num w:numId="9" w16cid:durableId="1293094645">
    <w:abstractNumId w:val="0"/>
    <w:lvlOverride w:ilvl="0">
      <w:startOverride w:val="1"/>
    </w:lvlOverride>
  </w:num>
  <w:num w:numId="10" w16cid:durableId="702555241">
    <w:abstractNumId w:val="6"/>
    <w:lvlOverride w:ilvl="0">
      <w:startOverride w:val="1"/>
    </w:lvlOverride>
  </w:num>
  <w:num w:numId="11" w16cid:durableId="1361662721">
    <w:abstractNumId w:val="3"/>
    <w:lvlOverride w:ilvl="0">
      <w:startOverride w:val="1"/>
    </w:lvlOverride>
  </w:num>
  <w:num w:numId="12" w16cid:durableId="1052071592">
    <w:abstractNumId w:val="1"/>
    <w:lvlOverride w:ilvl="0">
      <w:startOverride w:val="1"/>
    </w:lvlOverride>
  </w:num>
  <w:num w:numId="13" w16cid:durableId="813564210">
    <w:abstractNumId w:val="8"/>
  </w:num>
  <w:num w:numId="14" w16cid:durableId="716510454">
    <w:abstractNumId w:val="5"/>
  </w:num>
  <w:num w:numId="15" w16cid:durableId="1398063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D0E"/>
    <w:rsid w:val="00003523"/>
    <w:rsid w:val="00010836"/>
    <w:rsid w:val="0001382E"/>
    <w:rsid w:val="0002033F"/>
    <w:rsid w:val="00020D1B"/>
    <w:rsid w:val="0005082E"/>
    <w:rsid w:val="0005221E"/>
    <w:rsid w:val="00066221"/>
    <w:rsid w:val="00066F10"/>
    <w:rsid w:val="00067838"/>
    <w:rsid w:val="000878C7"/>
    <w:rsid w:val="00097AD2"/>
    <w:rsid w:val="000A4A26"/>
    <w:rsid w:val="000C3457"/>
    <w:rsid w:val="000D20B4"/>
    <w:rsid w:val="000E48BF"/>
    <w:rsid w:val="000E68FC"/>
    <w:rsid w:val="000E749B"/>
    <w:rsid w:val="00106434"/>
    <w:rsid w:val="00106DF7"/>
    <w:rsid w:val="0011253D"/>
    <w:rsid w:val="00112D66"/>
    <w:rsid w:val="00121149"/>
    <w:rsid w:val="00130481"/>
    <w:rsid w:val="00131B6C"/>
    <w:rsid w:val="0013553D"/>
    <w:rsid w:val="001416A3"/>
    <w:rsid w:val="00166E14"/>
    <w:rsid w:val="00173F18"/>
    <w:rsid w:val="001742B8"/>
    <w:rsid w:val="00180C83"/>
    <w:rsid w:val="0018744B"/>
    <w:rsid w:val="001D682B"/>
    <w:rsid w:val="001E0BD7"/>
    <w:rsid w:val="001E7638"/>
    <w:rsid w:val="001F565B"/>
    <w:rsid w:val="00211D18"/>
    <w:rsid w:val="002240A5"/>
    <w:rsid w:val="00234A8A"/>
    <w:rsid w:val="0023694C"/>
    <w:rsid w:val="00257D98"/>
    <w:rsid w:val="0026140E"/>
    <w:rsid w:val="00271462"/>
    <w:rsid w:val="00271807"/>
    <w:rsid w:val="00273A42"/>
    <w:rsid w:val="00275185"/>
    <w:rsid w:val="00275E73"/>
    <w:rsid w:val="00281A0D"/>
    <w:rsid w:val="002B7DFB"/>
    <w:rsid w:val="002C5704"/>
    <w:rsid w:val="002C6FB9"/>
    <w:rsid w:val="002C7826"/>
    <w:rsid w:val="002D3032"/>
    <w:rsid w:val="002D3C90"/>
    <w:rsid w:val="002E0E29"/>
    <w:rsid w:val="002F523B"/>
    <w:rsid w:val="00313309"/>
    <w:rsid w:val="00315136"/>
    <w:rsid w:val="00317BEC"/>
    <w:rsid w:val="00325C3F"/>
    <w:rsid w:val="00326A74"/>
    <w:rsid w:val="00327D35"/>
    <w:rsid w:val="003512CE"/>
    <w:rsid w:val="003534AB"/>
    <w:rsid w:val="00360113"/>
    <w:rsid w:val="00360E61"/>
    <w:rsid w:val="003613A3"/>
    <w:rsid w:val="00362D0E"/>
    <w:rsid w:val="00370638"/>
    <w:rsid w:val="003728B5"/>
    <w:rsid w:val="0037653F"/>
    <w:rsid w:val="00386A02"/>
    <w:rsid w:val="003915CB"/>
    <w:rsid w:val="003A372B"/>
    <w:rsid w:val="003A44BA"/>
    <w:rsid w:val="003A58EE"/>
    <w:rsid w:val="003B7374"/>
    <w:rsid w:val="00401BB4"/>
    <w:rsid w:val="00405A4A"/>
    <w:rsid w:val="0043326E"/>
    <w:rsid w:val="00442E2E"/>
    <w:rsid w:val="00443129"/>
    <w:rsid w:val="00443A72"/>
    <w:rsid w:val="004455E6"/>
    <w:rsid w:val="00447630"/>
    <w:rsid w:val="00453396"/>
    <w:rsid w:val="00454D8B"/>
    <w:rsid w:val="00456446"/>
    <w:rsid w:val="00466719"/>
    <w:rsid w:val="00483806"/>
    <w:rsid w:val="004848A1"/>
    <w:rsid w:val="00492CA4"/>
    <w:rsid w:val="00493690"/>
    <w:rsid w:val="00496383"/>
    <w:rsid w:val="004B586C"/>
    <w:rsid w:val="004B5B1C"/>
    <w:rsid w:val="004C1BA1"/>
    <w:rsid w:val="004D7CC6"/>
    <w:rsid w:val="004F0112"/>
    <w:rsid w:val="00506185"/>
    <w:rsid w:val="005067B5"/>
    <w:rsid w:val="00513F2F"/>
    <w:rsid w:val="00526D7C"/>
    <w:rsid w:val="0053461F"/>
    <w:rsid w:val="0055291F"/>
    <w:rsid w:val="0056552F"/>
    <w:rsid w:val="00572DD6"/>
    <w:rsid w:val="00574AFB"/>
    <w:rsid w:val="00581A90"/>
    <w:rsid w:val="00582E4F"/>
    <w:rsid w:val="00594FC1"/>
    <w:rsid w:val="005A1DA8"/>
    <w:rsid w:val="005A51AD"/>
    <w:rsid w:val="005B447C"/>
    <w:rsid w:val="005C5051"/>
    <w:rsid w:val="005C7630"/>
    <w:rsid w:val="005D0252"/>
    <w:rsid w:val="005E2D1D"/>
    <w:rsid w:val="005E7488"/>
    <w:rsid w:val="005E75CD"/>
    <w:rsid w:val="005F41AD"/>
    <w:rsid w:val="006029AC"/>
    <w:rsid w:val="006234FD"/>
    <w:rsid w:val="00632DCC"/>
    <w:rsid w:val="006351BB"/>
    <w:rsid w:val="00641F5C"/>
    <w:rsid w:val="00645BA7"/>
    <w:rsid w:val="006469B7"/>
    <w:rsid w:val="00653E4F"/>
    <w:rsid w:val="00657698"/>
    <w:rsid w:val="006673E9"/>
    <w:rsid w:val="00676EF3"/>
    <w:rsid w:val="00682EA5"/>
    <w:rsid w:val="0069194D"/>
    <w:rsid w:val="006962DF"/>
    <w:rsid w:val="00697D97"/>
    <w:rsid w:val="006A193C"/>
    <w:rsid w:val="006B06C6"/>
    <w:rsid w:val="006B1AF6"/>
    <w:rsid w:val="006B540A"/>
    <w:rsid w:val="006C0404"/>
    <w:rsid w:val="006D3099"/>
    <w:rsid w:val="006D4AA0"/>
    <w:rsid w:val="006E6515"/>
    <w:rsid w:val="006F5A3C"/>
    <w:rsid w:val="006F6389"/>
    <w:rsid w:val="00715DAB"/>
    <w:rsid w:val="00717093"/>
    <w:rsid w:val="00724B23"/>
    <w:rsid w:val="00732D5E"/>
    <w:rsid w:val="00733DAE"/>
    <w:rsid w:val="007378E1"/>
    <w:rsid w:val="00742714"/>
    <w:rsid w:val="00753F09"/>
    <w:rsid w:val="007608A8"/>
    <w:rsid w:val="00776D37"/>
    <w:rsid w:val="00790BC1"/>
    <w:rsid w:val="00793A2E"/>
    <w:rsid w:val="007957DB"/>
    <w:rsid w:val="007B62CA"/>
    <w:rsid w:val="007C1137"/>
    <w:rsid w:val="007C35CA"/>
    <w:rsid w:val="007C54F2"/>
    <w:rsid w:val="007D5491"/>
    <w:rsid w:val="007E38F7"/>
    <w:rsid w:val="007E5BA4"/>
    <w:rsid w:val="007E7590"/>
    <w:rsid w:val="007F1A36"/>
    <w:rsid w:val="007F5AE5"/>
    <w:rsid w:val="007F64EF"/>
    <w:rsid w:val="0081019B"/>
    <w:rsid w:val="008161F0"/>
    <w:rsid w:val="0081651F"/>
    <w:rsid w:val="00816A55"/>
    <w:rsid w:val="00826271"/>
    <w:rsid w:val="00827E12"/>
    <w:rsid w:val="00850B1A"/>
    <w:rsid w:val="008527E8"/>
    <w:rsid w:val="0086178F"/>
    <w:rsid w:val="008646F4"/>
    <w:rsid w:val="008875B6"/>
    <w:rsid w:val="00890304"/>
    <w:rsid w:val="008A24A0"/>
    <w:rsid w:val="008A4F7E"/>
    <w:rsid w:val="008B65EC"/>
    <w:rsid w:val="008C6AEC"/>
    <w:rsid w:val="008E0EF5"/>
    <w:rsid w:val="008E3772"/>
    <w:rsid w:val="008E3788"/>
    <w:rsid w:val="008F54EB"/>
    <w:rsid w:val="00915B9E"/>
    <w:rsid w:val="00953323"/>
    <w:rsid w:val="00960BDA"/>
    <w:rsid w:val="009669A3"/>
    <w:rsid w:val="00967E8E"/>
    <w:rsid w:val="00971176"/>
    <w:rsid w:val="00982245"/>
    <w:rsid w:val="009A3189"/>
    <w:rsid w:val="009B0CEA"/>
    <w:rsid w:val="009B5F11"/>
    <w:rsid w:val="009C547E"/>
    <w:rsid w:val="009D1370"/>
    <w:rsid w:val="009D2298"/>
    <w:rsid w:val="009D32EB"/>
    <w:rsid w:val="009D7EA0"/>
    <w:rsid w:val="009E5BC4"/>
    <w:rsid w:val="009F2D66"/>
    <w:rsid w:val="00A015E1"/>
    <w:rsid w:val="00A203AD"/>
    <w:rsid w:val="00A2052C"/>
    <w:rsid w:val="00A322B5"/>
    <w:rsid w:val="00A33E18"/>
    <w:rsid w:val="00A47A8B"/>
    <w:rsid w:val="00A537D1"/>
    <w:rsid w:val="00A60EAE"/>
    <w:rsid w:val="00A64FF7"/>
    <w:rsid w:val="00A65E81"/>
    <w:rsid w:val="00A92086"/>
    <w:rsid w:val="00AA306A"/>
    <w:rsid w:val="00AB324D"/>
    <w:rsid w:val="00AC2D2E"/>
    <w:rsid w:val="00AD3BCF"/>
    <w:rsid w:val="00AF17D2"/>
    <w:rsid w:val="00AF2B08"/>
    <w:rsid w:val="00AF3C7E"/>
    <w:rsid w:val="00AF60BA"/>
    <w:rsid w:val="00AF7BAC"/>
    <w:rsid w:val="00B0345C"/>
    <w:rsid w:val="00B05AA6"/>
    <w:rsid w:val="00B11C62"/>
    <w:rsid w:val="00B135BD"/>
    <w:rsid w:val="00B148CB"/>
    <w:rsid w:val="00B16996"/>
    <w:rsid w:val="00B27BAA"/>
    <w:rsid w:val="00B32ABF"/>
    <w:rsid w:val="00B371CB"/>
    <w:rsid w:val="00B459AA"/>
    <w:rsid w:val="00B54539"/>
    <w:rsid w:val="00B54591"/>
    <w:rsid w:val="00B6512D"/>
    <w:rsid w:val="00B74991"/>
    <w:rsid w:val="00B77434"/>
    <w:rsid w:val="00B8048D"/>
    <w:rsid w:val="00B837D6"/>
    <w:rsid w:val="00B87D82"/>
    <w:rsid w:val="00B906E7"/>
    <w:rsid w:val="00B910FD"/>
    <w:rsid w:val="00B960B4"/>
    <w:rsid w:val="00BA3B33"/>
    <w:rsid w:val="00BA48B8"/>
    <w:rsid w:val="00BA65CF"/>
    <w:rsid w:val="00BA6B61"/>
    <w:rsid w:val="00BA738F"/>
    <w:rsid w:val="00BB19D6"/>
    <w:rsid w:val="00BC6CD7"/>
    <w:rsid w:val="00C3044D"/>
    <w:rsid w:val="00C35B65"/>
    <w:rsid w:val="00C408A7"/>
    <w:rsid w:val="00C436A4"/>
    <w:rsid w:val="00C43FF7"/>
    <w:rsid w:val="00C469DC"/>
    <w:rsid w:val="00C5525D"/>
    <w:rsid w:val="00C65FFD"/>
    <w:rsid w:val="00C72529"/>
    <w:rsid w:val="00C75B51"/>
    <w:rsid w:val="00C76C7D"/>
    <w:rsid w:val="00C86976"/>
    <w:rsid w:val="00CA2C99"/>
    <w:rsid w:val="00CA7C32"/>
    <w:rsid w:val="00CC392F"/>
    <w:rsid w:val="00CC45F0"/>
    <w:rsid w:val="00CC5503"/>
    <w:rsid w:val="00CF52FC"/>
    <w:rsid w:val="00D00D18"/>
    <w:rsid w:val="00D02750"/>
    <w:rsid w:val="00D2179E"/>
    <w:rsid w:val="00D3314A"/>
    <w:rsid w:val="00D5194E"/>
    <w:rsid w:val="00D55C1E"/>
    <w:rsid w:val="00D607D1"/>
    <w:rsid w:val="00D75861"/>
    <w:rsid w:val="00D814A4"/>
    <w:rsid w:val="00D95BF0"/>
    <w:rsid w:val="00DA56E6"/>
    <w:rsid w:val="00DB53AE"/>
    <w:rsid w:val="00DD2A8A"/>
    <w:rsid w:val="00DD50AA"/>
    <w:rsid w:val="00DD711A"/>
    <w:rsid w:val="00DD7A9D"/>
    <w:rsid w:val="00E15D35"/>
    <w:rsid w:val="00E25F97"/>
    <w:rsid w:val="00E31816"/>
    <w:rsid w:val="00E35122"/>
    <w:rsid w:val="00E624FB"/>
    <w:rsid w:val="00E62DE8"/>
    <w:rsid w:val="00E728D3"/>
    <w:rsid w:val="00E77550"/>
    <w:rsid w:val="00E84512"/>
    <w:rsid w:val="00E91DDD"/>
    <w:rsid w:val="00E92DCF"/>
    <w:rsid w:val="00E96A54"/>
    <w:rsid w:val="00ED77F1"/>
    <w:rsid w:val="00EE52E3"/>
    <w:rsid w:val="00EF21D1"/>
    <w:rsid w:val="00EF31D6"/>
    <w:rsid w:val="00EF485E"/>
    <w:rsid w:val="00F001F4"/>
    <w:rsid w:val="00F02184"/>
    <w:rsid w:val="00F04A3B"/>
    <w:rsid w:val="00F126AA"/>
    <w:rsid w:val="00F26E67"/>
    <w:rsid w:val="00F37F5A"/>
    <w:rsid w:val="00F40A76"/>
    <w:rsid w:val="00F54FD1"/>
    <w:rsid w:val="00F64CB0"/>
    <w:rsid w:val="00F706A6"/>
    <w:rsid w:val="00F73184"/>
    <w:rsid w:val="00F77E04"/>
    <w:rsid w:val="00F861A8"/>
    <w:rsid w:val="00F87DBF"/>
    <w:rsid w:val="00F90372"/>
    <w:rsid w:val="00F93E18"/>
    <w:rsid w:val="00F97351"/>
    <w:rsid w:val="00FA2D78"/>
    <w:rsid w:val="00FA39E0"/>
    <w:rsid w:val="00FD04D9"/>
    <w:rsid w:val="00FD6C3C"/>
    <w:rsid w:val="00FE0F4E"/>
    <w:rsid w:val="00FE6B01"/>
    <w:rsid w:val="00FF32E5"/>
    <w:rsid w:val="063371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E6DC0"/>
  <w15:docId w15:val="{5C48C899-A129-48AA-8B8B-9B7C0F6DC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9A3"/>
    <w:rPr>
      <w:lang w:val="es-CR"/>
    </w:rPr>
  </w:style>
  <w:style w:type="paragraph" w:styleId="Heading1">
    <w:name w:val="heading 1"/>
    <w:basedOn w:val="Normal"/>
    <w:next w:val="Standard"/>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Standard"/>
    <w:uiPriority w:val="9"/>
    <w:semiHidden/>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Standard"/>
    <w:uiPriority w:val="9"/>
    <w:semiHidden/>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Standard"/>
    <w:uiPriority w:val="9"/>
    <w:semiHidden/>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Standard"/>
    <w:uiPriority w:val="9"/>
    <w:semiHidden/>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Standard"/>
    <w:uiPriority w:val="9"/>
    <w:semiHidden/>
    <w:unhideWhenUsed/>
    <w:qFormat/>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val="0"/>
      <w:suppressAutoHyphens/>
      <w:autoSpaceDN w:val="0"/>
      <w:spacing w:after="200"/>
      <w:textAlignment w:val="baseline"/>
    </w:pPr>
    <w:rPr>
      <w:sz w:val="24"/>
      <w:szCs w:val="24"/>
      <w:lang w:eastAsia="zh-CN" w:bidi="hi-IN"/>
    </w:rPr>
  </w:style>
  <w:style w:type="paragraph" w:customStyle="1" w:styleId="Heading">
    <w:name w:val="Heading"/>
    <w:basedOn w:val="Standard"/>
    <w:next w:val="Textbody"/>
    <w:pPr>
      <w:keepNext/>
      <w:spacing w:before="240" w:after="120"/>
    </w:pPr>
    <w:rPr>
      <w:rFonts w:ascii="Liberation Sans" w:eastAsia="Linux Libertine G" w:hAnsi="Liberation Sans" w:cs="Linux Libertine G"/>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uiPriority w:val="35"/>
    <w:semiHidden/>
    <w:unhideWhenUsed/>
    <w:qFormat/>
    <w:pPr>
      <w:widowControl/>
      <w:suppressAutoHyphens w:val="0"/>
      <w:autoSpaceDN/>
      <w:spacing w:line="240" w:lineRule="auto"/>
      <w:textAlignment w:val="auto"/>
    </w:pPr>
    <w:rPr>
      <w:i/>
      <w:iCs/>
      <w:color w:val="44546A" w:themeColor="text2"/>
      <w:sz w:val="18"/>
      <w:szCs w:val="18"/>
      <w:lang w:val="es-CR" w:eastAsia="ja-JP" w:bidi="ar-SA"/>
    </w:rPr>
  </w:style>
  <w:style w:type="paragraph" w:customStyle="1" w:styleId="Index">
    <w:name w:val="Index"/>
    <w:basedOn w:val="Standard"/>
    <w:pPr>
      <w:suppressLineNumbers/>
    </w:pPr>
  </w:style>
  <w:style w:type="paragraph" w:styleId="Title">
    <w:name w:val="Title"/>
    <w:basedOn w:val="Normal"/>
    <w:next w:val="Standard"/>
    <w:uiPriority w:val="10"/>
    <w:qFormat/>
    <w:pPr>
      <w:spacing w:after="0" w:line="240" w:lineRule="auto"/>
      <w:contextualSpacing/>
    </w:pPr>
    <w:rPr>
      <w:rFonts w:asciiTheme="majorHAnsi" w:eastAsiaTheme="majorEastAsia" w:hAnsiTheme="majorHAnsi" w:cstheme="majorBidi"/>
      <w:spacing w:val="-10"/>
      <w:kern w:val="28"/>
      <w:sz w:val="56"/>
      <w:szCs w:val="56"/>
    </w:rPr>
  </w:style>
  <w:style w:type="paragraph" w:styleId="Subtitle">
    <w:name w:val="Subtitle"/>
    <w:basedOn w:val="Normal"/>
    <w:next w:val="Standard"/>
    <w:uiPriority w:val="11"/>
    <w:qFormat/>
    <w:pPr>
      <w:numPr>
        <w:ilvl w:val="1"/>
      </w:numPr>
    </w:pPr>
    <w:rPr>
      <w:rFonts w:eastAsiaTheme="minorEastAsia"/>
      <w:color w:val="5A5A5A" w:themeColor="text1" w:themeTint="A5"/>
      <w:spacing w:val="15"/>
    </w:rPr>
  </w:style>
  <w:style w:type="paragraph" w:customStyle="1" w:styleId="Footnote">
    <w:name w:val="Footnote"/>
    <w:basedOn w:val="Standard"/>
  </w:style>
  <w:style w:type="paragraph" w:customStyle="1" w:styleId="HeaderandFooter">
    <w:name w:val="Header and Footer"/>
    <w:basedOn w:val="Standard"/>
    <w:pPr>
      <w:suppressLineNumbers/>
      <w:tabs>
        <w:tab w:val="center" w:pos="4986"/>
        <w:tab w:val="right" w:pos="9972"/>
      </w:tabs>
    </w:pPr>
  </w:style>
  <w:style w:type="paragraph" w:styleId="Footer">
    <w:name w:val="footer"/>
    <w:basedOn w:val="Standard"/>
  </w:style>
  <w:style w:type="paragraph" w:customStyle="1" w:styleId="Fig">
    <w:name w:val="Fig."/>
    <w:basedOn w:val="Caption"/>
  </w:style>
  <w:style w:type="paragraph" w:customStyle="1" w:styleId="Framecontents">
    <w:name w:val="Frame contents"/>
    <w:basedOn w:val="Standard"/>
  </w:style>
  <w:style w:type="paragraph" w:customStyle="1" w:styleId="Normal1">
    <w:name w:val="Normal1"/>
    <w:pPr>
      <w:suppressAutoHyphens/>
      <w:autoSpaceDN w:val="0"/>
      <w:textAlignment w:val="baseline"/>
    </w:pPr>
    <w:rPr>
      <w:rFonts w:ascii="Calibri" w:eastAsia="Calibri" w:hAnsi="Calibri" w:cs="Calibri"/>
      <w:color w:val="000000"/>
      <w:sz w:val="24"/>
      <w:szCs w:val="24"/>
      <w:lang w:eastAsia="es-CR"/>
    </w:rPr>
  </w:style>
  <w:style w:type="character" w:customStyle="1" w:styleId="ListLabel1">
    <w:name w:val="ListLabel 1"/>
    <w:rPr>
      <w:position w:val="0"/>
      <w:vertAlign w:val="baseline"/>
    </w:rPr>
  </w:style>
  <w:style w:type="character" w:customStyle="1" w:styleId="Internetlink">
    <w:name w:val="Internet link"/>
    <w:rPr>
      <w:color w:val="000080"/>
      <w:u w:val="single"/>
    </w:rPr>
  </w:style>
  <w:style w:type="character" w:customStyle="1" w:styleId="ListLabel2">
    <w:name w:val="ListLabel 2"/>
  </w:style>
  <w:style w:type="character" w:customStyle="1" w:styleId="ListLabel3">
    <w:name w:val="ListLabel 3"/>
    <w:rPr>
      <w:caps w:val="0"/>
      <w:smallCaps w:val="0"/>
      <w:position w:val="0"/>
      <w:vertAlign w:val="baseline"/>
    </w:rPr>
  </w:style>
  <w:style w:type="character" w:customStyle="1" w:styleId="ListLabel4">
    <w:name w:val="ListLabel 4"/>
    <w:rPr>
      <w:rFonts w:ascii="Cambria" w:eastAsia="Cambria" w:hAnsi="Cambria" w:cs="Cambria"/>
      <w:b w:val="0"/>
      <w:i w:val="0"/>
      <w:caps w:val="0"/>
      <w:smallCaps w:val="0"/>
      <w:strike w:val="0"/>
      <w:dstrike w:val="0"/>
      <w:color w:val="4F81BD"/>
      <w:position w:val="0"/>
      <w:sz w:val="24"/>
      <w:szCs w:val="24"/>
      <w:u w:val="none"/>
      <w:vertAlign w:val="baseline"/>
    </w:rPr>
  </w:style>
  <w:style w:type="character" w:customStyle="1" w:styleId="ListLabel5">
    <w:name w:val="ListLabel 5"/>
    <w:rPr>
      <w:rFonts w:ascii="Cambria" w:eastAsia="Cambria" w:hAnsi="Cambria" w:cs="Cambria"/>
      <w:b w:val="0"/>
      <w:i w:val="0"/>
      <w:caps w:val="0"/>
      <w:smallCaps w:val="0"/>
      <w:strike w:val="0"/>
      <w:dstrike w:val="0"/>
      <w:color w:val="000000"/>
      <w:position w:val="0"/>
      <w:sz w:val="24"/>
      <w:szCs w:val="24"/>
      <w:u w:val="none"/>
      <w:vertAlign w:val="baseline"/>
    </w:rPr>
  </w:style>
  <w:style w:type="character" w:customStyle="1" w:styleId="ListLabel6">
    <w:name w:val="ListLabel 6"/>
    <w:rPr>
      <w:rFonts w:ascii="Cambria" w:eastAsia="Cambria" w:hAnsi="Cambria" w:cs="Cambria"/>
      <w:b w:val="0"/>
      <w:i w:val="0"/>
      <w:caps w:val="0"/>
      <w:smallCaps w:val="0"/>
      <w:strike w:val="0"/>
      <w:dstrike w:val="0"/>
      <w:color w:val="4F81BD"/>
      <w:position w:val="0"/>
      <w:sz w:val="24"/>
      <w:szCs w:val="24"/>
      <w:u w:val="none"/>
      <w:vertAlign w:val="superscript"/>
    </w:rPr>
  </w:style>
  <w:style w:type="character" w:customStyle="1" w:styleId="ListLabel7">
    <w:name w:val="ListLabel 7"/>
    <w:rPr>
      <w:rFonts w:ascii="Cambria" w:eastAsia="Cambria" w:hAnsi="Cambria" w:cs="Cambria"/>
      <w:b w:val="0"/>
      <w:caps w:val="0"/>
      <w:smallCaps w:val="0"/>
      <w:strike w:val="0"/>
      <w:dstrike w:val="0"/>
      <w:color w:val="000000"/>
      <w:position w:val="0"/>
      <w:sz w:val="24"/>
      <w:szCs w:val="24"/>
      <w:u w:val="none"/>
      <w:vertAlign w:val="baseline"/>
    </w:rPr>
  </w:style>
  <w:style w:type="character" w:customStyle="1" w:styleId="ListLabel8">
    <w:name w:val="ListLabel 8"/>
    <w:rPr>
      <w:i/>
      <w:position w:val="0"/>
      <w:vertAlign w:val="baseline"/>
    </w:rPr>
  </w:style>
  <w:style w:type="character" w:customStyle="1" w:styleId="ListLabel9">
    <w:name w:val="ListLabel 9"/>
    <w:rPr>
      <w:color w:val="4F81BD"/>
    </w:rPr>
  </w:style>
  <w:style w:type="character" w:customStyle="1" w:styleId="FootnoteSymbol">
    <w:name w:val="Footnote Symbol"/>
  </w:style>
  <w:style w:type="character" w:customStyle="1" w:styleId="Footnoteanchor">
    <w:name w:val="Footnote anchor"/>
    <w:rPr>
      <w:position w:val="0"/>
      <w:vertAlign w:val="superscript"/>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numbering" w:customStyle="1" w:styleId="WWNum3">
    <w:name w:val="WWNum3"/>
    <w:basedOn w:val="NoList"/>
    <w:pPr>
      <w:numPr>
        <w:numId w:val="3"/>
      </w:numPr>
    </w:pPr>
  </w:style>
  <w:style w:type="numbering" w:customStyle="1" w:styleId="WWNum4">
    <w:name w:val="WWNum4"/>
    <w:basedOn w:val="NoList"/>
    <w:pPr>
      <w:numPr>
        <w:numId w:val="4"/>
      </w:numPr>
    </w:pPr>
  </w:style>
  <w:style w:type="numbering" w:customStyle="1" w:styleId="WWNum5">
    <w:name w:val="WWNum5"/>
    <w:basedOn w:val="NoList"/>
    <w:pPr>
      <w:numPr>
        <w:numId w:val="15"/>
      </w:numPr>
    </w:pPr>
  </w:style>
  <w:style w:type="numbering" w:customStyle="1" w:styleId="WWNum6">
    <w:name w:val="WWNum6"/>
    <w:basedOn w:val="NoList"/>
    <w:pPr>
      <w:numPr>
        <w:numId w:val="6"/>
      </w:numPr>
    </w:pPr>
  </w:style>
  <w:style w:type="numbering" w:customStyle="1" w:styleId="WWNum7">
    <w:name w:val="WWNum7"/>
    <w:basedOn w:val="NoList"/>
    <w:pPr>
      <w:numPr>
        <w:numId w:val="7"/>
      </w:numPr>
    </w:pPr>
  </w:style>
  <w:style w:type="character" w:styleId="FootnoteReference">
    <w:name w:val="footnote reference"/>
    <w:uiPriority w:val="99"/>
    <w:semiHidden/>
    <w:unhideWhenUsed/>
    <w:rPr>
      <w:vertAlign w:val="superscript"/>
    </w:rPr>
  </w:style>
  <w:style w:type="paragraph" w:styleId="Revision">
    <w:name w:val="Revision"/>
    <w:hidden/>
    <w:uiPriority w:val="99"/>
    <w:semiHidden/>
    <w:rsid w:val="003A372B"/>
    <w:rPr>
      <w:rFonts w:cs="Mangal"/>
      <w:sz w:val="24"/>
      <w:szCs w:val="21"/>
      <w:lang w:eastAsia="zh-CN" w:bidi="hi-IN"/>
    </w:rPr>
  </w:style>
  <w:style w:type="character" w:styleId="CommentReference">
    <w:name w:val="annotation reference"/>
    <w:uiPriority w:val="99"/>
    <w:semiHidden/>
    <w:unhideWhenUsed/>
    <w:rsid w:val="003A372B"/>
    <w:rPr>
      <w:sz w:val="16"/>
      <w:szCs w:val="16"/>
    </w:rPr>
  </w:style>
  <w:style w:type="paragraph" w:styleId="CommentText">
    <w:name w:val="annotation text"/>
    <w:basedOn w:val="Normal"/>
    <w:link w:val="CommentTextChar"/>
    <w:uiPriority w:val="99"/>
    <w:unhideWhenUsed/>
    <w:rsid w:val="003A372B"/>
    <w:rPr>
      <w:rFonts w:cs="Mangal"/>
      <w:sz w:val="20"/>
      <w:szCs w:val="18"/>
    </w:rPr>
  </w:style>
  <w:style w:type="character" w:customStyle="1" w:styleId="CommentTextChar">
    <w:name w:val="Comment Text Char"/>
    <w:link w:val="CommentText"/>
    <w:uiPriority w:val="99"/>
    <w:rsid w:val="003A372B"/>
    <w:rPr>
      <w:rFonts w:cs="Mangal"/>
      <w:szCs w:val="18"/>
      <w:lang w:val="en-US" w:eastAsia="zh-CN" w:bidi="hi-IN"/>
    </w:rPr>
  </w:style>
  <w:style w:type="paragraph" w:styleId="CommentSubject">
    <w:name w:val="annotation subject"/>
    <w:basedOn w:val="CommentText"/>
    <w:next w:val="CommentText"/>
    <w:link w:val="CommentSubjectChar"/>
    <w:uiPriority w:val="99"/>
    <w:semiHidden/>
    <w:unhideWhenUsed/>
    <w:rsid w:val="003A372B"/>
    <w:rPr>
      <w:b/>
      <w:bCs/>
    </w:rPr>
  </w:style>
  <w:style w:type="character" w:customStyle="1" w:styleId="CommentSubjectChar">
    <w:name w:val="Comment Subject Char"/>
    <w:link w:val="CommentSubject"/>
    <w:uiPriority w:val="99"/>
    <w:semiHidden/>
    <w:rsid w:val="003A372B"/>
    <w:rPr>
      <w:rFonts w:cs="Mangal"/>
      <w:b/>
      <w:bCs/>
      <w:szCs w:val="18"/>
      <w:lang w:val="en-US" w:eastAsia="zh-CN" w:bidi="hi-IN"/>
    </w:rPr>
  </w:style>
  <w:style w:type="paragraph" w:styleId="BalloonText">
    <w:name w:val="Balloon Text"/>
    <w:basedOn w:val="Normal"/>
    <w:link w:val="BalloonTextChar"/>
    <w:uiPriority w:val="99"/>
    <w:semiHidden/>
    <w:unhideWhenUsed/>
    <w:rsid w:val="007F1A36"/>
    <w:rPr>
      <w:rFonts w:ascii="Segoe UI" w:hAnsi="Segoe UI" w:cs="Mangal"/>
      <w:sz w:val="18"/>
      <w:szCs w:val="16"/>
    </w:rPr>
  </w:style>
  <w:style w:type="character" w:customStyle="1" w:styleId="BalloonTextChar">
    <w:name w:val="Balloon Text Char"/>
    <w:basedOn w:val="DefaultParagraphFont"/>
    <w:link w:val="BalloonText"/>
    <w:uiPriority w:val="99"/>
    <w:semiHidden/>
    <w:rsid w:val="007F1A36"/>
    <w:rPr>
      <w:rFonts w:ascii="Segoe UI" w:hAnsi="Segoe UI" w:cs="Mangal"/>
      <w:sz w:val="18"/>
      <w:szCs w:val="16"/>
      <w:lang w:eastAsia="zh-CN" w:bidi="hi-IN"/>
    </w:rPr>
  </w:style>
  <w:style w:type="paragraph" w:styleId="NormalWeb">
    <w:name w:val="Normal (Web)"/>
    <w:basedOn w:val="Normal"/>
    <w:uiPriority w:val="99"/>
    <w:unhideWhenUsed/>
    <w:rsid w:val="00982245"/>
    <w:pPr>
      <w:spacing w:before="100" w:beforeAutospacing="1" w:after="100" w:afterAutospacing="1"/>
    </w:pPr>
    <w:rPr>
      <w:rFonts w:ascii="Times New Roman" w:eastAsia="Times New Roman" w:hAnsi="Times New Roman" w:cs="Times New Roman"/>
      <w:lang w:eastAsia="es-CR"/>
    </w:rPr>
  </w:style>
  <w:style w:type="character" w:styleId="Hyperlink">
    <w:name w:val="Hyperlink"/>
    <w:basedOn w:val="DefaultParagraphFont"/>
    <w:uiPriority w:val="99"/>
    <w:unhideWhenUsed/>
    <w:rsid w:val="00E96A54"/>
    <w:rPr>
      <w:color w:val="0563C1" w:themeColor="hyperlink"/>
      <w:u w:val="single"/>
    </w:rPr>
  </w:style>
  <w:style w:type="character" w:customStyle="1" w:styleId="Mencinsinresolver1">
    <w:name w:val="Mención sin resolver1"/>
    <w:basedOn w:val="DefaultParagraphFont"/>
    <w:uiPriority w:val="99"/>
    <w:semiHidden/>
    <w:unhideWhenUsed/>
    <w:rsid w:val="00E96A54"/>
    <w:rPr>
      <w:color w:val="605E5C"/>
      <w:shd w:val="clear" w:color="auto" w:fill="E1DFDD"/>
    </w:rPr>
  </w:style>
  <w:style w:type="character" w:styleId="FollowedHyperlink">
    <w:name w:val="FollowedHyperlink"/>
    <w:basedOn w:val="DefaultParagraphFont"/>
    <w:uiPriority w:val="99"/>
    <w:semiHidden/>
    <w:unhideWhenUsed/>
    <w:rsid w:val="00E728D3"/>
    <w:rPr>
      <w:color w:val="954F72" w:themeColor="followedHyperlink"/>
      <w:u w:val="single"/>
    </w:rPr>
  </w:style>
  <w:style w:type="paragraph" w:styleId="Header">
    <w:name w:val="header"/>
    <w:basedOn w:val="Normal"/>
    <w:link w:val="HeaderChar"/>
    <w:uiPriority w:val="99"/>
    <w:unhideWhenUsed/>
    <w:rsid w:val="007E38F7"/>
    <w:pPr>
      <w:tabs>
        <w:tab w:val="center" w:pos="4419"/>
        <w:tab w:val="right" w:pos="8838"/>
      </w:tabs>
      <w:spacing w:after="0" w:line="240" w:lineRule="auto"/>
    </w:pPr>
  </w:style>
  <w:style w:type="character" w:customStyle="1" w:styleId="HeaderChar">
    <w:name w:val="Header Char"/>
    <w:basedOn w:val="DefaultParagraphFont"/>
    <w:link w:val="Header"/>
    <w:uiPriority w:val="99"/>
    <w:rsid w:val="007E38F7"/>
    <w:rPr>
      <w:lang w:val="es-CR"/>
    </w:rPr>
  </w:style>
  <w:style w:type="character" w:styleId="PlaceholderText">
    <w:name w:val="Placeholder Text"/>
    <w:basedOn w:val="DefaultParagraphFont"/>
    <w:uiPriority w:val="99"/>
    <w:semiHidden/>
    <w:rsid w:val="003728B5"/>
    <w:rPr>
      <w:color w:val="808080"/>
    </w:rPr>
  </w:style>
  <w:style w:type="character" w:styleId="UnresolvedMention">
    <w:name w:val="Unresolved Mention"/>
    <w:basedOn w:val="DefaultParagraphFont"/>
    <w:uiPriority w:val="99"/>
    <w:semiHidden/>
    <w:unhideWhenUsed/>
    <w:rsid w:val="00C65F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71339">
      <w:bodyDiv w:val="1"/>
      <w:marLeft w:val="0"/>
      <w:marRight w:val="0"/>
      <w:marTop w:val="0"/>
      <w:marBottom w:val="0"/>
      <w:divBdr>
        <w:top w:val="none" w:sz="0" w:space="0" w:color="auto"/>
        <w:left w:val="none" w:sz="0" w:space="0" w:color="auto"/>
        <w:bottom w:val="none" w:sz="0" w:space="0" w:color="auto"/>
        <w:right w:val="none" w:sz="0" w:space="0" w:color="auto"/>
      </w:divBdr>
    </w:div>
    <w:div w:id="338392748">
      <w:bodyDiv w:val="1"/>
      <w:marLeft w:val="0"/>
      <w:marRight w:val="0"/>
      <w:marTop w:val="0"/>
      <w:marBottom w:val="0"/>
      <w:divBdr>
        <w:top w:val="none" w:sz="0" w:space="0" w:color="auto"/>
        <w:left w:val="none" w:sz="0" w:space="0" w:color="auto"/>
        <w:bottom w:val="none" w:sz="0" w:space="0" w:color="auto"/>
        <w:right w:val="none" w:sz="0" w:space="0" w:color="auto"/>
      </w:divBdr>
    </w:div>
    <w:div w:id="342169088">
      <w:bodyDiv w:val="1"/>
      <w:marLeft w:val="0"/>
      <w:marRight w:val="0"/>
      <w:marTop w:val="0"/>
      <w:marBottom w:val="0"/>
      <w:divBdr>
        <w:top w:val="none" w:sz="0" w:space="0" w:color="auto"/>
        <w:left w:val="none" w:sz="0" w:space="0" w:color="auto"/>
        <w:bottom w:val="none" w:sz="0" w:space="0" w:color="auto"/>
        <w:right w:val="none" w:sz="0" w:space="0" w:color="auto"/>
      </w:divBdr>
    </w:div>
    <w:div w:id="368991258">
      <w:bodyDiv w:val="1"/>
      <w:marLeft w:val="0"/>
      <w:marRight w:val="0"/>
      <w:marTop w:val="0"/>
      <w:marBottom w:val="0"/>
      <w:divBdr>
        <w:top w:val="none" w:sz="0" w:space="0" w:color="auto"/>
        <w:left w:val="none" w:sz="0" w:space="0" w:color="auto"/>
        <w:bottom w:val="none" w:sz="0" w:space="0" w:color="auto"/>
        <w:right w:val="none" w:sz="0" w:space="0" w:color="auto"/>
      </w:divBdr>
      <w:divsChild>
        <w:div w:id="1946647905">
          <w:marLeft w:val="480"/>
          <w:marRight w:val="0"/>
          <w:marTop w:val="0"/>
          <w:marBottom w:val="0"/>
          <w:divBdr>
            <w:top w:val="none" w:sz="0" w:space="0" w:color="auto"/>
            <w:left w:val="none" w:sz="0" w:space="0" w:color="auto"/>
            <w:bottom w:val="none" w:sz="0" w:space="0" w:color="auto"/>
            <w:right w:val="none" w:sz="0" w:space="0" w:color="auto"/>
          </w:divBdr>
          <w:divsChild>
            <w:div w:id="13136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702344">
      <w:bodyDiv w:val="1"/>
      <w:marLeft w:val="0"/>
      <w:marRight w:val="0"/>
      <w:marTop w:val="0"/>
      <w:marBottom w:val="0"/>
      <w:divBdr>
        <w:top w:val="none" w:sz="0" w:space="0" w:color="auto"/>
        <w:left w:val="none" w:sz="0" w:space="0" w:color="auto"/>
        <w:bottom w:val="none" w:sz="0" w:space="0" w:color="auto"/>
        <w:right w:val="none" w:sz="0" w:space="0" w:color="auto"/>
      </w:divBdr>
    </w:div>
    <w:div w:id="430707033">
      <w:bodyDiv w:val="1"/>
      <w:marLeft w:val="0"/>
      <w:marRight w:val="0"/>
      <w:marTop w:val="0"/>
      <w:marBottom w:val="0"/>
      <w:divBdr>
        <w:top w:val="none" w:sz="0" w:space="0" w:color="auto"/>
        <w:left w:val="none" w:sz="0" w:space="0" w:color="auto"/>
        <w:bottom w:val="none" w:sz="0" w:space="0" w:color="auto"/>
        <w:right w:val="none" w:sz="0" w:space="0" w:color="auto"/>
      </w:divBdr>
    </w:div>
    <w:div w:id="481116927">
      <w:bodyDiv w:val="1"/>
      <w:marLeft w:val="0"/>
      <w:marRight w:val="0"/>
      <w:marTop w:val="0"/>
      <w:marBottom w:val="0"/>
      <w:divBdr>
        <w:top w:val="none" w:sz="0" w:space="0" w:color="auto"/>
        <w:left w:val="none" w:sz="0" w:space="0" w:color="auto"/>
        <w:bottom w:val="none" w:sz="0" w:space="0" w:color="auto"/>
        <w:right w:val="none" w:sz="0" w:space="0" w:color="auto"/>
      </w:divBdr>
    </w:div>
    <w:div w:id="557516324">
      <w:bodyDiv w:val="1"/>
      <w:marLeft w:val="0"/>
      <w:marRight w:val="0"/>
      <w:marTop w:val="0"/>
      <w:marBottom w:val="0"/>
      <w:divBdr>
        <w:top w:val="none" w:sz="0" w:space="0" w:color="auto"/>
        <w:left w:val="none" w:sz="0" w:space="0" w:color="auto"/>
        <w:bottom w:val="none" w:sz="0" w:space="0" w:color="auto"/>
        <w:right w:val="none" w:sz="0" w:space="0" w:color="auto"/>
      </w:divBdr>
      <w:divsChild>
        <w:div w:id="1636064363">
          <w:marLeft w:val="480"/>
          <w:marRight w:val="0"/>
          <w:marTop w:val="0"/>
          <w:marBottom w:val="0"/>
          <w:divBdr>
            <w:top w:val="none" w:sz="0" w:space="0" w:color="auto"/>
            <w:left w:val="none" w:sz="0" w:space="0" w:color="auto"/>
            <w:bottom w:val="none" w:sz="0" w:space="0" w:color="auto"/>
            <w:right w:val="none" w:sz="0" w:space="0" w:color="auto"/>
          </w:divBdr>
          <w:divsChild>
            <w:div w:id="172309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137696">
      <w:bodyDiv w:val="1"/>
      <w:marLeft w:val="0"/>
      <w:marRight w:val="0"/>
      <w:marTop w:val="0"/>
      <w:marBottom w:val="0"/>
      <w:divBdr>
        <w:top w:val="none" w:sz="0" w:space="0" w:color="auto"/>
        <w:left w:val="none" w:sz="0" w:space="0" w:color="auto"/>
        <w:bottom w:val="none" w:sz="0" w:space="0" w:color="auto"/>
        <w:right w:val="none" w:sz="0" w:space="0" w:color="auto"/>
      </w:divBdr>
      <w:divsChild>
        <w:div w:id="187988471">
          <w:marLeft w:val="480"/>
          <w:marRight w:val="0"/>
          <w:marTop w:val="0"/>
          <w:marBottom w:val="0"/>
          <w:divBdr>
            <w:top w:val="none" w:sz="0" w:space="0" w:color="auto"/>
            <w:left w:val="none" w:sz="0" w:space="0" w:color="auto"/>
            <w:bottom w:val="none" w:sz="0" w:space="0" w:color="auto"/>
            <w:right w:val="none" w:sz="0" w:space="0" w:color="auto"/>
          </w:divBdr>
          <w:divsChild>
            <w:div w:id="172825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760378">
      <w:bodyDiv w:val="1"/>
      <w:marLeft w:val="0"/>
      <w:marRight w:val="0"/>
      <w:marTop w:val="0"/>
      <w:marBottom w:val="0"/>
      <w:divBdr>
        <w:top w:val="none" w:sz="0" w:space="0" w:color="auto"/>
        <w:left w:val="none" w:sz="0" w:space="0" w:color="auto"/>
        <w:bottom w:val="none" w:sz="0" w:space="0" w:color="auto"/>
        <w:right w:val="none" w:sz="0" w:space="0" w:color="auto"/>
      </w:divBdr>
      <w:divsChild>
        <w:div w:id="215093594">
          <w:marLeft w:val="480"/>
          <w:marRight w:val="0"/>
          <w:marTop w:val="0"/>
          <w:marBottom w:val="0"/>
          <w:divBdr>
            <w:top w:val="none" w:sz="0" w:space="0" w:color="auto"/>
            <w:left w:val="none" w:sz="0" w:space="0" w:color="auto"/>
            <w:bottom w:val="none" w:sz="0" w:space="0" w:color="auto"/>
            <w:right w:val="none" w:sz="0" w:space="0" w:color="auto"/>
          </w:divBdr>
          <w:divsChild>
            <w:div w:id="212869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302716">
      <w:bodyDiv w:val="1"/>
      <w:marLeft w:val="0"/>
      <w:marRight w:val="0"/>
      <w:marTop w:val="0"/>
      <w:marBottom w:val="0"/>
      <w:divBdr>
        <w:top w:val="none" w:sz="0" w:space="0" w:color="auto"/>
        <w:left w:val="none" w:sz="0" w:space="0" w:color="auto"/>
        <w:bottom w:val="none" w:sz="0" w:space="0" w:color="auto"/>
        <w:right w:val="none" w:sz="0" w:space="0" w:color="auto"/>
      </w:divBdr>
      <w:divsChild>
        <w:div w:id="2105567684">
          <w:marLeft w:val="480"/>
          <w:marRight w:val="0"/>
          <w:marTop w:val="0"/>
          <w:marBottom w:val="0"/>
          <w:divBdr>
            <w:top w:val="none" w:sz="0" w:space="0" w:color="auto"/>
            <w:left w:val="none" w:sz="0" w:space="0" w:color="auto"/>
            <w:bottom w:val="none" w:sz="0" w:space="0" w:color="auto"/>
            <w:right w:val="none" w:sz="0" w:space="0" w:color="auto"/>
          </w:divBdr>
          <w:divsChild>
            <w:div w:id="75170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951159">
      <w:bodyDiv w:val="1"/>
      <w:marLeft w:val="0"/>
      <w:marRight w:val="0"/>
      <w:marTop w:val="0"/>
      <w:marBottom w:val="0"/>
      <w:divBdr>
        <w:top w:val="none" w:sz="0" w:space="0" w:color="auto"/>
        <w:left w:val="none" w:sz="0" w:space="0" w:color="auto"/>
        <w:bottom w:val="none" w:sz="0" w:space="0" w:color="auto"/>
        <w:right w:val="none" w:sz="0" w:space="0" w:color="auto"/>
      </w:divBdr>
    </w:div>
    <w:div w:id="749545291">
      <w:bodyDiv w:val="1"/>
      <w:marLeft w:val="0"/>
      <w:marRight w:val="0"/>
      <w:marTop w:val="0"/>
      <w:marBottom w:val="0"/>
      <w:divBdr>
        <w:top w:val="none" w:sz="0" w:space="0" w:color="auto"/>
        <w:left w:val="none" w:sz="0" w:space="0" w:color="auto"/>
        <w:bottom w:val="none" w:sz="0" w:space="0" w:color="auto"/>
        <w:right w:val="none" w:sz="0" w:space="0" w:color="auto"/>
      </w:divBdr>
    </w:div>
    <w:div w:id="764570627">
      <w:bodyDiv w:val="1"/>
      <w:marLeft w:val="0"/>
      <w:marRight w:val="0"/>
      <w:marTop w:val="0"/>
      <w:marBottom w:val="0"/>
      <w:divBdr>
        <w:top w:val="none" w:sz="0" w:space="0" w:color="auto"/>
        <w:left w:val="none" w:sz="0" w:space="0" w:color="auto"/>
        <w:bottom w:val="none" w:sz="0" w:space="0" w:color="auto"/>
        <w:right w:val="none" w:sz="0" w:space="0" w:color="auto"/>
      </w:divBdr>
    </w:div>
    <w:div w:id="848180406">
      <w:bodyDiv w:val="1"/>
      <w:marLeft w:val="0"/>
      <w:marRight w:val="0"/>
      <w:marTop w:val="0"/>
      <w:marBottom w:val="0"/>
      <w:divBdr>
        <w:top w:val="none" w:sz="0" w:space="0" w:color="auto"/>
        <w:left w:val="none" w:sz="0" w:space="0" w:color="auto"/>
        <w:bottom w:val="none" w:sz="0" w:space="0" w:color="auto"/>
        <w:right w:val="none" w:sz="0" w:space="0" w:color="auto"/>
      </w:divBdr>
    </w:div>
    <w:div w:id="1138838388">
      <w:bodyDiv w:val="1"/>
      <w:marLeft w:val="0"/>
      <w:marRight w:val="0"/>
      <w:marTop w:val="0"/>
      <w:marBottom w:val="0"/>
      <w:divBdr>
        <w:top w:val="none" w:sz="0" w:space="0" w:color="auto"/>
        <w:left w:val="none" w:sz="0" w:space="0" w:color="auto"/>
        <w:bottom w:val="none" w:sz="0" w:space="0" w:color="auto"/>
        <w:right w:val="none" w:sz="0" w:space="0" w:color="auto"/>
      </w:divBdr>
    </w:div>
    <w:div w:id="1146505123">
      <w:bodyDiv w:val="1"/>
      <w:marLeft w:val="0"/>
      <w:marRight w:val="0"/>
      <w:marTop w:val="0"/>
      <w:marBottom w:val="0"/>
      <w:divBdr>
        <w:top w:val="none" w:sz="0" w:space="0" w:color="auto"/>
        <w:left w:val="none" w:sz="0" w:space="0" w:color="auto"/>
        <w:bottom w:val="none" w:sz="0" w:space="0" w:color="auto"/>
        <w:right w:val="none" w:sz="0" w:space="0" w:color="auto"/>
      </w:divBdr>
    </w:div>
    <w:div w:id="1260678403">
      <w:bodyDiv w:val="1"/>
      <w:marLeft w:val="0"/>
      <w:marRight w:val="0"/>
      <w:marTop w:val="0"/>
      <w:marBottom w:val="0"/>
      <w:divBdr>
        <w:top w:val="none" w:sz="0" w:space="0" w:color="auto"/>
        <w:left w:val="none" w:sz="0" w:space="0" w:color="auto"/>
        <w:bottom w:val="none" w:sz="0" w:space="0" w:color="auto"/>
        <w:right w:val="none" w:sz="0" w:space="0" w:color="auto"/>
      </w:divBdr>
      <w:divsChild>
        <w:div w:id="1599828465">
          <w:marLeft w:val="480"/>
          <w:marRight w:val="0"/>
          <w:marTop w:val="0"/>
          <w:marBottom w:val="0"/>
          <w:divBdr>
            <w:top w:val="none" w:sz="0" w:space="0" w:color="auto"/>
            <w:left w:val="none" w:sz="0" w:space="0" w:color="auto"/>
            <w:bottom w:val="none" w:sz="0" w:space="0" w:color="auto"/>
            <w:right w:val="none" w:sz="0" w:space="0" w:color="auto"/>
          </w:divBdr>
          <w:divsChild>
            <w:div w:id="123007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017143">
      <w:bodyDiv w:val="1"/>
      <w:marLeft w:val="0"/>
      <w:marRight w:val="0"/>
      <w:marTop w:val="0"/>
      <w:marBottom w:val="0"/>
      <w:divBdr>
        <w:top w:val="none" w:sz="0" w:space="0" w:color="auto"/>
        <w:left w:val="none" w:sz="0" w:space="0" w:color="auto"/>
        <w:bottom w:val="none" w:sz="0" w:space="0" w:color="auto"/>
        <w:right w:val="none" w:sz="0" w:space="0" w:color="auto"/>
      </w:divBdr>
    </w:div>
    <w:div w:id="1356078323">
      <w:bodyDiv w:val="1"/>
      <w:marLeft w:val="0"/>
      <w:marRight w:val="0"/>
      <w:marTop w:val="0"/>
      <w:marBottom w:val="0"/>
      <w:divBdr>
        <w:top w:val="none" w:sz="0" w:space="0" w:color="auto"/>
        <w:left w:val="none" w:sz="0" w:space="0" w:color="auto"/>
        <w:bottom w:val="none" w:sz="0" w:space="0" w:color="auto"/>
        <w:right w:val="none" w:sz="0" w:space="0" w:color="auto"/>
      </w:divBdr>
    </w:div>
    <w:div w:id="1394696642">
      <w:bodyDiv w:val="1"/>
      <w:marLeft w:val="0"/>
      <w:marRight w:val="0"/>
      <w:marTop w:val="0"/>
      <w:marBottom w:val="0"/>
      <w:divBdr>
        <w:top w:val="none" w:sz="0" w:space="0" w:color="auto"/>
        <w:left w:val="none" w:sz="0" w:space="0" w:color="auto"/>
        <w:bottom w:val="none" w:sz="0" w:space="0" w:color="auto"/>
        <w:right w:val="none" w:sz="0" w:space="0" w:color="auto"/>
      </w:divBdr>
    </w:div>
    <w:div w:id="1459957114">
      <w:bodyDiv w:val="1"/>
      <w:marLeft w:val="0"/>
      <w:marRight w:val="0"/>
      <w:marTop w:val="0"/>
      <w:marBottom w:val="0"/>
      <w:divBdr>
        <w:top w:val="none" w:sz="0" w:space="0" w:color="auto"/>
        <w:left w:val="none" w:sz="0" w:space="0" w:color="auto"/>
        <w:bottom w:val="none" w:sz="0" w:space="0" w:color="auto"/>
        <w:right w:val="none" w:sz="0" w:space="0" w:color="auto"/>
      </w:divBdr>
    </w:div>
    <w:div w:id="1530141612">
      <w:bodyDiv w:val="1"/>
      <w:marLeft w:val="0"/>
      <w:marRight w:val="0"/>
      <w:marTop w:val="0"/>
      <w:marBottom w:val="0"/>
      <w:divBdr>
        <w:top w:val="none" w:sz="0" w:space="0" w:color="auto"/>
        <w:left w:val="none" w:sz="0" w:space="0" w:color="auto"/>
        <w:bottom w:val="none" w:sz="0" w:space="0" w:color="auto"/>
        <w:right w:val="none" w:sz="0" w:space="0" w:color="auto"/>
      </w:divBdr>
      <w:divsChild>
        <w:div w:id="552424793">
          <w:marLeft w:val="480"/>
          <w:marRight w:val="0"/>
          <w:marTop w:val="0"/>
          <w:marBottom w:val="0"/>
          <w:divBdr>
            <w:top w:val="none" w:sz="0" w:space="0" w:color="auto"/>
            <w:left w:val="none" w:sz="0" w:space="0" w:color="auto"/>
            <w:bottom w:val="none" w:sz="0" w:space="0" w:color="auto"/>
            <w:right w:val="none" w:sz="0" w:space="0" w:color="auto"/>
          </w:divBdr>
          <w:divsChild>
            <w:div w:id="42279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784570">
      <w:bodyDiv w:val="1"/>
      <w:marLeft w:val="0"/>
      <w:marRight w:val="0"/>
      <w:marTop w:val="0"/>
      <w:marBottom w:val="0"/>
      <w:divBdr>
        <w:top w:val="none" w:sz="0" w:space="0" w:color="auto"/>
        <w:left w:val="none" w:sz="0" w:space="0" w:color="auto"/>
        <w:bottom w:val="none" w:sz="0" w:space="0" w:color="auto"/>
        <w:right w:val="none" w:sz="0" w:space="0" w:color="auto"/>
      </w:divBdr>
      <w:divsChild>
        <w:div w:id="2104447795">
          <w:marLeft w:val="480"/>
          <w:marRight w:val="0"/>
          <w:marTop w:val="0"/>
          <w:marBottom w:val="0"/>
          <w:divBdr>
            <w:top w:val="none" w:sz="0" w:space="0" w:color="auto"/>
            <w:left w:val="none" w:sz="0" w:space="0" w:color="auto"/>
            <w:bottom w:val="none" w:sz="0" w:space="0" w:color="auto"/>
            <w:right w:val="none" w:sz="0" w:space="0" w:color="auto"/>
          </w:divBdr>
          <w:divsChild>
            <w:div w:id="60793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372809">
      <w:bodyDiv w:val="1"/>
      <w:marLeft w:val="0"/>
      <w:marRight w:val="0"/>
      <w:marTop w:val="0"/>
      <w:marBottom w:val="0"/>
      <w:divBdr>
        <w:top w:val="none" w:sz="0" w:space="0" w:color="auto"/>
        <w:left w:val="none" w:sz="0" w:space="0" w:color="auto"/>
        <w:bottom w:val="none" w:sz="0" w:space="0" w:color="auto"/>
        <w:right w:val="none" w:sz="0" w:space="0" w:color="auto"/>
      </w:divBdr>
    </w:div>
    <w:div w:id="1656958593">
      <w:bodyDiv w:val="1"/>
      <w:marLeft w:val="0"/>
      <w:marRight w:val="0"/>
      <w:marTop w:val="0"/>
      <w:marBottom w:val="0"/>
      <w:divBdr>
        <w:top w:val="none" w:sz="0" w:space="0" w:color="auto"/>
        <w:left w:val="none" w:sz="0" w:space="0" w:color="auto"/>
        <w:bottom w:val="none" w:sz="0" w:space="0" w:color="auto"/>
        <w:right w:val="none" w:sz="0" w:space="0" w:color="auto"/>
      </w:divBdr>
      <w:divsChild>
        <w:div w:id="2129471964">
          <w:marLeft w:val="480"/>
          <w:marRight w:val="0"/>
          <w:marTop w:val="0"/>
          <w:marBottom w:val="0"/>
          <w:divBdr>
            <w:top w:val="none" w:sz="0" w:space="0" w:color="auto"/>
            <w:left w:val="none" w:sz="0" w:space="0" w:color="auto"/>
            <w:bottom w:val="none" w:sz="0" w:space="0" w:color="auto"/>
            <w:right w:val="none" w:sz="0" w:space="0" w:color="auto"/>
          </w:divBdr>
          <w:divsChild>
            <w:div w:id="173011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162135">
      <w:bodyDiv w:val="1"/>
      <w:marLeft w:val="0"/>
      <w:marRight w:val="0"/>
      <w:marTop w:val="0"/>
      <w:marBottom w:val="0"/>
      <w:divBdr>
        <w:top w:val="none" w:sz="0" w:space="0" w:color="auto"/>
        <w:left w:val="none" w:sz="0" w:space="0" w:color="auto"/>
        <w:bottom w:val="none" w:sz="0" w:space="0" w:color="auto"/>
        <w:right w:val="none" w:sz="0" w:space="0" w:color="auto"/>
      </w:divBdr>
      <w:divsChild>
        <w:div w:id="919339131">
          <w:marLeft w:val="480"/>
          <w:marRight w:val="0"/>
          <w:marTop w:val="0"/>
          <w:marBottom w:val="0"/>
          <w:divBdr>
            <w:top w:val="none" w:sz="0" w:space="0" w:color="auto"/>
            <w:left w:val="none" w:sz="0" w:space="0" w:color="auto"/>
            <w:bottom w:val="none" w:sz="0" w:space="0" w:color="auto"/>
            <w:right w:val="none" w:sz="0" w:space="0" w:color="auto"/>
          </w:divBdr>
          <w:divsChild>
            <w:div w:id="181856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863776">
      <w:bodyDiv w:val="1"/>
      <w:marLeft w:val="0"/>
      <w:marRight w:val="0"/>
      <w:marTop w:val="0"/>
      <w:marBottom w:val="0"/>
      <w:divBdr>
        <w:top w:val="none" w:sz="0" w:space="0" w:color="auto"/>
        <w:left w:val="none" w:sz="0" w:space="0" w:color="auto"/>
        <w:bottom w:val="none" w:sz="0" w:space="0" w:color="auto"/>
        <w:right w:val="none" w:sz="0" w:space="0" w:color="auto"/>
      </w:divBdr>
      <w:divsChild>
        <w:div w:id="1030688178">
          <w:marLeft w:val="480"/>
          <w:marRight w:val="0"/>
          <w:marTop w:val="0"/>
          <w:marBottom w:val="0"/>
          <w:divBdr>
            <w:top w:val="none" w:sz="0" w:space="0" w:color="auto"/>
            <w:left w:val="none" w:sz="0" w:space="0" w:color="auto"/>
            <w:bottom w:val="none" w:sz="0" w:space="0" w:color="auto"/>
            <w:right w:val="none" w:sz="0" w:space="0" w:color="auto"/>
          </w:divBdr>
          <w:divsChild>
            <w:div w:id="20904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398669">
      <w:bodyDiv w:val="1"/>
      <w:marLeft w:val="0"/>
      <w:marRight w:val="0"/>
      <w:marTop w:val="0"/>
      <w:marBottom w:val="0"/>
      <w:divBdr>
        <w:top w:val="none" w:sz="0" w:space="0" w:color="auto"/>
        <w:left w:val="none" w:sz="0" w:space="0" w:color="auto"/>
        <w:bottom w:val="none" w:sz="0" w:space="0" w:color="auto"/>
        <w:right w:val="none" w:sz="0" w:space="0" w:color="auto"/>
      </w:divBdr>
    </w:div>
    <w:div w:id="2115244816">
      <w:bodyDiv w:val="1"/>
      <w:marLeft w:val="0"/>
      <w:marRight w:val="0"/>
      <w:marTop w:val="0"/>
      <w:marBottom w:val="0"/>
      <w:divBdr>
        <w:top w:val="none" w:sz="0" w:space="0" w:color="auto"/>
        <w:left w:val="none" w:sz="0" w:space="0" w:color="auto"/>
        <w:bottom w:val="none" w:sz="0" w:space="0" w:color="auto"/>
        <w:right w:val="none" w:sz="0" w:space="0" w:color="auto"/>
      </w:divBdr>
      <w:divsChild>
        <w:div w:id="392048877">
          <w:marLeft w:val="480"/>
          <w:marRight w:val="0"/>
          <w:marTop w:val="0"/>
          <w:marBottom w:val="0"/>
          <w:divBdr>
            <w:top w:val="none" w:sz="0" w:space="0" w:color="auto"/>
            <w:left w:val="none" w:sz="0" w:space="0" w:color="auto"/>
            <w:bottom w:val="none" w:sz="0" w:space="0" w:color="auto"/>
            <w:right w:val="none" w:sz="0" w:space="0" w:color="auto"/>
          </w:divBdr>
          <w:divsChild>
            <w:div w:id="103542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C36F4-F414-47F8-94E0-AEEE66638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368</Words>
  <Characters>2099</Characters>
  <Application>Microsoft Office Word</Application>
  <DocSecurity>0</DocSecurity>
  <Lines>17</Lines>
  <Paragraphs>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2025-03-07T20:24:00Z</dcterms:created>
  <dcterms:modified xsi:type="dcterms:W3CDTF">2025-03-07T20:24:00Z</dcterms:modified>
</cp:coreProperties>
</file>