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F21997" w:rsidRDefault="004368EC" w:rsidP="00CF5E10">
      <w:pPr>
        <w:tabs>
          <w:tab w:val="left" w:pos="567"/>
        </w:tabs>
        <w:spacing w:line="240" w:lineRule="auto"/>
        <w:jc w:val="center"/>
        <w:rPr>
          <w:rFonts w:ascii="Arial" w:hAnsi="Arial" w:cs="Arial"/>
          <w:b/>
          <w:sz w:val="36"/>
          <w:szCs w:val="28"/>
        </w:rPr>
      </w:pPr>
    </w:p>
    <w:p w14:paraId="2E5BFE9A" w14:textId="77777777" w:rsidR="001C4721" w:rsidRPr="001C4721" w:rsidRDefault="001C4721" w:rsidP="001C4721">
      <w:pPr>
        <w:pStyle w:val="Title"/>
        <w:rPr>
          <w:rFonts w:ascii="Arial" w:eastAsia="Arial" w:hAnsi="Arial" w:cs="Arial"/>
          <w:b w:val="0"/>
          <w:bCs w:val="0"/>
          <w:sz w:val="36"/>
          <w:szCs w:val="36"/>
          <w:lang w:val="es-CR"/>
        </w:rPr>
      </w:pPr>
      <w:r w:rsidRPr="001C4721">
        <w:rPr>
          <w:rFonts w:ascii="Arial" w:eastAsia="Arial" w:hAnsi="Arial" w:cs="Arial"/>
          <w:sz w:val="36"/>
          <w:szCs w:val="36"/>
          <w:lang w:val="es-CR"/>
        </w:rPr>
        <w:t>Articulación del Modelo del Conocimiento Especializado del Docente de Matemática (MTSK) y el Estudio de Clase (</w:t>
      </w:r>
      <w:proofErr w:type="spellStart"/>
      <w:r w:rsidRPr="001C4721">
        <w:rPr>
          <w:rFonts w:ascii="Arial" w:eastAsia="Arial" w:hAnsi="Arial" w:cs="Arial"/>
          <w:sz w:val="36"/>
          <w:szCs w:val="36"/>
          <w:lang w:val="es-CR"/>
        </w:rPr>
        <w:t>Lesson</w:t>
      </w:r>
      <w:proofErr w:type="spellEnd"/>
      <w:r w:rsidRPr="001C4721">
        <w:rPr>
          <w:rFonts w:ascii="Arial" w:eastAsia="Arial" w:hAnsi="Arial" w:cs="Arial"/>
          <w:sz w:val="36"/>
          <w:szCs w:val="36"/>
          <w:lang w:val="es-CR"/>
        </w:rPr>
        <w:t xml:space="preserve"> </w:t>
      </w:r>
      <w:proofErr w:type="spellStart"/>
      <w:r w:rsidRPr="001C4721">
        <w:rPr>
          <w:rFonts w:ascii="Arial" w:eastAsia="Arial" w:hAnsi="Arial" w:cs="Arial"/>
          <w:sz w:val="36"/>
          <w:szCs w:val="36"/>
          <w:lang w:val="es-CR"/>
        </w:rPr>
        <w:t>Study</w:t>
      </w:r>
      <w:proofErr w:type="spellEnd"/>
      <w:r w:rsidRPr="001C4721">
        <w:rPr>
          <w:rFonts w:ascii="Arial" w:eastAsia="Arial" w:hAnsi="Arial" w:cs="Arial"/>
          <w:sz w:val="36"/>
          <w:szCs w:val="36"/>
          <w:lang w:val="es-CR"/>
        </w:rPr>
        <w:t>): Oportunidades para la formación del profesorado de Matemáticas</w:t>
      </w:r>
    </w:p>
    <w:p w14:paraId="31BC69D8" w14:textId="77777777" w:rsidR="001C4721" w:rsidRPr="00143FA9" w:rsidRDefault="001C4721" w:rsidP="001C4721">
      <w:pPr>
        <w:pStyle w:val="Title"/>
        <w:rPr>
          <w:rFonts w:ascii="Arial" w:eastAsia="Arial" w:hAnsi="Arial" w:cs="Arial"/>
          <w:b w:val="0"/>
          <w:bCs w:val="0"/>
          <w:sz w:val="28"/>
          <w:szCs w:val="28"/>
          <w:lang w:val="es-CR"/>
        </w:rPr>
      </w:pPr>
    </w:p>
    <w:p w14:paraId="1A432C25" w14:textId="1E0144E3" w:rsidR="001C4721" w:rsidRPr="001C4721" w:rsidRDefault="001C4721" w:rsidP="001C4721">
      <w:pPr>
        <w:pStyle w:val="Title"/>
        <w:rPr>
          <w:rFonts w:ascii="Arial" w:eastAsia="Arial" w:hAnsi="Arial" w:cs="Arial"/>
          <w:b w:val="0"/>
          <w:bCs w:val="0"/>
          <w:sz w:val="28"/>
          <w:szCs w:val="28"/>
        </w:rPr>
      </w:pPr>
      <w:r w:rsidRPr="001C4721">
        <w:rPr>
          <w:rFonts w:ascii="Arial" w:eastAsia="Arial" w:hAnsi="Arial" w:cs="Arial"/>
          <w:b w:val="0"/>
          <w:bCs w:val="0"/>
          <w:sz w:val="28"/>
          <w:szCs w:val="28"/>
        </w:rPr>
        <w:t>Articulation of the Model of Mathematics Teacher Specialized Knowledge (MTSK) and Lesson Study: Opportunities for Mathematics Teacher Training</w:t>
      </w:r>
    </w:p>
    <w:p w14:paraId="3AF8B8F3" w14:textId="77777777" w:rsidR="007C7596" w:rsidRPr="00F21997" w:rsidRDefault="007C7596" w:rsidP="00CF5E10">
      <w:pPr>
        <w:tabs>
          <w:tab w:val="left" w:pos="567"/>
        </w:tabs>
        <w:autoSpaceDE w:val="0"/>
        <w:spacing w:line="240" w:lineRule="auto"/>
        <w:jc w:val="center"/>
        <w:rPr>
          <w:rFonts w:ascii="Arial" w:hAnsi="Arial" w:cs="Arial"/>
          <w:sz w:val="24"/>
          <w:szCs w:val="24"/>
          <w:lang w:val="en-US"/>
        </w:rPr>
      </w:pPr>
    </w:p>
    <w:p w14:paraId="3685DD4C" w14:textId="77777777" w:rsidR="001067A0" w:rsidRPr="00F21997" w:rsidRDefault="001067A0" w:rsidP="00CF5E10">
      <w:pPr>
        <w:tabs>
          <w:tab w:val="left" w:pos="567"/>
        </w:tabs>
        <w:autoSpaceDE w:val="0"/>
        <w:spacing w:line="240" w:lineRule="auto"/>
        <w:jc w:val="center"/>
        <w:rPr>
          <w:rFonts w:ascii="Arial" w:hAnsi="Arial" w:cs="Arial"/>
          <w:sz w:val="24"/>
          <w:szCs w:val="24"/>
          <w:lang w:val="en-US"/>
        </w:rPr>
      </w:pPr>
    </w:p>
    <w:p w14:paraId="06B9EE9C" w14:textId="77777777" w:rsidR="00CF285B" w:rsidRPr="00F21997" w:rsidRDefault="00CF285B" w:rsidP="00CF5E10">
      <w:pPr>
        <w:tabs>
          <w:tab w:val="left" w:pos="567"/>
        </w:tabs>
        <w:autoSpaceDE w:val="0"/>
        <w:spacing w:line="240" w:lineRule="auto"/>
        <w:jc w:val="center"/>
        <w:rPr>
          <w:rFonts w:ascii="Arial" w:hAnsi="Arial" w:cs="Arial"/>
          <w:sz w:val="24"/>
          <w:szCs w:val="24"/>
          <w:lang w:val="en-US"/>
        </w:rPr>
      </w:pPr>
    </w:p>
    <w:p w14:paraId="428AF567" w14:textId="548DD1F1" w:rsidR="00943323" w:rsidRPr="00143FA9" w:rsidRDefault="00D07F92" w:rsidP="00CF5E10">
      <w:pPr>
        <w:tabs>
          <w:tab w:val="left" w:pos="567"/>
          <w:tab w:val="center" w:pos="4561"/>
          <w:tab w:val="left" w:pos="6915"/>
          <w:tab w:val="left" w:pos="7275"/>
        </w:tabs>
        <w:spacing w:line="240" w:lineRule="auto"/>
        <w:jc w:val="left"/>
        <w:rPr>
          <w:rFonts w:ascii="Arial" w:hAnsi="Arial" w:cs="Arial"/>
          <w:b/>
          <w:color w:val="AEAAAA"/>
          <w:spacing w:val="25"/>
          <w:szCs w:val="22"/>
        </w:rPr>
      </w:pPr>
      <w:r w:rsidRPr="00F21997">
        <w:rPr>
          <w:rFonts w:ascii="Arial" w:hAnsi="Arial" w:cs="Arial"/>
          <w:b/>
          <w:spacing w:val="-1"/>
          <w:szCs w:val="22"/>
          <w:lang w:val="en-US"/>
        </w:rPr>
        <w:tab/>
      </w:r>
      <w:r w:rsidRPr="00F21997">
        <w:rPr>
          <w:rFonts w:ascii="Arial" w:hAnsi="Arial" w:cs="Arial"/>
          <w:b/>
          <w:spacing w:val="-1"/>
          <w:szCs w:val="22"/>
          <w:lang w:val="en-US"/>
        </w:rPr>
        <w:tab/>
      </w:r>
      <w:r w:rsidR="00943323" w:rsidRPr="00143FA9">
        <w:rPr>
          <w:rFonts w:ascii="Arial" w:hAnsi="Arial" w:cs="Arial"/>
          <w:b/>
          <w:color w:val="AEAAAA"/>
          <w:spacing w:val="-1"/>
          <w:szCs w:val="22"/>
        </w:rPr>
        <w:t>Volumen</w:t>
      </w:r>
      <w:r w:rsidR="00943323" w:rsidRPr="00143FA9">
        <w:rPr>
          <w:rFonts w:ascii="Arial" w:hAnsi="Arial" w:cs="Arial"/>
          <w:b/>
          <w:color w:val="AEAAAA"/>
          <w:szCs w:val="22"/>
        </w:rPr>
        <w:t xml:space="preserve"> </w:t>
      </w:r>
      <w:r w:rsidR="00713815" w:rsidRPr="00143FA9">
        <w:rPr>
          <w:rFonts w:ascii="Arial" w:hAnsi="Arial" w:cs="Arial"/>
          <w:b/>
          <w:color w:val="AEAAAA"/>
          <w:szCs w:val="22"/>
        </w:rPr>
        <w:t>2</w:t>
      </w:r>
      <w:r w:rsidR="001067A0" w:rsidRPr="00143FA9">
        <w:rPr>
          <w:rFonts w:ascii="Arial" w:hAnsi="Arial" w:cs="Arial"/>
          <w:b/>
          <w:color w:val="AEAAAA"/>
          <w:szCs w:val="22"/>
        </w:rPr>
        <w:t>5</w:t>
      </w:r>
      <w:r w:rsidR="00943323" w:rsidRPr="00143FA9">
        <w:rPr>
          <w:rFonts w:ascii="Arial" w:hAnsi="Arial" w:cs="Arial"/>
          <w:b/>
          <w:color w:val="AEAAAA"/>
          <w:spacing w:val="-2"/>
          <w:szCs w:val="22"/>
        </w:rPr>
        <w:t>,</w:t>
      </w:r>
      <w:r w:rsidR="00943323" w:rsidRPr="00143FA9">
        <w:rPr>
          <w:rFonts w:ascii="Arial" w:hAnsi="Arial" w:cs="Arial"/>
          <w:b/>
          <w:color w:val="AEAAAA"/>
          <w:spacing w:val="-1"/>
          <w:szCs w:val="22"/>
        </w:rPr>
        <w:t xml:space="preserve"> Número </w:t>
      </w:r>
      <w:r w:rsidR="001067A0" w:rsidRPr="00143FA9">
        <w:rPr>
          <w:rFonts w:ascii="Arial" w:hAnsi="Arial" w:cs="Arial"/>
          <w:b/>
          <w:color w:val="AEAAAA"/>
          <w:spacing w:val="-1"/>
          <w:szCs w:val="22"/>
        </w:rPr>
        <w:t>1</w:t>
      </w:r>
      <w:r w:rsidRPr="00143FA9">
        <w:rPr>
          <w:rFonts w:ascii="Arial" w:hAnsi="Arial" w:cs="Arial"/>
          <w:b/>
          <w:color w:val="AEAAAA"/>
          <w:spacing w:val="-1"/>
          <w:szCs w:val="22"/>
        </w:rPr>
        <w:tab/>
      </w:r>
      <w:r w:rsidRPr="00143FA9">
        <w:rPr>
          <w:rFonts w:ascii="Arial" w:hAnsi="Arial" w:cs="Arial"/>
          <w:b/>
          <w:color w:val="AEAAAA"/>
          <w:spacing w:val="-1"/>
          <w:szCs w:val="22"/>
        </w:rPr>
        <w:tab/>
      </w:r>
    </w:p>
    <w:p w14:paraId="67F53F3E" w14:textId="15429D72" w:rsidR="00943323" w:rsidRPr="00143FA9" w:rsidRDefault="001067A0" w:rsidP="00CF5E10">
      <w:pPr>
        <w:tabs>
          <w:tab w:val="left" w:pos="567"/>
        </w:tabs>
        <w:spacing w:line="240" w:lineRule="auto"/>
        <w:jc w:val="center"/>
        <w:rPr>
          <w:rFonts w:ascii="Arial" w:hAnsi="Arial" w:cs="Arial"/>
          <w:color w:val="AEAAAA"/>
          <w:spacing w:val="21"/>
          <w:szCs w:val="22"/>
        </w:rPr>
      </w:pPr>
      <w:r w:rsidRPr="00143FA9">
        <w:rPr>
          <w:rFonts w:ascii="Arial" w:hAnsi="Arial" w:cs="Arial"/>
          <w:color w:val="AEAAAA"/>
          <w:spacing w:val="-1"/>
          <w:szCs w:val="22"/>
        </w:rPr>
        <w:t>Enero - Abril</w:t>
      </w:r>
    </w:p>
    <w:p w14:paraId="46880AA9" w14:textId="794974FE" w:rsidR="00943323" w:rsidRPr="00143FA9" w:rsidRDefault="000030BF" w:rsidP="00CF5E10">
      <w:pPr>
        <w:tabs>
          <w:tab w:val="left" w:pos="567"/>
        </w:tabs>
        <w:spacing w:line="240" w:lineRule="auto"/>
        <w:jc w:val="center"/>
        <w:rPr>
          <w:rFonts w:ascii="Arial" w:hAnsi="Arial" w:cs="Arial"/>
          <w:color w:val="AEAAAA"/>
          <w:spacing w:val="-1"/>
          <w:szCs w:val="22"/>
        </w:rPr>
      </w:pPr>
      <w:r w:rsidRPr="00143FA9">
        <w:rPr>
          <w:rFonts w:ascii="Arial" w:hAnsi="Arial" w:cs="Arial"/>
          <w:color w:val="AEAAAA"/>
          <w:spacing w:val="-1"/>
          <w:szCs w:val="22"/>
        </w:rPr>
        <w:t xml:space="preserve">pp. </w:t>
      </w:r>
      <w:r w:rsidR="006B1509" w:rsidRPr="00143FA9">
        <w:rPr>
          <w:rFonts w:ascii="Arial" w:hAnsi="Arial" w:cs="Arial"/>
          <w:color w:val="AEAAAA"/>
          <w:spacing w:val="-1"/>
          <w:szCs w:val="22"/>
        </w:rPr>
        <w:t>1-</w:t>
      </w:r>
      <w:r w:rsidR="00CF4192" w:rsidRPr="00143FA9">
        <w:rPr>
          <w:rFonts w:ascii="Arial" w:hAnsi="Arial" w:cs="Arial"/>
          <w:color w:val="AEAAAA"/>
          <w:spacing w:val="-1"/>
          <w:szCs w:val="22"/>
        </w:rPr>
        <w:t>2</w:t>
      </w:r>
      <w:r w:rsidR="00254C95">
        <w:rPr>
          <w:rFonts w:ascii="Arial" w:hAnsi="Arial" w:cs="Arial"/>
          <w:color w:val="AEAAAA"/>
          <w:spacing w:val="-1"/>
          <w:szCs w:val="22"/>
        </w:rPr>
        <w:t>7</w:t>
      </w:r>
    </w:p>
    <w:p w14:paraId="62995967" w14:textId="77777777" w:rsidR="00051752" w:rsidRPr="00143FA9" w:rsidRDefault="00051752" w:rsidP="00CF5E10">
      <w:pPr>
        <w:tabs>
          <w:tab w:val="left" w:pos="567"/>
        </w:tabs>
        <w:spacing w:line="240" w:lineRule="auto"/>
        <w:jc w:val="center"/>
        <w:rPr>
          <w:rFonts w:ascii="Arial" w:eastAsia="Arial" w:hAnsi="Arial" w:cs="Arial"/>
          <w:color w:val="AEAAAA"/>
          <w:szCs w:val="22"/>
        </w:rPr>
      </w:pPr>
    </w:p>
    <w:p w14:paraId="7359D3FB" w14:textId="77777777" w:rsidR="00591898" w:rsidRPr="00143FA9" w:rsidRDefault="00591898" w:rsidP="00CF5E10">
      <w:pPr>
        <w:tabs>
          <w:tab w:val="left" w:pos="567"/>
        </w:tabs>
        <w:spacing w:line="240" w:lineRule="auto"/>
        <w:jc w:val="center"/>
        <w:rPr>
          <w:rFonts w:ascii="Arial" w:eastAsia="Arial" w:hAnsi="Arial" w:cs="Arial"/>
          <w:color w:val="AEAAAA"/>
          <w:szCs w:val="22"/>
        </w:rPr>
      </w:pPr>
    </w:p>
    <w:p w14:paraId="05030174" w14:textId="77777777" w:rsidR="006806C7" w:rsidRPr="00143FA9" w:rsidRDefault="006806C7" w:rsidP="00CF5E10">
      <w:pPr>
        <w:tabs>
          <w:tab w:val="left" w:pos="567"/>
        </w:tabs>
        <w:spacing w:line="240" w:lineRule="auto"/>
        <w:jc w:val="center"/>
        <w:rPr>
          <w:rFonts w:ascii="Arial" w:eastAsia="Arial" w:hAnsi="Arial" w:cs="Arial"/>
          <w:color w:val="AEAAAA"/>
          <w:szCs w:val="22"/>
        </w:rPr>
      </w:pPr>
    </w:p>
    <w:p w14:paraId="43CF4C3D" w14:textId="77777777" w:rsidR="001C4721" w:rsidRPr="00143FA9" w:rsidRDefault="001C4721" w:rsidP="00CF5E10">
      <w:pPr>
        <w:tabs>
          <w:tab w:val="left" w:pos="567"/>
        </w:tabs>
        <w:spacing w:line="240" w:lineRule="auto"/>
        <w:jc w:val="center"/>
        <w:rPr>
          <w:rFonts w:ascii="Arial" w:eastAsia="Arial" w:hAnsi="Arial" w:cs="Arial"/>
          <w:color w:val="AEAAAA"/>
          <w:szCs w:val="22"/>
        </w:rPr>
      </w:pPr>
    </w:p>
    <w:p w14:paraId="6A79D9A1" w14:textId="315EE5ED" w:rsidR="001C4721" w:rsidRPr="001C4721" w:rsidRDefault="001C4721" w:rsidP="001C4721">
      <w:pPr>
        <w:spacing w:line="240" w:lineRule="auto"/>
        <w:jc w:val="center"/>
        <w:rPr>
          <w:rFonts w:ascii="Arial" w:eastAsia="Arial" w:hAnsi="Arial" w:cs="Arial"/>
          <w:sz w:val="32"/>
          <w:szCs w:val="28"/>
        </w:rPr>
      </w:pPr>
      <w:r w:rsidRPr="001C4721">
        <w:rPr>
          <w:rFonts w:ascii="Arial" w:eastAsia="Arial" w:hAnsi="Arial" w:cs="Arial"/>
          <w:sz w:val="32"/>
          <w:szCs w:val="28"/>
        </w:rPr>
        <w:t>Berny Salas-Solano</w:t>
      </w:r>
    </w:p>
    <w:p w14:paraId="5F9ED71E" w14:textId="20A79528" w:rsidR="001C4721" w:rsidRPr="001C4721" w:rsidRDefault="001C4721" w:rsidP="001C4721">
      <w:pPr>
        <w:spacing w:line="240" w:lineRule="auto"/>
        <w:jc w:val="center"/>
        <w:rPr>
          <w:rFonts w:ascii="Arial" w:eastAsia="Arial" w:hAnsi="Arial" w:cs="Arial"/>
          <w:sz w:val="32"/>
          <w:szCs w:val="28"/>
        </w:rPr>
      </w:pPr>
      <w:r w:rsidRPr="001C4721">
        <w:rPr>
          <w:rFonts w:ascii="Arial" w:eastAsia="Arial" w:hAnsi="Arial" w:cs="Arial"/>
          <w:sz w:val="32"/>
          <w:szCs w:val="28"/>
        </w:rPr>
        <w:t>Gabriela Valverde-Soto</w:t>
      </w:r>
    </w:p>
    <w:p w14:paraId="09B53C9B" w14:textId="77777777" w:rsidR="001F0187" w:rsidRPr="00143FA9" w:rsidRDefault="001F0187" w:rsidP="001C4721">
      <w:pPr>
        <w:tabs>
          <w:tab w:val="left" w:pos="567"/>
        </w:tabs>
        <w:spacing w:line="240" w:lineRule="auto"/>
        <w:jc w:val="center"/>
        <w:rPr>
          <w:rFonts w:ascii="Arial" w:hAnsi="Arial" w:cs="Arial"/>
          <w:b/>
          <w:sz w:val="32"/>
          <w:szCs w:val="32"/>
        </w:rPr>
      </w:pPr>
    </w:p>
    <w:p w14:paraId="6ABD6181" w14:textId="77777777" w:rsidR="001C4721" w:rsidRPr="00143FA9" w:rsidRDefault="001C4721" w:rsidP="001C4721">
      <w:pPr>
        <w:tabs>
          <w:tab w:val="left" w:pos="567"/>
        </w:tabs>
        <w:spacing w:line="240" w:lineRule="auto"/>
        <w:jc w:val="center"/>
        <w:rPr>
          <w:rFonts w:ascii="Arial" w:hAnsi="Arial" w:cs="Arial"/>
          <w:b/>
          <w:sz w:val="32"/>
          <w:szCs w:val="32"/>
        </w:rPr>
      </w:pPr>
    </w:p>
    <w:p w14:paraId="3E05A704" w14:textId="77777777" w:rsidR="001C4721" w:rsidRPr="00143FA9" w:rsidRDefault="001C4721" w:rsidP="001C4721">
      <w:pPr>
        <w:tabs>
          <w:tab w:val="left" w:pos="567"/>
        </w:tabs>
        <w:spacing w:line="240" w:lineRule="auto"/>
        <w:jc w:val="center"/>
        <w:rPr>
          <w:rFonts w:ascii="Arial" w:hAnsi="Arial" w:cs="Arial"/>
          <w:b/>
          <w:sz w:val="32"/>
          <w:szCs w:val="32"/>
        </w:rPr>
      </w:pPr>
    </w:p>
    <w:p w14:paraId="3C7B99F6" w14:textId="77777777" w:rsidR="009D1535" w:rsidRPr="00143FA9" w:rsidRDefault="009D1535" w:rsidP="00CF5E10">
      <w:pPr>
        <w:tabs>
          <w:tab w:val="left" w:pos="567"/>
        </w:tabs>
        <w:spacing w:line="240" w:lineRule="auto"/>
        <w:jc w:val="center"/>
        <w:rPr>
          <w:rFonts w:ascii="Arial" w:hAnsi="Arial" w:cs="Arial"/>
          <w:b/>
          <w:sz w:val="28"/>
          <w:szCs w:val="28"/>
        </w:rPr>
      </w:pPr>
    </w:p>
    <w:p w14:paraId="0455DA8E" w14:textId="77777777" w:rsidR="00134409" w:rsidRPr="00143FA9" w:rsidRDefault="00134409" w:rsidP="00CF5E10">
      <w:pPr>
        <w:tabs>
          <w:tab w:val="left" w:pos="567"/>
        </w:tabs>
        <w:spacing w:line="240" w:lineRule="auto"/>
        <w:jc w:val="center"/>
        <w:rPr>
          <w:rFonts w:ascii="Arial" w:hAnsi="Arial" w:cs="Arial"/>
          <w:b/>
          <w:color w:val="8496B0"/>
          <w:sz w:val="24"/>
          <w:szCs w:val="28"/>
        </w:rPr>
      </w:pPr>
      <w:r w:rsidRPr="00143FA9">
        <w:rPr>
          <w:rFonts w:ascii="Arial" w:hAnsi="Arial" w:cs="Arial"/>
          <w:b/>
          <w:color w:val="8496B0"/>
          <w:sz w:val="24"/>
          <w:szCs w:val="28"/>
        </w:rPr>
        <w:t>Citar este documento según modelo APA</w:t>
      </w:r>
    </w:p>
    <w:p w14:paraId="6CAE22A5" w14:textId="77777777" w:rsidR="00263C5C" w:rsidRPr="00143FA9" w:rsidRDefault="00263C5C" w:rsidP="00CF5E10">
      <w:pPr>
        <w:tabs>
          <w:tab w:val="left" w:pos="567"/>
        </w:tabs>
        <w:spacing w:line="240" w:lineRule="auto"/>
        <w:jc w:val="center"/>
        <w:rPr>
          <w:rFonts w:ascii="Arial" w:hAnsi="Arial" w:cs="Arial"/>
          <w:b/>
          <w:color w:val="8496B0"/>
          <w:sz w:val="24"/>
          <w:szCs w:val="28"/>
        </w:rPr>
      </w:pPr>
    </w:p>
    <w:p w14:paraId="24BA30F5" w14:textId="1319B589" w:rsidR="00CF285B" w:rsidRPr="00F21997" w:rsidRDefault="001C4721" w:rsidP="00CF5E10">
      <w:pPr>
        <w:pStyle w:val="pf0"/>
        <w:tabs>
          <w:tab w:val="left" w:pos="567"/>
        </w:tabs>
        <w:spacing w:before="0" w:beforeAutospacing="0" w:after="0" w:afterAutospacing="0"/>
        <w:ind w:left="567" w:hanging="567"/>
        <w:jc w:val="both"/>
        <w:rPr>
          <w:rFonts w:ascii="Arial" w:hAnsi="Arial" w:cs="Arial"/>
          <w:szCs w:val="28"/>
        </w:rPr>
      </w:pPr>
      <w:r>
        <w:rPr>
          <w:rFonts w:ascii="Arial" w:hAnsi="Arial" w:cs="Arial"/>
          <w:color w:val="8496B0" w:themeColor="text2" w:themeTint="99"/>
        </w:rPr>
        <w:t>Salas-Solano, Berny., y Valverde-Soto, Gabriela</w:t>
      </w:r>
      <w:r w:rsidR="00117BE0" w:rsidRPr="00F21997">
        <w:rPr>
          <w:rFonts w:ascii="Arial" w:hAnsi="Arial" w:cs="Arial"/>
          <w:color w:val="8496B0" w:themeColor="text2" w:themeTint="99"/>
        </w:rPr>
        <w:t>.</w:t>
      </w:r>
      <w:r w:rsidR="00851DD7" w:rsidRPr="00F21997">
        <w:rPr>
          <w:rFonts w:ascii="Arial" w:hAnsi="Arial" w:cs="Arial"/>
          <w:color w:val="8496B0" w:themeColor="text2" w:themeTint="99"/>
        </w:rPr>
        <w:t xml:space="preserve"> (</w:t>
      </w:r>
      <w:r w:rsidR="005B69C7" w:rsidRPr="00F21997">
        <w:rPr>
          <w:rFonts w:ascii="Arial" w:hAnsi="Arial" w:cs="Arial"/>
          <w:color w:val="8496B0" w:themeColor="text2" w:themeTint="99"/>
        </w:rPr>
        <w:t>202</w:t>
      </w:r>
      <w:r w:rsidR="009D1535" w:rsidRPr="00F21997">
        <w:rPr>
          <w:rFonts w:ascii="Arial" w:hAnsi="Arial" w:cs="Arial"/>
          <w:color w:val="8496B0" w:themeColor="text2" w:themeTint="99"/>
        </w:rPr>
        <w:t>5</w:t>
      </w:r>
      <w:r w:rsidR="00851DD7" w:rsidRPr="00F21997">
        <w:rPr>
          <w:rFonts w:ascii="Arial" w:hAnsi="Arial" w:cs="Arial"/>
          <w:color w:val="8496B0" w:themeColor="text2" w:themeTint="99"/>
        </w:rPr>
        <w:t xml:space="preserve">). </w:t>
      </w:r>
      <w:r>
        <w:rPr>
          <w:rFonts w:ascii="Arial" w:eastAsia="Noto Sans" w:hAnsi="Arial" w:cs="Arial"/>
          <w:color w:val="8496B0" w:themeColor="text2" w:themeTint="99"/>
          <w:lang w:eastAsia="en-US"/>
        </w:rPr>
        <w:t>Articulación del Modelo del Conocimiento Especializado del Docente de Matemática (MTSK) y el Estudio de Clase (</w:t>
      </w:r>
      <w:proofErr w:type="spellStart"/>
      <w:r>
        <w:rPr>
          <w:rFonts w:ascii="Arial" w:eastAsia="Noto Sans" w:hAnsi="Arial" w:cs="Arial"/>
          <w:color w:val="8496B0" w:themeColor="text2" w:themeTint="99"/>
          <w:lang w:eastAsia="en-US"/>
        </w:rPr>
        <w:t>Lesson</w:t>
      </w:r>
      <w:proofErr w:type="spellEnd"/>
      <w:r>
        <w:rPr>
          <w:rFonts w:ascii="Arial" w:eastAsia="Noto Sans" w:hAnsi="Arial" w:cs="Arial"/>
          <w:color w:val="8496B0" w:themeColor="text2" w:themeTint="99"/>
          <w:lang w:eastAsia="en-US"/>
        </w:rPr>
        <w:t xml:space="preserve"> </w:t>
      </w:r>
      <w:proofErr w:type="spellStart"/>
      <w:r>
        <w:rPr>
          <w:rFonts w:ascii="Arial" w:eastAsia="Noto Sans" w:hAnsi="Arial" w:cs="Arial"/>
          <w:color w:val="8496B0" w:themeColor="text2" w:themeTint="99"/>
          <w:lang w:eastAsia="en-US"/>
        </w:rPr>
        <w:t>Study</w:t>
      </w:r>
      <w:proofErr w:type="spellEnd"/>
      <w:r>
        <w:rPr>
          <w:rFonts w:ascii="Arial" w:eastAsia="Noto Sans" w:hAnsi="Arial" w:cs="Arial"/>
          <w:color w:val="8496B0" w:themeColor="text2" w:themeTint="99"/>
          <w:lang w:eastAsia="en-US"/>
        </w:rPr>
        <w:t>): Oportunidades para la formación del profesorado de matemáticas</w:t>
      </w:r>
      <w:r w:rsidR="00843752" w:rsidRPr="00F21997">
        <w:rPr>
          <w:rFonts w:ascii="Arial" w:hAnsi="Arial" w:cs="Arial"/>
          <w:color w:val="8496B0" w:themeColor="text2" w:themeTint="99"/>
        </w:rPr>
        <w:t>.</w:t>
      </w:r>
      <w:r w:rsidR="00851DD7" w:rsidRPr="00F21997">
        <w:rPr>
          <w:rFonts w:ascii="Arial" w:hAnsi="Arial" w:cs="Arial"/>
          <w:color w:val="8496B0" w:themeColor="text2" w:themeTint="99"/>
        </w:rPr>
        <w:t xml:space="preserve"> </w:t>
      </w:r>
      <w:r w:rsidR="00851DD7" w:rsidRPr="00F21997">
        <w:rPr>
          <w:rFonts w:ascii="Arial" w:hAnsi="Arial" w:cs="Arial"/>
          <w:i/>
          <w:color w:val="8496B0" w:themeColor="text2" w:themeTint="99"/>
        </w:rPr>
        <w:t xml:space="preserve">Revista </w:t>
      </w:r>
      <w:r w:rsidR="00851DD7" w:rsidRPr="00F21997">
        <w:rPr>
          <w:rFonts w:ascii="Arial" w:hAnsi="Arial" w:cs="Arial"/>
          <w:i/>
          <w:color w:val="8496B0"/>
        </w:rPr>
        <w:t xml:space="preserve">Actualidades Investigativas en Educación, </w:t>
      </w:r>
      <w:r w:rsidR="005B69C7" w:rsidRPr="00F21997">
        <w:rPr>
          <w:rFonts w:ascii="Arial" w:hAnsi="Arial" w:cs="Arial"/>
          <w:i/>
          <w:color w:val="8496B0"/>
        </w:rPr>
        <w:t>2</w:t>
      </w:r>
      <w:r w:rsidR="009D1535" w:rsidRPr="00F21997">
        <w:rPr>
          <w:rFonts w:ascii="Arial" w:hAnsi="Arial" w:cs="Arial"/>
          <w:i/>
          <w:color w:val="8496B0"/>
        </w:rPr>
        <w:t>5</w:t>
      </w:r>
      <w:r w:rsidR="00502030" w:rsidRPr="00F21997">
        <w:rPr>
          <w:rFonts w:ascii="Arial" w:hAnsi="Arial" w:cs="Arial"/>
          <w:color w:val="8496B0"/>
        </w:rPr>
        <w:t>(</w:t>
      </w:r>
      <w:r w:rsidR="009D1535" w:rsidRPr="00F21997">
        <w:rPr>
          <w:rFonts w:ascii="Arial" w:hAnsi="Arial" w:cs="Arial"/>
          <w:color w:val="8496B0"/>
        </w:rPr>
        <w:t>1</w:t>
      </w:r>
      <w:r w:rsidR="00502030" w:rsidRPr="00F21997">
        <w:rPr>
          <w:rFonts w:ascii="Arial" w:hAnsi="Arial" w:cs="Arial"/>
          <w:color w:val="8496B0"/>
        </w:rPr>
        <w:t>), 1-</w:t>
      </w:r>
      <w:r w:rsidR="00CF4192" w:rsidRPr="00F21997">
        <w:rPr>
          <w:rFonts w:ascii="Arial" w:hAnsi="Arial" w:cs="Arial"/>
          <w:color w:val="8496B0"/>
        </w:rPr>
        <w:t>2</w:t>
      </w:r>
      <w:r w:rsidR="00254C95">
        <w:rPr>
          <w:rFonts w:ascii="Arial" w:hAnsi="Arial" w:cs="Arial"/>
          <w:color w:val="8496B0"/>
        </w:rPr>
        <w:t>7</w:t>
      </w:r>
      <w:r w:rsidR="00851DD7" w:rsidRPr="00F21997">
        <w:rPr>
          <w:rFonts w:ascii="Arial" w:hAnsi="Arial" w:cs="Arial"/>
          <w:color w:val="8496B0"/>
        </w:rPr>
        <w:t>.</w:t>
      </w:r>
      <w:r w:rsidR="00591898" w:rsidRPr="00F21997">
        <w:rPr>
          <w:rFonts w:ascii="Arial" w:hAnsi="Arial" w:cs="Arial"/>
          <w:color w:val="8496B0"/>
        </w:rPr>
        <w:t xml:space="preserve"> </w:t>
      </w:r>
      <w:hyperlink r:id="rId11" w:history="1">
        <w:r w:rsidR="00F4506E" w:rsidRPr="0089067F">
          <w:rPr>
            <w:rStyle w:val="Hyperlink"/>
            <w:rFonts w:ascii="Arial" w:hAnsi="Arial" w:cs="Arial"/>
            <w:sz w:val="22"/>
            <w:szCs w:val="22"/>
          </w:rPr>
          <w:t>https://doi.org/10.15517/aie.v25i1.60756</w:t>
        </w:r>
      </w:hyperlink>
      <w:r w:rsidR="00F4506E">
        <w:rPr>
          <w:rFonts w:ascii="Arial" w:hAnsi="Arial" w:cs="Arial"/>
          <w:sz w:val="22"/>
          <w:szCs w:val="22"/>
        </w:rPr>
        <w:t xml:space="preserve"> </w:t>
      </w:r>
    </w:p>
    <w:p w14:paraId="6FD8C304" w14:textId="5F72CE71" w:rsidR="00F21997" w:rsidRPr="00F21997" w:rsidRDefault="00CF285B" w:rsidP="00F21997">
      <w:pPr>
        <w:pStyle w:val="Title"/>
        <w:rPr>
          <w:rFonts w:ascii="Arial" w:eastAsia="Arial" w:hAnsi="Arial" w:cs="Arial"/>
          <w:b w:val="0"/>
          <w:bCs w:val="0"/>
          <w:sz w:val="28"/>
          <w:szCs w:val="28"/>
          <w:lang w:val="es-CR"/>
        </w:rPr>
      </w:pPr>
      <w:bookmarkStart w:id="0" w:name="_gjdgxs" w:colFirst="0" w:colLast="0"/>
      <w:bookmarkStart w:id="1" w:name="_Hlk103246197"/>
      <w:bookmarkEnd w:id="0"/>
      <w:r w:rsidRPr="00F21997">
        <w:rPr>
          <w:rFonts w:ascii="Arial" w:eastAsia="Arial" w:hAnsi="Arial" w:cs="Arial"/>
          <w:lang w:val="es-CR"/>
        </w:rPr>
        <w:br w:type="page"/>
      </w:r>
      <w:bookmarkStart w:id="2" w:name="_heading=h.gjdgxs" w:colFirst="0" w:colLast="0"/>
      <w:bookmarkEnd w:id="1"/>
      <w:bookmarkEnd w:id="2"/>
      <w:r w:rsidR="00F21997" w:rsidRPr="00F21997">
        <w:rPr>
          <w:rFonts w:ascii="Arial" w:eastAsia="Arial" w:hAnsi="Arial" w:cs="Arial"/>
          <w:sz w:val="28"/>
          <w:szCs w:val="28"/>
          <w:lang w:val="es-CR"/>
        </w:rPr>
        <w:lastRenderedPageBreak/>
        <w:t>Articulación del Modelo del Conocimiento Especializado del Docente de Matemática (MTSK) y el Estudio de Clase (</w:t>
      </w:r>
      <w:proofErr w:type="spellStart"/>
      <w:r w:rsidR="00F21997" w:rsidRPr="00F21997">
        <w:rPr>
          <w:rFonts w:ascii="Arial" w:eastAsia="Arial" w:hAnsi="Arial" w:cs="Arial"/>
          <w:sz w:val="28"/>
          <w:szCs w:val="28"/>
          <w:lang w:val="es-CR"/>
        </w:rPr>
        <w:t>Lesson</w:t>
      </w:r>
      <w:proofErr w:type="spellEnd"/>
      <w:r w:rsidR="00F21997" w:rsidRPr="00F21997">
        <w:rPr>
          <w:rFonts w:ascii="Arial" w:eastAsia="Arial" w:hAnsi="Arial" w:cs="Arial"/>
          <w:sz w:val="28"/>
          <w:szCs w:val="28"/>
          <w:lang w:val="es-CR"/>
        </w:rPr>
        <w:t xml:space="preserve"> </w:t>
      </w:r>
      <w:proofErr w:type="spellStart"/>
      <w:r w:rsidR="00F21997" w:rsidRPr="00F21997">
        <w:rPr>
          <w:rFonts w:ascii="Arial" w:eastAsia="Arial" w:hAnsi="Arial" w:cs="Arial"/>
          <w:sz w:val="28"/>
          <w:szCs w:val="28"/>
          <w:lang w:val="es-CR"/>
        </w:rPr>
        <w:t>Study</w:t>
      </w:r>
      <w:proofErr w:type="spellEnd"/>
      <w:r w:rsidR="00F21997" w:rsidRPr="00F21997">
        <w:rPr>
          <w:rFonts w:ascii="Arial" w:eastAsia="Arial" w:hAnsi="Arial" w:cs="Arial"/>
          <w:sz w:val="28"/>
          <w:szCs w:val="28"/>
          <w:lang w:val="es-CR"/>
        </w:rPr>
        <w:t>): Oportunidades para la formación del profesorado de Matemáticas</w:t>
      </w:r>
    </w:p>
    <w:p w14:paraId="69BE5B26" w14:textId="0EC31E4A" w:rsidR="00F21997" w:rsidRPr="00F21997" w:rsidRDefault="00F21997" w:rsidP="00F21997">
      <w:pPr>
        <w:pStyle w:val="Title"/>
        <w:rPr>
          <w:rFonts w:ascii="Arial" w:eastAsia="Arial" w:hAnsi="Arial" w:cs="Arial"/>
          <w:b w:val="0"/>
          <w:bCs w:val="0"/>
          <w:sz w:val="22"/>
          <w:szCs w:val="22"/>
        </w:rPr>
      </w:pPr>
      <w:r w:rsidRPr="00F21997">
        <w:rPr>
          <w:rFonts w:ascii="Arial" w:eastAsia="Arial" w:hAnsi="Arial" w:cs="Arial"/>
          <w:b w:val="0"/>
          <w:bCs w:val="0"/>
          <w:sz w:val="22"/>
          <w:szCs w:val="22"/>
        </w:rPr>
        <w:t>Articulation of the Model of Mathematics Teacher Specialized Knowledge (MTSK) and Lesson Study: Opportunities for Mathematics Teacher Training</w:t>
      </w:r>
    </w:p>
    <w:p w14:paraId="46BBB3D2" w14:textId="77777777" w:rsidR="00F21997" w:rsidRPr="00E568FC" w:rsidRDefault="00F21997" w:rsidP="005F2C8C">
      <w:pPr>
        <w:pStyle w:val="Heading1"/>
        <w:jc w:val="right"/>
        <w:rPr>
          <w:rFonts w:eastAsia="Arial" w:cs="Arial"/>
          <w:b w:val="0"/>
          <w:iCs/>
          <w:color w:val="000000"/>
          <w:sz w:val="22"/>
          <w:szCs w:val="22"/>
          <w:lang w:val="en-US"/>
        </w:rPr>
      </w:pPr>
    </w:p>
    <w:p w14:paraId="6A4B746E" w14:textId="717A0E92" w:rsidR="005F2C8C" w:rsidRPr="005F2C8C" w:rsidRDefault="005F2C8C" w:rsidP="005F2C8C">
      <w:pPr>
        <w:spacing w:line="240" w:lineRule="auto"/>
        <w:jc w:val="right"/>
        <w:rPr>
          <w:rFonts w:ascii="Arial" w:eastAsia="Arial" w:hAnsi="Arial" w:cs="Arial"/>
          <w:i/>
          <w:iCs/>
          <w:sz w:val="28"/>
          <w:szCs w:val="24"/>
        </w:rPr>
      </w:pPr>
      <w:r w:rsidRPr="005F2C8C">
        <w:rPr>
          <w:rFonts w:ascii="Arial" w:eastAsia="Arial" w:hAnsi="Arial" w:cs="Arial"/>
          <w:i/>
          <w:iCs/>
          <w:sz w:val="28"/>
          <w:szCs w:val="24"/>
        </w:rPr>
        <w:t>Berny Salas-Solano</w:t>
      </w:r>
      <w:r w:rsidR="00E568FC" w:rsidRPr="00E568FC">
        <w:rPr>
          <w:rFonts w:ascii="Arial" w:eastAsia="Arial" w:hAnsi="Arial" w:cs="Arial"/>
          <w:i/>
          <w:iCs/>
          <w:sz w:val="28"/>
          <w:szCs w:val="24"/>
          <w:vertAlign w:val="superscript"/>
        </w:rPr>
        <w:t>1</w:t>
      </w:r>
      <w:r w:rsidRPr="005F2C8C">
        <w:rPr>
          <w:rFonts w:ascii="Arial" w:eastAsia="Arial" w:hAnsi="Arial" w:cs="Arial"/>
          <w:i/>
          <w:iCs/>
          <w:sz w:val="28"/>
          <w:szCs w:val="24"/>
        </w:rPr>
        <w:t xml:space="preserve"> </w:t>
      </w:r>
    </w:p>
    <w:p w14:paraId="57A4E61D" w14:textId="6133830B" w:rsidR="005F2C8C" w:rsidRPr="005F2C8C" w:rsidRDefault="005F2C8C" w:rsidP="005F2C8C">
      <w:pPr>
        <w:spacing w:line="240" w:lineRule="auto"/>
        <w:jc w:val="right"/>
        <w:rPr>
          <w:rFonts w:ascii="Arial" w:eastAsia="Arial" w:hAnsi="Arial" w:cs="Arial"/>
          <w:i/>
          <w:iCs/>
          <w:sz w:val="28"/>
          <w:szCs w:val="24"/>
        </w:rPr>
      </w:pPr>
      <w:r w:rsidRPr="005F2C8C">
        <w:rPr>
          <w:rFonts w:ascii="Arial" w:eastAsia="Arial" w:hAnsi="Arial" w:cs="Arial"/>
          <w:i/>
          <w:iCs/>
          <w:sz w:val="28"/>
          <w:szCs w:val="24"/>
        </w:rPr>
        <w:t>Gabriela Valverde-Soto</w:t>
      </w:r>
      <w:r w:rsidR="00E568FC" w:rsidRPr="00E568FC">
        <w:rPr>
          <w:rFonts w:ascii="Arial" w:eastAsia="Arial" w:hAnsi="Arial" w:cs="Arial"/>
          <w:i/>
          <w:iCs/>
          <w:sz w:val="28"/>
          <w:szCs w:val="24"/>
          <w:vertAlign w:val="superscript"/>
        </w:rPr>
        <w:t>2</w:t>
      </w:r>
    </w:p>
    <w:p w14:paraId="091F1370" w14:textId="77777777" w:rsidR="005F2C8C" w:rsidRPr="0031134B" w:rsidRDefault="005F2C8C" w:rsidP="005F2C8C">
      <w:pPr>
        <w:spacing w:line="240" w:lineRule="auto"/>
        <w:jc w:val="right"/>
        <w:rPr>
          <w:rFonts w:ascii="Arial" w:eastAsia="Arial" w:hAnsi="Arial" w:cs="Arial"/>
          <w:i/>
          <w:iCs/>
        </w:rPr>
      </w:pPr>
    </w:p>
    <w:p w14:paraId="29EE5229" w14:textId="2D668601" w:rsidR="00F21997" w:rsidRPr="00143FA9" w:rsidRDefault="00F21997" w:rsidP="00F21997">
      <w:pPr>
        <w:pStyle w:val="Heading1"/>
        <w:rPr>
          <w:rFonts w:cs="Arial"/>
          <w:b w:val="0"/>
          <w:iCs/>
          <w:sz w:val="18"/>
          <w:szCs w:val="18"/>
        </w:rPr>
      </w:pPr>
      <w:r w:rsidRPr="00E568FC">
        <w:rPr>
          <w:rFonts w:eastAsia="Arial" w:cs="Arial"/>
          <w:bCs/>
          <w:iCs/>
          <w:color w:val="000000"/>
          <w:sz w:val="18"/>
          <w:szCs w:val="18"/>
        </w:rPr>
        <w:t>Resumen</w:t>
      </w:r>
      <w:r w:rsidRPr="00E568FC">
        <w:rPr>
          <w:rFonts w:eastAsia="Arial" w:cs="Arial"/>
          <w:b w:val="0"/>
          <w:iCs/>
          <w:color w:val="000000"/>
          <w:sz w:val="18"/>
          <w:szCs w:val="18"/>
        </w:rPr>
        <w:t xml:space="preserve">: </w:t>
      </w:r>
      <w:r w:rsidRPr="00E568FC">
        <w:rPr>
          <w:rFonts w:eastAsia="Arial" w:cs="Arial"/>
          <w:b w:val="0"/>
          <w:iCs/>
          <w:sz w:val="18"/>
          <w:szCs w:val="18"/>
        </w:rPr>
        <w:t>El propósito de este ensayo fue evidenciar la necesidad de articular los saberes teóricos tanto disciplinares como didácticos (el qué) y los mecanismos metodológicos para construir estos saberes (el cómo), referentes al conocimiento del profesorado de matemáticas, mediante el acercamiento al modelo analítico del Conocimiento Especializado del Docente de Matemática MTSK (</w:t>
      </w:r>
      <w:proofErr w:type="spellStart"/>
      <w:r w:rsidRPr="00E568FC">
        <w:rPr>
          <w:rFonts w:eastAsia="Arial" w:cs="Arial"/>
          <w:b w:val="0"/>
          <w:iCs/>
          <w:sz w:val="18"/>
          <w:szCs w:val="18"/>
        </w:rPr>
        <w:t>Mathematics</w:t>
      </w:r>
      <w:proofErr w:type="spellEnd"/>
      <w:r w:rsidRPr="00E568FC">
        <w:rPr>
          <w:rFonts w:eastAsia="Arial" w:cs="Arial"/>
          <w:b w:val="0"/>
          <w:iCs/>
          <w:sz w:val="18"/>
          <w:szCs w:val="18"/>
        </w:rPr>
        <w:t xml:space="preserve"> </w:t>
      </w:r>
      <w:proofErr w:type="spellStart"/>
      <w:r w:rsidRPr="00E568FC">
        <w:rPr>
          <w:rFonts w:eastAsia="Arial" w:cs="Arial"/>
          <w:b w:val="0"/>
          <w:iCs/>
          <w:sz w:val="18"/>
          <w:szCs w:val="18"/>
        </w:rPr>
        <w:t>Teacher´s</w:t>
      </w:r>
      <w:proofErr w:type="spellEnd"/>
      <w:r w:rsidRPr="00E568FC">
        <w:rPr>
          <w:rFonts w:eastAsia="Arial" w:cs="Arial"/>
          <w:b w:val="0"/>
          <w:iCs/>
          <w:sz w:val="18"/>
          <w:szCs w:val="18"/>
        </w:rPr>
        <w:t xml:space="preserve"> </w:t>
      </w:r>
      <w:proofErr w:type="spellStart"/>
      <w:r w:rsidRPr="00E568FC">
        <w:rPr>
          <w:rFonts w:eastAsia="Arial" w:cs="Arial"/>
          <w:b w:val="0"/>
          <w:iCs/>
          <w:sz w:val="18"/>
          <w:szCs w:val="18"/>
        </w:rPr>
        <w:t>Specialised</w:t>
      </w:r>
      <w:proofErr w:type="spellEnd"/>
      <w:r w:rsidRPr="00E568FC">
        <w:rPr>
          <w:rFonts w:eastAsia="Arial" w:cs="Arial"/>
          <w:b w:val="0"/>
          <w:iCs/>
          <w:sz w:val="18"/>
          <w:szCs w:val="18"/>
        </w:rPr>
        <w:t xml:space="preserve"> </w:t>
      </w:r>
      <w:proofErr w:type="spellStart"/>
      <w:r w:rsidRPr="00E568FC">
        <w:rPr>
          <w:rFonts w:eastAsia="Arial" w:cs="Arial"/>
          <w:b w:val="0"/>
          <w:iCs/>
          <w:sz w:val="18"/>
          <w:szCs w:val="18"/>
        </w:rPr>
        <w:t>Knowledge</w:t>
      </w:r>
      <w:proofErr w:type="spellEnd"/>
      <w:r w:rsidRPr="00E568FC">
        <w:rPr>
          <w:rFonts w:eastAsia="Arial" w:cs="Arial"/>
          <w:b w:val="0"/>
          <w:iCs/>
          <w:sz w:val="18"/>
          <w:szCs w:val="18"/>
        </w:rPr>
        <w:t>) y al Estudio de Clase (</w:t>
      </w:r>
      <w:proofErr w:type="spellStart"/>
      <w:r w:rsidRPr="00E568FC">
        <w:rPr>
          <w:rFonts w:eastAsia="Arial" w:cs="Arial"/>
          <w:b w:val="0"/>
          <w:iCs/>
          <w:sz w:val="18"/>
          <w:szCs w:val="18"/>
        </w:rPr>
        <w:t>Lesson</w:t>
      </w:r>
      <w:proofErr w:type="spellEnd"/>
      <w:r w:rsidRPr="00E568FC">
        <w:rPr>
          <w:rFonts w:eastAsia="Arial" w:cs="Arial"/>
          <w:b w:val="0"/>
          <w:iCs/>
          <w:sz w:val="18"/>
          <w:szCs w:val="18"/>
        </w:rPr>
        <w:t xml:space="preserve"> </w:t>
      </w:r>
      <w:proofErr w:type="spellStart"/>
      <w:r w:rsidRPr="00E568FC">
        <w:rPr>
          <w:rFonts w:eastAsia="Arial" w:cs="Arial"/>
          <w:b w:val="0"/>
          <w:iCs/>
          <w:sz w:val="18"/>
          <w:szCs w:val="18"/>
        </w:rPr>
        <w:t>Study</w:t>
      </w:r>
      <w:proofErr w:type="spellEnd"/>
      <w:r w:rsidRPr="00E568FC">
        <w:rPr>
          <w:rFonts w:eastAsia="Arial" w:cs="Arial"/>
          <w:b w:val="0"/>
          <w:iCs/>
          <w:sz w:val="18"/>
          <w:szCs w:val="18"/>
        </w:rPr>
        <w:t>), un dispositivo de formación orientado a la reflexión pedagógica y diseños de clases ideales.</w:t>
      </w:r>
      <w:r w:rsidRPr="00E568FC">
        <w:rPr>
          <w:rFonts w:cs="Arial"/>
          <w:b w:val="0"/>
          <w:iCs/>
          <w:color w:val="0070C0"/>
          <w:sz w:val="18"/>
          <w:szCs w:val="18"/>
        </w:rPr>
        <w:t xml:space="preserve"> </w:t>
      </w:r>
      <w:r w:rsidRPr="00E568FC">
        <w:rPr>
          <w:rFonts w:eastAsia="Arial" w:cs="Arial"/>
          <w:b w:val="0"/>
          <w:iCs/>
          <w:sz w:val="18"/>
          <w:szCs w:val="18"/>
        </w:rPr>
        <w:t>A partir de la premisa de complementariedad entre ambos marcos, se propone la necesidad de un proceso formativo que considere los puntos de convergencia y pueda potenciar el desarrollo de este conocimiento.</w:t>
      </w:r>
      <w:r w:rsidRPr="00E568FC">
        <w:rPr>
          <w:rFonts w:cs="Arial"/>
          <w:b w:val="0"/>
          <w:iCs/>
          <w:sz w:val="18"/>
          <w:szCs w:val="18"/>
        </w:rPr>
        <w:t xml:space="preserve"> </w:t>
      </w:r>
      <w:r w:rsidRPr="00E568FC">
        <w:rPr>
          <w:rFonts w:eastAsia="Arial" w:cs="Arial"/>
          <w:b w:val="0"/>
          <w:iCs/>
          <w:sz w:val="18"/>
          <w:szCs w:val="18"/>
        </w:rPr>
        <w:t xml:space="preserve">Hallazgos investigativos apuntan al hecho de que ambas perspectivas son concebidas en espacios en donde confluyen la investigación y la realidad del contexto escolar, lo que las convierte en alternativas para la transformación de las prácticas tradicionales de mediación en matemáticas, centradas en la reproducción algorítmica de técnicas de cálculo y memorización de fórmulas, hacia prácticas de involucramiento y participación </w:t>
      </w:r>
      <w:r w:rsidRPr="00143FA9">
        <w:rPr>
          <w:rFonts w:eastAsia="Arial" w:cs="Arial"/>
          <w:b w:val="0"/>
          <w:iCs/>
          <w:sz w:val="18"/>
          <w:szCs w:val="18"/>
        </w:rPr>
        <w:t>estudiantil.</w:t>
      </w:r>
      <w:r w:rsidRPr="00143FA9">
        <w:rPr>
          <w:rFonts w:cs="Arial"/>
          <w:b w:val="0"/>
          <w:iCs/>
          <w:sz w:val="18"/>
          <w:szCs w:val="18"/>
        </w:rPr>
        <w:t xml:space="preserve"> </w:t>
      </w:r>
      <w:r w:rsidRPr="00143FA9">
        <w:rPr>
          <w:rFonts w:eastAsia="Arial" w:cs="Arial"/>
          <w:b w:val="0"/>
          <w:iCs/>
          <w:sz w:val="18"/>
          <w:szCs w:val="18"/>
        </w:rPr>
        <w:t>Se concluye enfatizando la necesidad y viabilidad de una propuesta para la formación inicial de docentes costarricenses de matemáticas, cuyo propósito sea, desde la reflexión de su práctica profesional, promover el conocimiento especializado a través de estudios de clase.</w:t>
      </w:r>
    </w:p>
    <w:p w14:paraId="36D2C4B0" w14:textId="77777777" w:rsidR="00F21997" w:rsidRPr="00143FA9" w:rsidRDefault="00F21997" w:rsidP="00F21997">
      <w:pPr>
        <w:pStyle w:val="Heading1"/>
        <w:rPr>
          <w:rFonts w:eastAsia="Arial" w:cs="Arial"/>
          <w:b w:val="0"/>
          <w:iCs/>
          <w:sz w:val="18"/>
          <w:szCs w:val="18"/>
        </w:rPr>
      </w:pPr>
    </w:p>
    <w:p w14:paraId="39EE8EBC" w14:textId="7BA96EAB" w:rsidR="00DC53A1" w:rsidRPr="00143FA9" w:rsidRDefault="00F21997" w:rsidP="00DC53A1">
      <w:pPr>
        <w:pStyle w:val="Heading1"/>
        <w:rPr>
          <w:rFonts w:eastAsia="Arial" w:cs="Arial"/>
          <w:b w:val="0"/>
          <w:iCs/>
          <w:sz w:val="18"/>
          <w:szCs w:val="18"/>
        </w:rPr>
      </w:pPr>
      <w:r w:rsidRPr="00143FA9">
        <w:rPr>
          <w:rFonts w:eastAsia="Arial" w:cs="Arial"/>
          <w:bCs/>
          <w:iCs/>
          <w:sz w:val="18"/>
          <w:szCs w:val="18"/>
        </w:rPr>
        <w:t>Palabras clave</w:t>
      </w:r>
      <w:r w:rsidRPr="00143FA9">
        <w:rPr>
          <w:rFonts w:eastAsia="Arial" w:cs="Arial"/>
          <w:b w:val="0"/>
          <w:iCs/>
          <w:sz w:val="18"/>
          <w:szCs w:val="18"/>
        </w:rPr>
        <w:t xml:space="preserve">: </w:t>
      </w:r>
      <w:r w:rsidR="00DC53A1" w:rsidRPr="00143FA9">
        <w:rPr>
          <w:rFonts w:eastAsia="Arial" w:cs="Arial"/>
          <w:b w:val="0"/>
          <w:iCs/>
          <w:sz w:val="18"/>
          <w:szCs w:val="18"/>
        </w:rPr>
        <w:t>educación matemática, desarrollo profesional, conocimiento especializado,</w:t>
      </w:r>
      <w:r w:rsidR="00322471">
        <w:rPr>
          <w:rFonts w:eastAsia="Arial" w:cs="Arial"/>
          <w:b w:val="0"/>
          <w:iCs/>
          <w:sz w:val="18"/>
          <w:szCs w:val="18"/>
        </w:rPr>
        <w:t xml:space="preserve"> </w:t>
      </w:r>
      <w:proofErr w:type="spellStart"/>
      <w:r w:rsidR="00322471">
        <w:rPr>
          <w:rFonts w:eastAsia="Arial" w:cs="Arial"/>
          <w:b w:val="0"/>
          <w:iCs/>
          <w:sz w:val="18"/>
          <w:szCs w:val="18"/>
        </w:rPr>
        <w:t>l</w:t>
      </w:r>
      <w:r w:rsidR="00DC53A1" w:rsidRPr="00143FA9">
        <w:rPr>
          <w:rFonts w:eastAsia="Arial" w:cs="Arial"/>
          <w:b w:val="0"/>
          <w:iCs/>
          <w:sz w:val="18"/>
          <w:szCs w:val="18"/>
        </w:rPr>
        <w:t>esson</w:t>
      </w:r>
      <w:proofErr w:type="spellEnd"/>
      <w:r w:rsidR="00DC53A1" w:rsidRPr="00143FA9">
        <w:rPr>
          <w:rFonts w:eastAsia="Arial" w:cs="Arial"/>
          <w:b w:val="0"/>
          <w:iCs/>
          <w:sz w:val="18"/>
          <w:szCs w:val="18"/>
        </w:rPr>
        <w:t xml:space="preserve"> </w:t>
      </w:r>
      <w:proofErr w:type="spellStart"/>
      <w:r w:rsidR="00322471">
        <w:rPr>
          <w:rFonts w:eastAsia="Arial" w:cs="Arial"/>
          <w:b w:val="0"/>
          <w:iCs/>
          <w:sz w:val="18"/>
          <w:szCs w:val="18"/>
        </w:rPr>
        <w:t>s</w:t>
      </w:r>
      <w:r w:rsidR="00DC53A1" w:rsidRPr="00143FA9">
        <w:rPr>
          <w:rFonts w:eastAsia="Arial" w:cs="Arial"/>
          <w:b w:val="0"/>
          <w:iCs/>
          <w:sz w:val="18"/>
          <w:szCs w:val="18"/>
        </w:rPr>
        <w:t>tudy</w:t>
      </w:r>
      <w:proofErr w:type="spellEnd"/>
      <w:r w:rsidR="002F62E1">
        <w:rPr>
          <w:rFonts w:eastAsia="Arial" w:cs="Arial"/>
          <w:b w:val="0"/>
          <w:iCs/>
          <w:sz w:val="18"/>
          <w:szCs w:val="18"/>
        </w:rPr>
        <w:t>.</w:t>
      </w:r>
    </w:p>
    <w:p w14:paraId="0FE6A5A8" w14:textId="77777777" w:rsidR="00DC53A1" w:rsidRPr="00143FA9" w:rsidRDefault="00DC53A1" w:rsidP="00DC53A1">
      <w:pPr>
        <w:spacing w:line="240" w:lineRule="auto"/>
        <w:rPr>
          <w:rFonts w:ascii="Arial" w:eastAsia="Arial" w:hAnsi="Arial" w:cs="Arial"/>
          <w:i/>
          <w:iCs/>
          <w:sz w:val="18"/>
          <w:szCs w:val="18"/>
        </w:rPr>
      </w:pPr>
    </w:p>
    <w:p w14:paraId="25F91C53" w14:textId="66EF4B51" w:rsidR="00F21997" w:rsidRPr="00143FA9" w:rsidRDefault="00F21997" w:rsidP="00F21997">
      <w:pPr>
        <w:spacing w:line="240" w:lineRule="auto"/>
        <w:rPr>
          <w:rFonts w:ascii="Arial" w:eastAsia="Arial" w:hAnsi="Arial" w:cs="Arial"/>
          <w:i/>
          <w:iCs/>
          <w:sz w:val="18"/>
          <w:szCs w:val="18"/>
          <w:lang w:val="en-US"/>
        </w:rPr>
      </w:pPr>
      <w:r w:rsidRPr="00143FA9">
        <w:rPr>
          <w:rFonts w:ascii="Arial" w:eastAsia="Arial" w:hAnsi="Arial" w:cs="Arial"/>
          <w:b/>
          <w:bCs/>
          <w:i/>
          <w:iCs/>
          <w:sz w:val="18"/>
          <w:szCs w:val="18"/>
          <w:lang w:val="en-US"/>
        </w:rPr>
        <w:t>Abstract</w:t>
      </w:r>
      <w:r w:rsidRPr="00143FA9">
        <w:rPr>
          <w:rFonts w:ascii="Arial" w:eastAsia="Arial" w:hAnsi="Arial" w:cs="Arial"/>
          <w:i/>
          <w:iCs/>
          <w:sz w:val="18"/>
          <w:szCs w:val="18"/>
          <w:lang w:val="en-US"/>
        </w:rPr>
        <w:t xml:space="preserve">: The purpose of this essay is to demonstrate the need to articulate theoretical knowledge, both disciplinary and didactic (what) and practical (how) related to the knowledge of mathematics teachers, through the approach to the analytical model of the Mathematics Teacher's </w:t>
      </w:r>
      <w:proofErr w:type="spellStart"/>
      <w:r w:rsidRPr="00143FA9">
        <w:rPr>
          <w:rFonts w:ascii="Arial" w:eastAsia="Arial" w:hAnsi="Arial" w:cs="Arial"/>
          <w:i/>
          <w:iCs/>
          <w:sz w:val="18"/>
          <w:szCs w:val="18"/>
          <w:lang w:val="en-US"/>
        </w:rPr>
        <w:t>Specialised</w:t>
      </w:r>
      <w:proofErr w:type="spellEnd"/>
      <w:r w:rsidRPr="00143FA9">
        <w:rPr>
          <w:rFonts w:ascii="Arial" w:eastAsia="Arial" w:hAnsi="Arial" w:cs="Arial"/>
          <w:i/>
          <w:iCs/>
          <w:sz w:val="18"/>
          <w:szCs w:val="18"/>
          <w:lang w:val="en-US"/>
        </w:rPr>
        <w:t xml:space="preserve"> Knowledge (MTSK) and to Lesson Study, a training device oriented to pedagogical reflection and ideal class designs. Starting from the premise of complementarity between both frameworks, the need for a training process that considers their points of convergence and can enhance the development of this knowledge is proposed. Research findings point to the fact that both perspectives are conceived in spaces where research and the reality of the school context </w:t>
      </w:r>
      <w:r w:rsidR="00DC53A1" w:rsidRPr="00143FA9">
        <w:rPr>
          <w:rFonts w:ascii="Arial" w:eastAsia="Arial" w:hAnsi="Arial" w:cs="Arial"/>
          <w:i/>
          <w:iCs/>
          <w:sz w:val="18"/>
          <w:szCs w:val="18"/>
          <w:lang w:val="en-US"/>
        </w:rPr>
        <w:t>converge,</w:t>
      </w:r>
      <w:r w:rsidRPr="00143FA9">
        <w:rPr>
          <w:rFonts w:ascii="Arial" w:eastAsia="Arial" w:hAnsi="Arial" w:cs="Arial"/>
          <w:i/>
          <w:iCs/>
          <w:sz w:val="18"/>
          <w:szCs w:val="18"/>
          <w:lang w:val="en-US"/>
        </w:rPr>
        <w:t xml:space="preserve"> which makes them alternatives for the transformation of traditional practices of mediation in mathematics, focused on the algorithmic reproduction of calculation techniques and memorization of formulas, towards practices of student involvement and participation. We conclude by emphasizing the need and viability of a proposal for the initial training of Costa Rican mathematics teachers, which purpose is, from the reflection of their professional practice, to promote their Specialized Knowledge through Lesson Study.</w:t>
      </w:r>
    </w:p>
    <w:p w14:paraId="60C06641" w14:textId="6228A882" w:rsidR="00F21997" w:rsidRPr="00143FA9" w:rsidRDefault="00F21997" w:rsidP="00F21997">
      <w:pPr>
        <w:pStyle w:val="Heading1"/>
        <w:rPr>
          <w:rFonts w:eastAsia="Arial" w:cs="Arial"/>
          <w:b w:val="0"/>
          <w:iCs/>
          <w:sz w:val="18"/>
          <w:szCs w:val="18"/>
          <w:lang w:val="en-US"/>
        </w:rPr>
      </w:pPr>
    </w:p>
    <w:p w14:paraId="501FBE1A" w14:textId="0BA95EE0" w:rsidR="00E568FC" w:rsidRPr="00143FA9" w:rsidRDefault="00F21997" w:rsidP="00F21997">
      <w:pPr>
        <w:pStyle w:val="Heading1"/>
        <w:rPr>
          <w:rFonts w:eastAsia="Arial" w:cs="Arial"/>
          <w:b w:val="0"/>
          <w:iCs/>
          <w:sz w:val="18"/>
          <w:szCs w:val="18"/>
          <w:lang w:val="en-US"/>
        </w:rPr>
      </w:pPr>
      <w:r w:rsidRPr="00143FA9">
        <w:rPr>
          <w:rFonts w:eastAsia="Arial" w:cs="Arial"/>
          <w:bCs/>
          <w:iCs/>
          <w:sz w:val="18"/>
          <w:szCs w:val="18"/>
          <w:lang w:val="en-US"/>
        </w:rPr>
        <w:t>Keywords</w:t>
      </w:r>
      <w:r w:rsidRPr="00143FA9">
        <w:rPr>
          <w:rFonts w:eastAsia="Arial" w:cs="Arial"/>
          <w:b w:val="0"/>
          <w:iCs/>
          <w:sz w:val="18"/>
          <w:szCs w:val="18"/>
          <w:lang w:val="en-US"/>
        </w:rPr>
        <w:t xml:space="preserve">: </w:t>
      </w:r>
      <w:r w:rsidR="00DC53A1" w:rsidRPr="00143FA9">
        <w:rPr>
          <w:rFonts w:eastAsia="Arial" w:cs="Arial"/>
          <w:b w:val="0"/>
          <w:iCs/>
          <w:sz w:val="18"/>
          <w:szCs w:val="18"/>
          <w:lang w:val="en-US"/>
        </w:rPr>
        <w:t>mathematical education,</w:t>
      </w:r>
      <w:r w:rsidR="00DC53A1">
        <w:rPr>
          <w:rFonts w:eastAsia="Arial" w:cs="Arial"/>
          <w:b w:val="0"/>
          <w:iCs/>
          <w:sz w:val="18"/>
          <w:szCs w:val="18"/>
          <w:lang w:val="en-US"/>
        </w:rPr>
        <w:t xml:space="preserve"> </w:t>
      </w:r>
      <w:r w:rsidR="00DC53A1" w:rsidRPr="00143FA9">
        <w:rPr>
          <w:rFonts w:eastAsia="Arial" w:cs="Arial"/>
          <w:b w:val="0"/>
          <w:iCs/>
          <w:sz w:val="18"/>
          <w:szCs w:val="18"/>
          <w:lang w:val="en-US"/>
        </w:rPr>
        <w:t>professional development, specialized knowledge,</w:t>
      </w:r>
      <w:r w:rsidR="00DC53A1">
        <w:rPr>
          <w:rFonts w:eastAsia="Arial" w:cs="Arial"/>
          <w:b w:val="0"/>
          <w:iCs/>
          <w:sz w:val="18"/>
          <w:szCs w:val="18"/>
          <w:lang w:val="en-US"/>
        </w:rPr>
        <w:t xml:space="preserve"> </w:t>
      </w:r>
      <w:r w:rsidR="00322471">
        <w:rPr>
          <w:rFonts w:eastAsia="Arial" w:cs="Arial"/>
          <w:b w:val="0"/>
          <w:iCs/>
          <w:sz w:val="18"/>
          <w:szCs w:val="18"/>
          <w:lang w:val="en-US"/>
        </w:rPr>
        <w:t>l</w:t>
      </w:r>
      <w:r w:rsidR="00DC53A1" w:rsidRPr="00143FA9">
        <w:rPr>
          <w:rFonts w:eastAsia="Arial" w:cs="Arial"/>
          <w:b w:val="0"/>
          <w:iCs/>
          <w:sz w:val="18"/>
          <w:szCs w:val="18"/>
          <w:lang w:val="en-US"/>
        </w:rPr>
        <w:t xml:space="preserve">esson </w:t>
      </w:r>
      <w:r w:rsidR="00322471">
        <w:rPr>
          <w:rFonts w:eastAsia="Arial" w:cs="Arial"/>
          <w:b w:val="0"/>
          <w:iCs/>
          <w:sz w:val="18"/>
          <w:szCs w:val="18"/>
          <w:lang w:val="en-US"/>
        </w:rPr>
        <w:t>s</w:t>
      </w:r>
      <w:r w:rsidR="00DC53A1" w:rsidRPr="00143FA9">
        <w:rPr>
          <w:rFonts w:eastAsia="Arial" w:cs="Arial"/>
          <w:b w:val="0"/>
          <w:iCs/>
          <w:sz w:val="18"/>
          <w:szCs w:val="18"/>
          <w:lang w:val="en-US"/>
        </w:rPr>
        <w:t>tudy</w:t>
      </w:r>
      <w:r w:rsidR="002F62E1">
        <w:rPr>
          <w:rFonts w:eastAsia="Arial" w:cs="Arial"/>
          <w:b w:val="0"/>
          <w:iCs/>
          <w:sz w:val="18"/>
          <w:szCs w:val="18"/>
          <w:lang w:val="en-US"/>
        </w:rPr>
        <w:t>.</w:t>
      </w:r>
    </w:p>
    <w:p w14:paraId="5B53D5FE" w14:textId="67844C07" w:rsidR="00E568FC" w:rsidRDefault="0031134B">
      <w:pPr>
        <w:spacing w:line="240" w:lineRule="auto"/>
        <w:jc w:val="left"/>
        <w:rPr>
          <w:rFonts w:ascii="Arial" w:eastAsia="Arial" w:hAnsi="Arial" w:cs="Arial"/>
          <w:i/>
          <w:iCs/>
          <w:color w:val="FF0000"/>
          <w:sz w:val="18"/>
          <w:szCs w:val="18"/>
          <w:lang w:val="en-US"/>
        </w:rPr>
      </w:pPr>
      <w:r w:rsidRPr="0031134B">
        <w:rPr>
          <w:rFonts w:eastAsia="Arial" w:cs="Arial"/>
          <w:b/>
          <w:iCs/>
          <w:noProof/>
          <w:color w:val="FF0000"/>
          <w:sz w:val="18"/>
          <w:szCs w:val="18"/>
          <w:lang w:val="en-US"/>
        </w:rPr>
        <mc:AlternateContent>
          <mc:Choice Requires="wps">
            <w:drawing>
              <wp:anchor distT="45720" distB="45720" distL="114300" distR="114300" simplePos="0" relativeHeight="251660290" behindDoc="0" locked="0" layoutInCell="1" allowOverlap="1" wp14:anchorId="11CDAE6C" wp14:editId="1A82720F">
                <wp:simplePos x="0" y="0"/>
                <wp:positionH relativeFrom="margin">
                  <wp:align>left</wp:align>
                </wp:positionH>
                <wp:positionV relativeFrom="paragraph">
                  <wp:posOffset>422275</wp:posOffset>
                </wp:positionV>
                <wp:extent cx="4953000" cy="1343660"/>
                <wp:effectExtent l="0" t="0" r="0" b="88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343660"/>
                        </a:xfrm>
                        <a:prstGeom prst="rect">
                          <a:avLst/>
                        </a:prstGeom>
                        <a:solidFill>
                          <a:srgbClr val="FFFFFF"/>
                        </a:solidFill>
                        <a:ln w="9525">
                          <a:noFill/>
                          <a:miter lim="800000"/>
                          <a:headEnd/>
                          <a:tailEnd/>
                        </a:ln>
                      </wps:spPr>
                      <wps:txbx>
                        <w:txbxContent>
                          <w:p w14:paraId="0E6AC2B3" w14:textId="15FCC083" w:rsidR="00B000EA" w:rsidRPr="00CC6753" w:rsidRDefault="0031134B" w:rsidP="004A223C">
                            <w:pPr>
                              <w:pBdr>
                                <w:top w:val="single" w:sz="4" w:space="1" w:color="auto"/>
                              </w:pBdr>
                              <w:spacing w:line="240" w:lineRule="auto"/>
                              <w:rPr>
                                <w:rFonts w:ascii="Arial" w:hAnsi="Arial" w:cs="Arial"/>
                                <w:i/>
                                <w:iCs/>
                                <w:sz w:val="18"/>
                                <w:szCs w:val="16"/>
                              </w:rPr>
                            </w:pPr>
                            <w:r w:rsidRPr="00CC6753">
                              <w:rPr>
                                <w:rFonts w:ascii="Arial" w:hAnsi="Arial" w:cs="Arial"/>
                                <w:i/>
                                <w:iCs/>
                                <w:sz w:val="18"/>
                                <w:szCs w:val="16"/>
                                <w:vertAlign w:val="superscript"/>
                              </w:rPr>
                              <w:t>1</w:t>
                            </w:r>
                            <w:r w:rsidR="00B000EA" w:rsidRPr="00CC6753">
                              <w:rPr>
                                <w:rFonts w:ascii="Arial" w:hAnsi="Arial" w:cs="Arial"/>
                                <w:i/>
                                <w:iCs/>
                                <w:sz w:val="18"/>
                                <w:szCs w:val="16"/>
                              </w:rPr>
                              <w:t xml:space="preserve"> Docente de la Universidad de Costa Rica, San José, Costa Rica. Dirección electrónica: </w:t>
                            </w:r>
                            <w:hyperlink r:id="rId12" w:history="1">
                              <w:r w:rsidR="00B000EA" w:rsidRPr="00CC6753">
                                <w:rPr>
                                  <w:rStyle w:val="Hyperlink"/>
                                  <w:rFonts w:ascii="Arial" w:hAnsi="Arial" w:cs="Arial"/>
                                  <w:i/>
                                  <w:iCs/>
                                  <w:sz w:val="18"/>
                                  <w:szCs w:val="16"/>
                                </w:rPr>
                                <w:t>BERNY.SALASSOLANO@ucr.ac.cr</w:t>
                              </w:r>
                            </w:hyperlink>
                            <w:r w:rsidR="00B000EA" w:rsidRPr="00CC6753">
                              <w:rPr>
                                <w:rFonts w:ascii="Arial" w:hAnsi="Arial" w:cs="Arial"/>
                                <w:i/>
                                <w:iCs/>
                                <w:sz w:val="18"/>
                                <w:szCs w:val="16"/>
                              </w:rPr>
                              <w:t xml:space="preserve">    </w:t>
                            </w:r>
                            <w:proofErr w:type="spellStart"/>
                            <w:r w:rsidR="00B000EA" w:rsidRPr="00CC6753">
                              <w:rPr>
                                <w:rFonts w:ascii="Arial" w:hAnsi="Arial" w:cs="Arial"/>
                                <w:i/>
                                <w:iCs/>
                                <w:sz w:val="18"/>
                                <w:szCs w:val="16"/>
                              </w:rPr>
                              <w:t>Orcid</w:t>
                            </w:r>
                            <w:proofErr w:type="spellEnd"/>
                            <w:r w:rsidR="00B000EA" w:rsidRPr="00CC6753">
                              <w:rPr>
                                <w:rFonts w:ascii="Arial" w:hAnsi="Arial" w:cs="Arial"/>
                                <w:i/>
                                <w:iCs/>
                                <w:sz w:val="18"/>
                                <w:szCs w:val="16"/>
                              </w:rPr>
                              <w:t xml:space="preserve"> </w:t>
                            </w:r>
                            <w:hyperlink r:id="rId13" w:history="1">
                              <w:r w:rsidR="00B000EA" w:rsidRPr="00CC6753">
                                <w:rPr>
                                  <w:rStyle w:val="Hyperlink"/>
                                  <w:rFonts w:ascii="Arial" w:hAnsi="Arial" w:cs="Arial"/>
                                  <w:i/>
                                  <w:iCs/>
                                  <w:sz w:val="18"/>
                                  <w:szCs w:val="16"/>
                                </w:rPr>
                                <w:t>https://orcid.org/0000-0001-8195-4110</w:t>
                              </w:r>
                            </w:hyperlink>
                            <w:r w:rsidR="00B000EA" w:rsidRPr="00CC6753">
                              <w:rPr>
                                <w:rFonts w:ascii="Arial" w:hAnsi="Arial" w:cs="Arial"/>
                                <w:i/>
                                <w:iCs/>
                                <w:sz w:val="18"/>
                                <w:szCs w:val="16"/>
                              </w:rPr>
                              <w:t xml:space="preserve"> </w:t>
                            </w:r>
                          </w:p>
                          <w:p w14:paraId="60CA93D0" w14:textId="77777777" w:rsidR="0031134B" w:rsidRPr="00CC6753" w:rsidRDefault="0031134B" w:rsidP="00B000EA">
                            <w:pPr>
                              <w:spacing w:line="240" w:lineRule="auto"/>
                              <w:rPr>
                                <w:rFonts w:ascii="Arial" w:hAnsi="Arial" w:cs="Arial"/>
                                <w:i/>
                                <w:iCs/>
                                <w:sz w:val="18"/>
                                <w:szCs w:val="16"/>
                              </w:rPr>
                            </w:pPr>
                          </w:p>
                          <w:p w14:paraId="20CD4145" w14:textId="62E179D4" w:rsidR="0031134B" w:rsidRPr="00CC6753" w:rsidRDefault="0031134B" w:rsidP="00B000EA">
                            <w:pPr>
                              <w:spacing w:line="240" w:lineRule="auto"/>
                              <w:rPr>
                                <w:rFonts w:ascii="Arial" w:hAnsi="Arial" w:cs="Arial"/>
                                <w:i/>
                                <w:iCs/>
                                <w:sz w:val="18"/>
                                <w:szCs w:val="16"/>
                              </w:rPr>
                            </w:pPr>
                            <w:r w:rsidRPr="00CC6753">
                              <w:rPr>
                                <w:rFonts w:ascii="Arial" w:hAnsi="Arial" w:cs="Arial"/>
                                <w:i/>
                                <w:iCs/>
                                <w:sz w:val="18"/>
                                <w:szCs w:val="16"/>
                                <w:vertAlign w:val="superscript"/>
                              </w:rPr>
                              <w:t>2</w:t>
                            </w:r>
                            <w:r w:rsidR="00B000EA" w:rsidRPr="00CC6753">
                              <w:rPr>
                                <w:rFonts w:ascii="Arial" w:hAnsi="Arial" w:cs="Arial"/>
                                <w:i/>
                                <w:iCs/>
                                <w:sz w:val="18"/>
                                <w:szCs w:val="16"/>
                              </w:rPr>
                              <w:t xml:space="preserve"> Docente de la Universidad de Costa Rica, San José, Costa Rica. Dirección electrónica: </w:t>
                            </w:r>
                            <w:hyperlink r:id="rId14" w:history="1">
                              <w:r w:rsidR="004A223C" w:rsidRPr="00CC6753">
                                <w:rPr>
                                  <w:rStyle w:val="Hyperlink"/>
                                  <w:rFonts w:ascii="Arial" w:hAnsi="Arial" w:cs="Arial"/>
                                  <w:i/>
                                  <w:iCs/>
                                  <w:sz w:val="18"/>
                                  <w:szCs w:val="16"/>
                                </w:rPr>
                                <w:t>gabriela.valverde@ucr.ac.cr</w:t>
                              </w:r>
                            </w:hyperlink>
                            <w:r w:rsidR="004A223C" w:rsidRPr="00CC6753">
                              <w:rPr>
                                <w:rFonts w:ascii="Arial" w:hAnsi="Arial" w:cs="Arial"/>
                                <w:i/>
                                <w:iCs/>
                                <w:sz w:val="18"/>
                                <w:szCs w:val="16"/>
                              </w:rPr>
                              <w:t xml:space="preserve">  </w:t>
                            </w:r>
                            <w:proofErr w:type="spellStart"/>
                            <w:r w:rsidR="004A223C" w:rsidRPr="00CC6753">
                              <w:rPr>
                                <w:rFonts w:ascii="Arial" w:hAnsi="Arial" w:cs="Arial"/>
                                <w:i/>
                                <w:iCs/>
                                <w:sz w:val="18"/>
                                <w:szCs w:val="16"/>
                              </w:rPr>
                              <w:t>Orcid</w:t>
                            </w:r>
                            <w:proofErr w:type="spellEnd"/>
                            <w:r w:rsidR="004A223C" w:rsidRPr="00CC6753">
                              <w:rPr>
                                <w:rFonts w:ascii="Arial" w:hAnsi="Arial" w:cs="Arial"/>
                                <w:i/>
                                <w:iCs/>
                                <w:sz w:val="18"/>
                                <w:szCs w:val="16"/>
                              </w:rPr>
                              <w:t xml:space="preserve"> </w:t>
                            </w:r>
                            <w:hyperlink r:id="rId15" w:history="1">
                              <w:r w:rsidR="004A223C" w:rsidRPr="00CC6753">
                                <w:rPr>
                                  <w:rStyle w:val="Hyperlink"/>
                                  <w:rFonts w:ascii="Arial" w:hAnsi="Arial" w:cs="Arial"/>
                                  <w:i/>
                                  <w:iCs/>
                                  <w:sz w:val="18"/>
                                  <w:szCs w:val="16"/>
                                </w:rPr>
                                <w:t>https://orcid.org/0000-0002-1319-9499</w:t>
                              </w:r>
                            </w:hyperlink>
                            <w:r w:rsidR="004A223C" w:rsidRPr="00CC6753">
                              <w:rPr>
                                <w:rFonts w:ascii="Arial" w:hAnsi="Arial" w:cs="Arial"/>
                                <w:i/>
                                <w:iCs/>
                                <w:sz w:val="18"/>
                                <w:szCs w:val="16"/>
                              </w:rPr>
                              <w:t xml:space="preserve"> </w:t>
                            </w:r>
                          </w:p>
                          <w:p w14:paraId="184B2FDE" w14:textId="77777777" w:rsidR="0031134B" w:rsidRPr="00CC6753" w:rsidRDefault="0031134B" w:rsidP="00B000EA">
                            <w:pPr>
                              <w:spacing w:line="240" w:lineRule="auto"/>
                              <w:rPr>
                                <w:rFonts w:ascii="Arial" w:hAnsi="Arial" w:cs="Arial"/>
                                <w:i/>
                                <w:iCs/>
                                <w:sz w:val="18"/>
                                <w:szCs w:val="16"/>
                              </w:rPr>
                            </w:pPr>
                          </w:p>
                          <w:p w14:paraId="5C2D5216" w14:textId="4BCA4BF5" w:rsidR="004A223C" w:rsidRPr="00CC6753" w:rsidRDefault="004A223C" w:rsidP="00B000EA">
                            <w:pPr>
                              <w:spacing w:line="240" w:lineRule="auto"/>
                              <w:rPr>
                                <w:rFonts w:ascii="Arial" w:hAnsi="Arial" w:cs="Arial"/>
                                <w:i/>
                                <w:iCs/>
                                <w:sz w:val="18"/>
                                <w:szCs w:val="16"/>
                              </w:rPr>
                            </w:pPr>
                            <w:r w:rsidRPr="00CC6753">
                              <w:rPr>
                                <w:rFonts w:ascii="Arial" w:hAnsi="Arial" w:cs="Arial"/>
                                <w:b/>
                                <w:bCs/>
                                <w:i/>
                                <w:iCs/>
                                <w:sz w:val="18"/>
                                <w:szCs w:val="16"/>
                              </w:rPr>
                              <w:t>Ensayo recibido</w:t>
                            </w:r>
                            <w:r w:rsidRPr="00CC6753">
                              <w:rPr>
                                <w:rFonts w:ascii="Arial" w:hAnsi="Arial" w:cs="Arial"/>
                                <w:i/>
                                <w:iCs/>
                                <w:sz w:val="18"/>
                                <w:szCs w:val="16"/>
                              </w:rPr>
                              <w:t>:</w:t>
                            </w:r>
                            <w:r w:rsidR="00CC6753" w:rsidRPr="00CC6753">
                              <w:rPr>
                                <w:rFonts w:ascii="Arial" w:hAnsi="Arial" w:cs="Arial"/>
                                <w:i/>
                                <w:iCs/>
                                <w:sz w:val="18"/>
                                <w:szCs w:val="16"/>
                              </w:rPr>
                              <w:t xml:space="preserve"> 30 de junio, 2024</w:t>
                            </w:r>
                          </w:p>
                          <w:p w14:paraId="1729A8AD" w14:textId="02065B46" w:rsidR="004A223C" w:rsidRPr="00CC6753" w:rsidRDefault="004A223C" w:rsidP="00B000EA">
                            <w:pPr>
                              <w:spacing w:line="240" w:lineRule="auto"/>
                              <w:rPr>
                                <w:rFonts w:ascii="Arial" w:hAnsi="Arial" w:cs="Arial"/>
                                <w:i/>
                                <w:iCs/>
                                <w:sz w:val="18"/>
                                <w:szCs w:val="16"/>
                              </w:rPr>
                            </w:pPr>
                            <w:r w:rsidRPr="00CC6753">
                              <w:rPr>
                                <w:rFonts w:ascii="Arial" w:hAnsi="Arial" w:cs="Arial"/>
                                <w:b/>
                                <w:bCs/>
                                <w:i/>
                                <w:iCs/>
                                <w:sz w:val="18"/>
                                <w:szCs w:val="16"/>
                              </w:rPr>
                              <w:t>Enviado a corrección</w:t>
                            </w:r>
                            <w:r w:rsidRPr="00CC6753">
                              <w:rPr>
                                <w:rFonts w:ascii="Arial" w:hAnsi="Arial" w:cs="Arial"/>
                                <w:i/>
                                <w:iCs/>
                                <w:sz w:val="18"/>
                                <w:szCs w:val="16"/>
                              </w:rPr>
                              <w:t>:</w:t>
                            </w:r>
                            <w:r w:rsidR="00CC6753" w:rsidRPr="00CC6753">
                              <w:rPr>
                                <w:rFonts w:ascii="Arial" w:hAnsi="Arial" w:cs="Arial"/>
                                <w:i/>
                                <w:iCs/>
                                <w:sz w:val="18"/>
                                <w:szCs w:val="16"/>
                              </w:rPr>
                              <w:t xml:space="preserve"> 13 de setiembre, 2024</w:t>
                            </w:r>
                          </w:p>
                          <w:p w14:paraId="2A3CC130" w14:textId="28051FB1" w:rsidR="004A223C" w:rsidRPr="00CC6753" w:rsidRDefault="004A223C" w:rsidP="00B000EA">
                            <w:pPr>
                              <w:spacing w:line="240" w:lineRule="auto"/>
                              <w:rPr>
                                <w:rFonts w:ascii="Arial" w:hAnsi="Arial" w:cs="Arial"/>
                                <w:i/>
                                <w:iCs/>
                                <w:sz w:val="18"/>
                                <w:szCs w:val="16"/>
                              </w:rPr>
                            </w:pPr>
                            <w:r w:rsidRPr="00CC6753">
                              <w:rPr>
                                <w:rFonts w:ascii="Arial" w:hAnsi="Arial" w:cs="Arial"/>
                                <w:b/>
                                <w:bCs/>
                                <w:i/>
                                <w:iCs/>
                                <w:sz w:val="18"/>
                                <w:szCs w:val="16"/>
                              </w:rPr>
                              <w:t>Aprobado</w:t>
                            </w:r>
                            <w:r w:rsidRPr="00CC6753">
                              <w:rPr>
                                <w:rFonts w:ascii="Arial" w:hAnsi="Arial" w:cs="Arial"/>
                                <w:i/>
                                <w:iCs/>
                                <w:sz w:val="18"/>
                                <w:szCs w:val="16"/>
                              </w:rPr>
                              <w:t xml:space="preserve">: </w:t>
                            </w:r>
                            <w:r w:rsidR="00143FA9">
                              <w:rPr>
                                <w:rFonts w:ascii="Arial" w:hAnsi="Arial" w:cs="Arial"/>
                                <w:i/>
                                <w:iCs/>
                                <w:sz w:val="18"/>
                                <w:szCs w:val="16"/>
                              </w:rPr>
                              <w:t>18 de noviembre,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CDAE6C" id="_x0000_t202" coordsize="21600,21600" o:spt="202" path="m,l,21600r21600,l21600,xe">
                <v:stroke joinstyle="miter"/>
                <v:path gradientshapeok="t" o:connecttype="rect"/>
              </v:shapetype>
              <v:shape id="Cuadro de texto 2" o:spid="_x0000_s1026" type="#_x0000_t202" style="position:absolute;margin-left:0;margin-top:33.25pt;width:390pt;height:105.8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" stroked="f">
                <v:textbox>
                  <w:txbxContent>
                    <w:p w14:paraId="0E6AC2B3" w14:textId="15FCC083" w:rsidR="00B000EA" w:rsidRPr="00CC6753" w:rsidRDefault="0031134B" w:rsidP="004A223C">
                      <w:pPr>
                        <w:pBdr>
                          <w:top w:val="single" w:sz="4" w:space="1" w:color="auto"/>
                        </w:pBdr>
                        <w:spacing w:line="240" w:lineRule="auto"/>
                        <w:rPr>
                          <w:rFonts w:ascii="Arial" w:hAnsi="Arial" w:cs="Arial"/>
                          <w:i/>
                          <w:iCs/>
                          <w:sz w:val="18"/>
                          <w:szCs w:val="16"/>
                        </w:rPr>
                      </w:pPr>
                      <w:r w:rsidRPr="00CC6753">
                        <w:rPr>
                          <w:rFonts w:ascii="Arial" w:hAnsi="Arial" w:cs="Arial"/>
                          <w:i/>
                          <w:iCs/>
                          <w:sz w:val="18"/>
                          <w:szCs w:val="16"/>
                          <w:vertAlign w:val="superscript"/>
                        </w:rPr>
                        <w:t>1</w:t>
                      </w:r>
                      <w:r w:rsidR="00B000EA" w:rsidRPr="00CC6753">
                        <w:rPr>
                          <w:rFonts w:ascii="Arial" w:hAnsi="Arial" w:cs="Arial"/>
                          <w:i/>
                          <w:iCs/>
                          <w:sz w:val="18"/>
                          <w:szCs w:val="16"/>
                        </w:rPr>
                        <w:t xml:space="preserve"> Docente de la Universidad de Costa Rica, San José, Costa Rica. Dirección electrónica: </w:t>
                      </w:r>
                      <w:hyperlink r:id="rId16" w:history="1">
                        <w:r w:rsidR="00B000EA" w:rsidRPr="00CC6753">
                          <w:rPr>
                            <w:rStyle w:val="Hyperlink"/>
                            <w:rFonts w:ascii="Arial" w:hAnsi="Arial" w:cs="Arial"/>
                            <w:i/>
                            <w:iCs/>
                            <w:sz w:val="18"/>
                            <w:szCs w:val="16"/>
                          </w:rPr>
                          <w:t>BERNY.SALASSOLANO@ucr.ac.cr</w:t>
                        </w:r>
                      </w:hyperlink>
                      <w:r w:rsidR="00B000EA" w:rsidRPr="00CC6753">
                        <w:rPr>
                          <w:rFonts w:ascii="Arial" w:hAnsi="Arial" w:cs="Arial"/>
                          <w:i/>
                          <w:iCs/>
                          <w:sz w:val="18"/>
                          <w:szCs w:val="16"/>
                        </w:rPr>
                        <w:t xml:space="preserve">    </w:t>
                      </w:r>
                      <w:proofErr w:type="spellStart"/>
                      <w:r w:rsidR="00B000EA" w:rsidRPr="00CC6753">
                        <w:rPr>
                          <w:rFonts w:ascii="Arial" w:hAnsi="Arial" w:cs="Arial"/>
                          <w:i/>
                          <w:iCs/>
                          <w:sz w:val="18"/>
                          <w:szCs w:val="16"/>
                        </w:rPr>
                        <w:t>Orcid</w:t>
                      </w:r>
                      <w:proofErr w:type="spellEnd"/>
                      <w:r w:rsidR="00B000EA" w:rsidRPr="00CC6753">
                        <w:rPr>
                          <w:rFonts w:ascii="Arial" w:hAnsi="Arial" w:cs="Arial"/>
                          <w:i/>
                          <w:iCs/>
                          <w:sz w:val="18"/>
                          <w:szCs w:val="16"/>
                        </w:rPr>
                        <w:t xml:space="preserve"> </w:t>
                      </w:r>
                      <w:hyperlink r:id="rId17" w:history="1">
                        <w:r w:rsidR="00B000EA" w:rsidRPr="00CC6753">
                          <w:rPr>
                            <w:rStyle w:val="Hyperlink"/>
                            <w:rFonts w:ascii="Arial" w:hAnsi="Arial" w:cs="Arial"/>
                            <w:i/>
                            <w:iCs/>
                            <w:sz w:val="18"/>
                            <w:szCs w:val="16"/>
                          </w:rPr>
                          <w:t>https://orcid.org/0000-0001-8195-4110</w:t>
                        </w:r>
                      </w:hyperlink>
                      <w:r w:rsidR="00B000EA" w:rsidRPr="00CC6753">
                        <w:rPr>
                          <w:rFonts w:ascii="Arial" w:hAnsi="Arial" w:cs="Arial"/>
                          <w:i/>
                          <w:iCs/>
                          <w:sz w:val="18"/>
                          <w:szCs w:val="16"/>
                        </w:rPr>
                        <w:t xml:space="preserve"> </w:t>
                      </w:r>
                    </w:p>
                    <w:p w14:paraId="60CA93D0" w14:textId="77777777" w:rsidR="0031134B" w:rsidRPr="00CC6753" w:rsidRDefault="0031134B" w:rsidP="00B000EA">
                      <w:pPr>
                        <w:spacing w:line="240" w:lineRule="auto"/>
                        <w:rPr>
                          <w:rFonts w:ascii="Arial" w:hAnsi="Arial" w:cs="Arial"/>
                          <w:i/>
                          <w:iCs/>
                          <w:sz w:val="18"/>
                          <w:szCs w:val="16"/>
                        </w:rPr>
                      </w:pPr>
                    </w:p>
                    <w:p w14:paraId="20CD4145" w14:textId="62E179D4" w:rsidR="0031134B" w:rsidRPr="00CC6753" w:rsidRDefault="0031134B" w:rsidP="00B000EA">
                      <w:pPr>
                        <w:spacing w:line="240" w:lineRule="auto"/>
                        <w:rPr>
                          <w:rFonts w:ascii="Arial" w:hAnsi="Arial" w:cs="Arial"/>
                          <w:i/>
                          <w:iCs/>
                          <w:sz w:val="18"/>
                          <w:szCs w:val="16"/>
                        </w:rPr>
                      </w:pPr>
                      <w:r w:rsidRPr="00CC6753">
                        <w:rPr>
                          <w:rFonts w:ascii="Arial" w:hAnsi="Arial" w:cs="Arial"/>
                          <w:i/>
                          <w:iCs/>
                          <w:sz w:val="18"/>
                          <w:szCs w:val="16"/>
                          <w:vertAlign w:val="superscript"/>
                        </w:rPr>
                        <w:t>2</w:t>
                      </w:r>
                      <w:r w:rsidR="00B000EA" w:rsidRPr="00CC6753">
                        <w:rPr>
                          <w:rFonts w:ascii="Arial" w:hAnsi="Arial" w:cs="Arial"/>
                          <w:i/>
                          <w:iCs/>
                          <w:sz w:val="18"/>
                          <w:szCs w:val="16"/>
                        </w:rPr>
                        <w:t xml:space="preserve"> Docente de la Universidad de Costa Rica, San José, Costa Rica. Dirección electrónica: </w:t>
                      </w:r>
                      <w:hyperlink r:id="rId18" w:history="1">
                        <w:r w:rsidR="004A223C" w:rsidRPr="00CC6753">
                          <w:rPr>
                            <w:rStyle w:val="Hyperlink"/>
                            <w:rFonts w:ascii="Arial" w:hAnsi="Arial" w:cs="Arial"/>
                            <w:i/>
                            <w:iCs/>
                            <w:sz w:val="18"/>
                            <w:szCs w:val="16"/>
                          </w:rPr>
                          <w:t>gabriela.valverde@ucr.ac.cr</w:t>
                        </w:r>
                      </w:hyperlink>
                      <w:r w:rsidR="004A223C" w:rsidRPr="00CC6753">
                        <w:rPr>
                          <w:rFonts w:ascii="Arial" w:hAnsi="Arial" w:cs="Arial"/>
                          <w:i/>
                          <w:iCs/>
                          <w:sz w:val="18"/>
                          <w:szCs w:val="16"/>
                        </w:rPr>
                        <w:t xml:space="preserve">  </w:t>
                      </w:r>
                      <w:proofErr w:type="spellStart"/>
                      <w:r w:rsidR="004A223C" w:rsidRPr="00CC6753">
                        <w:rPr>
                          <w:rFonts w:ascii="Arial" w:hAnsi="Arial" w:cs="Arial"/>
                          <w:i/>
                          <w:iCs/>
                          <w:sz w:val="18"/>
                          <w:szCs w:val="16"/>
                        </w:rPr>
                        <w:t>Orcid</w:t>
                      </w:r>
                      <w:proofErr w:type="spellEnd"/>
                      <w:r w:rsidR="004A223C" w:rsidRPr="00CC6753">
                        <w:rPr>
                          <w:rFonts w:ascii="Arial" w:hAnsi="Arial" w:cs="Arial"/>
                          <w:i/>
                          <w:iCs/>
                          <w:sz w:val="18"/>
                          <w:szCs w:val="16"/>
                        </w:rPr>
                        <w:t xml:space="preserve"> </w:t>
                      </w:r>
                      <w:hyperlink r:id="rId19" w:history="1">
                        <w:r w:rsidR="004A223C" w:rsidRPr="00CC6753">
                          <w:rPr>
                            <w:rStyle w:val="Hyperlink"/>
                            <w:rFonts w:ascii="Arial" w:hAnsi="Arial" w:cs="Arial"/>
                            <w:i/>
                            <w:iCs/>
                            <w:sz w:val="18"/>
                            <w:szCs w:val="16"/>
                          </w:rPr>
                          <w:t>https://orcid.org/0000-0002-1319-9499</w:t>
                        </w:r>
                      </w:hyperlink>
                      <w:r w:rsidR="004A223C" w:rsidRPr="00CC6753">
                        <w:rPr>
                          <w:rFonts w:ascii="Arial" w:hAnsi="Arial" w:cs="Arial"/>
                          <w:i/>
                          <w:iCs/>
                          <w:sz w:val="18"/>
                          <w:szCs w:val="16"/>
                        </w:rPr>
                        <w:t xml:space="preserve"> </w:t>
                      </w:r>
                    </w:p>
                    <w:p w14:paraId="184B2FDE" w14:textId="77777777" w:rsidR="0031134B" w:rsidRPr="00CC6753" w:rsidRDefault="0031134B" w:rsidP="00B000EA">
                      <w:pPr>
                        <w:spacing w:line="240" w:lineRule="auto"/>
                        <w:rPr>
                          <w:rFonts w:ascii="Arial" w:hAnsi="Arial" w:cs="Arial"/>
                          <w:i/>
                          <w:iCs/>
                          <w:sz w:val="18"/>
                          <w:szCs w:val="16"/>
                        </w:rPr>
                      </w:pPr>
                    </w:p>
                    <w:p w14:paraId="5C2D5216" w14:textId="4BCA4BF5" w:rsidR="004A223C" w:rsidRPr="00CC6753" w:rsidRDefault="004A223C" w:rsidP="00B000EA">
                      <w:pPr>
                        <w:spacing w:line="240" w:lineRule="auto"/>
                        <w:rPr>
                          <w:rFonts w:ascii="Arial" w:hAnsi="Arial" w:cs="Arial"/>
                          <w:i/>
                          <w:iCs/>
                          <w:sz w:val="18"/>
                          <w:szCs w:val="16"/>
                        </w:rPr>
                      </w:pPr>
                      <w:r w:rsidRPr="00CC6753">
                        <w:rPr>
                          <w:rFonts w:ascii="Arial" w:hAnsi="Arial" w:cs="Arial"/>
                          <w:b/>
                          <w:bCs/>
                          <w:i/>
                          <w:iCs/>
                          <w:sz w:val="18"/>
                          <w:szCs w:val="16"/>
                        </w:rPr>
                        <w:t>Ensayo recibido</w:t>
                      </w:r>
                      <w:r w:rsidRPr="00CC6753">
                        <w:rPr>
                          <w:rFonts w:ascii="Arial" w:hAnsi="Arial" w:cs="Arial"/>
                          <w:i/>
                          <w:iCs/>
                          <w:sz w:val="18"/>
                          <w:szCs w:val="16"/>
                        </w:rPr>
                        <w:t>:</w:t>
                      </w:r>
                      <w:r w:rsidR="00CC6753" w:rsidRPr="00CC6753">
                        <w:rPr>
                          <w:rFonts w:ascii="Arial" w:hAnsi="Arial" w:cs="Arial"/>
                          <w:i/>
                          <w:iCs/>
                          <w:sz w:val="18"/>
                          <w:szCs w:val="16"/>
                        </w:rPr>
                        <w:t xml:space="preserve"> 30 de junio, 2024</w:t>
                      </w:r>
                    </w:p>
                    <w:p w14:paraId="1729A8AD" w14:textId="02065B46" w:rsidR="004A223C" w:rsidRPr="00CC6753" w:rsidRDefault="004A223C" w:rsidP="00B000EA">
                      <w:pPr>
                        <w:spacing w:line="240" w:lineRule="auto"/>
                        <w:rPr>
                          <w:rFonts w:ascii="Arial" w:hAnsi="Arial" w:cs="Arial"/>
                          <w:i/>
                          <w:iCs/>
                          <w:sz w:val="18"/>
                          <w:szCs w:val="16"/>
                        </w:rPr>
                      </w:pPr>
                      <w:r w:rsidRPr="00CC6753">
                        <w:rPr>
                          <w:rFonts w:ascii="Arial" w:hAnsi="Arial" w:cs="Arial"/>
                          <w:b/>
                          <w:bCs/>
                          <w:i/>
                          <w:iCs/>
                          <w:sz w:val="18"/>
                          <w:szCs w:val="16"/>
                        </w:rPr>
                        <w:t>Enviado a corrección</w:t>
                      </w:r>
                      <w:r w:rsidRPr="00CC6753">
                        <w:rPr>
                          <w:rFonts w:ascii="Arial" w:hAnsi="Arial" w:cs="Arial"/>
                          <w:i/>
                          <w:iCs/>
                          <w:sz w:val="18"/>
                          <w:szCs w:val="16"/>
                        </w:rPr>
                        <w:t>:</w:t>
                      </w:r>
                      <w:r w:rsidR="00CC6753" w:rsidRPr="00CC6753">
                        <w:rPr>
                          <w:rFonts w:ascii="Arial" w:hAnsi="Arial" w:cs="Arial"/>
                          <w:i/>
                          <w:iCs/>
                          <w:sz w:val="18"/>
                          <w:szCs w:val="16"/>
                        </w:rPr>
                        <w:t xml:space="preserve"> 13 de setiembre, 2024</w:t>
                      </w:r>
                    </w:p>
                    <w:p w14:paraId="2A3CC130" w14:textId="28051FB1" w:rsidR="004A223C" w:rsidRPr="00CC6753" w:rsidRDefault="004A223C" w:rsidP="00B000EA">
                      <w:pPr>
                        <w:spacing w:line="240" w:lineRule="auto"/>
                        <w:rPr>
                          <w:rFonts w:ascii="Arial" w:hAnsi="Arial" w:cs="Arial"/>
                          <w:i/>
                          <w:iCs/>
                          <w:sz w:val="18"/>
                          <w:szCs w:val="16"/>
                        </w:rPr>
                      </w:pPr>
                      <w:r w:rsidRPr="00CC6753">
                        <w:rPr>
                          <w:rFonts w:ascii="Arial" w:hAnsi="Arial" w:cs="Arial"/>
                          <w:b/>
                          <w:bCs/>
                          <w:i/>
                          <w:iCs/>
                          <w:sz w:val="18"/>
                          <w:szCs w:val="16"/>
                        </w:rPr>
                        <w:t>Aprobado</w:t>
                      </w:r>
                      <w:r w:rsidRPr="00CC6753">
                        <w:rPr>
                          <w:rFonts w:ascii="Arial" w:hAnsi="Arial" w:cs="Arial"/>
                          <w:i/>
                          <w:iCs/>
                          <w:sz w:val="18"/>
                          <w:szCs w:val="16"/>
                        </w:rPr>
                        <w:t xml:space="preserve">: </w:t>
                      </w:r>
                      <w:r w:rsidR="00143FA9">
                        <w:rPr>
                          <w:rFonts w:ascii="Arial" w:hAnsi="Arial" w:cs="Arial"/>
                          <w:i/>
                          <w:iCs/>
                          <w:sz w:val="18"/>
                          <w:szCs w:val="16"/>
                        </w:rPr>
                        <w:t>18 de noviembre, 2024</w:t>
                      </w:r>
                    </w:p>
                  </w:txbxContent>
                </v:textbox>
                <w10:wrap type="square" anchorx="margin"/>
              </v:shape>
            </w:pict>
          </mc:Fallback>
        </mc:AlternateContent>
      </w:r>
      <w:r w:rsidR="00E568FC">
        <w:rPr>
          <w:rFonts w:eastAsia="Arial" w:cs="Arial"/>
          <w:b/>
          <w:iCs/>
          <w:color w:val="FF0000"/>
          <w:sz w:val="18"/>
          <w:szCs w:val="18"/>
          <w:lang w:val="en-US"/>
        </w:rPr>
        <w:br w:type="page"/>
      </w:r>
    </w:p>
    <w:p w14:paraId="09DE2EFC" w14:textId="77777777" w:rsidR="00F21997" w:rsidRPr="00E568FC" w:rsidRDefault="00F21997" w:rsidP="00F21997">
      <w:pPr>
        <w:spacing w:line="240" w:lineRule="auto"/>
        <w:rPr>
          <w:rFonts w:ascii="Arial" w:eastAsia="Arial" w:hAnsi="Arial" w:cs="Arial"/>
          <w:i/>
          <w:iCs/>
          <w:sz w:val="18"/>
          <w:szCs w:val="18"/>
          <w:lang w:val="pt-PT"/>
        </w:rPr>
      </w:pPr>
      <w:r w:rsidRPr="00E568FC">
        <w:rPr>
          <w:rFonts w:ascii="Arial" w:eastAsia="Arial" w:hAnsi="Arial" w:cs="Arial"/>
          <w:b/>
          <w:bCs/>
          <w:i/>
          <w:iCs/>
          <w:sz w:val="18"/>
          <w:szCs w:val="18"/>
          <w:lang w:val="pt-PT"/>
        </w:rPr>
        <w:t>Resumo</w:t>
      </w:r>
      <w:r w:rsidRPr="00E568FC">
        <w:rPr>
          <w:rFonts w:ascii="Arial" w:eastAsia="Arial" w:hAnsi="Arial" w:cs="Arial"/>
          <w:i/>
          <w:iCs/>
          <w:sz w:val="18"/>
          <w:szCs w:val="18"/>
          <w:lang w:val="pt-PT"/>
        </w:rPr>
        <w:t>: O objetivo deste ensaio é demonstrar a necessidade de articular conhecimentos teóricos, tanto disciplinares quanto didáticos (o quê) e práticos (como) relacionados ao conhecimento dos professores de matemática, por meio da abordagem do modelo analítico do Conhecimento Especializado do Professorado de Matemática. (Mathematics Teaches Specialized Knowledge) e o Lesson Study, dispositivo de formação voltado à reflexão pedagógica e desenhos ideais de aula. Partindo da premissa de complementaridade entre ambos os referenciais, propõe-se a necessidade de um processo de formação que considere seus pontos de convergência e possa potencializar o desenvolvimento deste conhecimento. Os resultados investigativos apontam para o fato de ambas as perspectivas serem concebidas em espaços onde convergem a pesquisa e a realidade do contexto escolar; o que as torna alternativas para a transformação das práticas tradicionais de mediação em matemática, focadas na reprodução algorítmica de técnicas de cálculo e na memorização de fórmulas, em direção a práticas de envolvimento e participação dos alunos. Conclui enfatizando a necessidade e a viabilidade de uma proposta de formação inicial de professores de matemática costarriquenhos, cuja finalidade é, a partir da reflexão de sua prática profissional, promover seu conhecimento especializado por meio de estudos de aula.</w:t>
      </w:r>
    </w:p>
    <w:p w14:paraId="2BBD29BA" w14:textId="77777777" w:rsidR="00F21997" w:rsidRPr="00E568FC" w:rsidRDefault="00F21997" w:rsidP="00F21997">
      <w:pPr>
        <w:spacing w:line="240" w:lineRule="auto"/>
        <w:rPr>
          <w:rFonts w:ascii="Arial" w:eastAsia="Arial" w:hAnsi="Arial" w:cs="Arial"/>
          <w:i/>
          <w:iCs/>
          <w:sz w:val="18"/>
          <w:szCs w:val="18"/>
          <w:lang w:val="pt-PT"/>
        </w:rPr>
      </w:pPr>
    </w:p>
    <w:p w14:paraId="12F6968C" w14:textId="47198988" w:rsidR="00F21997" w:rsidRPr="00DC53A1" w:rsidRDefault="00F21997" w:rsidP="00F21997">
      <w:pPr>
        <w:spacing w:line="240" w:lineRule="auto"/>
        <w:rPr>
          <w:rFonts w:ascii="Arial" w:eastAsia="Arial" w:hAnsi="Arial" w:cs="Arial"/>
          <w:i/>
          <w:iCs/>
          <w:sz w:val="18"/>
          <w:szCs w:val="18"/>
          <w:lang w:val="pt-PT"/>
        </w:rPr>
      </w:pPr>
      <w:r w:rsidRPr="00DC53A1">
        <w:rPr>
          <w:rFonts w:ascii="Arial" w:eastAsia="Arial" w:hAnsi="Arial" w:cs="Arial"/>
          <w:b/>
          <w:bCs/>
          <w:i/>
          <w:iCs/>
          <w:sz w:val="18"/>
          <w:szCs w:val="18"/>
          <w:lang w:val="pt-PT"/>
        </w:rPr>
        <w:t>Palavras-chave</w:t>
      </w:r>
      <w:r w:rsidRPr="00DC53A1">
        <w:rPr>
          <w:rFonts w:ascii="Arial" w:eastAsia="Arial" w:hAnsi="Arial" w:cs="Arial"/>
          <w:i/>
          <w:iCs/>
          <w:sz w:val="18"/>
          <w:szCs w:val="18"/>
          <w:lang w:val="pt-PT"/>
        </w:rPr>
        <w:t>: educação matemática, desenvolvimento profissional, conhecimento especializado, estudo de aula</w:t>
      </w:r>
    </w:p>
    <w:p w14:paraId="74E58D80" w14:textId="77777777" w:rsidR="00F21997" w:rsidRPr="00143FA9" w:rsidRDefault="00F21997" w:rsidP="00F4506E">
      <w:pPr>
        <w:spacing w:line="240" w:lineRule="auto"/>
        <w:rPr>
          <w:rFonts w:ascii="Arial" w:eastAsia="Arial" w:hAnsi="Arial" w:cs="Arial"/>
          <w:sz w:val="18"/>
          <w:szCs w:val="16"/>
          <w:lang w:val="pt-BR"/>
        </w:rPr>
      </w:pPr>
    </w:p>
    <w:p w14:paraId="04538FF3" w14:textId="3A455A2C" w:rsidR="007516DB" w:rsidRPr="00143FA9" w:rsidRDefault="007516DB" w:rsidP="00F4506E">
      <w:pPr>
        <w:spacing w:line="240" w:lineRule="auto"/>
        <w:jc w:val="left"/>
        <w:rPr>
          <w:rFonts w:ascii="Arial" w:eastAsia="Arial" w:hAnsi="Arial" w:cs="Arial"/>
          <w:b/>
          <w:bCs/>
          <w:color w:val="000000"/>
          <w:sz w:val="20"/>
          <w:lang w:val="pt-BR" w:eastAsia="zh-CN"/>
        </w:rPr>
      </w:pPr>
    </w:p>
    <w:p w14:paraId="6F9D13AA" w14:textId="77777777" w:rsidR="00E568FC" w:rsidRPr="00143FA9" w:rsidRDefault="00E568FC" w:rsidP="00F4506E">
      <w:pPr>
        <w:spacing w:line="240" w:lineRule="auto"/>
        <w:jc w:val="left"/>
        <w:rPr>
          <w:rFonts w:ascii="Arial" w:eastAsia="Arial" w:hAnsi="Arial" w:cs="Arial"/>
          <w:b/>
          <w:bCs/>
          <w:color w:val="000000"/>
          <w:sz w:val="20"/>
          <w:lang w:val="pt-BR" w:eastAsia="zh-CN"/>
        </w:rPr>
      </w:pPr>
    </w:p>
    <w:p w14:paraId="18FA2166" w14:textId="731B95ED" w:rsidR="00F21997" w:rsidRPr="00E568FC" w:rsidRDefault="00F21997" w:rsidP="00F21997">
      <w:pPr>
        <w:pStyle w:val="ListParagraph"/>
        <w:numPr>
          <w:ilvl w:val="0"/>
          <w:numId w:val="150"/>
        </w:numPr>
        <w:spacing w:after="0" w:line="360" w:lineRule="auto"/>
        <w:ind w:left="567" w:hanging="567"/>
        <w:rPr>
          <w:rFonts w:ascii="Arial" w:eastAsia="Arial" w:hAnsi="Arial" w:cs="Arial"/>
          <w:b/>
          <w:bCs/>
          <w:color w:val="000000"/>
          <w:sz w:val="24"/>
          <w:szCs w:val="24"/>
        </w:rPr>
      </w:pPr>
      <w:r w:rsidRPr="00F21997">
        <w:rPr>
          <w:rFonts w:ascii="Arial" w:eastAsia="Arial" w:hAnsi="Arial" w:cs="Arial"/>
          <w:b/>
          <w:bCs/>
          <w:color w:val="000000"/>
          <w:sz w:val="24"/>
          <w:szCs w:val="24"/>
        </w:rPr>
        <w:t>Introducción</w:t>
      </w:r>
      <w:r w:rsidRPr="00E568FC">
        <w:rPr>
          <w:rFonts w:ascii="Arial" w:hAnsi="Arial" w:cs="Arial"/>
          <w:sz w:val="24"/>
          <w:szCs w:val="24"/>
          <w:vertAlign w:val="superscript"/>
        </w:rPr>
        <w:footnoteReference w:id="2"/>
      </w:r>
    </w:p>
    <w:p w14:paraId="4EE003CC" w14:textId="77777777" w:rsidR="00F21997" w:rsidRPr="00F21997" w:rsidRDefault="00F21997" w:rsidP="00F21997">
      <w:pPr>
        <w:ind w:firstLine="567"/>
        <w:rPr>
          <w:rFonts w:ascii="Arial" w:eastAsia="Arial" w:hAnsi="Arial" w:cs="Arial"/>
        </w:rPr>
      </w:pPr>
      <w:r w:rsidRPr="00F21997">
        <w:rPr>
          <w:rFonts w:ascii="Arial" w:eastAsia="Arial" w:hAnsi="Arial" w:cs="Arial"/>
        </w:rPr>
        <w:t>Uno de los elementos sustanciales de la Educación Matemática, como práctica social o de investigación, es la persona docente responsable de mediar la construcción del conocimiento matemático en las diversas dimensiones y niveles curriculares, y en los múltiples espacios educativos, formales e informales, en los que sucede el aprendizaje matemático. El desarrollo profesional del profesorado de matemáticas constituye el foco de una línea de investigación que busca comprender cómo es y cómo evoluciona el conocimiento especializado de este cuerpo profesional, además de generar información sobre la creación de estrategias formativas eficaces.</w:t>
      </w:r>
    </w:p>
    <w:p w14:paraId="02FE765D" w14:textId="77777777" w:rsidR="00F21997" w:rsidRPr="00F21997" w:rsidRDefault="00F21997" w:rsidP="00F21997">
      <w:pPr>
        <w:ind w:firstLine="567"/>
        <w:rPr>
          <w:rFonts w:ascii="Arial" w:eastAsia="Arial" w:hAnsi="Arial" w:cs="Arial"/>
        </w:rPr>
      </w:pPr>
      <w:r w:rsidRPr="00F21997">
        <w:rPr>
          <w:rFonts w:ascii="Arial" w:eastAsia="Arial" w:hAnsi="Arial" w:cs="Arial"/>
        </w:rPr>
        <w:t>A modo introductorio, conviene delimitar que el conocimiento profesional</w:t>
      </w:r>
      <w:r w:rsidRPr="00F21997">
        <w:rPr>
          <w:rFonts w:ascii="Arial" w:eastAsia="Arial" w:hAnsi="Arial" w:cs="Arial"/>
          <w:b/>
          <w:i/>
        </w:rPr>
        <w:t xml:space="preserve"> </w:t>
      </w:r>
      <w:r w:rsidRPr="00F21997">
        <w:rPr>
          <w:rFonts w:ascii="Arial" w:eastAsia="Arial" w:hAnsi="Arial" w:cs="Arial"/>
        </w:rPr>
        <w:t>es el conocimiento necesario para desempeñar con éxito una actividad profesional, que se debate con cuestiones bastante diferentes de las de la vida académica o de la vida cotidiana (da Ponte y Oliveira, 2002). Una actividad profesional involucra tanto procesos de rutina como la resolución de problemas concretos en un dominio delimitado de la práctica social. Las profesiones se caracterizan por el dominio de un conjunto de saberes específicos, socialmente valorados, y el desarrollo o evolución de estos saberes, también se rige bajo lógicas específicas de los campos de desempeño profesional.</w:t>
      </w:r>
    </w:p>
    <w:p w14:paraId="770F8BAC" w14:textId="77777777" w:rsidR="00F21997" w:rsidRPr="00F21997" w:rsidRDefault="00F21997" w:rsidP="00F21997">
      <w:pPr>
        <w:ind w:firstLine="567"/>
        <w:rPr>
          <w:rFonts w:ascii="Arial" w:eastAsia="Arial" w:hAnsi="Arial" w:cs="Arial"/>
        </w:rPr>
      </w:pPr>
      <w:r w:rsidRPr="00F21997">
        <w:rPr>
          <w:rFonts w:ascii="Arial" w:eastAsia="Arial" w:hAnsi="Arial" w:cs="Arial"/>
        </w:rPr>
        <w:t xml:space="preserve">En el caso del profesorado de matemáticas, el conocimiento profesional involucra el conocimiento relativo al proceso de planificación, mediación y evaluación pedagógica en los espacios de aprendizaje, físicos o virtuales; así como otros papeles profesionales, tales como la tutoría al estudiantado, la participación en actividades y proyectos de aula, la interacción con miembros de la comunidad y el trabajo en asociaciones profesionales. </w:t>
      </w:r>
    </w:p>
    <w:p w14:paraId="2A6E470A" w14:textId="77777777" w:rsidR="00F21997" w:rsidRPr="00F21997" w:rsidRDefault="00F21997" w:rsidP="00F21997">
      <w:pPr>
        <w:rPr>
          <w:rFonts w:ascii="Arial" w:eastAsia="Arial" w:hAnsi="Arial" w:cs="Arial"/>
        </w:rPr>
      </w:pPr>
      <w:r w:rsidRPr="00F21997">
        <w:rPr>
          <w:rFonts w:ascii="Arial" w:eastAsia="Arial" w:hAnsi="Arial" w:cs="Arial"/>
        </w:rPr>
        <w:t>En todas estas actividades, la persona docente atiende de una u otra manera el desarrollo integral de otros, por lo que necesariamente también pone en juego actitudes y valores con una intención ética. Esto significa que no se limita a transmitir conocimientos, sino que trasciende a atender las necesidades de la persona, y es en este sentido que se considera al profesorado como crítico, que dirige su docencia a un estudiantado único, en constante cambio, en medio de un contexto social, económico, político, cultural y ambiental en continua transformación, lo que implica que como persona profesional no puede quedarse estática (</w:t>
      </w:r>
      <w:proofErr w:type="spellStart"/>
      <w:r w:rsidRPr="00F21997">
        <w:rPr>
          <w:rFonts w:ascii="Arial" w:eastAsia="Arial" w:hAnsi="Arial" w:cs="Arial"/>
        </w:rPr>
        <w:t>Cardeñoso</w:t>
      </w:r>
      <w:proofErr w:type="spellEnd"/>
      <w:r w:rsidRPr="00F21997">
        <w:rPr>
          <w:rFonts w:ascii="Arial" w:eastAsia="Arial" w:hAnsi="Arial" w:cs="Arial"/>
        </w:rPr>
        <w:t xml:space="preserve"> et al., 2001).</w:t>
      </w:r>
    </w:p>
    <w:p w14:paraId="63A81748" w14:textId="77777777" w:rsidR="00F21997" w:rsidRPr="00F21997" w:rsidRDefault="00F21997" w:rsidP="00F21997">
      <w:pPr>
        <w:ind w:firstLine="567"/>
        <w:rPr>
          <w:rFonts w:ascii="Arial" w:eastAsia="Arial" w:hAnsi="Arial" w:cs="Arial"/>
        </w:rPr>
      </w:pPr>
      <w:r w:rsidRPr="00F21997">
        <w:rPr>
          <w:rFonts w:ascii="Arial" w:eastAsia="Arial" w:hAnsi="Arial" w:cs="Arial"/>
        </w:rPr>
        <w:t xml:space="preserve">El desarrollo profesional se refiere al proceso continuo de mejorar las habilidades, conocimientos y capacidades relacionadas con la profesión elegida. En el contexto de la educación, el desarrollo profesional para docentes es particularmente crucial, ya que impacta directamente la calidad de la instrucción y, en última instancia, los resultados de aprendizaje del estudiantado (Sims et al., 2021). El conocimiento profesional se va construyendo desde la formación inicial y sigue desarrollándose durante toda la experiencia profesional del profesorado (Carrillo y Climent, 2002). </w:t>
      </w:r>
    </w:p>
    <w:p w14:paraId="42921E64" w14:textId="5A7B94C5" w:rsidR="00F21997" w:rsidRPr="00F21997" w:rsidRDefault="00F21997" w:rsidP="00F21997">
      <w:pPr>
        <w:ind w:firstLine="567"/>
        <w:rPr>
          <w:rFonts w:ascii="Arial" w:eastAsia="Arial" w:hAnsi="Arial" w:cs="Arial"/>
        </w:rPr>
      </w:pPr>
      <w:r w:rsidRPr="00F21997">
        <w:rPr>
          <w:rFonts w:ascii="Arial" w:eastAsia="Arial" w:hAnsi="Arial" w:cs="Arial"/>
        </w:rPr>
        <w:t xml:space="preserve">El dinamismo que caracteriza el proceso de ser docente está determinado por las </w:t>
      </w:r>
      <w:r w:rsidRPr="003F47D5">
        <w:rPr>
          <w:rFonts w:ascii="Arial" w:eastAsia="Arial" w:hAnsi="Arial" w:cs="Arial"/>
        </w:rPr>
        <w:t xml:space="preserve">experiencias previas que tuvo como estudiante de todo un sistema educativo, así como por su manera de concebir el mundo, la cual </w:t>
      </w:r>
      <w:r w:rsidR="000C7548">
        <w:rPr>
          <w:rFonts w:ascii="Arial" w:eastAsia="Arial" w:hAnsi="Arial" w:cs="Arial"/>
        </w:rPr>
        <w:t>evoluciona</w:t>
      </w:r>
      <w:r w:rsidRPr="003F47D5">
        <w:rPr>
          <w:rFonts w:ascii="Arial" w:eastAsia="Arial" w:hAnsi="Arial" w:cs="Arial"/>
        </w:rPr>
        <w:t xml:space="preserve"> según el momento histórico social que afronte y la etapa vital en la que se encuentre. Por lo expuesto, no es posible pensar que la persona docente pasa de ser estudiante a ser profesional como consecuencia de la formación universitaria, sino que se ve sumergida en un proceso de desarrollo profesional que es individual y continuo, en el que asum</w:t>
      </w:r>
      <w:r w:rsidR="003F47D5" w:rsidRPr="003F47D5">
        <w:rPr>
          <w:rFonts w:ascii="Arial" w:eastAsia="Arial" w:hAnsi="Arial" w:cs="Arial"/>
        </w:rPr>
        <w:t>e</w:t>
      </w:r>
      <w:r w:rsidRPr="003F47D5">
        <w:rPr>
          <w:rFonts w:ascii="Arial" w:eastAsia="Arial" w:hAnsi="Arial" w:cs="Arial"/>
        </w:rPr>
        <w:t xml:space="preserve"> diversas funciones, supera retos y experimenta</w:t>
      </w:r>
      <w:r w:rsidRPr="00F21997">
        <w:rPr>
          <w:rFonts w:ascii="Arial" w:eastAsia="Arial" w:hAnsi="Arial" w:cs="Arial"/>
        </w:rPr>
        <w:t xml:space="preserve"> momentos diferentes de su trayectoria.</w:t>
      </w:r>
    </w:p>
    <w:p w14:paraId="7AA4B81E" w14:textId="77777777" w:rsidR="00F21997" w:rsidRPr="00F21997" w:rsidRDefault="00F21997" w:rsidP="00F21997">
      <w:pPr>
        <w:ind w:firstLine="567"/>
        <w:rPr>
          <w:rFonts w:ascii="Arial" w:eastAsia="Arial" w:hAnsi="Arial" w:cs="Arial"/>
        </w:rPr>
      </w:pPr>
      <w:r w:rsidRPr="00F21997">
        <w:rPr>
          <w:rFonts w:ascii="Arial" w:eastAsia="Arial" w:hAnsi="Arial" w:cs="Arial"/>
        </w:rPr>
        <w:t xml:space="preserve">Otra característica del desarrollo profesional se refiere a la necesaria articulación entre la teoría y la práctica, esta última es una dimensión que requiere de intervenciones formativas significativas que potencien la construcción de destrezas que le permitan atender pertinentemente los desafíos de la mediación pedagógica emergentes en el entorno de aprendizaje. Por ejemplo, plantear preguntas que susciten el debate, responder cuestionamientos del estudiantado, sugerir pistas que provoquen pensamiento matemático productivo, realizar retroalimentación para el aprendizaje, así como atender situaciones en las que la reflexión pedagógica sea el sustrato para llevarlas a cabo, (planeamiento didáctico, selección y construcción de recursos educativos, creación de evaluaciones auténticas). </w:t>
      </w:r>
    </w:p>
    <w:p w14:paraId="1C385647" w14:textId="77777777" w:rsidR="00F21997" w:rsidRPr="00F21997" w:rsidRDefault="00F21997" w:rsidP="00F21997">
      <w:pPr>
        <w:ind w:firstLine="567"/>
        <w:rPr>
          <w:rFonts w:ascii="Arial" w:eastAsia="Arial" w:hAnsi="Arial" w:cs="Arial"/>
        </w:rPr>
      </w:pPr>
      <w:r w:rsidRPr="00F21997">
        <w:rPr>
          <w:rFonts w:ascii="Arial" w:eastAsia="Arial" w:hAnsi="Arial" w:cs="Arial"/>
        </w:rPr>
        <w:t xml:space="preserve">Por lo tanto, la complejidad del conocimiento profesional o especializado está vinculada con la preocupación de </w:t>
      </w:r>
      <w:r w:rsidRPr="00F21997">
        <w:rPr>
          <w:rFonts w:ascii="Arial" w:eastAsia="Arial" w:hAnsi="Arial" w:cs="Arial"/>
          <w:b/>
          <w:i/>
        </w:rPr>
        <w:t>cómo</w:t>
      </w:r>
      <w:r w:rsidRPr="00F21997">
        <w:rPr>
          <w:rFonts w:ascii="Arial" w:eastAsia="Arial" w:hAnsi="Arial" w:cs="Arial"/>
        </w:rPr>
        <w:t xml:space="preserve"> promover el desarrollo de este conocimiento en la formación inicial y continua del profesorado de matemáticas. Esta inquietud no solamente es de interés para las personas formadoras de docentes de matemáticas en programas educativos terciarios, sino que atañe a todo un sistema educativo nacional que aspire a incrementar la calidad de la educación matemática. </w:t>
      </w:r>
    </w:p>
    <w:p w14:paraId="3852B38A" w14:textId="77777777" w:rsidR="00F21997" w:rsidRPr="00F21997" w:rsidRDefault="00F21997" w:rsidP="00F21997">
      <w:pPr>
        <w:ind w:firstLine="567"/>
        <w:rPr>
          <w:rFonts w:ascii="Arial" w:eastAsia="Arial" w:hAnsi="Arial" w:cs="Arial"/>
        </w:rPr>
      </w:pPr>
      <w:r w:rsidRPr="00F21997">
        <w:rPr>
          <w:rFonts w:ascii="Arial" w:eastAsia="Arial" w:hAnsi="Arial" w:cs="Arial"/>
        </w:rPr>
        <w:t xml:space="preserve">En esta línea, este ensayo presenta como objetivo proponer una articulación teórica del qué y </w:t>
      </w:r>
      <w:proofErr w:type="gramStart"/>
      <w:r w:rsidRPr="00F21997">
        <w:rPr>
          <w:rFonts w:ascii="Arial" w:eastAsia="Arial" w:hAnsi="Arial" w:cs="Arial"/>
        </w:rPr>
        <w:t>el cómo referentes</w:t>
      </w:r>
      <w:proofErr w:type="gramEnd"/>
      <w:r w:rsidRPr="00F21997">
        <w:rPr>
          <w:rFonts w:ascii="Arial" w:eastAsia="Arial" w:hAnsi="Arial" w:cs="Arial"/>
        </w:rPr>
        <w:t xml:space="preserve"> al conocimiento especializado de este cuerpo docente, mediante el acercamiento al modelo analítico del Conocimiento Especializado del Docente de Matemática (</w:t>
      </w:r>
      <w:r w:rsidRPr="00F21997">
        <w:rPr>
          <w:rFonts w:ascii="Arial" w:eastAsia="Arial" w:hAnsi="Arial" w:cs="Arial"/>
          <w:i/>
        </w:rPr>
        <w:t>MTSK, por sus siglas en inglés</w:t>
      </w:r>
      <w:r w:rsidRPr="00F21997">
        <w:rPr>
          <w:rFonts w:ascii="Arial" w:eastAsia="Arial" w:hAnsi="Arial" w:cs="Arial"/>
        </w:rPr>
        <w:t>) y al Estudio de Clase, un enfoque metodológico orientado a la reflexión pedagógica y diseños de clases ideales que puede potenciar el desarrollo de este conocimiento. Se han elegido estos dos marcos teóricos porque las premisas, conceptuales y prácticas de estas dos perspectivas han sido concebidas en espacios en los que confluyen la investigación y la realidad del contexto escolar. Esta cualidad las convierte en alternativas viables para la transformación de las prácticas tradicionales de mediación pedagógica en matemáticas, centradas en la reproducción de procedimientos, técnicas de cálculo, memorización de fórmulas hacia prácticas de involucramiento y participación del estudiantado en la construcción de su aprendizaje mediante la resolución de problemas.</w:t>
      </w:r>
    </w:p>
    <w:p w14:paraId="57BE957D" w14:textId="77777777" w:rsidR="00F21997" w:rsidRPr="00F21997" w:rsidRDefault="00F21997" w:rsidP="00F21997">
      <w:pPr>
        <w:ind w:firstLine="567"/>
        <w:rPr>
          <w:rFonts w:ascii="Arial" w:eastAsia="Arial" w:hAnsi="Arial" w:cs="Arial"/>
        </w:rPr>
      </w:pPr>
    </w:p>
    <w:p w14:paraId="4579CCE1" w14:textId="14C611A8" w:rsidR="00F21997" w:rsidRPr="007516DB" w:rsidRDefault="00F21997" w:rsidP="007516DB">
      <w:pPr>
        <w:pStyle w:val="Heading2"/>
        <w:tabs>
          <w:tab w:val="left" w:pos="567"/>
        </w:tabs>
        <w:spacing w:line="360" w:lineRule="auto"/>
        <w:rPr>
          <w:rFonts w:eastAsia="Arial" w:cs="Arial"/>
          <w:b w:val="0"/>
          <w:bCs/>
          <w:color w:val="000000"/>
          <w:szCs w:val="24"/>
        </w:rPr>
      </w:pPr>
      <w:r w:rsidRPr="007516DB">
        <w:rPr>
          <w:rFonts w:eastAsia="Arial" w:cs="Arial"/>
          <w:bCs/>
          <w:color w:val="000000"/>
          <w:szCs w:val="24"/>
        </w:rPr>
        <w:t>2.</w:t>
      </w:r>
      <w:r w:rsidR="007516DB">
        <w:rPr>
          <w:rFonts w:eastAsia="Arial" w:cs="Arial"/>
          <w:bCs/>
          <w:color w:val="000000"/>
          <w:szCs w:val="24"/>
        </w:rPr>
        <w:tab/>
      </w:r>
      <w:r w:rsidRPr="007516DB">
        <w:rPr>
          <w:rFonts w:eastAsia="Arial" w:cs="Arial"/>
          <w:bCs/>
          <w:color w:val="000000"/>
          <w:szCs w:val="24"/>
        </w:rPr>
        <w:t>Proposición</w:t>
      </w:r>
    </w:p>
    <w:p w14:paraId="6CB59FDD" w14:textId="77777777" w:rsidR="00F21997" w:rsidRPr="00F21997" w:rsidRDefault="00F21997" w:rsidP="00F21997">
      <w:pPr>
        <w:ind w:firstLine="567"/>
        <w:rPr>
          <w:rFonts w:ascii="Arial" w:eastAsia="Arial" w:hAnsi="Arial" w:cs="Arial"/>
        </w:rPr>
      </w:pPr>
      <w:r w:rsidRPr="00F21997">
        <w:rPr>
          <w:rFonts w:ascii="Arial" w:eastAsia="Arial" w:hAnsi="Arial" w:cs="Arial"/>
        </w:rPr>
        <w:t>El Estudio de Clase constituye un dispositivo formativo para promover la reflexión de las prácticas pedagógicas del profesorado de matemáticas en formación, así como para refinar las prácticas áulicas y la construcción de conocimiento especializado en las personas docentes en ejercicio.</w:t>
      </w:r>
    </w:p>
    <w:p w14:paraId="0EC2D01C" w14:textId="77777777" w:rsidR="00F21997" w:rsidRPr="00F21997" w:rsidRDefault="00F21997" w:rsidP="00F21997">
      <w:pPr>
        <w:ind w:firstLine="567"/>
        <w:rPr>
          <w:rFonts w:ascii="Arial" w:eastAsia="Arial" w:hAnsi="Arial" w:cs="Arial"/>
        </w:rPr>
      </w:pPr>
    </w:p>
    <w:p w14:paraId="62B66829" w14:textId="560056A2" w:rsidR="00F21997" w:rsidRPr="007516DB" w:rsidRDefault="00F21997" w:rsidP="007516DB">
      <w:pPr>
        <w:pStyle w:val="Heading2"/>
        <w:tabs>
          <w:tab w:val="left" w:pos="567"/>
        </w:tabs>
        <w:spacing w:line="360" w:lineRule="auto"/>
        <w:rPr>
          <w:rFonts w:eastAsia="Arial" w:cs="Arial"/>
          <w:b w:val="0"/>
          <w:bCs/>
          <w:color w:val="000000"/>
          <w:szCs w:val="24"/>
        </w:rPr>
      </w:pPr>
      <w:r w:rsidRPr="007516DB">
        <w:rPr>
          <w:rFonts w:eastAsia="Arial" w:cs="Arial"/>
          <w:bCs/>
          <w:color w:val="000000"/>
          <w:szCs w:val="24"/>
        </w:rPr>
        <w:t xml:space="preserve">2.1 </w:t>
      </w:r>
      <w:r w:rsidR="007516DB">
        <w:rPr>
          <w:rFonts w:eastAsia="Arial" w:cs="Arial"/>
          <w:bCs/>
          <w:color w:val="000000"/>
          <w:szCs w:val="24"/>
        </w:rPr>
        <w:tab/>
      </w:r>
      <w:r w:rsidRPr="007516DB">
        <w:rPr>
          <w:rFonts w:eastAsia="Arial" w:cs="Arial"/>
          <w:bCs/>
          <w:color w:val="000000"/>
          <w:szCs w:val="24"/>
        </w:rPr>
        <w:t>Argumentos</w:t>
      </w:r>
    </w:p>
    <w:p w14:paraId="0AC6CA42" w14:textId="77777777" w:rsidR="00F21997" w:rsidRPr="00F21997" w:rsidRDefault="00F21997" w:rsidP="00F21997">
      <w:pPr>
        <w:ind w:firstLine="567"/>
        <w:rPr>
          <w:rFonts w:ascii="Arial" w:eastAsia="Arial" w:hAnsi="Arial" w:cs="Arial"/>
        </w:rPr>
      </w:pPr>
      <w:r w:rsidRPr="00F21997">
        <w:rPr>
          <w:rFonts w:ascii="Arial" w:eastAsia="Arial" w:hAnsi="Arial" w:cs="Arial"/>
        </w:rPr>
        <w:t xml:space="preserve">El Conocimiento Especializado del Profesor de Matemáticas, MTSK, es un modelo analítico que caracteriza y organiza los saberes del profesorado de matemáticas, con el propósito fundamental de “reflexionar sobre los elementos que conforman el conocimiento existente y orientar el contenido de la formación inicial” (Montes et al., 2019, p.160). </w:t>
      </w:r>
    </w:p>
    <w:p w14:paraId="074A05E5" w14:textId="218FFCE8" w:rsidR="00F21997" w:rsidRPr="00F21997" w:rsidRDefault="00F21997" w:rsidP="00F21997">
      <w:pPr>
        <w:ind w:firstLine="567"/>
        <w:rPr>
          <w:rFonts w:ascii="Arial" w:eastAsia="Arial" w:hAnsi="Arial" w:cs="Arial"/>
        </w:rPr>
      </w:pPr>
      <w:r w:rsidRPr="00F21997">
        <w:rPr>
          <w:rFonts w:ascii="Arial" w:eastAsia="Arial" w:hAnsi="Arial" w:cs="Arial"/>
        </w:rPr>
        <w:t xml:space="preserve">Los primeros elementos del modelo surgen a finales de la década de los años 90 (Carrillo et al., 2022), a partir de la necesidad de identificar los componentes del conocimiento del profesorado, manifiestos en la gestión de las situaciones de aula en las que tuvo lugar un proyecto de investigación colaborativa (PIC), centrado en mejorar la práctica docente en relación con la enseñanza de la resolución de problemas. Una de las preocupaciones base de esta investigación, y que sería clave para la posterior creación del modelo MTSK, fue indagar acerca de las razones de la escasa eficacia de los cursos convencionales (talleres, charlas, exposiciones) que se impartían en los espacios de formación continua del profesorado de matemática, de primaria y secundaria, en Andalucía. Las respuestas a esta preocupación se encontraron cuando se optó por una metodología de investigación-reflexión-acción sobre la práctica, </w:t>
      </w:r>
      <w:r w:rsidR="000C7548">
        <w:rPr>
          <w:rFonts w:ascii="Arial" w:eastAsia="Arial" w:hAnsi="Arial" w:cs="Arial"/>
        </w:rPr>
        <w:t>lo que llevó al abandono de las</w:t>
      </w:r>
      <w:r w:rsidRPr="003F47D5">
        <w:rPr>
          <w:rFonts w:ascii="Arial" w:eastAsia="Arial" w:hAnsi="Arial" w:cs="Arial"/>
        </w:rPr>
        <w:t xml:space="preserve"> estrategias de formación basadas en “transmisión de conocimientos” asumidas en muchas</w:t>
      </w:r>
      <w:r w:rsidRPr="00F21997">
        <w:rPr>
          <w:rFonts w:ascii="Arial" w:eastAsia="Arial" w:hAnsi="Arial" w:cs="Arial"/>
        </w:rPr>
        <w:t xml:space="preserve"> ocasiones, en talleres o exposiciones. </w:t>
      </w:r>
    </w:p>
    <w:p w14:paraId="3DD0D358" w14:textId="77777777" w:rsidR="00F21997" w:rsidRPr="00F21997" w:rsidRDefault="00F21997" w:rsidP="00F21997">
      <w:pPr>
        <w:ind w:firstLine="567"/>
        <w:rPr>
          <w:rFonts w:ascii="Arial" w:eastAsia="Arial" w:hAnsi="Arial" w:cs="Arial"/>
        </w:rPr>
      </w:pPr>
      <w:r w:rsidRPr="00F21997">
        <w:rPr>
          <w:rFonts w:ascii="Arial" w:eastAsia="Arial" w:hAnsi="Arial" w:cs="Arial"/>
        </w:rPr>
        <w:t xml:space="preserve">Ahora bien, los procesos de reflexión-acción sobre la práctica requieren de herramientas para su descripción y seguimiento, especialmente cuando se desea expresar una modificación en las estructuras de acción docente que implican un desarrollo en su conocimiento profesional, por ejemplo, si producto de la reflexión la persona docente utiliza una nueva representación matemática para favorecer el aprendizaje. </w:t>
      </w:r>
    </w:p>
    <w:p w14:paraId="0F48B6CE" w14:textId="39DF2612" w:rsidR="00F21997" w:rsidRPr="00F21997" w:rsidRDefault="00F21997" w:rsidP="00F21997">
      <w:pPr>
        <w:ind w:firstLine="567"/>
        <w:rPr>
          <w:rFonts w:ascii="Arial" w:eastAsia="Arial" w:hAnsi="Arial" w:cs="Arial"/>
        </w:rPr>
      </w:pPr>
      <w:r w:rsidRPr="00F21997">
        <w:rPr>
          <w:rFonts w:ascii="Arial" w:eastAsia="Arial" w:hAnsi="Arial" w:cs="Arial"/>
        </w:rPr>
        <w:t xml:space="preserve">Una primera aproximación a la descripción del conocimiento manifestado por el cuerpo docente de matemática del proyecto PIC se realizó con las dimensiones de conocimiento de contenido y conocimiento didáctico del contenido desarrollados en la década de los 80 por Lee Shulman (Shulman, 1987). Posteriormente, </w:t>
      </w:r>
      <w:r w:rsidR="000C7548">
        <w:rPr>
          <w:rFonts w:ascii="Arial" w:eastAsia="Arial" w:hAnsi="Arial" w:cs="Arial"/>
        </w:rPr>
        <w:t>en consonancia</w:t>
      </w:r>
      <w:r w:rsidRPr="00F21997">
        <w:rPr>
          <w:rFonts w:ascii="Arial" w:eastAsia="Arial" w:hAnsi="Arial" w:cs="Arial"/>
        </w:rPr>
        <w:t xml:space="preserve"> la trayectoria de explicar las acciones docentes desde la base de su </w:t>
      </w:r>
      <w:proofErr w:type="gramStart"/>
      <w:r w:rsidRPr="00F21997">
        <w:rPr>
          <w:rFonts w:ascii="Arial" w:eastAsia="Arial" w:hAnsi="Arial" w:cs="Arial"/>
        </w:rPr>
        <w:t>cognición,</w:t>
      </w:r>
      <w:proofErr w:type="gramEnd"/>
      <w:r w:rsidRPr="00F21997">
        <w:rPr>
          <w:rFonts w:ascii="Arial" w:eastAsia="Arial" w:hAnsi="Arial" w:cs="Arial"/>
        </w:rPr>
        <w:t xml:space="preserve"> se recurrió a modelos específicos desarrollados en el campo de la Educación Matemática, como el modelo MKT (</w:t>
      </w:r>
      <w:proofErr w:type="spellStart"/>
      <w:r w:rsidRPr="00F21997">
        <w:rPr>
          <w:rFonts w:ascii="Arial" w:eastAsia="Arial" w:hAnsi="Arial" w:cs="Arial"/>
        </w:rPr>
        <w:t>Mathematics</w:t>
      </w:r>
      <w:proofErr w:type="spellEnd"/>
      <w:r w:rsidRPr="00F21997">
        <w:rPr>
          <w:rFonts w:ascii="Arial" w:eastAsia="Arial" w:hAnsi="Arial" w:cs="Arial"/>
        </w:rPr>
        <w:t xml:space="preserve"> </w:t>
      </w:r>
      <w:proofErr w:type="spellStart"/>
      <w:r w:rsidRPr="00F21997">
        <w:rPr>
          <w:rFonts w:ascii="Arial" w:eastAsia="Arial" w:hAnsi="Arial" w:cs="Arial"/>
        </w:rPr>
        <w:t>Knowledge</w:t>
      </w:r>
      <w:proofErr w:type="spellEnd"/>
      <w:r w:rsidRPr="00F21997">
        <w:rPr>
          <w:rFonts w:ascii="Arial" w:eastAsia="Arial" w:hAnsi="Arial" w:cs="Arial"/>
        </w:rPr>
        <w:t xml:space="preserve"> </w:t>
      </w:r>
      <w:proofErr w:type="spellStart"/>
      <w:r w:rsidRPr="00F21997">
        <w:rPr>
          <w:rFonts w:ascii="Arial" w:eastAsia="Arial" w:hAnsi="Arial" w:cs="Arial"/>
        </w:rPr>
        <w:t>for</w:t>
      </w:r>
      <w:proofErr w:type="spellEnd"/>
      <w:r w:rsidRPr="00F21997">
        <w:rPr>
          <w:rFonts w:ascii="Arial" w:eastAsia="Arial" w:hAnsi="Arial" w:cs="Arial"/>
        </w:rPr>
        <w:t xml:space="preserve"> </w:t>
      </w:r>
      <w:proofErr w:type="spellStart"/>
      <w:r w:rsidRPr="00F21997">
        <w:rPr>
          <w:rFonts w:ascii="Arial" w:eastAsia="Arial" w:hAnsi="Arial" w:cs="Arial"/>
        </w:rPr>
        <w:t>Teaching</w:t>
      </w:r>
      <w:proofErr w:type="spellEnd"/>
      <w:r w:rsidRPr="00F21997">
        <w:rPr>
          <w:rFonts w:ascii="Arial" w:eastAsia="Arial" w:hAnsi="Arial" w:cs="Arial"/>
        </w:rPr>
        <w:t xml:space="preserve">) (Ball et al., 2008). </w:t>
      </w:r>
    </w:p>
    <w:p w14:paraId="7399BC86" w14:textId="77777777" w:rsidR="00F21997" w:rsidRPr="00F21997" w:rsidRDefault="00F21997" w:rsidP="00F21997">
      <w:pPr>
        <w:ind w:firstLine="567"/>
        <w:rPr>
          <w:rFonts w:ascii="Arial" w:eastAsia="Arial" w:hAnsi="Arial" w:cs="Arial"/>
        </w:rPr>
      </w:pPr>
      <w:r w:rsidRPr="00F21997">
        <w:rPr>
          <w:rFonts w:ascii="Arial" w:eastAsia="Arial" w:hAnsi="Arial" w:cs="Arial"/>
        </w:rPr>
        <w:t xml:space="preserve">No obstante, el modelo MKT presentaba problemas tanto en su delimitación de subdominios como en su uso con fines analíticos. Los principales cuestionamientos radicaron en diferenciar el conocimiento común (CCK) del conocimiento especializado (SCK), distinguir aspectos de los subdominios de conocimiento especializado (SCK) y de conocimiento del contenido y el estudiantado (KCS), delimitar lo que corresponde al conocimiento en el horizonte matemático y en la dificultad que entrañaba separar el conocimiento de los errores estudiantiles en relación con un contenido en dos subdominios (Carrillo et al., 2013). </w:t>
      </w:r>
    </w:p>
    <w:p w14:paraId="6BE249A7" w14:textId="66085CD1" w:rsidR="00F21997" w:rsidRPr="00F21997" w:rsidRDefault="00F21997" w:rsidP="00F21997">
      <w:pPr>
        <w:ind w:firstLine="567"/>
        <w:rPr>
          <w:rFonts w:ascii="Arial" w:eastAsia="Arial" w:hAnsi="Arial" w:cs="Arial"/>
        </w:rPr>
      </w:pPr>
      <w:r w:rsidRPr="00F21997">
        <w:rPr>
          <w:rFonts w:ascii="Arial" w:eastAsia="Arial" w:hAnsi="Arial" w:cs="Arial"/>
        </w:rPr>
        <w:t>Estas limitaciones de definición teórica del MKT impulsaron las reflexiones que condujeron a la generación de un modelo alternativo que, además de lo cognitivo, contemplara la faceta afectiva del profesorado, que implica sus concepciones y creencias; este modelo sería el MTSK (Carrillo et al., 2022). En este sentido, destacamos que, en relación con otras propuestas, el modelo MTSK surge como un marco teórico más robusto y flexible que aborda de manera integral las múltiples dimensiones de la enseñanza de las matemáticas y lo posiciona como un referente para el análisis y fundamentación de las prácticas docentes matemáticas.</w:t>
      </w:r>
    </w:p>
    <w:p w14:paraId="633077F0" w14:textId="0A089C81" w:rsidR="00F21997" w:rsidRPr="00F21997" w:rsidRDefault="00F21997" w:rsidP="00F21997">
      <w:pPr>
        <w:ind w:firstLine="567"/>
        <w:rPr>
          <w:rFonts w:ascii="Arial" w:eastAsia="Arial" w:hAnsi="Arial" w:cs="Arial"/>
        </w:rPr>
      </w:pPr>
      <w:r w:rsidRPr="00F21997">
        <w:rPr>
          <w:rFonts w:ascii="Arial" w:eastAsia="Arial" w:hAnsi="Arial" w:cs="Arial"/>
        </w:rPr>
        <w:t xml:space="preserve">Basado en las nociones de conocimiento de Shulman y Schoenfeld, según citan Montes et al. (2019) el MTSK es un modelo analítico que parte del supuesto de que el conocimiento docente </w:t>
      </w:r>
      <w:r w:rsidRPr="00F21997">
        <w:rPr>
          <w:rFonts w:ascii="Arial" w:eastAsia="Arial" w:hAnsi="Arial" w:cs="Arial"/>
          <w:i/>
        </w:rPr>
        <w:t>in situ</w:t>
      </w:r>
      <w:r w:rsidRPr="00F21997">
        <w:rPr>
          <w:rFonts w:ascii="Arial" w:eastAsia="Arial" w:hAnsi="Arial" w:cs="Arial"/>
        </w:rPr>
        <w:t xml:space="preserve"> se caracteriza por ser cualquier tipo de información disponible, cuyo propósito es su uso para la toma de decisiones, y que no es, en principio, necesariamente correcta </w:t>
      </w:r>
      <w:r w:rsidR="000C7548">
        <w:rPr>
          <w:rFonts w:ascii="Arial" w:eastAsia="Arial" w:hAnsi="Arial" w:cs="Arial"/>
        </w:rPr>
        <w:t xml:space="preserve">      </w:t>
      </w:r>
      <w:r w:rsidRPr="00F21997">
        <w:rPr>
          <w:rFonts w:ascii="Arial" w:eastAsia="Arial" w:hAnsi="Arial" w:cs="Arial"/>
        </w:rPr>
        <w:t>(pp. 160-161). Desarrollado en la Universidad de Huelva, en el contexto de actividades de desarrollo profesional docente en ambientes colaborativos, el MTSK organiza el conocimiento del profesorado en tres dominios: Conocimiento Matemático (MK), Conocimiento Didáctico del Contenido Matemático (PCK) y Creencias y Concepciones.</w:t>
      </w:r>
    </w:p>
    <w:p w14:paraId="55761E28" w14:textId="21C50850" w:rsidR="00F21997" w:rsidRPr="00F21997" w:rsidRDefault="00F21997" w:rsidP="00F21997">
      <w:pPr>
        <w:ind w:firstLine="567"/>
        <w:rPr>
          <w:rFonts w:ascii="Arial" w:eastAsia="Arial" w:hAnsi="Arial" w:cs="Arial"/>
        </w:rPr>
      </w:pPr>
      <w:r w:rsidRPr="00F21997">
        <w:rPr>
          <w:rFonts w:ascii="Arial" w:eastAsia="Arial" w:hAnsi="Arial" w:cs="Arial"/>
        </w:rPr>
        <w:t>El dominio de Conocimiento Matemático se divide en tres subdominios: Conocimiento de los Temas (</w:t>
      </w:r>
      <w:proofErr w:type="spellStart"/>
      <w:r w:rsidRPr="00F21997">
        <w:rPr>
          <w:rFonts w:ascii="Arial" w:eastAsia="Arial" w:hAnsi="Arial" w:cs="Arial"/>
        </w:rPr>
        <w:t>KoT</w:t>
      </w:r>
      <w:proofErr w:type="spellEnd"/>
      <w:r w:rsidRPr="00F21997">
        <w:rPr>
          <w:rFonts w:ascii="Arial" w:eastAsia="Arial" w:hAnsi="Arial" w:cs="Arial"/>
        </w:rPr>
        <w:t xml:space="preserve">), Conocimiento de la Estructura (KSM) y Conocimiento de las Prácticas (KPM). El </w:t>
      </w:r>
      <w:proofErr w:type="spellStart"/>
      <w:r w:rsidRPr="00F21997">
        <w:rPr>
          <w:rFonts w:ascii="Arial" w:eastAsia="Arial" w:hAnsi="Arial" w:cs="Arial"/>
        </w:rPr>
        <w:t>KoT</w:t>
      </w:r>
      <w:proofErr w:type="spellEnd"/>
      <w:r w:rsidRPr="00F21997">
        <w:rPr>
          <w:rFonts w:ascii="Arial" w:eastAsia="Arial" w:hAnsi="Arial" w:cs="Arial"/>
        </w:rPr>
        <w:t xml:space="preserve"> se refiere a los saberes en torno a la Matemática como disciplina, y más específicamente a la matemática escolar y sus fundamentos teóricos; incluye, pero no se limita a categorías como el conocimiento de los algoritmos, la epistemología y la fenomenología de los objetos matemáticos, las propiedades, definiciones, y registros de representación de los diferentes objetos matemáticos (Carrillo et al., 2014, p. 17). El KSM comprende la visión de los grandes temas matemáticos para la enseñanza de forma interrelacionada, considera categorías como las conexiones de simplificación, de </w:t>
      </w:r>
      <w:proofErr w:type="spellStart"/>
      <w:r w:rsidRPr="00F21997">
        <w:rPr>
          <w:rFonts w:ascii="Arial" w:eastAsia="Arial" w:hAnsi="Arial" w:cs="Arial"/>
        </w:rPr>
        <w:t>complejización</w:t>
      </w:r>
      <w:proofErr w:type="spellEnd"/>
      <w:r w:rsidRPr="00F21997">
        <w:rPr>
          <w:rFonts w:ascii="Arial" w:eastAsia="Arial" w:hAnsi="Arial" w:cs="Arial"/>
        </w:rPr>
        <w:t xml:space="preserve"> o auxiliares (</w:t>
      </w:r>
      <w:r w:rsidR="00DC53A1" w:rsidRPr="00F21997">
        <w:rPr>
          <w:rFonts w:ascii="Arial" w:eastAsia="Arial" w:hAnsi="Arial" w:cs="Arial"/>
        </w:rPr>
        <w:t>Carrillo et al., 2014,</w:t>
      </w:r>
      <w:r w:rsidR="00DC53A1">
        <w:rPr>
          <w:rFonts w:ascii="Arial" w:eastAsia="Arial" w:hAnsi="Arial" w:cs="Arial"/>
        </w:rPr>
        <w:t xml:space="preserve"> </w:t>
      </w:r>
      <w:r w:rsidR="00DC53A1" w:rsidRPr="00F21997">
        <w:rPr>
          <w:rFonts w:ascii="Arial" w:eastAsia="Arial" w:hAnsi="Arial" w:cs="Arial"/>
        </w:rPr>
        <w:t>p. 17</w:t>
      </w:r>
      <w:r w:rsidRPr="00F21997">
        <w:rPr>
          <w:rFonts w:ascii="Arial" w:eastAsia="Arial" w:hAnsi="Arial" w:cs="Arial"/>
        </w:rPr>
        <w:t>). El KPM enfatiza las formas de hacer matemáticas, contempla categorías como formas de demostrar y definir, ejemplificar, comprobar o refutar resultados, usar el lenguaje y la sintaxis de las matemáticas, entre otros (p. 18).</w:t>
      </w:r>
    </w:p>
    <w:p w14:paraId="2F6FDAEB" w14:textId="77777777" w:rsidR="00F21997" w:rsidRDefault="00F21997" w:rsidP="00F21997">
      <w:pPr>
        <w:ind w:firstLine="567"/>
        <w:rPr>
          <w:rFonts w:ascii="Arial" w:eastAsia="Arial" w:hAnsi="Arial" w:cs="Arial"/>
        </w:rPr>
      </w:pPr>
      <w:r w:rsidRPr="00F21997">
        <w:rPr>
          <w:rFonts w:ascii="Arial" w:eastAsia="Arial" w:hAnsi="Arial" w:cs="Arial"/>
        </w:rPr>
        <w:t>Por otro lado, con respecto al Conocimiento Didáctico del Contenido Matemátic</w:t>
      </w:r>
      <w:sdt>
        <w:sdtPr>
          <w:rPr>
            <w:rFonts w:ascii="Arial" w:hAnsi="Arial" w:cs="Arial"/>
          </w:rPr>
          <w:tag w:val="goog_rdk_2"/>
          <w:id w:val="-1007515700"/>
        </w:sdtPr>
        <w:sdtContent/>
      </w:sdt>
      <w:sdt>
        <w:sdtPr>
          <w:rPr>
            <w:rFonts w:ascii="Arial" w:hAnsi="Arial" w:cs="Arial"/>
          </w:rPr>
          <w:tag w:val="goog_rdk_3"/>
          <w:id w:val="216096229"/>
        </w:sdtPr>
        <w:sdtContent/>
      </w:sdt>
      <w:r w:rsidRPr="00F21997">
        <w:rPr>
          <w:rFonts w:ascii="Arial" w:eastAsia="Arial" w:hAnsi="Arial" w:cs="Arial"/>
        </w:rPr>
        <w:t xml:space="preserve">o, Carrillo, Escudero y Flores recalcan que </w:t>
      </w:r>
    </w:p>
    <w:p w14:paraId="6B67D69F" w14:textId="77777777" w:rsidR="00F4506E" w:rsidRPr="00F21997" w:rsidRDefault="00F4506E" w:rsidP="00F21997">
      <w:pPr>
        <w:ind w:firstLine="567"/>
        <w:rPr>
          <w:rFonts w:ascii="Arial" w:eastAsia="Arial" w:hAnsi="Arial" w:cs="Arial"/>
        </w:rPr>
      </w:pPr>
    </w:p>
    <w:p w14:paraId="712E42E8" w14:textId="77777777" w:rsidR="00F21997" w:rsidRPr="00F21997" w:rsidRDefault="00F21997" w:rsidP="00F21997">
      <w:pPr>
        <w:ind w:left="567"/>
        <w:rPr>
          <w:rFonts w:ascii="Arial" w:eastAsia="Arial" w:hAnsi="Arial" w:cs="Arial"/>
        </w:rPr>
      </w:pPr>
      <w:r w:rsidRPr="00F21997">
        <w:rPr>
          <w:rFonts w:ascii="Arial" w:eastAsia="Arial" w:hAnsi="Arial" w:cs="Arial"/>
        </w:rPr>
        <w:t xml:space="preserve">los criterios de validez del conocimiento de este dominio “son sustancialmente distintos del dominio de Conocimiento Matemático [...]. Además, los procesos de construcción de conocimiento asociados a estos </w:t>
      </w:r>
      <w:proofErr w:type="gramStart"/>
      <w:r w:rsidRPr="00F21997">
        <w:rPr>
          <w:rFonts w:ascii="Arial" w:eastAsia="Arial" w:hAnsi="Arial" w:cs="Arial"/>
        </w:rPr>
        <w:t>dominios,</w:t>
      </w:r>
      <w:proofErr w:type="gramEnd"/>
      <w:r w:rsidRPr="00F21997">
        <w:rPr>
          <w:rFonts w:ascii="Arial" w:eastAsia="Arial" w:hAnsi="Arial" w:cs="Arial"/>
        </w:rPr>
        <w:t xml:space="preserve"> poseen diferencias, así como su expresión o manifestación, lo que implica diferentes aproximaciones de los investigadores [...] (Carrillo et al., 2014, p. 18)</w:t>
      </w:r>
    </w:p>
    <w:p w14:paraId="16C9C0CF" w14:textId="77777777" w:rsidR="00F21997" w:rsidRPr="00F21997" w:rsidRDefault="00F21997" w:rsidP="00F21997">
      <w:pPr>
        <w:ind w:left="567"/>
        <w:rPr>
          <w:rFonts w:ascii="Arial" w:eastAsia="Arial" w:hAnsi="Arial" w:cs="Arial"/>
        </w:rPr>
      </w:pPr>
    </w:p>
    <w:p w14:paraId="54F688DC" w14:textId="2A6CA46C" w:rsidR="00F21997" w:rsidRPr="00F21997" w:rsidRDefault="00F21997" w:rsidP="00F21997">
      <w:pPr>
        <w:ind w:firstLine="567"/>
        <w:rPr>
          <w:rFonts w:ascii="Arial" w:eastAsia="Arial" w:hAnsi="Arial" w:cs="Arial"/>
        </w:rPr>
      </w:pPr>
      <w:r w:rsidRPr="00F21997">
        <w:rPr>
          <w:rFonts w:ascii="Arial" w:eastAsia="Arial" w:hAnsi="Arial" w:cs="Arial"/>
        </w:rPr>
        <w:t>De manera similar, este dominio se organiza en tres subdominios: Conocimiento de la Enseñanza de las Matemáticas (KMT), Conocimiento del Aprendizaje de las Matemáticas (KFLM) y Conocimiento de los Estándares de Aprendizaje de las Matemáticas (KMLS). El KMT incluye aspectos como la diversidad de representaciones para la instrucción que consigue la persona docente, estrategias didácticas, el conocimiento de recursos y materiales, y el conocimiento de teorías, formales o informales, de enseñanza de diversos tópicos (</w:t>
      </w:r>
      <w:r w:rsidRPr="007516DB">
        <w:rPr>
          <w:rFonts w:ascii="Arial" w:eastAsia="Arial" w:hAnsi="Arial" w:cs="Arial"/>
        </w:rPr>
        <w:t>Carrillo et al., 20</w:t>
      </w:r>
      <w:r w:rsidRPr="00F21997">
        <w:rPr>
          <w:rFonts w:ascii="Arial" w:eastAsia="Arial" w:hAnsi="Arial" w:cs="Arial"/>
        </w:rPr>
        <w:t>14, p.19). El KMLS considera los saberes vinculados a las características de aprendizaje inherentes a determinados contenidos, formas de interacción del estudiantado con los contenidos matemáticos, errores, dificultades y obstáculos de aprendizaje, así como teorías de aprendizaje de las matemáticas (</w:t>
      </w:r>
      <w:r w:rsidR="00454041" w:rsidRPr="007516DB">
        <w:rPr>
          <w:rFonts w:ascii="Arial" w:eastAsia="Arial" w:hAnsi="Arial" w:cs="Arial"/>
        </w:rPr>
        <w:t xml:space="preserve">Carrillo et al., </w:t>
      </w:r>
      <w:r w:rsidRPr="00F21997">
        <w:rPr>
          <w:rFonts w:ascii="Arial" w:eastAsia="Arial" w:hAnsi="Arial" w:cs="Arial"/>
        </w:rPr>
        <w:t>2014, p. 18). El KMLS considera el conocimiento de aspectos curriculares, que permite a la persona docente adoptar una postura crítica respecto a este (p. 19). Incluye aspectos como el nivel de desarrollo y profundidad esperados para los diversos temas, secuencia de contenidos a lo interno de un año lectivo y a lo largo de toda la educación obligatoria, pautas y criterios de evaluación, entre otros.</w:t>
      </w:r>
    </w:p>
    <w:p w14:paraId="10ED3A97" w14:textId="77777777" w:rsidR="00F21997" w:rsidRPr="00F21997" w:rsidRDefault="00F21997" w:rsidP="00F21997">
      <w:pPr>
        <w:ind w:firstLine="567"/>
        <w:rPr>
          <w:rFonts w:ascii="Arial" w:eastAsia="Arial" w:hAnsi="Arial" w:cs="Arial"/>
        </w:rPr>
      </w:pPr>
      <w:r w:rsidRPr="00F21997">
        <w:rPr>
          <w:rFonts w:ascii="Arial" w:eastAsia="Arial" w:hAnsi="Arial" w:cs="Arial"/>
        </w:rPr>
        <w:t>En la Figura 1 se presenta un esquema que resume los principales componentes del modelo MTSK.</w:t>
      </w:r>
    </w:p>
    <w:p w14:paraId="14167D2D" w14:textId="77777777" w:rsidR="00F4506E" w:rsidRDefault="00F4506E">
      <w:r>
        <w:br w:type="page"/>
      </w:r>
    </w:p>
    <w:tbl>
      <w:tblPr>
        <w:tblW w:w="8838" w:type="dxa"/>
        <w:tblLayout w:type="fixed"/>
        <w:tblLook w:val="0600" w:firstRow="0" w:lastRow="0" w:firstColumn="0" w:lastColumn="0" w:noHBand="1" w:noVBand="1"/>
      </w:tblPr>
      <w:tblGrid>
        <w:gridCol w:w="8838"/>
      </w:tblGrid>
      <w:tr w:rsidR="00F21997" w:rsidRPr="00F21997" w14:paraId="0F072CF6" w14:textId="77777777" w:rsidTr="00E008DC">
        <w:trPr>
          <w:trHeight w:val="945"/>
        </w:trPr>
        <w:tc>
          <w:tcPr>
            <w:tcW w:w="8838" w:type="dxa"/>
            <w:tcMar>
              <w:top w:w="0" w:type="dxa"/>
              <w:left w:w="100" w:type="dxa"/>
              <w:bottom w:w="0" w:type="dxa"/>
              <w:right w:w="100" w:type="dxa"/>
            </w:tcMar>
          </w:tcPr>
          <w:p w14:paraId="77ED5E16" w14:textId="74697C89" w:rsidR="00F21997" w:rsidRPr="00F21997" w:rsidRDefault="00F21997" w:rsidP="00E008DC">
            <w:pPr>
              <w:jc w:val="center"/>
              <w:rPr>
                <w:rFonts w:ascii="Arial" w:eastAsia="Arial" w:hAnsi="Arial" w:cs="Arial"/>
                <w:b/>
              </w:rPr>
            </w:pPr>
            <w:r w:rsidRPr="00F21997">
              <w:rPr>
                <w:rFonts w:ascii="Arial" w:eastAsia="Arial" w:hAnsi="Arial" w:cs="Arial"/>
                <w:b/>
              </w:rPr>
              <w:t>Figura 1</w:t>
            </w:r>
            <w:r w:rsidR="002F62E1">
              <w:rPr>
                <w:rFonts w:ascii="Arial" w:eastAsia="Arial" w:hAnsi="Arial" w:cs="Arial"/>
                <w:b/>
              </w:rPr>
              <w:t>.</w:t>
            </w:r>
            <w:r w:rsidRPr="00F21997">
              <w:rPr>
                <w:rFonts w:ascii="Arial" w:eastAsia="Arial" w:hAnsi="Arial" w:cs="Arial"/>
                <w:b/>
              </w:rPr>
              <w:t xml:space="preserve"> Dominios y subdominios del </w:t>
            </w:r>
            <w:r w:rsidRPr="007516DB">
              <w:rPr>
                <w:rFonts w:ascii="Arial" w:eastAsia="Arial" w:hAnsi="Arial" w:cs="Arial"/>
                <w:b/>
              </w:rPr>
              <w:t xml:space="preserve">modelo </w:t>
            </w:r>
            <w:r w:rsidRPr="00F21997">
              <w:rPr>
                <w:rFonts w:ascii="Arial" w:eastAsia="Arial" w:hAnsi="Arial" w:cs="Arial"/>
                <w:b/>
              </w:rPr>
              <w:t>MTSK</w:t>
            </w:r>
          </w:p>
          <w:p w14:paraId="683F6AC6" w14:textId="77777777" w:rsidR="00F21997" w:rsidRPr="00F21997" w:rsidRDefault="00F21997" w:rsidP="00E008DC">
            <w:pPr>
              <w:jc w:val="center"/>
              <w:rPr>
                <w:rFonts w:ascii="Arial" w:eastAsia="Arial" w:hAnsi="Arial" w:cs="Arial"/>
              </w:rPr>
            </w:pPr>
            <w:r w:rsidRPr="00F21997">
              <w:rPr>
                <w:rFonts w:ascii="Arial" w:hAnsi="Arial" w:cs="Arial"/>
                <w:noProof/>
                <w:lang w:val="es-419"/>
              </w:rPr>
              <w:drawing>
                <wp:inline distT="0" distB="0" distL="0" distR="0" wp14:anchorId="22B5DC1C" wp14:editId="56C6DBE8">
                  <wp:extent cx="2667965" cy="2830791"/>
                  <wp:effectExtent l="0" t="0" r="0" b="8255"/>
                  <wp:docPr id="752681011" name="Imagen 4" descr="Diagrama&#10;&#10;Descripción generada automáticamente">
                    <a:extLst xmlns:a="http://schemas.openxmlformats.org/drawingml/2006/main">
                      <a:ext uri="{FF2B5EF4-FFF2-40B4-BE49-F238E27FC236}">
                        <a16:creationId xmlns:a16="http://schemas.microsoft.com/office/drawing/2014/main" id="{451413D7-A7FC-8D81-A68B-A53481C601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81011" name="Imagen 4" descr="Diagrama&#10;&#10;Descripción generada automáticamente">
                            <a:extLst>
                              <a:ext uri="{FF2B5EF4-FFF2-40B4-BE49-F238E27FC236}">
                                <a16:creationId xmlns:a16="http://schemas.microsoft.com/office/drawing/2014/main" id="{451413D7-A7FC-8D81-A68B-A53481C601B8}"/>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3750" t="3333" r="25000"/>
                          <a:stretch/>
                        </pic:blipFill>
                        <pic:spPr>
                          <a:xfrm>
                            <a:off x="0" y="0"/>
                            <a:ext cx="2667965" cy="2830791"/>
                          </a:xfrm>
                          <a:prstGeom prst="rect">
                            <a:avLst/>
                          </a:prstGeom>
                        </pic:spPr>
                      </pic:pic>
                    </a:graphicData>
                  </a:graphic>
                </wp:inline>
              </w:drawing>
            </w:r>
          </w:p>
          <w:p w14:paraId="63F026A3" w14:textId="77777777" w:rsidR="00F21997" w:rsidRPr="00F21997" w:rsidRDefault="00F21997" w:rsidP="00E008DC">
            <w:pPr>
              <w:jc w:val="center"/>
              <w:rPr>
                <w:rFonts w:ascii="Arial" w:eastAsia="Arial" w:hAnsi="Arial" w:cs="Arial"/>
              </w:rPr>
            </w:pPr>
            <w:r w:rsidRPr="007516DB">
              <w:rPr>
                <w:rFonts w:ascii="Arial" w:eastAsia="Arial" w:hAnsi="Arial" w:cs="Arial"/>
                <w:b/>
                <w:bCs/>
              </w:rPr>
              <w:t>Fuente</w:t>
            </w:r>
            <w:r w:rsidRPr="00F21997">
              <w:rPr>
                <w:rFonts w:ascii="Arial" w:eastAsia="Arial" w:hAnsi="Arial" w:cs="Arial"/>
              </w:rPr>
              <w:t>: Montes et al. (2019, p. 162)</w:t>
            </w:r>
          </w:p>
        </w:tc>
      </w:tr>
    </w:tbl>
    <w:p w14:paraId="767E3B94" w14:textId="77777777" w:rsidR="007516DB" w:rsidRDefault="007516DB" w:rsidP="00F21997">
      <w:pPr>
        <w:ind w:firstLine="567"/>
        <w:rPr>
          <w:rFonts w:ascii="Arial" w:eastAsia="Arial" w:hAnsi="Arial" w:cs="Arial"/>
        </w:rPr>
      </w:pPr>
    </w:p>
    <w:p w14:paraId="21F12CE6" w14:textId="77777777" w:rsidR="00DC53A1" w:rsidRPr="00F21997" w:rsidRDefault="00F21997" w:rsidP="00DC53A1">
      <w:pPr>
        <w:ind w:firstLine="567"/>
        <w:rPr>
          <w:rFonts w:ascii="Arial" w:eastAsia="Arial" w:hAnsi="Arial" w:cs="Arial"/>
        </w:rPr>
      </w:pPr>
      <w:r w:rsidRPr="00F21997">
        <w:rPr>
          <w:rFonts w:ascii="Arial" w:eastAsia="Arial" w:hAnsi="Arial" w:cs="Arial"/>
        </w:rPr>
        <w:t>Así mismo, diversas investigaciones han identificado una serie de categorías que permiten operacionalizar los subdominios anteriormente mencionados e identificar rasgos que determinan su presencia en el aula por medio del quehacer del profesorado.</w:t>
      </w:r>
      <w:r w:rsidR="00DC53A1">
        <w:rPr>
          <w:rFonts w:ascii="Arial" w:eastAsia="Arial" w:hAnsi="Arial" w:cs="Arial"/>
        </w:rPr>
        <w:t xml:space="preserve"> Dichas categorías se muestran en la Tabla 1.</w:t>
      </w:r>
    </w:p>
    <w:p w14:paraId="21548281" w14:textId="3C5424EF" w:rsidR="00F21997" w:rsidRPr="00F21997" w:rsidRDefault="00F21997" w:rsidP="00F21997">
      <w:pPr>
        <w:ind w:firstLine="567"/>
        <w:rPr>
          <w:rFonts w:ascii="Arial" w:eastAsia="Arial" w:hAnsi="Arial" w:cs="Arial"/>
        </w:rPr>
      </w:pPr>
    </w:p>
    <w:p w14:paraId="421F5DFD" w14:textId="77777777" w:rsidR="00F21997" w:rsidRPr="00F21997" w:rsidRDefault="00F21997" w:rsidP="00F21997">
      <w:pPr>
        <w:rPr>
          <w:rFonts w:ascii="Arial" w:eastAsia="Arial" w:hAnsi="Arial" w:cs="Arial"/>
        </w:rPr>
      </w:pPr>
      <w:r w:rsidRPr="00F21997">
        <w:rPr>
          <w:rFonts w:ascii="Arial" w:eastAsia="Arial" w:hAnsi="Arial" w:cs="Arial"/>
        </w:rPr>
        <w:br w:type="page"/>
      </w:r>
    </w:p>
    <w:p w14:paraId="38339262" w14:textId="77777777" w:rsidR="002F62E1" w:rsidRDefault="00F21997" w:rsidP="007516DB">
      <w:pPr>
        <w:spacing w:line="240" w:lineRule="auto"/>
        <w:jc w:val="center"/>
        <w:rPr>
          <w:rFonts w:ascii="Arial" w:eastAsia="Arial" w:hAnsi="Arial" w:cs="Arial"/>
          <w:b/>
          <w:sz w:val="20"/>
        </w:rPr>
      </w:pPr>
      <w:r w:rsidRPr="007516DB">
        <w:rPr>
          <w:rFonts w:ascii="Arial" w:eastAsia="Arial" w:hAnsi="Arial" w:cs="Arial"/>
          <w:b/>
          <w:sz w:val="20"/>
        </w:rPr>
        <w:t xml:space="preserve">Tabla 1. </w:t>
      </w:r>
    </w:p>
    <w:p w14:paraId="4865858E" w14:textId="0DDB7C13" w:rsidR="00F21997" w:rsidRPr="007516DB" w:rsidRDefault="00F21997" w:rsidP="007516DB">
      <w:pPr>
        <w:spacing w:line="240" w:lineRule="auto"/>
        <w:jc w:val="center"/>
        <w:rPr>
          <w:rFonts w:ascii="Arial" w:hAnsi="Arial" w:cs="Arial"/>
          <w:b/>
          <w:sz w:val="20"/>
        </w:rPr>
      </w:pPr>
      <w:r w:rsidRPr="007516DB">
        <w:rPr>
          <w:rFonts w:ascii="Arial" w:eastAsia="Arial" w:hAnsi="Arial" w:cs="Arial"/>
          <w:b/>
          <w:sz w:val="20"/>
        </w:rPr>
        <w:t xml:space="preserve">Categorías propuestas para cada subdominio del </w:t>
      </w:r>
      <w:r w:rsidRPr="00454041">
        <w:rPr>
          <w:rFonts w:ascii="Arial" w:eastAsia="Arial" w:hAnsi="Arial" w:cs="Arial"/>
          <w:b/>
          <w:sz w:val="20"/>
        </w:rPr>
        <w:t xml:space="preserve">modelo </w:t>
      </w:r>
      <w:r w:rsidRPr="007516DB">
        <w:rPr>
          <w:rFonts w:ascii="Arial" w:eastAsia="Arial" w:hAnsi="Arial" w:cs="Arial"/>
          <w:b/>
          <w:sz w:val="20"/>
        </w:rPr>
        <w:t>MTSK</w:t>
      </w:r>
    </w:p>
    <w:tbl>
      <w:tblPr>
        <w:tblW w:w="8625" w:type="dxa"/>
        <w:tblInd w:w="87"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500"/>
        <w:gridCol w:w="1980"/>
        <w:gridCol w:w="5145"/>
      </w:tblGrid>
      <w:tr w:rsidR="00F21997" w:rsidRPr="007516DB" w14:paraId="128F93E6" w14:textId="77777777" w:rsidTr="00E008DC">
        <w:tc>
          <w:tcPr>
            <w:tcW w:w="1500" w:type="dxa"/>
            <w:vAlign w:val="center"/>
          </w:tcPr>
          <w:p w14:paraId="79C17FD5" w14:textId="77777777" w:rsidR="00F21997" w:rsidRPr="007516DB" w:rsidRDefault="00F21997" w:rsidP="007516DB">
            <w:pPr>
              <w:spacing w:line="240" w:lineRule="auto"/>
              <w:jc w:val="center"/>
              <w:rPr>
                <w:rFonts w:ascii="Arial" w:eastAsia="Arial" w:hAnsi="Arial" w:cs="Arial"/>
                <w:b/>
                <w:sz w:val="20"/>
              </w:rPr>
            </w:pPr>
            <w:r w:rsidRPr="007516DB">
              <w:rPr>
                <w:rFonts w:ascii="Arial" w:eastAsia="Arial" w:hAnsi="Arial" w:cs="Arial"/>
                <w:b/>
                <w:sz w:val="20"/>
              </w:rPr>
              <w:t>Dominios</w:t>
            </w:r>
          </w:p>
        </w:tc>
        <w:tc>
          <w:tcPr>
            <w:tcW w:w="1980" w:type="dxa"/>
            <w:tcBorders>
              <w:bottom w:val="single" w:sz="4" w:space="0" w:color="000000"/>
              <w:right w:val="nil"/>
            </w:tcBorders>
            <w:vAlign w:val="center"/>
          </w:tcPr>
          <w:p w14:paraId="0F521A20" w14:textId="77777777" w:rsidR="00F21997" w:rsidRPr="007516DB" w:rsidRDefault="00F21997" w:rsidP="007516DB">
            <w:pPr>
              <w:spacing w:line="240" w:lineRule="auto"/>
              <w:jc w:val="center"/>
              <w:rPr>
                <w:rFonts w:ascii="Arial" w:eastAsia="Arial" w:hAnsi="Arial" w:cs="Arial"/>
                <w:b/>
                <w:sz w:val="20"/>
              </w:rPr>
            </w:pPr>
            <w:r w:rsidRPr="007516DB">
              <w:rPr>
                <w:rFonts w:ascii="Arial" w:eastAsia="Arial" w:hAnsi="Arial" w:cs="Arial"/>
                <w:b/>
                <w:sz w:val="20"/>
              </w:rPr>
              <w:t>Subdominios</w:t>
            </w:r>
          </w:p>
        </w:tc>
        <w:tc>
          <w:tcPr>
            <w:tcW w:w="5145" w:type="dxa"/>
            <w:tcBorders>
              <w:left w:val="nil"/>
              <w:bottom w:val="single" w:sz="4" w:space="0" w:color="000000"/>
            </w:tcBorders>
            <w:vAlign w:val="center"/>
          </w:tcPr>
          <w:p w14:paraId="5BC0E7F5" w14:textId="77777777" w:rsidR="00F21997" w:rsidRPr="007516DB" w:rsidRDefault="00F21997" w:rsidP="007516DB">
            <w:pPr>
              <w:spacing w:line="240" w:lineRule="auto"/>
              <w:jc w:val="center"/>
              <w:rPr>
                <w:rFonts w:ascii="Arial" w:eastAsia="Arial" w:hAnsi="Arial" w:cs="Arial"/>
                <w:b/>
                <w:sz w:val="20"/>
              </w:rPr>
            </w:pPr>
            <w:r w:rsidRPr="007516DB">
              <w:rPr>
                <w:rFonts w:ascii="Arial" w:eastAsia="Arial" w:hAnsi="Arial" w:cs="Arial"/>
                <w:b/>
                <w:sz w:val="20"/>
              </w:rPr>
              <w:t>Categorías</w:t>
            </w:r>
          </w:p>
        </w:tc>
      </w:tr>
      <w:tr w:rsidR="00F21997" w:rsidRPr="007516DB" w14:paraId="382E20F1" w14:textId="77777777" w:rsidTr="00E008DC">
        <w:trPr>
          <w:trHeight w:val="81"/>
        </w:trPr>
        <w:tc>
          <w:tcPr>
            <w:tcW w:w="1500" w:type="dxa"/>
            <w:vMerge w:val="restart"/>
            <w:vAlign w:val="center"/>
          </w:tcPr>
          <w:p w14:paraId="292995A1"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Conocimiento del contenido Matemático (MK)</w:t>
            </w:r>
          </w:p>
          <w:p w14:paraId="3B5E085F" w14:textId="77777777" w:rsidR="00F21997" w:rsidRPr="007516DB" w:rsidRDefault="00F21997" w:rsidP="007516DB">
            <w:pPr>
              <w:spacing w:line="240" w:lineRule="auto"/>
              <w:jc w:val="center"/>
              <w:rPr>
                <w:rFonts w:ascii="Arial" w:eastAsia="Arial" w:hAnsi="Arial" w:cs="Arial"/>
                <w:sz w:val="20"/>
              </w:rPr>
            </w:pPr>
          </w:p>
        </w:tc>
        <w:tc>
          <w:tcPr>
            <w:tcW w:w="1980" w:type="dxa"/>
            <w:vMerge w:val="restart"/>
            <w:tcBorders>
              <w:right w:val="nil"/>
            </w:tcBorders>
            <w:vAlign w:val="center"/>
          </w:tcPr>
          <w:p w14:paraId="2173F7E9"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Conocimiento de los temas (</w:t>
            </w:r>
            <w:proofErr w:type="spellStart"/>
            <w:r w:rsidRPr="007516DB">
              <w:rPr>
                <w:rFonts w:ascii="Arial" w:eastAsia="Arial" w:hAnsi="Arial" w:cs="Arial"/>
                <w:sz w:val="20"/>
              </w:rPr>
              <w:t>KoT</w:t>
            </w:r>
            <w:proofErr w:type="spellEnd"/>
            <w:r w:rsidRPr="007516DB">
              <w:rPr>
                <w:rFonts w:ascii="Arial" w:eastAsia="Arial" w:hAnsi="Arial" w:cs="Arial"/>
                <w:sz w:val="20"/>
              </w:rPr>
              <w:t>)</w:t>
            </w:r>
          </w:p>
        </w:tc>
        <w:tc>
          <w:tcPr>
            <w:tcW w:w="5145" w:type="dxa"/>
            <w:tcBorders>
              <w:left w:val="nil"/>
              <w:bottom w:val="nil"/>
            </w:tcBorders>
            <w:vAlign w:val="center"/>
          </w:tcPr>
          <w:p w14:paraId="78FA5F7C"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Fenomenología y aplicaciones</w:t>
            </w:r>
          </w:p>
        </w:tc>
      </w:tr>
      <w:tr w:rsidR="00F21997" w:rsidRPr="007516DB" w14:paraId="35E5C1F4" w14:textId="77777777" w:rsidTr="00E008DC">
        <w:tc>
          <w:tcPr>
            <w:tcW w:w="1500" w:type="dxa"/>
            <w:vMerge/>
            <w:vAlign w:val="center"/>
          </w:tcPr>
          <w:p w14:paraId="5CB291FE"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right w:val="nil"/>
            </w:tcBorders>
            <w:vAlign w:val="center"/>
          </w:tcPr>
          <w:p w14:paraId="4997B250"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nil"/>
            </w:tcBorders>
            <w:vAlign w:val="center"/>
          </w:tcPr>
          <w:p w14:paraId="5BA07643"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Definiciones, propiedades y fundamentos</w:t>
            </w:r>
          </w:p>
        </w:tc>
      </w:tr>
      <w:tr w:rsidR="00F21997" w:rsidRPr="007516DB" w14:paraId="2AE5D226" w14:textId="77777777" w:rsidTr="00E008DC">
        <w:tc>
          <w:tcPr>
            <w:tcW w:w="1500" w:type="dxa"/>
            <w:vMerge/>
            <w:vAlign w:val="center"/>
          </w:tcPr>
          <w:p w14:paraId="4A4E90C5"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right w:val="nil"/>
            </w:tcBorders>
            <w:vAlign w:val="center"/>
          </w:tcPr>
          <w:p w14:paraId="4314BB52"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nil"/>
            </w:tcBorders>
            <w:vAlign w:val="center"/>
          </w:tcPr>
          <w:p w14:paraId="0D6305E5"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Registros de representación</w:t>
            </w:r>
          </w:p>
        </w:tc>
      </w:tr>
      <w:tr w:rsidR="00F21997" w:rsidRPr="007516DB" w14:paraId="7A4801F5" w14:textId="77777777" w:rsidTr="00E008DC">
        <w:tc>
          <w:tcPr>
            <w:tcW w:w="1500" w:type="dxa"/>
            <w:vMerge/>
            <w:vAlign w:val="center"/>
          </w:tcPr>
          <w:p w14:paraId="4DBBB8DF"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right w:val="nil"/>
            </w:tcBorders>
            <w:vAlign w:val="center"/>
          </w:tcPr>
          <w:p w14:paraId="35B01E46"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nil"/>
            </w:tcBorders>
            <w:vAlign w:val="center"/>
          </w:tcPr>
          <w:p w14:paraId="40864669"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 xml:space="preserve">Procedimientos (¿cómo, </w:t>
            </w:r>
            <w:proofErr w:type="gramStart"/>
            <w:r w:rsidRPr="007516DB">
              <w:rPr>
                <w:rFonts w:ascii="Arial" w:eastAsia="Arial" w:hAnsi="Arial" w:cs="Arial"/>
                <w:sz w:val="20"/>
              </w:rPr>
              <w:t>cuándo y por qué?</w:t>
            </w:r>
            <w:proofErr w:type="gramEnd"/>
            <w:r w:rsidRPr="007516DB">
              <w:rPr>
                <w:rFonts w:ascii="Arial" w:eastAsia="Arial" w:hAnsi="Arial" w:cs="Arial"/>
                <w:sz w:val="20"/>
              </w:rPr>
              <w:t xml:space="preserve"> y características del resultado)</w:t>
            </w:r>
          </w:p>
        </w:tc>
      </w:tr>
      <w:tr w:rsidR="00F21997" w:rsidRPr="007516DB" w14:paraId="4789A65C" w14:textId="77777777" w:rsidTr="00E008DC">
        <w:tc>
          <w:tcPr>
            <w:tcW w:w="1500" w:type="dxa"/>
            <w:vMerge/>
            <w:vAlign w:val="center"/>
          </w:tcPr>
          <w:p w14:paraId="37800FB6"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right w:val="nil"/>
            </w:tcBorders>
            <w:vAlign w:val="center"/>
          </w:tcPr>
          <w:p w14:paraId="46E78EC3"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single" w:sz="4" w:space="0" w:color="000000"/>
            </w:tcBorders>
            <w:vAlign w:val="center"/>
          </w:tcPr>
          <w:p w14:paraId="3C5C99EB"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Tipos de ejemplos</w:t>
            </w:r>
          </w:p>
        </w:tc>
      </w:tr>
      <w:tr w:rsidR="00F21997" w:rsidRPr="007516DB" w14:paraId="68966985" w14:textId="77777777" w:rsidTr="00E008DC">
        <w:tc>
          <w:tcPr>
            <w:tcW w:w="1500" w:type="dxa"/>
            <w:vMerge/>
            <w:vAlign w:val="center"/>
          </w:tcPr>
          <w:p w14:paraId="06BFF709"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val="restart"/>
            <w:tcBorders>
              <w:right w:val="nil"/>
            </w:tcBorders>
            <w:vAlign w:val="center"/>
          </w:tcPr>
          <w:p w14:paraId="0D74BF0F"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Conocimiento de la estructura matemática (KSM)</w:t>
            </w:r>
          </w:p>
        </w:tc>
        <w:tc>
          <w:tcPr>
            <w:tcW w:w="5145" w:type="dxa"/>
            <w:tcBorders>
              <w:left w:val="nil"/>
              <w:bottom w:val="nil"/>
            </w:tcBorders>
            <w:shd w:val="clear" w:color="auto" w:fill="auto"/>
            <w:vAlign w:val="center"/>
          </w:tcPr>
          <w:p w14:paraId="52D24B0F"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 xml:space="preserve">Conexiones de </w:t>
            </w:r>
            <w:proofErr w:type="spellStart"/>
            <w:r w:rsidRPr="007516DB">
              <w:rPr>
                <w:rFonts w:ascii="Arial" w:eastAsia="Arial" w:hAnsi="Arial" w:cs="Arial"/>
                <w:sz w:val="20"/>
              </w:rPr>
              <w:t>complejización</w:t>
            </w:r>
            <w:proofErr w:type="spellEnd"/>
          </w:p>
        </w:tc>
      </w:tr>
      <w:tr w:rsidR="00F21997" w:rsidRPr="007516DB" w14:paraId="135C87DB" w14:textId="77777777" w:rsidTr="00E008DC">
        <w:tc>
          <w:tcPr>
            <w:tcW w:w="1500" w:type="dxa"/>
            <w:vMerge/>
            <w:vAlign w:val="center"/>
          </w:tcPr>
          <w:p w14:paraId="6D5B02CF"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right w:val="nil"/>
            </w:tcBorders>
            <w:vAlign w:val="center"/>
          </w:tcPr>
          <w:p w14:paraId="5787A3D4"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nil"/>
            </w:tcBorders>
            <w:shd w:val="clear" w:color="auto" w:fill="auto"/>
            <w:vAlign w:val="center"/>
          </w:tcPr>
          <w:p w14:paraId="09A4D3C3"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Conexiones de simplificación</w:t>
            </w:r>
          </w:p>
        </w:tc>
      </w:tr>
      <w:tr w:rsidR="00F21997" w:rsidRPr="007516DB" w14:paraId="62AD7372" w14:textId="77777777" w:rsidTr="00E008DC">
        <w:tc>
          <w:tcPr>
            <w:tcW w:w="1500" w:type="dxa"/>
            <w:vMerge/>
            <w:vAlign w:val="center"/>
          </w:tcPr>
          <w:p w14:paraId="5FD48FE2"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right w:val="nil"/>
            </w:tcBorders>
            <w:vAlign w:val="center"/>
          </w:tcPr>
          <w:p w14:paraId="78A0BB32"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nil"/>
            </w:tcBorders>
            <w:shd w:val="clear" w:color="auto" w:fill="auto"/>
            <w:vAlign w:val="center"/>
          </w:tcPr>
          <w:p w14:paraId="493A7529"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Conexiones auxiliares</w:t>
            </w:r>
          </w:p>
        </w:tc>
      </w:tr>
      <w:tr w:rsidR="00F21997" w:rsidRPr="007516DB" w14:paraId="34D442AB" w14:textId="77777777" w:rsidTr="00E008DC">
        <w:tc>
          <w:tcPr>
            <w:tcW w:w="1500" w:type="dxa"/>
            <w:vMerge/>
            <w:vAlign w:val="center"/>
          </w:tcPr>
          <w:p w14:paraId="3332B62E"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right w:val="nil"/>
            </w:tcBorders>
            <w:vAlign w:val="center"/>
          </w:tcPr>
          <w:p w14:paraId="3B83CD6A"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single" w:sz="4" w:space="0" w:color="000000"/>
            </w:tcBorders>
            <w:shd w:val="clear" w:color="auto" w:fill="auto"/>
            <w:vAlign w:val="center"/>
          </w:tcPr>
          <w:p w14:paraId="4A6C3905"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Conexiones de contenidos transversales</w:t>
            </w:r>
          </w:p>
        </w:tc>
      </w:tr>
      <w:tr w:rsidR="00F21997" w:rsidRPr="007516DB" w14:paraId="71C782D0" w14:textId="77777777" w:rsidTr="00E008DC">
        <w:tc>
          <w:tcPr>
            <w:tcW w:w="1500" w:type="dxa"/>
            <w:vMerge/>
            <w:vAlign w:val="center"/>
          </w:tcPr>
          <w:p w14:paraId="4E0E6965"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val="restart"/>
            <w:tcBorders>
              <w:right w:val="nil"/>
            </w:tcBorders>
            <w:vAlign w:val="center"/>
          </w:tcPr>
          <w:p w14:paraId="19EE2847"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Conocimiento de la práctica matemática (KPM)</w:t>
            </w:r>
          </w:p>
        </w:tc>
        <w:tc>
          <w:tcPr>
            <w:tcW w:w="5145" w:type="dxa"/>
            <w:tcBorders>
              <w:left w:val="nil"/>
              <w:bottom w:val="nil"/>
            </w:tcBorders>
            <w:vAlign w:val="center"/>
          </w:tcPr>
          <w:p w14:paraId="608BE470"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Demostrar</w:t>
            </w:r>
          </w:p>
        </w:tc>
      </w:tr>
      <w:tr w:rsidR="00F21997" w:rsidRPr="007516DB" w14:paraId="1CD33036" w14:textId="77777777" w:rsidTr="00E008DC">
        <w:tc>
          <w:tcPr>
            <w:tcW w:w="1500" w:type="dxa"/>
            <w:vMerge/>
            <w:vAlign w:val="center"/>
          </w:tcPr>
          <w:p w14:paraId="0DF25582"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right w:val="nil"/>
            </w:tcBorders>
            <w:vAlign w:val="center"/>
          </w:tcPr>
          <w:p w14:paraId="24C71E17"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nil"/>
            </w:tcBorders>
            <w:vAlign w:val="center"/>
          </w:tcPr>
          <w:p w14:paraId="05DA253C"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Definir</w:t>
            </w:r>
          </w:p>
        </w:tc>
      </w:tr>
      <w:tr w:rsidR="00F21997" w:rsidRPr="007516DB" w14:paraId="681CCE59" w14:textId="77777777" w:rsidTr="00E008DC">
        <w:tc>
          <w:tcPr>
            <w:tcW w:w="1500" w:type="dxa"/>
            <w:vMerge/>
            <w:vAlign w:val="center"/>
          </w:tcPr>
          <w:p w14:paraId="6CED510B"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right w:val="nil"/>
            </w:tcBorders>
            <w:vAlign w:val="center"/>
          </w:tcPr>
          <w:p w14:paraId="674B137F"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nil"/>
            </w:tcBorders>
            <w:vAlign w:val="center"/>
          </w:tcPr>
          <w:p w14:paraId="4637DCC2"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Ejemplificar</w:t>
            </w:r>
          </w:p>
        </w:tc>
      </w:tr>
      <w:tr w:rsidR="00F21997" w:rsidRPr="007516DB" w14:paraId="13F99BC1" w14:textId="77777777" w:rsidTr="00E008DC">
        <w:tc>
          <w:tcPr>
            <w:tcW w:w="1500" w:type="dxa"/>
            <w:vMerge/>
            <w:vAlign w:val="center"/>
          </w:tcPr>
          <w:p w14:paraId="34251E4D"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right w:val="nil"/>
            </w:tcBorders>
            <w:vAlign w:val="center"/>
          </w:tcPr>
          <w:p w14:paraId="0F082E04"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single" w:sz="4" w:space="0" w:color="000000"/>
            </w:tcBorders>
            <w:vAlign w:val="center"/>
          </w:tcPr>
          <w:p w14:paraId="47DA1237"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Usar heurísticos</w:t>
            </w:r>
          </w:p>
        </w:tc>
      </w:tr>
      <w:tr w:rsidR="00F21997" w:rsidRPr="007516DB" w14:paraId="1998C442" w14:textId="77777777" w:rsidTr="00E008DC">
        <w:tc>
          <w:tcPr>
            <w:tcW w:w="1500" w:type="dxa"/>
            <w:vMerge w:val="restart"/>
            <w:vAlign w:val="center"/>
          </w:tcPr>
          <w:p w14:paraId="69D8F16F"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Conocimiento didáctico del Contenido (PCK)</w:t>
            </w:r>
          </w:p>
        </w:tc>
        <w:tc>
          <w:tcPr>
            <w:tcW w:w="1980" w:type="dxa"/>
            <w:vMerge w:val="restart"/>
            <w:tcBorders>
              <w:right w:val="nil"/>
            </w:tcBorders>
            <w:vAlign w:val="center"/>
          </w:tcPr>
          <w:p w14:paraId="42B3239D"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Conocimiento de Enseñanza de las Matemáticas (KMT)</w:t>
            </w:r>
          </w:p>
        </w:tc>
        <w:tc>
          <w:tcPr>
            <w:tcW w:w="5145" w:type="dxa"/>
            <w:tcBorders>
              <w:left w:val="nil"/>
              <w:bottom w:val="nil"/>
            </w:tcBorders>
            <w:vAlign w:val="center"/>
          </w:tcPr>
          <w:p w14:paraId="6D6A1446"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Teorías de enseñanza asociadas a un contenido matemático</w:t>
            </w:r>
          </w:p>
        </w:tc>
      </w:tr>
      <w:tr w:rsidR="00F21997" w:rsidRPr="007516DB" w14:paraId="1FC8A45A" w14:textId="77777777" w:rsidTr="00E008DC">
        <w:tc>
          <w:tcPr>
            <w:tcW w:w="1500" w:type="dxa"/>
            <w:vMerge/>
            <w:vAlign w:val="center"/>
          </w:tcPr>
          <w:p w14:paraId="14ADD126"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right w:val="nil"/>
            </w:tcBorders>
            <w:vAlign w:val="center"/>
          </w:tcPr>
          <w:p w14:paraId="6B3D68FB"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nil"/>
            </w:tcBorders>
            <w:vAlign w:val="center"/>
          </w:tcPr>
          <w:p w14:paraId="2DF15EA5"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Características matemáticas específicas de recursos didácticos para la enseñanza del contenido</w:t>
            </w:r>
          </w:p>
        </w:tc>
      </w:tr>
      <w:tr w:rsidR="00F21997" w:rsidRPr="007516DB" w14:paraId="4B45B751" w14:textId="77777777" w:rsidTr="00E008DC">
        <w:tc>
          <w:tcPr>
            <w:tcW w:w="1500" w:type="dxa"/>
            <w:vMerge/>
            <w:vAlign w:val="center"/>
          </w:tcPr>
          <w:p w14:paraId="6F55E450"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right w:val="nil"/>
            </w:tcBorders>
            <w:vAlign w:val="center"/>
          </w:tcPr>
          <w:p w14:paraId="4D24C62D"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single" w:sz="4" w:space="0" w:color="000000"/>
            </w:tcBorders>
            <w:vAlign w:val="center"/>
          </w:tcPr>
          <w:p w14:paraId="16D38298"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Estrategias, técnicas y tareas para la enseñanza del contenido matemático</w:t>
            </w:r>
          </w:p>
        </w:tc>
      </w:tr>
      <w:tr w:rsidR="00F21997" w:rsidRPr="007516DB" w14:paraId="272DE3EF" w14:textId="77777777" w:rsidTr="00E008DC">
        <w:trPr>
          <w:trHeight w:val="156"/>
        </w:trPr>
        <w:tc>
          <w:tcPr>
            <w:tcW w:w="1500" w:type="dxa"/>
            <w:vMerge/>
            <w:vAlign w:val="center"/>
          </w:tcPr>
          <w:p w14:paraId="4C967DCF"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val="restart"/>
            <w:tcBorders>
              <w:right w:val="nil"/>
            </w:tcBorders>
            <w:vAlign w:val="center"/>
          </w:tcPr>
          <w:p w14:paraId="446550CE"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Conocimiento del Aprendizaje de la Matemática (KFLM)</w:t>
            </w:r>
          </w:p>
        </w:tc>
        <w:tc>
          <w:tcPr>
            <w:tcW w:w="5145" w:type="dxa"/>
            <w:tcBorders>
              <w:left w:val="nil"/>
              <w:bottom w:val="nil"/>
            </w:tcBorders>
            <w:vAlign w:val="center"/>
          </w:tcPr>
          <w:p w14:paraId="7DD9CA2C"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Teorías de aprendizaje matemático</w:t>
            </w:r>
          </w:p>
        </w:tc>
      </w:tr>
      <w:tr w:rsidR="00F21997" w:rsidRPr="007516DB" w14:paraId="5085A3B3" w14:textId="77777777" w:rsidTr="00E008DC">
        <w:tc>
          <w:tcPr>
            <w:tcW w:w="1500" w:type="dxa"/>
            <w:vMerge/>
            <w:vAlign w:val="center"/>
          </w:tcPr>
          <w:p w14:paraId="268E1BAC"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right w:val="nil"/>
            </w:tcBorders>
            <w:vAlign w:val="center"/>
          </w:tcPr>
          <w:p w14:paraId="34C852C7"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nil"/>
            </w:tcBorders>
            <w:vAlign w:val="center"/>
          </w:tcPr>
          <w:p w14:paraId="041C661A"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Formas de interacción con el contenido matemático</w:t>
            </w:r>
          </w:p>
        </w:tc>
      </w:tr>
      <w:tr w:rsidR="00F21997" w:rsidRPr="007516DB" w14:paraId="3C9FCEBA" w14:textId="77777777" w:rsidTr="00E008DC">
        <w:tc>
          <w:tcPr>
            <w:tcW w:w="1500" w:type="dxa"/>
            <w:vMerge/>
            <w:vAlign w:val="center"/>
          </w:tcPr>
          <w:p w14:paraId="31E5E2F8"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right w:val="nil"/>
            </w:tcBorders>
            <w:vAlign w:val="center"/>
          </w:tcPr>
          <w:p w14:paraId="5B410EDF"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single" w:sz="4" w:space="0" w:color="000000"/>
            </w:tcBorders>
            <w:vAlign w:val="center"/>
          </w:tcPr>
          <w:p w14:paraId="69E4657D"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 xml:space="preserve">Fortalezas y dificultades </w:t>
            </w:r>
          </w:p>
          <w:p w14:paraId="7A165C80"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Aspectos socioemocionales asociados a los temas</w:t>
            </w:r>
          </w:p>
          <w:p w14:paraId="46E79083"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 xml:space="preserve">intereses y expectativas estudiantiles sobre el contenido </w:t>
            </w:r>
          </w:p>
        </w:tc>
      </w:tr>
      <w:tr w:rsidR="00F21997" w:rsidRPr="007516DB" w14:paraId="7B0791B8" w14:textId="77777777" w:rsidTr="00E008DC">
        <w:trPr>
          <w:trHeight w:val="66"/>
        </w:trPr>
        <w:tc>
          <w:tcPr>
            <w:tcW w:w="1500" w:type="dxa"/>
            <w:vMerge/>
            <w:vAlign w:val="center"/>
          </w:tcPr>
          <w:p w14:paraId="59CA86F1"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val="restart"/>
            <w:tcBorders>
              <w:bottom w:val="single" w:sz="4" w:space="0" w:color="000000"/>
              <w:right w:val="nil"/>
            </w:tcBorders>
            <w:vAlign w:val="center"/>
          </w:tcPr>
          <w:p w14:paraId="49A7AF6E" w14:textId="77777777" w:rsidR="00F21997" w:rsidRPr="007516DB" w:rsidRDefault="00F21997" w:rsidP="007516DB">
            <w:pPr>
              <w:spacing w:line="240" w:lineRule="auto"/>
              <w:jc w:val="center"/>
              <w:rPr>
                <w:rFonts w:ascii="Arial" w:eastAsia="Arial" w:hAnsi="Arial" w:cs="Arial"/>
                <w:sz w:val="20"/>
              </w:rPr>
            </w:pPr>
          </w:p>
          <w:p w14:paraId="4101EDAC"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Conocimiento de los estándares de la Matemática (KMLS)</w:t>
            </w:r>
          </w:p>
        </w:tc>
        <w:tc>
          <w:tcPr>
            <w:tcW w:w="5145" w:type="dxa"/>
            <w:tcBorders>
              <w:left w:val="nil"/>
              <w:bottom w:val="nil"/>
            </w:tcBorders>
            <w:vAlign w:val="center"/>
          </w:tcPr>
          <w:p w14:paraId="0207A9BE"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Expectativas del aprendizaje esperadas</w:t>
            </w:r>
          </w:p>
        </w:tc>
      </w:tr>
      <w:tr w:rsidR="00F21997" w:rsidRPr="007516DB" w14:paraId="5F62FA9C" w14:textId="77777777" w:rsidTr="00E008DC">
        <w:trPr>
          <w:trHeight w:val="240"/>
        </w:trPr>
        <w:tc>
          <w:tcPr>
            <w:tcW w:w="1500" w:type="dxa"/>
            <w:vMerge/>
            <w:vAlign w:val="center"/>
          </w:tcPr>
          <w:p w14:paraId="6C6E4CC9"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bottom w:val="single" w:sz="4" w:space="0" w:color="000000"/>
              <w:right w:val="nil"/>
            </w:tcBorders>
            <w:vAlign w:val="center"/>
          </w:tcPr>
          <w:p w14:paraId="5E849F0C"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nil"/>
            </w:tcBorders>
            <w:vAlign w:val="center"/>
          </w:tcPr>
          <w:p w14:paraId="20D67C15"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Contenidos matemáticos por enseñar en cada nivel.</w:t>
            </w:r>
          </w:p>
        </w:tc>
      </w:tr>
      <w:tr w:rsidR="00F21997" w:rsidRPr="007516DB" w14:paraId="7170A9A4" w14:textId="77777777" w:rsidTr="00E008DC">
        <w:trPr>
          <w:trHeight w:val="240"/>
        </w:trPr>
        <w:tc>
          <w:tcPr>
            <w:tcW w:w="1500" w:type="dxa"/>
            <w:vMerge/>
            <w:vAlign w:val="center"/>
          </w:tcPr>
          <w:p w14:paraId="7335095C"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bottom w:val="single" w:sz="4" w:space="0" w:color="000000"/>
              <w:right w:val="nil"/>
            </w:tcBorders>
            <w:vAlign w:val="center"/>
          </w:tcPr>
          <w:p w14:paraId="54B514B1"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bottom w:val="nil"/>
            </w:tcBorders>
            <w:vAlign w:val="center"/>
          </w:tcPr>
          <w:p w14:paraId="41E7B752"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Nivel de desarrollo conceptual y procedimental esperado.</w:t>
            </w:r>
          </w:p>
        </w:tc>
      </w:tr>
      <w:tr w:rsidR="00F21997" w:rsidRPr="007516DB" w14:paraId="065AAC47" w14:textId="77777777" w:rsidTr="00E008DC">
        <w:trPr>
          <w:trHeight w:val="240"/>
        </w:trPr>
        <w:tc>
          <w:tcPr>
            <w:tcW w:w="1500" w:type="dxa"/>
            <w:vMerge/>
            <w:vAlign w:val="center"/>
          </w:tcPr>
          <w:p w14:paraId="0A28E527"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1980" w:type="dxa"/>
            <w:vMerge/>
            <w:tcBorders>
              <w:bottom w:val="single" w:sz="4" w:space="0" w:color="000000"/>
              <w:right w:val="nil"/>
            </w:tcBorders>
            <w:vAlign w:val="center"/>
          </w:tcPr>
          <w:p w14:paraId="5DEBC449" w14:textId="77777777" w:rsidR="00F21997" w:rsidRPr="007516DB" w:rsidRDefault="00F21997" w:rsidP="007516DB">
            <w:pPr>
              <w:widowControl w:val="0"/>
              <w:pBdr>
                <w:top w:val="nil"/>
                <w:left w:val="nil"/>
                <w:bottom w:val="nil"/>
                <w:right w:val="nil"/>
                <w:between w:val="nil"/>
              </w:pBdr>
              <w:spacing w:line="240" w:lineRule="auto"/>
              <w:rPr>
                <w:rFonts w:ascii="Arial" w:eastAsia="Arial" w:hAnsi="Arial" w:cs="Arial"/>
                <w:sz w:val="20"/>
              </w:rPr>
            </w:pPr>
          </w:p>
        </w:tc>
        <w:tc>
          <w:tcPr>
            <w:tcW w:w="5145" w:type="dxa"/>
            <w:tcBorders>
              <w:top w:val="nil"/>
              <w:left w:val="nil"/>
            </w:tcBorders>
            <w:vAlign w:val="center"/>
          </w:tcPr>
          <w:p w14:paraId="38D60A6C"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sz w:val="20"/>
              </w:rPr>
              <w:t>Secuencia de temas dentro de un mismo ciclo o a lo largo de varios ciclos.</w:t>
            </w:r>
          </w:p>
        </w:tc>
      </w:tr>
    </w:tbl>
    <w:p w14:paraId="5F8FC781" w14:textId="77777777" w:rsidR="00F21997" w:rsidRPr="007516DB" w:rsidRDefault="00F21997" w:rsidP="007516DB">
      <w:pPr>
        <w:spacing w:line="240" w:lineRule="auto"/>
        <w:jc w:val="center"/>
        <w:rPr>
          <w:rFonts w:ascii="Arial" w:eastAsia="Arial" w:hAnsi="Arial" w:cs="Arial"/>
          <w:sz w:val="20"/>
        </w:rPr>
      </w:pPr>
      <w:r w:rsidRPr="007516DB">
        <w:rPr>
          <w:rFonts w:ascii="Arial" w:eastAsia="Arial" w:hAnsi="Arial" w:cs="Arial"/>
          <w:b/>
          <w:bCs/>
          <w:sz w:val="20"/>
        </w:rPr>
        <w:t>Fuente</w:t>
      </w:r>
      <w:r w:rsidRPr="007516DB">
        <w:rPr>
          <w:rFonts w:ascii="Arial" w:eastAsia="Arial" w:hAnsi="Arial" w:cs="Arial"/>
          <w:sz w:val="20"/>
        </w:rPr>
        <w:t>: Elaboración propia basada en Carrillo et al. (2015); Carrillo-Yáñez et al. (2018)</w:t>
      </w:r>
    </w:p>
    <w:p w14:paraId="29E5840B" w14:textId="77777777" w:rsidR="00F21997" w:rsidRPr="00F21997" w:rsidRDefault="00F21997" w:rsidP="00F21997">
      <w:pPr>
        <w:ind w:firstLine="567"/>
        <w:rPr>
          <w:rFonts w:ascii="Arial" w:eastAsia="Arial" w:hAnsi="Arial" w:cs="Arial"/>
        </w:rPr>
      </w:pPr>
    </w:p>
    <w:p w14:paraId="65076E37" w14:textId="77777777" w:rsidR="00F21997" w:rsidRPr="00F21997" w:rsidRDefault="00F21997" w:rsidP="00F21997">
      <w:pPr>
        <w:ind w:firstLine="567"/>
        <w:rPr>
          <w:rFonts w:ascii="Arial" w:eastAsia="Arial" w:hAnsi="Arial" w:cs="Arial"/>
        </w:rPr>
      </w:pPr>
      <w:r w:rsidRPr="00F21997">
        <w:rPr>
          <w:rFonts w:ascii="Arial" w:eastAsia="Arial" w:hAnsi="Arial" w:cs="Arial"/>
        </w:rPr>
        <w:t>Dichas categorías se encuentran actualmente en proceso de reflexión y construcción, por lo que no tienen el afán de ser exhaustivas ni definitivas (Carrillo et al., 2015; Carrillo et al., 2022). Sin embargo, brindan elementos para, por un lado, reconocer en las prácticas áulicas del cuerpo docente los diferentes subdominios de conocimiento del MTSK, y por otro, para orientar la reflexión en torno a dichas prácticas y sus mejoras.</w:t>
      </w:r>
    </w:p>
    <w:p w14:paraId="691C141C" w14:textId="708A963A" w:rsidR="00F21997" w:rsidRPr="00F21997" w:rsidRDefault="00DC53A1" w:rsidP="00F21997">
      <w:pPr>
        <w:ind w:firstLine="567"/>
        <w:rPr>
          <w:rFonts w:ascii="Arial" w:eastAsia="Arial" w:hAnsi="Arial" w:cs="Arial"/>
        </w:rPr>
      </w:pPr>
      <w:r>
        <w:rPr>
          <w:rFonts w:ascii="Arial" w:eastAsia="Arial" w:hAnsi="Arial" w:cs="Arial"/>
        </w:rPr>
        <w:t>Si consideramos</w:t>
      </w:r>
      <w:r w:rsidR="00F21997" w:rsidRPr="00F21997">
        <w:rPr>
          <w:rFonts w:ascii="Arial" w:eastAsia="Arial" w:hAnsi="Arial" w:cs="Arial"/>
        </w:rPr>
        <w:t xml:space="preserve"> la trayectoria del proyecto de investigación colaborativa (PIC), en el cual se enmarca el origen del modelo MTSK, es posible reconocer una serie de aportes a la formación de docentes de matemáticas en distintas dimensiones del propio proceso de formación, estos aportes, entre otras cualidades ya mencionadas, sustentan la elección del modelo. </w:t>
      </w:r>
    </w:p>
    <w:p w14:paraId="753C7818" w14:textId="77777777" w:rsidR="00F21997" w:rsidRPr="007516DB" w:rsidRDefault="00F21997" w:rsidP="00F21997">
      <w:pPr>
        <w:ind w:firstLine="567"/>
        <w:rPr>
          <w:rFonts w:ascii="Arial" w:eastAsia="Arial" w:hAnsi="Arial" w:cs="Arial"/>
        </w:rPr>
      </w:pPr>
      <w:r w:rsidRPr="00F21997">
        <w:rPr>
          <w:rFonts w:ascii="Arial" w:eastAsia="Arial" w:hAnsi="Arial" w:cs="Arial"/>
        </w:rPr>
        <w:t xml:space="preserve">En un plano general, el modelo subraya tres principios orientadores de los procesos de formación del profesorado de matemáticas. Uno de estos es la continuidad de la formación, es decir, se reconoce que existe una separación únicamente de tipo administrativo entre la formación inicial y </w:t>
      </w:r>
      <w:r w:rsidRPr="007516DB">
        <w:rPr>
          <w:rFonts w:ascii="Arial" w:eastAsia="Arial" w:hAnsi="Arial" w:cs="Arial"/>
        </w:rPr>
        <w:t>continua del profesorado en servicio; otro se refiere a la dimensión actitudinal y de concepciones como esencia determinante de la persona docente y su actuar, por lo que ningún proceso de formación puede evadir esta realidad; y además, el modelo rescata y describe con detalle el papel de la reflexión pedagógica como vehículo para el desarrollo profesional del cuerpo de docentes de matemática.</w:t>
      </w:r>
    </w:p>
    <w:p w14:paraId="2BD82F93" w14:textId="77777777" w:rsidR="00F21997" w:rsidRPr="007516DB" w:rsidRDefault="00F21997" w:rsidP="00F21997">
      <w:pPr>
        <w:ind w:firstLine="567"/>
        <w:rPr>
          <w:rFonts w:ascii="Arial" w:eastAsia="Arial" w:hAnsi="Arial" w:cs="Arial"/>
        </w:rPr>
      </w:pPr>
      <w:r w:rsidRPr="007516DB">
        <w:rPr>
          <w:rFonts w:ascii="Arial" w:eastAsia="Arial" w:hAnsi="Arial" w:cs="Arial"/>
        </w:rPr>
        <w:t>Desde el punto de vista metodológico, el recorrido de las personas docentes e investigadoras inmersas en el proyecto PIC evidencia cómo emergieron reflexiones de gran calado para lo que sería el modelo MTSK,  que constituyen ejes orientadores para los procesos de formación del profesorado en matemáticas, una de ellas se refiere a la resolución de problemas como medio de construcción del conocimiento matemático, y otra sería el papel crítico de las concepciones del profesorado acerca de la matemática escolar, su enseñanza-aprendizaje y la resolución de problemas.</w:t>
      </w:r>
    </w:p>
    <w:p w14:paraId="1FA5E1D0" w14:textId="77777777" w:rsidR="00F21997" w:rsidRPr="007516DB" w:rsidRDefault="00F21997" w:rsidP="00F21997">
      <w:pPr>
        <w:ind w:firstLine="567"/>
        <w:rPr>
          <w:rFonts w:ascii="Arial" w:eastAsia="Arial" w:hAnsi="Arial" w:cs="Arial"/>
        </w:rPr>
      </w:pPr>
      <w:r w:rsidRPr="007516DB">
        <w:rPr>
          <w:rFonts w:ascii="Arial" w:eastAsia="Arial" w:hAnsi="Arial" w:cs="Arial"/>
        </w:rPr>
        <w:t xml:space="preserve">La investigación y la reflexión en torno a las concepciones docentes han sido clave para comprender que la experiencia personal y la experiencia vivida durante la formación previa (ejemplo en primaria-secundaria) aportan creencias de la matemática, la enseñanza, el aprendizaje y la resolución de problemas que filtran y determinan la nueva información que se recibe en los procesos de formación inicial universitaria, así como en la formación continua, este es sin duda un valioso elemento para crear y seleccionar estrategias metodológicas que sean eficaces en la ampliación y profundización del saber docente de matemática. </w:t>
      </w:r>
    </w:p>
    <w:p w14:paraId="39D4A003" w14:textId="77777777" w:rsidR="00F21997" w:rsidRPr="007516DB" w:rsidRDefault="00F21997" w:rsidP="00F21997">
      <w:pPr>
        <w:ind w:firstLine="567"/>
        <w:rPr>
          <w:rFonts w:ascii="Arial" w:eastAsia="Arial" w:hAnsi="Arial" w:cs="Arial"/>
        </w:rPr>
      </w:pPr>
      <w:r w:rsidRPr="007516DB">
        <w:rPr>
          <w:rFonts w:ascii="Arial" w:eastAsia="Arial" w:hAnsi="Arial" w:cs="Arial"/>
        </w:rPr>
        <w:t>El énfasis que hace el modelo MTSK, desde sus orígenes, en las concepciones docentes resulta ser un aporte sustancial para la formación del profesorado, no con la intención de cambiar esas concepciones, sino con el claro propósito de comprenderlas, hacerlas explícitas y generar conciencia en las futuras personas docentes acerca de la coherencia o relación que se da entre lo que se piensa y lo que se hace como docente.</w:t>
      </w:r>
    </w:p>
    <w:p w14:paraId="2D0B5674" w14:textId="77777777" w:rsidR="00F21997" w:rsidRPr="00F21997" w:rsidRDefault="00F21997" w:rsidP="00F21997">
      <w:pPr>
        <w:ind w:firstLine="567"/>
        <w:rPr>
          <w:rFonts w:ascii="Arial" w:eastAsia="Arial" w:hAnsi="Arial" w:cs="Arial"/>
        </w:rPr>
      </w:pPr>
      <w:r w:rsidRPr="007516DB">
        <w:rPr>
          <w:rFonts w:ascii="Arial" w:eastAsia="Arial" w:hAnsi="Arial" w:cs="Arial"/>
        </w:rPr>
        <w:t>El proceso de desarrollo del modelo MTSK ha enfatizado y conceptualizado la reflexión pedagógica como una consideración interna de las creencias y conocimientos, este tipo de reflexión propicia la movilización de las ideas que el profesorado posee sobre la Matemática, su enseñanza y aprendizaje</w:t>
      </w:r>
      <w:r w:rsidRPr="00F21997">
        <w:rPr>
          <w:rFonts w:ascii="Arial" w:eastAsia="Arial" w:hAnsi="Arial" w:cs="Arial"/>
        </w:rPr>
        <w:t xml:space="preserve">; además, contempla las características y necesidades profesionales, pero, principalmente, promueve la autorregulación acerca del desarrollo profesional (Climent y Carrillo, 2003). </w:t>
      </w:r>
    </w:p>
    <w:p w14:paraId="27005EEF" w14:textId="3026F49F" w:rsidR="00F21997" w:rsidRPr="00F21997" w:rsidRDefault="00F21997" w:rsidP="00F21997">
      <w:pPr>
        <w:ind w:firstLine="567"/>
        <w:rPr>
          <w:rFonts w:ascii="Arial" w:eastAsia="Arial" w:hAnsi="Arial" w:cs="Arial"/>
        </w:rPr>
      </w:pPr>
      <w:r w:rsidRPr="00F21997">
        <w:rPr>
          <w:rFonts w:ascii="Arial" w:eastAsia="Arial" w:hAnsi="Arial" w:cs="Arial"/>
        </w:rPr>
        <w:t xml:space="preserve">En cuanto la reflexión pedagógica (individual o con otros) produzca construcciones, cambios, reacomodos, reconstrucciones en las estructuras de pensamiento del profesorado es posible afirmar que el desarrollo profesional docente se </w:t>
      </w:r>
      <w:r w:rsidR="00DC53A1">
        <w:rPr>
          <w:rFonts w:ascii="Arial" w:eastAsia="Arial" w:hAnsi="Arial" w:cs="Arial"/>
        </w:rPr>
        <w:t>lleva a cabo</w:t>
      </w:r>
      <w:r w:rsidRPr="00F21997">
        <w:rPr>
          <w:rFonts w:ascii="Arial" w:eastAsia="Arial" w:hAnsi="Arial" w:cs="Arial"/>
        </w:rPr>
        <w:t>, y este fin precisamente es lo que se busca desde los espacios de formación inicial o continua del profesorado. La reflexión se ha convertido también en contenido de los procesos de formación, pues conocer de qué se trata, cómo se caracteriza y cómo puede evolucionar resultan ser puntos de partida necesarios para que las personas docentes que emprenden procesos de análisis de su práctica lo realicen con propósitos claros y con herramientas de análisis concretas, de otro modo, la reflexión se puede confundir con la simple descripción de hechos y la correspondiente emisión de opiniones.</w:t>
      </w:r>
    </w:p>
    <w:p w14:paraId="5446B28B" w14:textId="77777777" w:rsidR="00F21997" w:rsidRPr="00F21997" w:rsidRDefault="00F21997" w:rsidP="00F21997">
      <w:pPr>
        <w:ind w:firstLine="567"/>
        <w:rPr>
          <w:rFonts w:ascii="Arial" w:eastAsia="Arial" w:hAnsi="Arial" w:cs="Arial"/>
        </w:rPr>
      </w:pPr>
      <w:r w:rsidRPr="00F21997">
        <w:rPr>
          <w:rFonts w:ascii="Arial" w:eastAsia="Arial" w:hAnsi="Arial" w:cs="Arial"/>
        </w:rPr>
        <w:t>Finalmente, como parte del proyecto de investigación colaborativa (PIC) surgió la necesidad de identificar los elementos del conocimiento del profesorado de matemáticas que observaban y se manifestaban en las sesiones de clase, este requerimiento es el que origina el modelo MTSK, y desde su nacimiento, se posiciona como un modelo analítico del conocimiento de este profesorado. Su propósito es el de servir de herramienta en la descomposición del saber docente y de la comprensión de la naturaleza de este saber. Por consiguiente, el MTSK constituye una herramienta para esbozar, implementar y evaluar estrategias de formación del profesorado de matemáticas; asimismo, permite examinar las buenas prácticas docentes para delimitar y comprender cómo estas se organizan. Estos procesos requieren de un lenguaje común entre quienes efectúan análisis de las prácticas educativas con efectos de mejora de estas o de investigación, y es en estos procesos en donde un modelo teórico analítico facilita, incluso, la tarea de comunicación de los resultados de dichos análisis.</w:t>
      </w:r>
    </w:p>
    <w:p w14:paraId="373C4F6B" w14:textId="77777777" w:rsidR="00F21997" w:rsidRPr="00F21997" w:rsidRDefault="00F21997" w:rsidP="00F21997">
      <w:pPr>
        <w:ind w:firstLine="567"/>
        <w:rPr>
          <w:rFonts w:ascii="Arial" w:eastAsia="Arial" w:hAnsi="Arial" w:cs="Arial"/>
        </w:rPr>
      </w:pPr>
      <w:r w:rsidRPr="00F21997">
        <w:rPr>
          <w:rFonts w:ascii="Arial" w:eastAsia="Arial" w:hAnsi="Arial" w:cs="Arial"/>
        </w:rPr>
        <w:t xml:space="preserve">Las tendencias para el desarrollo profesional del profesorado de matemáticas son diversas, pero comparten estrategias tradicionales en las que destacan la lectura de artículos de investigación o de experiencias positivas de enseñanza y aprendizaje de las matemáticas, la planificación, observación y reflexión individual o colectiva de prácticas docentes, intercambios de ideas sobre evaluación o mediación pedagógica, análisis de videos, inmersión en procesos de investigación-acción y la casuística, por mencionar algunas de estas estrategias. </w:t>
      </w:r>
    </w:p>
    <w:p w14:paraId="1FBF9C4E" w14:textId="77777777" w:rsidR="00F21997" w:rsidRPr="00F21997" w:rsidRDefault="00F21997" w:rsidP="00F21997">
      <w:pPr>
        <w:ind w:firstLine="567"/>
        <w:rPr>
          <w:rFonts w:ascii="Arial" w:eastAsia="Arial" w:hAnsi="Arial" w:cs="Arial"/>
        </w:rPr>
      </w:pPr>
      <w:r w:rsidRPr="00F21997">
        <w:rPr>
          <w:rFonts w:ascii="Arial" w:eastAsia="Arial" w:hAnsi="Arial" w:cs="Arial"/>
        </w:rPr>
        <w:t>En la última década ha aumentado el interés de la comunidad formadora de docentes en relación con enfoques para el desarrollo profesional colaborativo, los cuales permitan vincular la teoría con la práctica real, espacios en que las personas docentes e investigadoras generen diseños educativos puestos en práctica y analizados con referentes teóricos como el MTSK (Sims et al., 2023).</w:t>
      </w:r>
    </w:p>
    <w:p w14:paraId="14DC2D69" w14:textId="77777777" w:rsidR="00F21997" w:rsidRPr="0035355C" w:rsidRDefault="00F21997" w:rsidP="00F21997">
      <w:pPr>
        <w:ind w:firstLine="567"/>
        <w:rPr>
          <w:rFonts w:ascii="Arial" w:eastAsia="Arial" w:hAnsi="Arial" w:cs="Arial"/>
        </w:rPr>
      </w:pPr>
      <w:r w:rsidRPr="00F21997">
        <w:rPr>
          <w:rFonts w:ascii="Arial" w:eastAsia="Arial" w:hAnsi="Arial" w:cs="Arial"/>
        </w:rPr>
        <w:t xml:space="preserve">Uno de los enfoques formativos docentes que ha ganado mayor protagonismo en la comunidad de la Educación Matemática es el </w:t>
      </w:r>
      <w:proofErr w:type="spellStart"/>
      <w:r w:rsidRPr="00F21997">
        <w:rPr>
          <w:rFonts w:ascii="Arial" w:eastAsia="Arial" w:hAnsi="Arial" w:cs="Arial"/>
          <w:i/>
        </w:rPr>
        <w:t>Lesson</w:t>
      </w:r>
      <w:proofErr w:type="spellEnd"/>
      <w:r w:rsidRPr="00F21997">
        <w:rPr>
          <w:rFonts w:ascii="Arial" w:eastAsia="Arial" w:hAnsi="Arial" w:cs="Arial"/>
          <w:i/>
        </w:rPr>
        <w:t xml:space="preserve"> </w:t>
      </w:r>
      <w:proofErr w:type="spellStart"/>
      <w:r w:rsidRPr="00F21997">
        <w:rPr>
          <w:rFonts w:ascii="Arial" w:eastAsia="Arial" w:hAnsi="Arial" w:cs="Arial"/>
          <w:i/>
        </w:rPr>
        <w:t>Study</w:t>
      </w:r>
      <w:proofErr w:type="spellEnd"/>
      <w:r w:rsidRPr="00F21997">
        <w:rPr>
          <w:rFonts w:ascii="Arial" w:eastAsia="Arial" w:hAnsi="Arial" w:cs="Arial"/>
          <w:i/>
        </w:rPr>
        <w:t xml:space="preserve"> </w:t>
      </w:r>
      <w:r w:rsidRPr="00F21997">
        <w:rPr>
          <w:rFonts w:ascii="Arial" w:eastAsia="Arial" w:hAnsi="Arial" w:cs="Arial"/>
        </w:rPr>
        <w:t>o Estudio de Clase (</w:t>
      </w:r>
      <w:proofErr w:type="spellStart"/>
      <w:r w:rsidRPr="00F21997">
        <w:rPr>
          <w:rFonts w:ascii="Arial" w:eastAsia="Arial" w:hAnsi="Arial" w:cs="Arial"/>
          <w:i/>
        </w:rPr>
        <w:t>Jugyou</w:t>
      </w:r>
      <w:proofErr w:type="spellEnd"/>
      <w:r w:rsidRPr="00F21997">
        <w:rPr>
          <w:rFonts w:ascii="Arial" w:eastAsia="Arial" w:hAnsi="Arial" w:cs="Arial"/>
          <w:i/>
        </w:rPr>
        <w:t xml:space="preserve"> </w:t>
      </w:r>
      <w:proofErr w:type="spellStart"/>
      <w:r w:rsidRPr="00F21997">
        <w:rPr>
          <w:rFonts w:ascii="Arial" w:eastAsia="Arial" w:hAnsi="Arial" w:cs="Arial"/>
          <w:i/>
        </w:rPr>
        <w:t>Kenkyuu</w:t>
      </w:r>
      <w:proofErr w:type="spellEnd"/>
      <w:r w:rsidRPr="00F21997">
        <w:rPr>
          <w:rFonts w:ascii="Arial" w:eastAsia="Arial" w:hAnsi="Arial" w:cs="Arial"/>
        </w:rPr>
        <w:t xml:space="preserve">, por su original en japonés, </w:t>
      </w:r>
      <w:r w:rsidRPr="00F21997">
        <w:rPr>
          <w:rFonts w:ascii="Arial" w:eastAsia="Arial" w:hAnsi="Arial" w:cs="Arial"/>
          <w:i/>
        </w:rPr>
        <w:t>Estudio de Aula</w:t>
      </w:r>
      <w:r w:rsidRPr="00F21997">
        <w:rPr>
          <w:rFonts w:ascii="Arial" w:eastAsia="Arial" w:hAnsi="Arial" w:cs="Arial"/>
        </w:rPr>
        <w:t xml:space="preserve"> en portugués, entre otros, en adelante abreviado como </w:t>
      </w:r>
      <w:r w:rsidRPr="00F21997">
        <w:rPr>
          <w:rFonts w:ascii="Arial" w:eastAsia="Arial" w:hAnsi="Arial" w:cs="Arial"/>
          <w:i/>
        </w:rPr>
        <w:t>LS</w:t>
      </w:r>
      <w:r w:rsidRPr="00F21997">
        <w:rPr>
          <w:rFonts w:ascii="Arial" w:eastAsia="Arial" w:hAnsi="Arial" w:cs="Arial"/>
        </w:rPr>
        <w:t>). Este es un mecanismo metodológico de formación del profesorado que surgió en Japón a finales del siglo XIX “como una estrategia de desarrollo profesional docente cuyo foco es el aprendizaje colectivo y la práctica lectiva de los profesores”(</w:t>
      </w:r>
      <w:proofErr w:type="spellStart"/>
      <w:r w:rsidRPr="00F21997">
        <w:rPr>
          <w:rFonts w:ascii="Arial" w:eastAsia="Arial" w:hAnsi="Arial" w:cs="Arial"/>
        </w:rPr>
        <w:t>Hummes</w:t>
      </w:r>
      <w:proofErr w:type="spellEnd"/>
      <w:r w:rsidRPr="00F21997">
        <w:rPr>
          <w:rFonts w:ascii="Arial" w:eastAsia="Arial" w:hAnsi="Arial" w:cs="Arial"/>
        </w:rPr>
        <w:t xml:space="preserve">, 2022, p.11). El </w:t>
      </w:r>
      <w:r w:rsidRPr="00F21997">
        <w:rPr>
          <w:rFonts w:ascii="Arial" w:eastAsia="Arial" w:hAnsi="Arial" w:cs="Arial"/>
          <w:i/>
        </w:rPr>
        <w:t>LS</w:t>
      </w:r>
      <w:r w:rsidRPr="00F21997">
        <w:rPr>
          <w:rFonts w:ascii="Arial" w:eastAsia="Arial" w:hAnsi="Arial" w:cs="Arial"/>
        </w:rPr>
        <w:t xml:space="preserve"> nace como parte de </w:t>
      </w:r>
      <w:r w:rsidRPr="0035355C">
        <w:rPr>
          <w:rFonts w:ascii="Arial" w:eastAsia="Arial" w:hAnsi="Arial" w:cs="Arial"/>
        </w:rPr>
        <w:t xml:space="preserve">un movimiento de reforma educativa que buscaba mejorar la instrucción y el desarrollo profesional de docentes. </w:t>
      </w:r>
    </w:p>
    <w:p w14:paraId="5DC6DD26" w14:textId="77777777" w:rsidR="00F21997" w:rsidRPr="0035355C" w:rsidRDefault="00F21997" w:rsidP="00F21997">
      <w:pPr>
        <w:ind w:firstLine="567"/>
        <w:rPr>
          <w:rFonts w:ascii="Arial" w:eastAsia="Arial" w:hAnsi="Arial" w:cs="Arial"/>
        </w:rPr>
      </w:pPr>
      <w:r w:rsidRPr="0035355C">
        <w:rPr>
          <w:rFonts w:ascii="Arial" w:eastAsia="Arial" w:hAnsi="Arial" w:cs="Arial"/>
        </w:rPr>
        <w:t xml:space="preserve">Bajo el liderazgo de docentes japoneses como </w:t>
      </w:r>
      <w:proofErr w:type="spellStart"/>
      <w:r w:rsidRPr="0035355C">
        <w:rPr>
          <w:rFonts w:ascii="Arial" w:eastAsia="Arial" w:hAnsi="Arial" w:cs="Arial"/>
        </w:rPr>
        <w:t>Hamaguchi</w:t>
      </w:r>
      <w:proofErr w:type="spellEnd"/>
      <w:r w:rsidRPr="0035355C">
        <w:rPr>
          <w:rFonts w:ascii="Arial" w:eastAsia="Arial" w:hAnsi="Arial" w:cs="Arial"/>
        </w:rPr>
        <w:t xml:space="preserve"> </w:t>
      </w:r>
      <w:proofErr w:type="spellStart"/>
      <w:r w:rsidRPr="0035355C">
        <w:rPr>
          <w:rFonts w:ascii="Arial" w:eastAsia="Arial" w:hAnsi="Arial" w:cs="Arial"/>
        </w:rPr>
        <w:t>Goryu</w:t>
      </w:r>
      <w:proofErr w:type="spellEnd"/>
      <w:r w:rsidRPr="0035355C">
        <w:rPr>
          <w:rFonts w:ascii="Arial" w:eastAsia="Arial" w:hAnsi="Arial" w:cs="Arial"/>
        </w:rPr>
        <w:t xml:space="preserve"> y </w:t>
      </w:r>
      <w:proofErr w:type="spellStart"/>
      <w:r w:rsidRPr="0035355C">
        <w:rPr>
          <w:rFonts w:ascii="Arial" w:eastAsia="Arial" w:hAnsi="Arial" w:cs="Arial"/>
        </w:rPr>
        <w:t>Saito</w:t>
      </w:r>
      <w:proofErr w:type="spellEnd"/>
      <w:r w:rsidRPr="0035355C">
        <w:rPr>
          <w:rFonts w:ascii="Arial" w:eastAsia="Arial" w:hAnsi="Arial" w:cs="Arial"/>
        </w:rPr>
        <w:t xml:space="preserve"> </w:t>
      </w:r>
      <w:proofErr w:type="spellStart"/>
      <w:r w:rsidRPr="0035355C">
        <w:rPr>
          <w:rFonts w:ascii="Arial" w:eastAsia="Arial" w:hAnsi="Arial" w:cs="Arial"/>
        </w:rPr>
        <w:t>Tetsujiro</w:t>
      </w:r>
      <w:proofErr w:type="spellEnd"/>
      <w:r w:rsidRPr="0035355C">
        <w:rPr>
          <w:rFonts w:ascii="Arial" w:eastAsia="Arial" w:hAnsi="Arial" w:cs="Arial"/>
        </w:rPr>
        <w:t xml:space="preserve"> se abogó por una metodología de enseñanza basada en la observación y análisis de lecciones, que luego se convertiría en el núcleo del enfoque de </w:t>
      </w:r>
      <w:proofErr w:type="spellStart"/>
      <w:r w:rsidRPr="0035355C">
        <w:rPr>
          <w:rFonts w:ascii="Arial" w:eastAsia="Arial" w:hAnsi="Arial" w:cs="Arial"/>
          <w:i/>
          <w:iCs/>
        </w:rPr>
        <w:t>Lesson</w:t>
      </w:r>
      <w:proofErr w:type="spellEnd"/>
      <w:r w:rsidRPr="0035355C">
        <w:rPr>
          <w:rFonts w:ascii="Arial" w:eastAsia="Arial" w:hAnsi="Arial" w:cs="Arial"/>
          <w:i/>
          <w:iCs/>
        </w:rPr>
        <w:t xml:space="preserve"> </w:t>
      </w:r>
      <w:proofErr w:type="spellStart"/>
      <w:r w:rsidRPr="0035355C">
        <w:rPr>
          <w:rFonts w:ascii="Arial" w:eastAsia="Arial" w:hAnsi="Arial" w:cs="Arial"/>
          <w:i/>
          <w:iCs/>
        </w:rPr>
        <w:t>Study</w:t>
      </w:r>
      <w:proofErr w:type="spellEnd"/>
      <w:r w:rsidRPr="0035355C">
        <w:rPr>
          <w:rFonts w:ascii="Arial" w:eastAsia="Arial" w:hAnsi="Arial" w:cs="Arial"/>
        </w:rPr>
        <w:t>. Este enfoque se centraba en la planificación conjunta de lecciones, la observación detallada de la enseñanza en el aula y la reflexión compartida entre docentes para mejorar continuamente sus prácticas pedagógicas (</w:t>
      </w:r>
      <w:proofErr w:type="spellStart"/>
      <w:r w:rsidRPr="0035355C">
        <w:rPr>
          <w:rFonts w:ascii="Arial" w:eastAsia="Arial" w:hAnsi="Arial" w:cs="Arial"/>
        </w:rPr>
        <w:t>Hummes</w:t>
      </w:r>
      <w:proofErr w:type="spellEnd"/>
      <w:r w:rsidRPr="0035355C">
        <w:rPr>
          <w:rFonts w:ascii="Arial" w:eastAsia="Arial" w:hAnsi="Arial" w:cs="Arial"/>
        </w:rPr>
        <w:t xml:space="preserve">, 2022). </w:t>
      </w:r>
    </w:p>
    <w:p w14:paraId="311EEA00" w14:textId="77777777" w:rsidR="00F21997" w:rsidRDefault="00F21997" w:rsidP="00F21997">
      <w:pPr>
        <w:ind w:firstLine="567"/>
        <w:rPr>
          <w:rFonts w:ascii="Arial" w:eastAsia="Arial" w:hAnsi="Arial" w:cs="Arial"/>
        </w:rPr>
      </w:pPr>
      <w:r w:rsidRPr="0035355C">
        <w:rPr>
          <w:rFonts w:ascii="Arial" w:eastAsia="Arial" w:hAnsi="Arial" w:cs="Arial"/>
        </w:rPr>
        <w:t xml:space="preserve">En síntesis, el </w:t>
      </w:r>
      <w:r w:rsidRPr="0035355C">
        <w:rPr>
          <w:rFonts w:ascii="Arial" w:eastAsia="Arial" w:hAnsi="Arial" w:cs="Arial"/>
          <w:i/>
        </w:rPr>
        <w:t>LS</w:t>
      </w:r>
      <w:r w:rsidRPr="0035355C">
        <w:rPr>
          <w:rFonts w:ascii="Arial" w:eastAsia="Arial" w:hAnsi="Arial" w:cs="Arial"/>
        </w:rPr>
        <w:t xml:space="preserve"> se enfoca en el aprendizaje colectivo del profesorado mediado por el análisis de sus prácticas de enseñanza, aunque también involucra, usualmente, a otras personas profesionales del campo educativo, como personas directoras, asesoras de asignatura, e investigadoras universitarias, entre otras, según los propósitos formulados. Consiste en uno o varios ciclos de diseño colaborativo de una clase, su ejecución y observación </w:t>
      </w:r>
      <w:r w:rsidRPr="0035355C">
        <w:rPr>
          <w:rFonts w:ascii="Arial" w:eastAsia="Arial" w:hAnsi="Arial" w:cs="Arial"/>
          <w:i/>
        </w:rPr>
        <w:t>in situ</w:t>
      </w:r>
      <w:r w:rsidRPr="0035355C">
        <w:rPr>
          <w:rFonts w:ascii="Arial" w:eastAsia="Arial" w:hAnsi="Arial" w:cs="Arial"/>
        </w:rPr>
        <w:t xml:space="preserve"> en un aula regular, un análisis de dicha ejecución (</w:t>
      </w:r>
      <w:proofErr w:type="spellStart"/>
      <w:r w:rsidRPr="0035355C">
        <w:rPr>
          <w:rFonts w:ascii="Arial" w:eastAsia="Arial" w:hAnsi="Arial" w:cs="Arial"/>
        </w:rPr>
        <w:t>Hummes</w:t>
      </w:r>
      <w:proofErr w:type="spellEnd"/>
      <w:r w:rsidRPr="0035355C">
        <w:rPr>
          <w:rFonts w:ascii="Arial" w:eastAsia="Arial" w:hAnsi="Arial" w:cs="Arial"/>
        </w:rPr>
        <w:t>, 2022, p.11) y, en múltiples ocasiones, varias iteraciones del ciclo hasta “pulir</w:t>
      </w:r>
      <w:r w:rsidRPr="00F21997">
        <w:rPr>
          <w:rFonts w:ascii="Arial" w:eastAsia="Arial" w:hAnsi="Arial" w:cs="Arial"/>
        </w:rPr>
        <w:t xml:space="preserve">” la clase de manera que se consideren cubiertos los objetivos de aprendizaje planteados inicialmente; por tanto, el </w:t>
      </w:r>
      <w:r w:rsidRPr="00F21997">
        <w:rPr>
          <w:rFonts w:ascii="Arial" w:eastAsia="Arial" w:hAnsi="Arial" w:cs="Arial"/>
          <w:i/>
        </w:rPr>
        <w:t xml:space="preserve">LS </w:t>
      </w:r>
      <w:r w:rsidRPr="00F21997">
        <w:rPr>
          <w:rFonts w:ascii="Arial" w:eastAsia="Arial" w:hAnsi="Arial" w:cs="Arial"/>
        </w:rPr>
        <w:t>no es un proceso lineal, sino cíclico (Lewis, 2016, p. 572). En la Figura 2 se muestra el proceso seguido durante un ciclo de Estudio de Clase.</w:t>
      </w:r>
    </w:p>
    <w:p w14:paraId="4EE45FED" w14:textId="77777777" w:rsidR="0035355C" w:rsidRDefault="0035355C" w:rsidP="00F21997">
      <w:pPr>
        <w:ind w:firstLine="567"/>
        <w:rPr>
          <w:rFonts w:ascii="Arial" w:eastAsia="Arial" w:hAnsi="Arial" w:cs="Arial"/>
        </w:rPr>
      </w:pPr>
    </w:p>
    <w:p w14:paraId="4E863643" w14:textId="338391A0" w:rsidR="00F21997" w:rsidRPr="0035355C" w:rsidRDefault="00F21997" w:rsidP="0035355C">
      <w:pPr>
        <w:spacing w:line="240" w:lineRule="auto"/>
        <w:jc w:val="center"/>
        <w:rPr>
          <w:rFonts w:ascii="Arial" w:eastAsia="Arial" w:hAnsi="Arial" w:cs="Arial"/>
          <w:b/>
          <w:sz w:val="20"/>
          <w:szCs w:val="18"/>
        </w:rPr>
      </w:pPr>
      <w:r w:rsidRPr="0035355C">
        <w:rPr>
          <w:rFonts w:ascii="Arial" w:eastAsia="Arial" w:hAnsi="Arial" w:cs="Arial"/>
          <w:b/>
          <w:sz w:val="20"/>
          <w:szCs w:val="18"/>
        </w:rPr>
        <w:t>Figura 2</w:t>
      </w:r>
      <w:r w:rsidR="002F62E1">
        <w:rPr>
          <w:rFonts w:ascii="Arial" w:eastAsia="Arial" w:hAnsi="Arial" w:cs="Arial"/>
          <w:b/>
          <w:sz w:val="20"/>
          <w:szCs w:val="18"/>
        </w:rPr>
        <w:t>.</w:t>
      </w:r>
      <w:r w:rsidRPr="0035355C">
        <w:rPr>
          <w:rFonts w:ascii="Arial" w:eastAsia="Arial" w:hAnsi="Arial" w:cs="Arial"/>
          <w:b/>
          <w:sz w:val="20"/>
          <w:szCs w:val="18"/>
        </w:rPr>
        <w:t xml:space="preserve"> Ciclo de un estudio de Clase</w:t>
      </w:r>
    </w:p>
    <w:p w14:paraId="0DDC949D" w14:textId="77777777" w:rsidR="00F21997" w:rsidRPr="0035355C" w:rsidRDefault="00F21997" w:rsidP="0035355C">
      <w:pPr>
        <w:spacing w:line="240" w:lineRule="auto"/>
        <w:jc w:val="center"/>
        <w:rPr>
          <w:rFonts w:ascii="Arial" w:eastAsia="Arial" w:hAnsi="Arial" w:cs="Arial"/>
          <w:sz w:val="20"/>
          <w:szCs w:val="18"/>
        </w:rPr>
      </w:pPr>
      <w:r w:rsidRPr="0035355C">
        <w:rPr>
          <w:rFonts w:ascii="Arial" w:eastAsia="Arial" w:hAnsi="Arial" w:cs="Arial"/>
          <w:noProof/>
          <w:sz w:val="20"/>
          <w:szCs w:val="18"/>
        </w:rPr>
        <w:drawing>
          <wp:inline distT="0" distB="0" distL="0" distR="0" wp14:anchorId="1B799399" wp14:editId="0315BA8D">
            <wp:extent cx="5486400" cy="3200400"/>
            <wp:effectExtent l="0" t="0" r="0" b="0"/>
            <wp:docPr id="111100344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23E1091" w14:textId="77777777" w:rsidR="00F21997" w:rsidRPr="0035355C" w:rsidRDefault="00F21997" w:rsidP="0035355C">
      <w:pPr>
        <w:spacing w:line="240" w:lineRule="auto"/>
        <w:jc w:val="center"/>
        <w:rPr>
          <w:rFonts w:ascii="Arial" w:eastAsia="Arial" w:hAnsi="Arial" w:cs="Arial"/>
          <w:sz w:val="20"/>
          <w:szCs w:val="18"/>
        </w:rPr>
      </w:pPr>
      <w:r w:rsidRPr="0035355C">
        <w:rPr>
          <w:rFonts w:ascii="Arial" w:eastAsia="Arial" w:hAnsi="Arial" w:cs="Arial"/>
          <w:b/>
          <w:bCs/>
          <w:sz w:val="20"/>
          <w:szCs w:val="18"/>
        </w:rPr>
        <w:t>Fuente</w:t>
      </w:r>
      <w:r w:rsidRPr="0035355C">
        <w:rPr>
          <w:rFonts w:ascii="Arial" w:eastAsia="Arial" w:hAnsi="Arial" w:cs="Arial"/>
          <w:sz w:val="20"/>
          <w:szCs w:val="18"/>
        </w:rPr>
        <w:t>: Elaboración propia adaptada de Lewis (2016, p.572) y Humes (2022, p. 12)</w:t>
      </w:r>
    </w:p>
    <w:p w14:paraId="020E7A19" w14:textId="77777777" w:rsidR="00F21997" w:rsidRPr="00F21997" w:rsidRDefault="00F21997" w:rsidP="00F21997">
      <w:pPr>
        <w:jc w:val="center"/>
        <w:rPr>
          <w:rFonts w:ascii="Arial" w:eastAsia="Arial" w:hAnsi="Arial" w:cs="Arial"/>
        </w:rPr>
      </w:pPr>
    </w:p>
    <w:p w14:paraId="006EC862" w14:textId="77777777" w:rsidR="00F21997" w:rsidRPr="00DC53A1" w:rsidRDefault="00F21997" w:rsidP="00F21997">
      <w:pPr>
        <w:ind w:firstLine="567"/>
        <w:rPr>
          <w:rFonts w:ascii="Arial" w:eastAsia="Arial" w:hAnsi="Arial" w:cs="Arial"/>
        </w:rPr>
      </w:pPr>
      <w:r w:rsidRPr="00F21997">
        <w:rPr>
          <w:rFonts w:ascii="Arial" w:eastAsia="Arial" w:hAnsi="Arial" w:cs="Arial"/>
        </w:rPr>
        <w:t xml:space="preserve">En cada una de las cuatro etapas deben darse una serie de requisitos para lograr un proceso de </w:t>
      </w:r>
      <w:r w:rsidRPr="00F21997">
        <w:rPr>
          <w:rFonts w:ascii="Arial" w:eastAsia="Arial" w:hAnsi="Arial" w:cs="Arial"/>
          <w:i/>
        </w:rPr>
        <w:t>LS</w:t>
      </w:r>
      <w:r w:rsidRPr="00F21997">
        <w:rPr>
          <w:rFonts w:ascii="Arial" w:eastAsia="Arial" w:hAnsi="Arial" w:cs="Arial"/>
        </w:rPr>
        <w:t xml:space="preserve"> satisfactorio. Así, en la etapa de estudio del currículo, debe considerarse no solamente el tópico a enseñarse de manera aislada, sino que, por el contrario, el personal docente implicado debe tener conocimiento de cómo cada tópico se relaciona con otros contenidos matemáticos del mismo nivel escolar y de niveles anteriores y superiores, así como </w:t>
      </w:r>
      <w:r w:rsidRPr="0035355C">
        <w:rPr>
          <w:rFonts w:ascii="Arial" w:eastAsia="Arial" w:hAnsi="Arial" w:cs="Arial"/>
        </w:rPr>
        <w:t xml:space="preserve">con el uso de diferentes recursos materiales y formas de presentar y representar el contenido. </w:t>
      </w:r>
      <w:r w:rsidRPr="00DC53A1">
        <w:rPr>
          <w:rFonts w:ascii="Arial" w:eastAsia="Arial" w:hAnsi="Arial" w:cs="Arial"/>
        </w:rPr>
        <w:t>También, pueden contemplarse currículos y propuestas de otros países con el fin de ampliar el bagaje de las personas docentes previo al diseño de la clase (</w:t>
      </w:r>
      <w:proofErr w:type="spellStart"/>
      <w:r w:rsidRPr="00DC53A1">
        <w:rPr>
          <w:rFonts w:ascii="Arial" w:eastAsia="Arial" w:hAnsi="Arial" w:cs="Arial"/>
        </w:rPr>
        <w:t>Hummes</w:t>
      </w:r>
      <w:proofErr w:type="spellEnd"/>
      <w:r w:rsidRPr="00DC53A1">
        <w:rPr>
          <w:rFonts w:ascii="Arial" w:eastAsia="Arial" w:hAnsi="Arial" w:cs="Arial"/>
        </w:rPr>
        <w:t>, 2022, p. 12).</w:t>
      </w:r>
    </w:p>
    <w:p w14:paraId="350A0D07" w14:textId="1D239917" w:rsidR="00F21997" w:rsidRPr="00DC53A1" w:rsidRDefault="00F21997" w:rsidP="00F21997">
      <w:pPr>
        <w:ind w:firstLine="567"/>
        <w:rPr>
          <w:rFonts w:ascii="Arial" w:eastAsia="Arial" w:hAnsi="Arial" w:cs="Arial"/>
        </w:rPr>
      </w:pPr>
      <w:r w:rsidRPr="00DC53A1">
        <w:rPr>
          <w:rFonts w:ascii="Arial" w:eastAsia="Arial" w:hAnsi="Arial" w:cs="Arial"/>
        </w:rPr>
        <w:t>La etapa de diseño inicia con la elección del tema,</w:t>
      </w:r>
      <w:r w:rsidR="00DC53A1" w:rsidRPr="00DC53A1">
        <w:rPr>
          <w:rFonts w:ascii="Arial" w:eastAsia="Arial" w:hAnsi="Arial" w:cs="Arial"/>
        </w:rPr>
        <w:t xml:space="preserve"> a través de la</w:t>
      </w:r>
      <w:r w:rsidRPr="00DC53A1">
        <w:rPr>
          <w:rFonts w:ascii="Arial" w:eastAsia="Arial" w:hAnsi="Arial" w:cs="Arial"/>
        </w:rPr>
        <w:t xml:space="preserve"> </w:t>
      </w:r>
      <w:r w:rsidR="00DC53A1" w:rsidRPr="00DC53A1">
        <w:rPr>
          <w:rFonts w:ascii="Arial" w:eastAsia="Arial" w:hAnsi="Arial" w:cs="Arial"/>
        </w:rPr>
        <w:t xml:space="preserve">selección </w:t>
      </w:r>
      <w:r w:rsidRPr="00DC53A1">
        <w:rPr>
          <w:rFonts w:ascii="Arial" w:eastAsia="Arial" w:hAnsi="Arial" w:cs="Arial"/>
        </w:rPr>
        <w:t>y explic</w:t>
      </w:r>
      <w:r w:rsidR="00DC53A1" w:rsidRPr="00DC53A1">
        <w:rPr>
          <w:rFonts w:ascii="Arial" w:eastAsia="Arial" w:hAnsi="Arial" w:cs="Arial"/>
        </w:rPr>
        <w:t xml:space="preserve">ación de </w:t>
      </w:r>
      <w:r w:rsidRPr="00DC53A1">
        <w:rPr>
          <w:rFonts w:ascii="Arial" w:eastAsia="Arial" w:hAnsi="Arial" w:cs="Arial"/>
        </w:rPr>
        <w:t xml:space="preserve">objetivos, habilidades y metas concretas de aprendizaje que lleven al profesorado a convencerse no solo de la necesidad, sino de la utilidad de invertir tiempo y recursos en el proceso de </w:t>
      </w:r>
      <w:r w:rsidRPr="00DC53A1">
        <w:rPr>
          <w:rFonts w:ascii="Arial" w:eastAsia="Arial" w:hAnsi="Arial" w:cs="Arial"/>
          <w:i/>
        </w:rPr>
        <w:t>LS</w:t>
      </w:r>
      <w:r w:rsidRPr="00DC53A1">
        <w:rPr>
          <w:rFonts w:ascii="Arial" w:eastAsia="Arial" w:hAnsi="Arial" w:cs="Arial"/>
        </w:rPr>
        <w:t xml:space="preserve">. Igualmente, deben preverse reacciones, dificultades y dudas del alumnado y cómo serán abordadas, es decir, anticipar la gestión por parte de la persona docente. En este sentido, se sugiere diseñar clases activas, basadas en indagación y en un enfoque de resolución de problemas, </w:t>
      </w:r>
      <w:r w:rsidR="00DC53A1" w:rsidRPr="00DC53A1">
        <w:rPr>
          <w:rFonts w:ascii="Arial" w:eastAsia="Arial" w:hAnsi="Arial" w:cs="Arial"/>
        </w:rPr>
        <w:t>a partir</w:t>
      </w:r>
      <w:r w:rsidRPr="00DC53A1">
        <w:rPr>
          <w:rFonts w:ascii="Arial" w:eastAsia="Arial" w:hAnsi="Arial" w:cs="Arial"/>
        </w:rPr>
        <w:t xml:space="preserve"> de preguntas generadoras y </w:t>
      </w:r>
      <w:r w:rsidR="00DC53A1" w:rsidRPr="00DC53A1">
        <w:rPr>
          <w:rFonts w:ascii="Arial" w:eastAsia="Arial" w:hAnsi="Arial" w:cs="Arial"/>
        </w:rPr>
        <w:t>que guíen</w:t>
      </w:r>
      <w:r w:rsidRPr="00DC53A1">
        <w:rPr>
          <w:rFonts w:ascii="Arial" w:eastAsia="Arial" w:hAnsi="Arial" w:cs="Arial"/>
        </w:rPr>
        <w:t xml:space="preserve"> el desarrollo de la clase mediante preguntas orientadoras. </w:t>
      </w:r>
    </w:p>
    <w:p w14:paraId="5DA2A392" w14:textId="77777777" w:rsidR="00F21997" w:rsidRPr="00F21997" w:rsidRDefault="00F21997" w:rsidP="00F21997">
      <w:pPr>
        <w:ind w:firstLine="567"/>
        <w:rPr>
          <w:rFonts w:ascii="Arial" w:eastAsia="Arial" w:hAnsi="Arial" w:cs="Arial"/>
        </w:rPr>
      </w:pPr>
      <w:r w:rsidRPr="00DC53A1">
        <w:rPr>
          <w:rFonts w:ascii="Arial" w:eastAsia="Arial" w:hAnsi="Arial" w:cs="Arial"/>
        </w:rPr>
        <w:t>De la misma manera, deben seleccionarse los medios y materiales a utilizar durante la clase, contemplar la organización del mobiliario, la organización del contenido en la pizarra, el</w:t>
      </w:r>
      <w:r w:rsidRPr="00F21997">
        <w:rPr>
          <w:rFonts w:ascii="Arial" w:eastAsia="Arial" w:hAnsi="Arial" w:cs="Arial"/>
        </w:rPr>
        <w:t xml:space="preserve"> tiempo disponible y la síntesis al final de la lección, así como los criterios e instrumentos de evaluación y cómo se enfocarán y concretarán. Esta etapa orienta al profesorado sobre lo que debe observarse y la información que debe recolectarse en la siguiente etapa. (</w:t>
      </w:r>
      <w:proofErr w:type="spellStart"/>
      <w:r w:rsidRPr="00F21997">
        <w:rPr>
          <w:rFonts w:ascii="Arial" w:eastAsia="Arial" w:hAnsi="Arial" w:cs="Arial"/>
        </w:rPr>
        <w:t>Hummes</w:t>
      </w:r>
      <w:proofErr w:type="spellEnd"/>
      <w:r w:rsidRPr="00F21997">
        <w:rPr>
          <w:rFonts w:ascii="Arial" w:eastAsia="Arial" w:hAnsi="Arial" w:cs="Arial"/>
        </w:rPr>
        <w:t>, 2022, p. 13).</w:t>
      </w:r>
    </w:p>
    <w:p w14:paraId="436A0386" w14:textId="77777777" w:rsidR="00F21997" w:rsidRPr="0035355C" w:rsidRDefault="00F21997" w:rsidP="00F21997">
      <w:pPr>
        <w:ind w:firstLine="567"/>
        <w:rPr>
          <w:rFonts w:ascii="Arial" w:eastAsia="Arial" w:hAnsi="Arial" w:cs="Arial"/>
        </w:rPr>
      </w:pPr>
      <w:r w:rsidRPr="0035355C">
        <w:rPr>
          <w:rFonts w:ascii="Arial" w:eastAsia="Arial" w:hAnsi="Arial" w:cs="Arial"/>
        </w:rPr>
        <w:t>Durante la etapa de ejecución, una persona docente imparte la clase diseñada, mientras otras observan y registran el proceso, con el visto bueno de la persona que imparte la lección. Se espera que la participación del estudiantado sea activa, mediante la formulación de conjeturas, verificación o refutación, con el estímulo de la persona docente, quien tiene claridad sobre las metas de la clase (</w:t>
      </w:r>
      <w:proofErr w:type="spellStart"/>
      <w:r w:rsidRPr="0035355C">
        <w:rPr>
          <w:rFonts w:ascii="Arial" w:eastAsia="Arial" w:hAnsi="Arial" w:cs="Arial"/>
        </w:rPr>
        <w:t>Hummes</w:t>
      </w:r>
      <w:proofErr w:type="spellEnd"/>
      <w:r w:rsidRPr="0035355C">
        <w:rPr>
          <w:rFonts w:ascii="Arial" w:eastAsia="Arial" w:hAnsi="Arial" w:cs="Arial"/>
        </w:rPr>
        <w:t xml:space="preserve">, 2022, p.15). </w:t>
      </w:r>
    </w:p>
    <w:p w14:paraId="551607FE" w14:textId="77777777" w:rsidR="00F21997" w:rsidRPr="0035355C" w:rsidRDefault="00F21997" w:rsidP="00F21997">
      <w:pPr>
        <w:ind w:firstLine="567"/>
        <w:rPr>
          <w:rFonts w:ascii="Arial" w:eastAsia="Arial" w:hAnsi="Arial" w:cs="Arial"/>
        </w:rPr>
      </w:pPr>
      <w:r w:rsidRPr="0035355C">
        <w:rPr>
          <w:rFonts w:ascii="Arial" w:eastAsia="Arial" w:hAnsi="Arial" w:cs="Arial"/>
        </w:rPr>
        <w:t>Finalmente, en la etapa de reflexión, que suele darse luego de la clase implementada, el equipo docente que planificó la lección, en conjunto con el resto de las personas involucradas en el proceso, analizan el impacto y alcance de la clase sobre el aprendizaje del estudiantado. Se busca responder a cuestiones como: ¿el estudiantado logró generar conocimientos sobre el tema estudiado durante la clase?, ¿cuáles fueron las mayores dificultades, dudas o errores del grupo?, ¿hubo variedad de pensamientos, argumentos y formas de acercarse al problema?, ¿el material y los recursos empleados fueron apropiados para fomentar el interés y el involucramiento del grupo?, ¿el problema introductorio funcionó como conductor del proceso de reflexión del alumnado en torno al tema?</w:t>
      </w:r>
    </w:p>
    <w:p w14:paraId="493D6CB8" w14:textId="77777777" w:rsidR="00F21997" w:rsidRPr="0035355C" w:rsidRDefault="00F21997" w:rsidP="00F21997">
      <w:pPr>
        <w:ind w:firstLine="567"/>
        <w:rPr>
          <w:rFonts w:ascii="Arial" w:eastAsia="Arial" w:hAnsi="Arial" w:cs="Arial"/>
        </w:rPr>
      </w:pPr>
      <w:r w:rsidRPr="0035355C">
        <w:rPr>
          <w:rFonts w:ascii="Arial" w:eastAsia="Arial" w:hAnsi="Arial" w:cs="Arial"/>
        </w:rPr>
        <w:t>Tras reflexionar sobre estos elementos es posible que surjan sugerencias para mejorar el diseño de la clase, lo que conlleva a una reimplementación para valorar los ajustes propuestos, e iniciar un nuevo ciclo de diseño e implementación (</w:t>
      </w:r>
      <w:proofErr w:type="spellStart"/>
      <w:r w:rsidRPr="0035355C">
        <w:rPr>
          <w:rFonts w:ascii="Arial" w:eastAsia="Arial" w:hAnsi="Arial" w:cs="Arial"/>
        </w:rPr>
        <w:t>Hummes</w:t>
      </w:r>
      <w:proofErr w:type="spellEnd"/>
      <w:r w:rsidRPr="0035355C">
        <w:rPr>
          <w:rFonts w:ascii="Arial" w:eastAsia="Arial" w:hAnsi="Arial" w:cs="Arial"/>
        </w:rPr>
        <w:t>, 2022, p. 15) hasta que se considere que la clase diseñada satisface los objetivos planteados.</w:t>
      </w:r>
    </w:p>
    <w:p w14:paraId="5480B9B1" w14:textId="77777777" w:rsidR="00F21997" w:rsidRPr="0035355C" w:rsidRDefault="00F21997" w:rsidP="00F21997">
      <w:pPr>
        <w:ind w:firstLine="567"/>
        <w:rPr>
          <w:rFonts w:ascii="Arial" w:eastAsia="Arial" w:hAnsi="Arial" w:cs="Arial"/>
        </w:rPr>
      </w:pPr>
      <w:r w:rsidRPr="0035355C">
        <w:rPr>
          <w:rFonts w:ascii="Arial" w:eastAsia="Arial" w:hAnsi="Arial" w:cs="Arial"/>
        </w:rPr>
        <w:t xml:space="preserve">Con respecto a los resultados de la implementación del </w:t>
      </w:r>
      <w:r w:rsidRPr="0035355C">
        <w:rPr>
          <w:rFonts w:ascii="Arial" w:eastAsia="Arial" w:hAnsi="Arial" w:cs="Arial"/>
          <w:i/>
        </w:rPr>
        <w:t>LS</w:t>
      </w:r>
      <w:r w:rsidRPr="0035355C">
        <w:rPr>
          <w:rFonts w:ascii="Arial" w:eastAsia="Arial" w:hAnsi="Arial" w:cs="Arial"/>
        </w:rPr>
        <w:t xml:space="preserve">, Lewis (2016) menciona que el conocimiento, creencias y disposición de las personas educadoras cambia a través de la implicación en procesos de </w:t>
      </w:r>
      <w:r w:rsidRPr="0035355C">
        <w:rPr>
          <w:rFonts w:ascii="Arial" w:eastAsia="Arial" w:hAnsi="Arial" w:cs="Arial"/>
          <w:i/>
        </w:rPr>
        <w:t>LS</w:t>
      </w:r>
      <w:r w:rsidRPr="0035355C">
        <w:rPr>
          <w:rFonts w:ascii="Arial" w:eastAsia="Arial" w:hAnsi="Arial" w:cs="Arial"/>
        </w:rPr>
        <w:t xml:space="preserve">;  específicamente, identifica cuatro principales vías en las que esta metodología impacta el saber docente, a saber: primero, se profundiza el conocimiento docente en torno a los contenidos curriculares y su estructura, las formas de pensamiento del estudiantado en torno al tema estudiado y los medios pedagógicos y didácticos apropiados para la enseñanza; segundo, se modifican las creencias del profesorado sobre las capacidades, curiosidad y formas de pensamiento estudiantil y se potencia la identificación de las acciones cognitivamente relevantes por parte del estudiantado, práctica que en determinados contextos se denomina </w:t>
      </w:r>
      <w:proofErr w:type="spellStart"/>
      <w:r w:rsidRPr="0035355C">
        <w:rPr>
          <w:rFonts w:ascii="Arial" w:eastAsia="Arial" w:hAnsi="Arial" w:cs="Arial"/>
          <w:i/>
        </w:rPr>
        <w:t>teacher</w:t>
      </w:r>
      <w:proofErr w:type="spellEnd"/>
      <w:r w:rsidRPr="0035355C">
        <w:rPr>
          <w:rFonts w:ascii="Arial" w:eastAsia="Arial" w:hAnsi="Arial" w:cs="Arial"/>
          <w:i/>
        </w:rPr>
        <w:t xml:space="preserve"> </w:t>
      </w:r>
      <w:proofErr w:type="spellStart"/>
      <w:r w:rsidRPr="0035355C">
        <w:rPr>
          <w:rFonts w:ascii="Arial" w:eastAsia="Arial" w:hAnsi="Arial" w:cs="Arial"/>
          <w:i/>
        </w:rPr>
        <w:t>noticing</w:t>
      </w:r>
      <w:proofErr w:type="spellEnd"/>
      <w:r w:rsidRPr="0035355C">
        <w:rPr>
          <w:rFonts w:ascii="Arial" w:eastAsia="Arial" w:hAnsi="Arial" w:cs="Arial"/>
        </w:rPr>
        <w:t xml:space="preserve"> (</w:t>
      </w:r>
      <w:proofErr w:type="spellStart"/>
      <w:r w:rsidRPr="0035355C">
        <w:rPr>
          <w:rFonts w:ascii="Arial" w:eastAsia="Arial" w:hAnsi="Arial" w:cs="Arial"/>
        </w:rPr>
        <w:t>König</w:t>
      </w:r>
      <w:proofErr w:type="spellEnd"/>
      <w:r w:rsidRPr="0035355C">
        <w:rPr>
          <w:rFonts w:ascii="Arial" w:eastAsia="Arial" w:hAnsi="Arial" w:cs="Arial"/>
        </w:rPr>
        <w:t xml:space="preserve"> et al., 2022); tercero, se genera una mejora en las rutinas y normas de la comunidad de trabajo docente, lo que ocasiona expectativas de mejora, disponibilidad para la observación colegiada y la responsabilidad colectiva en el aprendizaje; y cuarto, se profundiza el conocimiento del currículum por parte del profesorado, en relación con las tareas de aprendizaje esperadas, secuencia, relación y alcance de contenidos, entre otros (Lewis, 2016, p. 572).</w:t>
      </w:r>
    </w:p>
    <w:p w14:paraId="696095E3" w14:textId="77777777" w:rsidR="00F21997" w:rsidRPr="0035355C" w:rsidRDefault="00F21997" w:rsidP="00F21997">
      <w:pPr>
        <w:ind w:firstLine="567"/>
        <w:rPr>
          <w:rFonts w:ascii="Arial" w:eastAsia="Arial" w:hAnsi="Arial" w:cs="Arial"/>
        </w:rPr>
      </w:pPr>
      <w:r w:rsidRPr="0035355C">
        <w:rPr>
          <w:rFonts w:ascii="Arial" w:eastAsia="Arial" w:hAnsi="Arial" w:cs="Arial"/>
        </w:rPr>
        <w:t xml:space="preserve">Fuera de Japón, diversos estudios realizados en países angloparlantes, especialmente Estados Unidos y Reino Unido, sugieren que el uso de </w:t>
      </w:r>
      <w:r w:rsidRPr="0035355C">
        <w:rPr>
          <w:rFonts w:ascii="Arial" w:eastAsia="Arial" w:hAnsi="Arial" w:cs="Arial"/>
          <w:i/>
        </w:rPr>
        <w:t>LS</w:t>
      </w:r>
      <w:r w:rsidRPr="0035355C">
        <w:rPr>
          <w:rFonts w:ascii="Arial" w:eastAsia="Arial" w:hAnsi="Arial" w:cs="Arial"/>
        </w:rPr>
        <w:t xml:space="preserve"> como mecanismo de formación inicial de docentes promueve el establecimiento de ambientes y prácticas de aula inclusivas, en las que se favorece la equidad, el acceso equitativo al conocimiento y la atención oportuna a la diversidad, lo cual posibilita el establecimiento de prácticas pedagógicas más horizontales y democráticas (</w:t>
      </w:r>
      <w:proofErr w:type="spellStart"/>
      <w:r w:rsidRPr="0035355C">
        <w:rPr>
          <w:rFonts w:ascii="Arial" w:eastAsia="Arial" w:hAnsi="Arial" w:cs="Arial"/>
        </w:rPr>
        <w:t>Dotger</w:t>
      </w:r>
      <w:proofErr w:type="spellEnd"/>
      <w:r w:rsidRPr="0035355C">
        <w:rPr>
          <w:rFonts w:ascii="Arial" w:eastAsia="Arial" w:hAnsi="Arial" w:cs="Arial"/>
        </w:rPr>
        <w:t xml:space="preserve"> et al., 2023).</w:t>
      </w:r>
    </w:p>
    <w:p w14:paraId="39631675" w14:textId="77777777" w:rsidR="00F21997" w:rsidRPr="0035355C" w:rsidRDefault="00F21997" w:rsidP="00F21997">
      <w:pPr>
        <w:ind w:firstLine="567"/>
        <w:rPr>
          <w:rFonts w:ascii="Arial" w:eastAsia="Arial" w:hAnsi="Arial" w:cs="Arial"/>
        </w:rPr>
      </w:pPr>
      <w:r w:rsidRPr="0035355C">
        <w:rPr>
          <w:rFonts w:ascii="Arial" w:eastAsia="Arial" w:hAnsi="Arial" w:cs="Arial"/>
        </w:rPr>
        <w:t xml:space="preserve">Además, se ha encontrado evidencia de que el involucramiento de docentes en formación en equipos de </w:t>
      </w:r>
      <w:r w:rsidRPr="0035355C">
        <w:rPr>
          <w:rFonts w:ascii="Arial" w:eastAsia="Arial" w:hAnsi="Arial" w:cs="Arial"/>
          <w:i/>
        </w:rPr>
        <w:t>LS</w:t>
      </w:r>
      <w:r w:rsidRPr="0035355C">
        <w:rPr>
          <w:rFonts w:ascii="Arial" w:eastAsia="Arial" w:hAnsi="Arial" w:cs="Arial"/>
        </w:rPr>
        <w:t xml:space="preserve"> promueve el desarrollo de habilidades vinculadas al conocimiento didáctico, evidenciado en prácticas como la construcción de sistemas de mentoría con docentes con amplia experiencia, el establecimiento de comunidades colaborativas; identificación de conexiones interdisciplinarias de los contenidos; mejora en los procesos de diseño instruccional; y el desarrollo del </w:t>
      </w:r>
      <w:sdt>
        <w:sdtPr>
          <w:rPr>
            <w:rFonts w:ascii="Arial" w:hAnsi="Arial" w:cs="Arial"/>
          </w:rPr>
          <w:tag w:val="goog_rdk_4"/>
          <w:id w:val="2122803651"/>
        </w:sdtPr>
        <w:sdtContent/>
      </w:sdt>
      <w:sdt>
        <w:sdtPr>
          <w:rPr>
            <w:rFonts w:ascii="Arial" w:hAnsi="Arial" w:cs="Arial"/>
          </w:rPr>
          <w:tag w:val="goog_rdk_5"/>
          <w:id w:val="-1546913763"/>
        </w:sdtPr>
        <w:sdtContent/>
      </w:sdt>
      <w:proofErr w:type="spellStart"/>
      <w:r w:rsidRPr="0035355C">
        <w:rPr>
          <w:rFonts w:ascii="Arial" w:eastAsia="Arial" w:hAnsi="Arial" w:cs="Arial"/>
          <w:i/>
        </w:rPr>
        <w:t>teacher</w:t>
      </w:r>
      <w:proofErr w:type="spellEnd"/>
      <w:r w:rsidRPr="0035355C">
        <w:rPr>
          <w:rFonts w:ascii="Arial" w:eastAsia="Arial" w:hAnsi="Arial" w:cs="Arial"/>
          <w:i/>
        </w:rPr>
        <w:t xml:space="preserve"> </w:t>
      </w:r>
      <w:proofErr w:type="spellStart"/>
      <w:r w:rsidRPr="0035355C">
        <w:rPr>
          <w:rFonts w:ascii="Arial" w:eastAsia="Arial" w:hAnsi="Arial" w:cs="Arial"/>
          <w:i/>
        </w:rPr>
        <w:t>noticing</w:t>
      </w:r>
      <w:proofErr w:type="spellEnd"/>
      <w:r w:rsidRPr="0035355C">
        <w:rPr>
          <w:rFonts w:ascii="Arial" w:eastAsia="Arial" w:hAnsi="Arial" w:cs="Arial"/>
          <w:i/>
          <w:vertAlign w:val="superscript"/>
        </w:rPr>
        <w:footnoteReference w:id="3"/>
      </w:r>
      <w:r w:rsidRPr="0035355C">
        <w:rPr>
          <w:rFonts w:ascii="Arial" w:eastAsia="Arial" w:hAnsi="Arial" w:cs="Arial"/>
        </w:rPr>
        <w:t>, entre otros (</w:t>
      </w:r>
      <w:proofErr w:type="spellStart"/>
      <w:r w:rsidRPr="0035355C">
        <w:rPr>
          <w:rFonts w:ascii="Arial" w:eastAsia="Arial" w:hAnsi="Arial" w:cs="Arial"/>
        </w:rPr>
        <w:t>Dotger</w:t>
      </w:r>
      <w:proofErr w:type="spellEnd"/>
      <w:r w:rsidRPr="0035355C">
        <w:rPr>
          <w:rFonts w:ascii="Arial" w:eastAsia="Arial" w:hAnsi="Arial" w:cs="Arial"/>
        </w:rPr>
        <w:t xml:space="preserve"> et al., 2023). También, se evidencia una profundización en la comprensión, por parte de personal docente involucrado en procesos de </w:t>
      </w:r>
      <w:r w:rsidRPr="0035355C">
        <w:rPr>
          <w:rFonts w:ascii="Arial" w:eastAsia="Arial" w:hAnsi="Arial" w:cs="Arial"/>
          <w:i/>
        </w:rPr>
        <w:t>LS</w:t>
      </w:r>
      <w:r w:rsidRPr="0035355C">
        <w:rPr>
          <w:rFonts w:ascii="Arial" w:eastAsia="Arial" w:hAnsi="Arial" w:cs="Arial"/>
        </w:rPr>
        <w:t>, de determinadas relaciones conceptuales y prácticas vinculadas a áreas matemáticas específicas (</w:t>
      </w:r>
      <w:proofErr w:type="spellStart"/>
      <w:r w:rsidRPr="0035355C">
        <w:rPr>
          <w:rFonts w:ascii="Arial" w:eastAsia="Arial" w:hAnsi="Arial" w:cs="Arial"/>
        </w:rPr>
        <w:t>Bufasi</w:t>
      </w:r>
      <w:proofErr w:type="spellEnd"/>
      <w:r w:rsidRPr="0035355C">
        <w:rPr>
          <w:rFonts w:ascii="Arial" w:eastAsia="Arial" w:hAnsi="Arial" w:cs="Arial"/>
        </w:rPr>
        <w:t xml:space="preserve"> et al., 2024).</w:t>
      </w:r>
    </w:p>
    <w:p w14:paraId="29615D0C" w14:textId="77777777" w:rsidR="00F21997" w:rsidRPr="0035355C" w:rsidRDefault="00000000" w:rsidP="00F21997">
      <w:pPr>
        <w:ind w:firstLine="567"/>
        <w:rPr>
          <w:rFonts w:ascii="Arial" w:eastAsia="Arial" w:hAnsi="Arial" w:cs="Arial"/>
        </w:rPr>
      </w:pPr>
      <w:sdt>
        <w:sdtPr>
          <w:rPr>
            <w:rFonts w:ascii="Arial" w:hAnsi="Arial" w:cs="Arial"/>
          </w:rPr>
          <w:tag w:val="goog_rdk_6"/>
          <w:id w:val="462999963"/>
        </w:sdtPr>
        <w:sdtContent/>
      </w:sdt>
      <w:sdt>
        <w:sdtPr>
          <w:rPr>
            <w:rFonts w:ascii="Arial" w:hAnsi="Arial" w:cs="Arial"/>
          </w:rPr>
          <w:tag w:val="goog_rdk_7"/>
          <w:id w:val="2141463275"/>
        </w:sdtPr>
        <w:sdtContent/>
      </w:sdt>
      <w:r w:rsidR="00F21997" w:rsidRPr="0035355C">
        <w:rPr>
          <w:rFonts w:ascii="Arial" w:eastAsia="Arial" w:hAnsi="Arial" w:cs="Arial"/>
        </w:rPr>
        <w:t xml:space="preserve">Dicho lo anterior, es importante notar que, si bien los </w:t>
      </w:r>
      <w:r w:rsidR="00F21997" w:rsidRPr="0035355C">
        <w:rPr>
          <w:rFonts w:ascii="Arial" w:eastAsia="Arial" w:hAnsi="Arial" w:cs="Arial"/>
          <w:i/>
        </w:rPr>
        <w:t>LS</w:t>
      </w:r>
      <w:r w:rsidR="00F21997" w:rsidRPr="0035355C">
        <w:rPr>
          <w:rFonts w:ascii="Arial" w:eastAsia="Arial" w:hAnsi="Arial" w:cs="Arial"/>
        </w:rPr>
        <w:t xml:space="preserve"> originalmente suelen centrarse en el proceso de aprendizaje, en contextos como el Latinoamericano, diversos grupos de investigación de </w:t>
      </w:r>
      <w:r w:rsidR="00F21997" w:rsidRPr="0035355C">
        <w:rPr>
          <w:rFonts w:ascii="Arial" w:eastAsia="Arial" w:hAnsi="Arial" w:cs="Arial"/>
          <w:i/>
        </w:rPr>
        <w:t>LS</w:t>
      </w:r>
      <w:r w:rsidR="00F21997" w:rsidRPr="0035355C">
        <w:rPr>
          <w:rFonts w:ascii="Arial" w:eastAsia="Arial" w:hAnsi="Arial" w:cs="Arial"/>
        </w:rPr>
        <w:t xml:space="preserve"> han enfocado su interés en la mejora de los conocimientos matemáticos y didácticos del profesorado (Alves y </w:t>
      </w:r>
      <w:proofErr w:type="spellStart"/>
      <w:r w:rsidR="00F21997" w:rsidRPr="0035355C">
        <w:rPr>
          <w:rFonts w:ascii="Arial" w:eastAsia="Arial" w:hAnsi="Arial" w:cs="Arial"/>
        </w:rPr>
        <w:t>Zaidan</w:t>
      </w:r>
      <w:proofErr w:type="spellEnd"/>
      <w:r w:rsidR="00F21997" w:rsidRPr="0035355C">
        <w:rPr>
          <w:rFonts w:ascii="Arial" w:eastAsia="Arial" w:hAnsi="Arial" w:cs="Arial"/>
        </w:rPr>
        <w:t>, 2023) como trampolín para mejorar las prácticas áulicas, satisfacer las necesidades de formación continua del profesorado y mejorar el aprendizaje del estudiantado.</w:t>
      </w:r>
    </w:p>
    <w:p w14:paraId="173B6755" w14:textId="77777777" w:rsidR="00F21997" w:rsidRPr="0035355C" w:rsidRDefault="00F21997" w:rsidP="00F21997">
      <w:pPr>
        <w:ind w:firstLine="567"/>
        <w:rPr>
          <w:rFonts w:ascii="Arial" w:eastAsia="Arial" w:hAnsi="Arial" w:cs="Arial"/>
        </w:rPr>
      </w:pPr>
      <w:r w:rsidRPr="0035355C">
        <w:rPr>
          <w:rFonts w:ascii="Arial" w:eastAsia="Arial" w:hAnsi="Arial" w:cs="Arial"/>
        </w:rPr>
        <w:t xml:space="preserve">En Iberoamérica se han desarrollado grupos de investigación y práctica en torno al </w:t>
      </w:r>
      <w:r w:rsidRPr="0035355C">
        <w:rPr>
          <w:rFonts w:ascii="Arial" w:eastAsia="Arial" w:hAnsi="Arial" w:cs="Arial"/>
          <w:i/>
        </w:rPr>
        <w:t>LS</w:t>
      </w:r>
      <w:r w:rsidRPr="0035355C">
        <w:rPr>
          <w:rFonts w:ascii="Arial" w:eastAsia="Arial" w:hAnsi="Arial" w:cs="Arial"/>
        </w:rPr>
        <w:t xml:space="preserve"> como mecanismo de formación inicial de profesores y desarrollo profesional docente continuo de docentes en ejercicio, especialmente en el Cono Sur, donde países como Chile (Estrella y </w:t>
      </w:r>
      <w:proofErr w:type="spellStart"/>
      <w:r w:rsidRPr="0035355C">
        <w:rPr>
          <w:rFonts w:ascii="Arial" w:eastAsia="Arial" w:hAnsi="Arial" w:cs="Arial"/>
        </w:rPr>
        <w:t>Olfos</w:t>
      </w:r>
      <w:proofErr w:type="spellEnd"/>
      <w:r w:rsidRPr="0035355C">
        <w:rPr>
          <w:rFonts w:ascii="Arial" w:eastAsia="Arial" w:hAnsi="Arial" w:cs="Arial"/>
        </w:rPr>
        <w:t>, 2013; Estrella et al., 2020), Brasil (</w:t>
      </w:r>
      <w:proofErr w:type="spellStart"/>
      <w:r w:rsidRPr="0035355C">
        <w:rPr>
          <w:rFonts w:ascii="Arial" w:eastAsia="Arial" w:hAnsi="Arial" w:cs="Arial"/>
        </w:rPr>
        <w:t>Curi</w:t>
      </w:r>
      <w:proofErr w:type="spellEnd"/>
      <w:r w:rsidRPr="0035355C">
        <w:rPr>
          <w:rFonts w:ascii="Arial" w:eastAsia="Arial" w:hAnsi="Arial" w:cs="Arial"/>
        </w:rPr>
        <w:t xml:space="preserve"> y Bernardo, 2018) y Colombia (Acevedo-Rincón, 2020) han logrado consolidar sólidos grupos de trabajo, los cuales, sin embargo, suelen enfocarse en el trabajo con futuras y futuros docentes de educación primaria.</w:t>
      </w:r>
    </w:p>
    <w:p w14:paraId="5CF7F6C7" w14:textId="77777777" w:rsidR="00F21997" w:rsidRPr="0035355C" w:rsidRDefault="00F21997" w:rsidP="00F21997">
      <w:pPr>
        <w:ind w:firstLine="567"/>
        <w:rPr>
          <w:rFonts w:ascii="Arial" w:eastAsia="Arial" w:hAnsi="Arial" w:cs="Arial"/>
        </w:rPr>
      </w:pPr>
      <w:r w:rsidRPr="0035355C">
        <w:rPr>
          <w:rFonts w:ascii="Arial" w:eastAsia="Arial" w:hAnsi="Arial" w:cs="Arial"/>
        </w:rPr>
        <w:t xml:space="preserve">Entre los hallazgos más relevantes de dichos grupos, rescatamos que el empleo de </w:t>
      </w:r>
      <w:r w:rsidRPr="0035355C">
        <w:rPr>
          <w:rFonts w:ascii="Arial" w:eastAsia="Arial" w:hAnsi="Arial" w:cs="Arial"/>
          <w:i/>
        </w:rPr>
        <w:t>LS</w:t>
      </w:r>
      <w:r w:rsidRPr="0035355C">
        <w:rPr>
          <w:rFonts w:ascii="Arial" w:eastAsia="Arial" w:hAnsi="Arial" w:cs="Arial"/>
        </w:rPr>
        <w:t xml:space="preserve"> como mecanismo de reflexión y aprendizaje colaborativo promueve cambios positivos en las habilidades docentes para mantener, en el estudiantado, la demanda cognitiva a través de preguntas orientadoras relevantes y realimentación constante, que permitan centrarse en el razonamiento estudiantil y modelado de tareas de alto nivel de desempeño, a la vez que se mecanizan aspectos problemáticos de las tareas asignadas y la gestión  de la clase (Estrella et al., 2020, p. 305).</w:t>
      </w:r>
    </w:p>
    <w:p w14:paraId="2FC31466" w14:textId="77777777" w:rsidR="00F21997" w:rsidRPr="0035355C" w:rsidRDefault="00F21997" w:rsidP="00F21997">
      <w:pPr>
        <w:ind w:firstLine="567"/>
        <w:rPr>
          <w:rFonts w:ascii="Arial" w:eastAsia="Arial" w:hAnsi="Arial" w:cs="Arial"/>
        </w:rPr>
      </w:pPr>
      <w:r w:rsidRPr="0035355C">
        <w:rPr>
          <w:rFonts w:ascii="Arial" w:eastAsia="Arial" w:hAnsi="Arial" w:cs="Arial"/>
        </w:rPr>
        <w:t xml:space="preserve">Asimismo, se ha identificado que la participación en </w:t>
      </w:r>
      <w:r w:rsidRPr="0035355C">
        <w:rPr>
          <w:rFonts w:ascii="Arial" w:eastAsia="Arial" w:hAnsi="Arial" w:cs="Arial"/>
          <w:i/>
        </w:rPr>
        <w:t>LS</w:t>
      </w:r>
      <w:r w:rsidRPr="0035355C">
        <w:rPr>
          <w:rFonts w:ascii="Arial" w:eastAsia="Arial" w:hAnsi="Arial" w:cs="Arial"/>
        </w:rPr>
        <w:t xml:space="preserve"> fomenta la reflexión y el cuestionamiento crítico de actitudes y creencias, hábitos y emociones vinculados con la práctica profesional que, usualmente, permanecen implícitos (Peña, 2012, p. 59), así como un balance entre la normativa y demandas curriculares y administrativas, y la “necesidad de adaptarse a los intereses, peculiaridades, fortalezas, debilidades, motivaciones y expectativas del grupo” (2012, p. 74).</w:t>
      </w:r>
    </w:p>
    <w:p w14:paraId="69F25A4E" w14:textId="77777777" w:rsidR="00F21997" w:rsidRPr="0035355C" w:rsidRDefault="00F21997" w:rsidP="00F21997">
      <w:pPr>
        <w:ind w:firstLine="567"/>
        <w:rPr>
          <w:rFonts w:ascii="Arial" w:eastAsia="Arial" w:hAnsi="Arial" w:cs="Arial"/>
        </w:rPr>
      </w:pPr>
      <w:r w:rsidRPr="0035355C">
        <w:rPr>
          <w:rFonts w:ascii="Arial" w:eastAsia="Arial" w:hAnsi="Arial" w:cs="Arial"/>
        </w:rPr>
        <w:t xml:space="preserve">En el ámbito de la formación inicial del profesorado se ha implementado el </w:t>
      </w:r>
      <w:r w:rsidRPr="0035355C">
        <w:rPr>
          <w:rFonts w:ascii="Arial" w:eastAsia="Arial" w:hAnsi="Arial" w:cs="Arial"/>
          <w:i/>
        </w:rPr>
        <w:t>LS</w:t>
      </w:r>
      <w:r w:rsidRPr="0035355C">
        <w:rPr>
          <w:rFonts w:ascii="Arial" w:eastAsia="Arial" w:hAnsi="Arial" w:cs="Arial"/>
        </w:rPr>
        <w:t xml:space="preserve"> en vinculación con otros marcos teóricos, como por ejemplo con la Teoría Antropológica de lo Didáctico (TAD), mediante la integración de dispositivos REI</w:t>
      </w:r>
      <w:r w:rsidRPr="0035355C">
        <w:rPr>
          <w:rFonts w:ascii="Arial" w:eastAsia="Arial" w:hAnsi="Arial" w:cs="Arial"/>
          <w:vertAlign w:val="superscript"/>
        </w:rPr>
        <w:footnoteReference w:id="4"/>
      </w:r>
      <w:r w:rsidRPr="0035355C">
        <w:rPr>
          <w:rFonts w:ascii="Arial" w:eastAsia="Arial" w:hAnsi="Arial" w:cs="Arial"/>
        </w:rPr>
        <w:t xml:space="preserve"> de esta teoría en las distintas fases del </w:t>
      </w:r>
      <w:r w:rsidRPr="0035355C">
        <w:rPr>
          <w:rFonts w:ascii="Arial" w:eastAsia="Arial" w:hAnsi="Arial" w:cs="Arial"/>
          <w:i/>
        </w:rPr>
        <w:t>LS</w:t>
      </w:r>
      <w:r w:rsidRPr="0035355C">
        <w:rPr>
          <w:rFonts w:ascii="Arial" w:eastAsia="Arial" w:hAnsi="Arial" w:cs="Arial"/>
        </w:rPr>
        <w:t xml:space="preserve">, esto con el fin de propiciar la reflexión pedagógica y el análisis de los conocimientos matemáticos. En esta línea, </w:t>
      </w:r>
      <w:proofErr w:type="spellStart"/>
      <w:r w:rsidRPr="0035355C">
        <w:rPr>
          <w:rFonts w:ascii="Arial" w:eastAsia="Arial" w:hAnsi="Arial" w:cs="Arial"/>
        </w:rPr>
        <w:t>Corica</w:t>
      </w:r>
      <w:proofErr w:type="spellEnd"/>
      <w:r w:rsidRPr="0035355C">
        <w:rPr>
          <w:rFonts w:ascii="Arial" w:eastAsia="Arial" w:hAnsi="Arial" w:cs="Arial"/>
        </w:rPr>
        <w:t xml:space="preserve"> et al. (2023) abogan por la complementariedad entre </w:t>
      </w:r>
      <w:r w:rsidRPr="0035355C">
        <w:rPr>
          <w:rFonts w:ascii="Arial" w:eastAsia="Arial" w:hAnsi="Arial" w:cs="Arial"/>
          <w:i/>
        </w:rPr>
        <w:t>LS</w:t>
      </w:r>
      <w:r w:rsidRPr="0035355C">
        <w:rPr>
          <w:rFonts w:ascii="Arial" w:eastAsia="Arial" w:hAnsi="Arial" w:cs="Arial"/>
        </w:rPr>
        <w:t xml:space="preserve"> y REI como componentes de un equipamiento de la profesión docente, diferenciada de la práctica tradicional. Estas investigadoras señalan que hacer convivir ambos (LS y REI) en la formación del profesorado de matemática implica continuar con este tipo de investigaciones para potenciar ciertas actitudes del cuerpo docente para incidir en las prácticas tradicionales.</w:t>
      </w:r>
    </w:p>
    <w:p w14:paraId="117F4698" w14:textId="77777777" w:rsidR="00F21997" w:rsidRPr="0035355C" w:rsidRDefault="00F21997" w:rsidP="00F21997">
      <w:pPr>
        <w:ind w:firstLine="567"/>
        <w:rPr>
          <w:rFonts w:ascii="Arial" w:eastAsia="Arial" w:hAnsi="Arial" w:cs="Arial"/>
        </w:rPr>
      </w:pPr>
      <w:r w:rsidRPr="0035355C">
        <w:rPr>
          <w:rFonts w:ascii="Arial" w:eastAsia="Arial" w:hAnsi="Arial" w:cs="Arial"/>
        </w:rPr>
        <w:t xml:space="preserve">Además, se ha empleado la metodología del </w:t>
      </w:r>
      <w:r w:rsidRPr="0035355C">
        <w:rPr>
          <w:rFonts w:ascii="Arial" w:eastAsia="Arial" w:hAnsi="Arial" w:cs="Arial"/>
          <w:i/>
        </w:rPr>
        <w:t>LS</w:t>
      </w:r>
      <w:r w:rsidRPr="0035355C">
        <w:rPr>
          <w:rFonts w:ascii="Arial" w:eastAsia="Arial" w:hAnsi="Arial" w:cs="Arial"/>
        </w:rPr>
        <w:t xml:space="preserve"> en conjunto con los criterios de idoneidad didáctica</w:t>
      </w:r>
      <w:r w:rsidRPr="0035355C">
        <w:rPr>
          <w:rFonts w:ascii="Arial" w:eastAsia="Arial" w:hAnsi="Arial" w:cs="Arial"/>
          <w:vertAlign w:val="superscript"/>
        </w:rPr>
        <w:footnoteReference w:id="5"/>
      </w:r>
      <w:r w:rsidRPr="0035355C">
        <w:rPr>
          <w:rFonts w:ascii="Arial" w:eastAsia="Arial" w:hAnsi="Arial" w:cs="Arial"/>
        </w:rPr>
        <w:t xml:space="preserve"> en procesos de formación docente centrados en el diseño de tareas de aprendizaje efectivas (</w:t>
      </w:r>
      <w:proofErr w:type="spellStart"/>
      <w:r w:rsidRPr="0035355C">
        <w:rPr>
          <w:rFonts w:ascii="Arial" w:eastAsia="Arial" w:hAnsi="Arial" w:cs="Arial"/>
        </w:rPr>
        <w:t>Hummes</w:t>
      </w:r>
      <w:proofErr w:type="spellEnd"/>
      <w:r w:rsidRPr="0035355C">
        <w:rPr>
          <w:rFonts w:ascii="Arial" w:eastAsia="Arial" w:hAnsi="Arial" w:cs="Arial"/>
        </w:rPr>
        <w:t xml:space="preserve"> et al., 2020), de donde se concluye que mediante el ciclo de </w:t>
      </w:r>
      <w:r w:rsidRPr="0035355C">
        <w:rPr>
          <w:rFonts w:ascii="Arial" w:eastAsia="Arial" w:hAnsi="Arial" w:cs="Arial"/>
          <w:i/>
        </w:rPr>
        <w:t>LS</w:t>
      </w:r>
      <w:r w:rsidRPr="0035355C">
        <w:rPr>
          <w:rFonts w:ascii="Arial" w:eastAsia="Arial" w:hAnsi="Arial" w:cs="Arial"/>
        </w:rPr>
        <w:t xml:space="preserve"> se logra identificar la presencia, en ocasiones implícita, de dichos indicadores de idoneidad (</w:t>
      </w:r>
      <w:proofErr w:type="spellStart"/>
      <w:r w:rsidRPr="0035355C">
        <w:rPr>
          <w:rFonts w:ascii="Arial" w:eastAsia="Arial" w:hAnsi="Arial" w:cs="Arial"/>
        </w:rPr>
        <w:t>Hummes</w:t>
      </w:r>
      <w:proofErr w:type="spellEnd"/>
      <w:r w:rsidRPr="0035355C">
        <w:rPr>
          <w:rFonts w:ascii="Arial" w:eastAsia="Arial" w:hAnsi="Arial" w:cs="Arial"/>
        </w:rPr>
        <w:t xml:space="preserve"> et al., 2020, pp. 4-7)</w:t>
      </w:r>
    </w:p>
    <w:p w14:paraId="5AC3EA0B" w14:textId="77777777" w:rsidR="00F21997" w:rsidRDefault="00F21997" w:rsidP="00F21997">
      <w:pPr>
        <w:ind w:firstLine="567"/>
        <w:rPr>
          <w:rFonts w:ascii="Arial" w:eastAsia="Arial" w:hAnsi="Arial" w:cs="Arial"/>
        </w:rPr>
      </w:pPr>
      <w:r w:rsidRPr="0035355C">
        <w:rPr>
          <w:rFonts w:ascii="Arial" w:eastAsia="Arial" w:hAnsi="Arial" w:cs="Arial"/>
        </w:rPr>
        <w:t xml:space="preserve">Estos hallazgos, permiten visualizar la flexibilidad que posee el Estudio de Clase como mecanismo de formación para complementarse con diferentes marcos teóricos y analíticos </w:t>
      </w:r>
      <w:r w:rsidRPr="00F21997">
        <w:rPr>
          <w:rFonts w:ascii="Arial" w:eastAsia="Arial" w:hAnsi="Arial" w:cs="Arial"/>
        </w:rPr>
        <w:t>que permitan reflexionar sobre las prácticas pedagógicas de docentes en formación inicial y en ejercicio.</w:t>
      </w:r>
    </w:p>
    <w:p w14:paraId="6FD729B9" w14:textId="77777777" w:rsidR="0035355C" w:rsidRPr="00F21997" w:rsidRDefault="0035355C" w:rsidP="00F21997">
      <w:pPr>
        <w:ind w:firstLine="567"/>
        <w:rPr>
          <w:rFonts w:ascii="Arial" w:eastAsia="Arial" w:hAnsi="Arial" w:cs="Arial"/>
          <w:color w:val="000000"/>
        </w:rPr>
      </w:pPr>
    </w:p>
    <w:p w14:paraId="28F68403" w14:textId="2C689113" w:rsidR="00F21997" w:rsidRPr="0035355C" w:rsidRDefault="00F21997" w:rsidP="0035355C">
      <w:pPr>
        <w:pStyle w:val="Heading2"/>
        <w:tabs>
          <w:tab w:val="left" w:pos="567"/>
        </w:tabs>
        <w:spacing w:line="360" w:lineRule="auto"/>
        <w:rPr>
          <w:rFonts w:eastAsia="Arial" w:cs="Arial"/>
          <w:b w:val="0"/>
          <w:bCs/>
          <w:color w:val="000000"/>
          <w:szCs w:val="24"/>
        </w:rPr>
      </w:pPr>
      <w:r w:rsidRPr="0035355C">
        <w:rPr>
          <w:rFonts w:eastAsia="Arial" w:cs="Arial"/>
          <w:bCs/>
          <w:color w:val="000000"/>
          <w:szCs w:val="24"/>
        </w:rPr>
        <w:t xml:space="preserve">2.3 </w:t>
      </w:r>
      <w:r w:rsidR="0035355C" w:rsidRPr="0035355C">
        <w:rPr>
          <w:rFonts w:eastAsia="Arial" w:cs="Arial"/>
          <w:bCs/>
          <w:color w:val="000000"/>
          <w:szCs w:val="24"/>
        </w:rPr>
        <w:tab/>
      </w:r>
      <w:r w:rsidRPr="0035355C">
        <w:rPr>
          <w:rFonts w:eastAsia="Arial" w:cs="Arial"/>
          <w:bCs/>
          <w:color w:val="000000"/>
          <w:szCs w:val="24"/>
        </w:rPr>
        <w:t>Propuesta</w:t>
      </w:r>
    </w:p>
    <w:p w14:paraId="14331CAB" w14:textId="77777777" w:rsidR="00F21997" w:rsidRPr="00F21997" w:rsidRDefault="00F21997" w:rsidP="00F21997">
      <w:pPr>
        <w:ind w:firstLine="567"/>
        <w:rPr>
          <w:rFonts w:ascii="Arial" w:eastAsia="Arial" w:hAnsi="Arial" w:cs="Arial"/>
        </w:rPr>
      </w:pPr>
      <w:r w:rsidRPr="00F21997">
        <w:rPr>
          <w:rFonts w:ascii="Arial" w:eastAsia="Arial" w:hAnsi="Arial" w:cs="Arial"/>
        </w:rPr>
        <w:t xml:space="preserve">Para plantear la necesidad de un nuevo abordaje en la formación inicial y continua del profesorado de matemáticas es preciso traer al presente el hecho de que los programas de matemáticas que se implementaron en Costa Rica desde el año 2013 responden al enfoque de resolución de problemas, con especial énfasis en los contextos reales (Ministerio de Educación Pública, 2012, pp. 13, 28-29), una perspectiva que enfatiza la comprensión y aplicación de los conceptos matemáticos y no el aprendizaje memorístico de procedimientos. Se trata de una estrategia metodológica para la gestión de aula: usar problemas apropiados para desencadenar aprendizaje de conocimientos y desarrollo de habilidades específicas relacionadas con estos (Ruíz y Barrantes, 2014). </w:t>
      </w:r>
    </w:p>
    <w:p w14:paraId="07DF7ABB" w14:textId="77777777" w:rsidR="00F21997" w:rsidRDefault="00F21997" w:rsidP="00F21997">
      <w:pPr>
        <w:ind w:firstLine="567"/>
        <w:rPr>
          <w:rFonts w:ascii="Arial" w:eastAsia="Arial" w:hAnsi="Arial" w:cs="Arial"/>
        </w:rPr>
      </w:pPr>
      <w:r w:rsidRPr="00F21997">
        <w:rPr>
          <w:rFonts w:ascii="Arial" w:eastAsia="Arial" w:hAnsi="Arial" w:cs="Arial"/>
        </w:rPr>
        <w:t xml:space="preserve">El propósito superior de este enfoque es generar capacidades cognitivas matemáticas, que </w:t>
      </w:r>
      <w:r w:rsidRPr="0035355C">
        <w:rPr>
          <w:rFonts w:ascii="Arial" w:eastAsia="Arial" w:hAnsi="Arial" w:cs="Arial"/>
        </w:rPr>
        <w:t>les permitan a las personas una intervención apropiada en el contexto cotidiano. No obstante, la implementación de este enfoque educativo implica cambios en las diversas etapas del proceso de mediación pedagógica: el planeamiento, el desarrollo de la lección y la evaluación. La persona docente debe seleccionar y crear verdaderos problemas matemáticos, y anticipar las posibles acciones y situaciones que se presenten en un ambiente educativo, con el fin de que el estudiantado sea el protagonista de su aprendizaje, esto requiere una planificación rigurosa y claramente intencionada</w:t>
      </w:r>
      <w:r w:rsidRPr="00F21997">
        <w:rPr>
          <w:rFonts w:ascii="Arial" w:eastAsia="Arial" w:hAnsi="Arial" w:cs="Arial"/>
        </w:rPr>
        <w:t xml:space="preserve">. </w:t>
      </w:r>
    </w:p>
    <w:p w14:paraId="0FBC0174" w14:textId="77777777" w:rsidR="0035355C" w:rsidRPr="00F21997" w:rsidRDefault="0035355C" w:rsidP="00F21997">
      <w:pPr>
        <w:ind w:firstLine="567"/>
        <w:rPr>
          <w:rFonts w:ascii="Arial" w:eastAsia="Arial" w:hAnsi="Arial" w:cs="Arial"/>
        </w:rPr>
      </w:pPr>
    </w:p>
    <w:p w14:paraId="23740AAA" w14:textId="7A4F984B" w:rsidR="00F21997" w:rsidRPr="00F21997" w:rsidRDefault="00F21997" w:rsidP="00F21997">
      <w:pPr>
        <w:ind w:firstLine="567"/>
        <w:rPr>
          <w:rFonts w:ascii="Arial" w:eastAsia="Arial" w:hAnsi="Arial" w:cs="Arial"/>
        </w:rPr>
      </w:pPr>
      <w:r w:rsidRPr="00F21997">
        <w:rPr>
          <w:rFonts w:ascii="Arial" w:eastAsia="Arial" w:hAnsi="Arial" w:cs="Arial"/>
        </w:rPr>
        <w:t xml:space="preserve">Los cambios instaurados a partir de esta reforma de la educación matemática en Costa Rica exigen que los programas de </w:t>
      </w:r>
      <w:r w:rsidRPr="0035355C">
        <w:rPr>
          <w:rFonts w:ascii="Arial" w:eastAsia="Arial" w:hAnsi="Arial" w:cs="Arial"/>
        </w:rPr>
        <w:t xml:space="preserve">formación inicial y continua profundicen en la construcción del conocimiento profesional y promuevan las competencias del cuerpo de docentes de matemáticas en el marco de las actividades del aula. Un componente crucial de esta formación es el conocimiento especializado del profesorado de matemáticas (MTSK), que es esencial para que </w:t>
      </w:r>
      <w:r w:rsidR="0035355C" w:rsidRPr="0035355C">
        <w:rPr>
          <w:rFonts w:ascii="Arial" w:eastAsia="Arial" w:hAnsi="Arial" w:cs="Arial"/>
        </w:rPr>
        <w:t>este grupo de</w:t>
      </w:r>
      <w:r w:rsidRPr="0035355C">
        <w:rPr>
          <w:rFonts w:ascii="Arial" w:eastAsia="Arial" w:hAnsi="Arial" w:cs="Arial"/>
        </w:rPr>
        <w:t xml:space="preserve"> profesionales se desenvuelvan de manera eficaz. En este sentido, hace ya más de 15 años, el Segundo Informe del Estado de la Educación (Programa Estado de la Nación, 2008) recomendó repensar los programas </w:t>
      </w:r>
      <w:r w:rsidRPr="00F21997">
        <w:rPr>
          <w:rFonts w:ascii="Arial" w:eastAsia="Arial" w:hAnsi="Arial" w:cs="Arial"/>
        </w:rPr>
        <w:t xml:space="preserve">de formación inicial (y, desde nuestra perspectiva, también la formación continua), de manera que se incluyan conocimientos matemáticos apropiados, se integre la didáctica de la matemática y se enfatice en la resolución de problemas como estrategia metodológica para la mediación pedagógica. </w:t>
      </w:r>
    </w:p>
    <w:p w14:paraId="35C9CE1C" w14:textId="2312A0D6" w:rsidR="00F21997" w:rsidRPr="00F21997" w:rsidRDefault="00F21997" w:rsidP="00F21997">
      <w:pPr>
        <w:ind w:firstLine="567"/>
        <w:rPr>
          <w:rFonts w:ascii="Arial" w:eastAsia="Arial" w:hAnsi="Arial" w:cs="Arial"/>
        </w:rPr>
      </w:pPr>
      <w:r w:rsidRPr="00F21997">
        <w:rPr>
          <w:rFonts w:ascii="Arial" w:eastAsia="Arial" w:hAnsi="Arial" w:cs="Arial"/>
        </w:rPr>
        <w:t xml:space="preserve">Así, en Costa Rica, los programas de formación inicial de docentes de matemáticas de las universidades públicas han </w:t>
      </w:r>
      <w:r w:rsidR="00DC53A1">
        <w:rPr>
          <w:rFonts w:ascii="Arial" w:eastAsia="Arial" w:hAnsi="Arial" w:cs="Arial"/>
        </w:rPr>
        <w:t xml:space="preserve">realizado </w:t>
      </w:r>
      <w:r w:rsidRPr="00F21997">
        <w:rPr>
          <w:rFonts w:ascii="Arial" w:eastAsia="Arial" w:hAnsi="Arial" w:cs="Arial"/>
        </w:rPr>
        <w:t xml:space="preserve">cambios para incluir aspectos del conocimiento especializado para la enseñanza de las matemáticas (Valverde et al., 2020). Sin embargo, estos cambios no son suficientes ni tendrán efectos positivos en el desempeño docente en el contexto educativo si no se reconceptualizan los mecanismos metodológicos aplicados en los procesos de formación inicial y continua de docentes de matemáticas; es decir, no basta con incluir otros conocimientos en los programas formativos si no se modifican las estrategias para acceder a dichos saberes. </w:t>
      </w:r>
    </w:p>
    <w:p w14:paraId="19F4E469" w14:textId="77777777" w:rsidR="00F21997" w:rsidRPr="0035355C" w:rsidRDefault="00F21997" w:rsidP="00F21997">
      <w:pPr>
        <w:ind w:firstLine="567"/>
        <w:rPr>
          <w:rFonts w:ascii="Arial" w:eastAsia="Arial" w:hAnsi="Arial" w:cs="Arial"/>
        </w:rPr>
      </w:pPr>
      <w:r w:rsidRPr="00F21997">
        <w:rPr>
          <w:rFonts w:ascii="Arial" w:eastAsia="Arial" w:hAnsi="Arial" w:cs="Arial"/>
        </w:rPr>
        <w:t xml:space="preserve">Tal y como se describió en los orígenes del modelo MTSK, los procesos de capacitación continua basados en actividades en las que prevalece la transmisión de conocimientos como charlas, conferencias, exposiciones entre otras, refieren más a un propósito informativo que formativo, pues, además de ser puntuales en las temáticas que abordan, suelen desarrollarse en periodos de tiempo muy limitados dado que se ocurren en espacios separados de su práctica docente diaria. Y si paralelamente pensamos en cómo se desarrolla la formación inicial, se puede afirmar </w:t>
      </w:r>
      <w:proofErr w:type="gramStart"/>
      <w:r w:rsidRPr="00F21997">
        <w:rPr>
          <w:rFonts w:ascii="Arial" w:eastAsia="Arial" w:hAnsi="Arial" w:cs="Arial"/>
        </w:rPr>
        <w:t>que</w:t>
      </w:r>
      <w:proofErr w:type="gramEnd"/>
      <w:r w:rsidRPr="00F21997">
        <w:rPr>
          <w:rFonts w:ascii="Arial" w:eastAsia="Arial" w:hAnsi="Arial" w:cs="Arial"/>
        </w:rPr>
        <w:t xml:space="preserve"> aunque existen acercamientos a los contextos educativos mediante observaciones no participantes, elaboración y aplicación de planeamientos didácticos, prácticas profesionales semestrales, estas estrategias </w:t>
      </w:r>
      <w:r w:rsidRPr="0035355C">
        <w:rPr>
          <w:rFonts w:ascii="Arial" w:eastAsia="Arial" w:hAnsi="Arial" w:cs="Arial"/>
        </w:rPr>
        <w:t>se suelen aplicar de manera individual por el futuro profesorado de matemáticas, cuya conexión con el profesorado en ejercicio es más de índole administrativa que pedagógica.</w:t>
      </w:r>
    </w:p>
    <w:p w14:paraId="62EB5A9F" w14:textId="378ED22F" w:rsidR="00F21997" w:rsidRPr="00F21997" w:rsidRDefault="00F21997" w:rsidP="00F21997">
      <w:pPr>
        <w:ind w:firstLine="567"/>
        <w:rPr>
          <w:rFonts w:ascii="Arial" w:eastAsia="Arial" w:hAnsi="Arial" w:cs="Arial"/>
        </w:rPr>
      </w:pPr>
      <w:r w:rsidRPr="00F21997">
        <w:rPr>
          <w:rFonts w:ascii="Arial" w:eastAsia="Arial" w:hAnsi="Arial" w:cs="Arial"/>
        </w:rPr>
        <w:t xml:space="preserve">Ante estas características de los procesos de formación y según el panorama cambiante de la educación matemática, influenciado por las nuevas generaciones, las tecnologías y los </w:t>
      </w:r>
      <w:r w:rsidRPr="00DC53A1">
        <w:rPr>
          <w:rFonts w:ascii="Arial" w:eastAsia="Arial" w:hAnsi="Arial" w:cs="Arial"/>
        </w:rPr>
        <w:t xml:space="preserve">constantes cambios en el contexto social, político y económico, la comunidad educativa internacional señala la importancia de desarrollar la competencia del profesorado de matemáticas para realizar acercamientos a la investigación-acción </w:t>
      </w:r>
      <w:r w:rsidR="00DC53A1" w:rsidRPr="00DC53A1">
        <w:rPr>
          <w:rFonts w:ascii="Arial" w:eastAsia="Arial" w:hAnsi="Arial" w:cs="Arial"/>
        </w:rPr>
        <w:t xml:space="preserve">mediante el </w:t>
      </w:r>
      <w:r w:rsidRPr="00DC53A1">
        <w:rPr>
          <w:rFonts w:ascii="Arial" w:eastAsia="Arial" w:hAnsi="Arial" w:cs="Arial"/>
        </w:rPr>
        <w:t>an</w:t>
      </w:r>
      <w:r w:rsidR="00DC53A1" w:rsidRPr="00DC53A1">
        <w:rPr>
          <w:rFonts w:ascii="Arial" w:eastAsia="Arial" w:hAnsi="Arial" w:cs="Arial"/>
        </w:rPr>
        <w:t xml:space="preserve">álisis de </w:t>
      </w:r>
      <w:r w:rsidRPr="00DC53A1">
        <w:rPr>
          <w:rFonts w:ascii="Arial" w:eastAsia="Arial" w:hAnsi="Arial" w:cs="Arial"/>
        </w:rPr>
        <w:t xml:space="preserve"> lecciones en todas las dimensiones y</w:t>
      </w:r>
      <w:r w:rsidR="00DC53A1" w:rsidRPr="00DC53A1">
        <w:rPr>
          <w:rFonts w:ascii="Arial" w:eastAsia="Arial" w:hAnsi="Arial" w:cs="Arial"/>
        </w:rPr>
        <w:t xml:space="preserve"> el</w:t>
      </w:r>
      <w:r w:rsidRPr="00DC53A1">
        <w:rPr>
          <w:rFonts w:ascii="Arial" w:eastAsia="Arial" w:hAnsi="Arial" w:cs="Arial"/>
        </w:rPr>
        <w:t xml:space="preserve"> rediseño </w:t>
      </w:r>
      <w:r w:rsidR="00DC53A1" w:rsidRPr="00DC53A1">
        <w:rPr>
          <w:rFonts w:ascii="Arial" w:eastAsia="Arial" w:hAnsi="Arial" w:cs="Arial"/>
        </w:rPr>
        <w:t xml:space="preserve">fundamentado de </w:t>
      </w:r>
      <w:r w:rsidRPr="00DC53A1">
        <w:rPr>
          <w:rFonts w:ascii="Arial" w:eastAsia="Arial" w:hAnsi="Arial" w:cs="Arial"/>
        </w:rPr>
        <w:t>las propuestas didácticas</w:t>
      </w:r>
      <w:r w:rsidRPr="00F21997">
        <w:rPr>
          <w:rFonts w:ascii="Arial" w:eastAsia="Arial" w:hAnsi="Arial" w:cs="Arial"/>
        </w:rPr>
        <w:t xml:space="preserve"> de manera fundamentada (Ruíz y Barrantes, 2014). Sin duda alguna estas aspiraciones se pueden lograr a partir de la reflexión pedagógica de las prácticas docentes. Es evidente que se requieren cambios en el desarrollo y preparación profesional del profesorado de matemáticas en formación inicial y continua para que estos sean críticos, su ejercicio docente sea prospectivo más que reactivo y para que el aprendizaje autónomo se afiance como parte de su trayectoria laboral.</w:t>
      </w:r>
    </w:p>
    <w:p w14:paraId="7A0074BA" w14:textId="77777777" w:rsidR="00F21997" w:rsidRPr="00F21997" w:rsidRDefault="00F21997" w:rsidP="00F21997">
      <w:pPr>
        <w:ind w:firstLine="567"/>
        <w:rPr>
          <w:rFonts w:ascii="Arial" w:eastAsia="Arial" w:hAnsi="Arial" w:cs="Arial"/>
        </w:rPr>
      </w:pPr>
      <w:r w:rsidRPr="00F21997">
        <w:rPr>
          <w:rFonts w:ascii="Arial" w:eastAsia="Arial" w:hAnsi="Arial" w:cs="Arial"/>
        </w:rPr>
        <w:t xml:space="preserve">Una alternativa metodológica para responder de manera sostenible, es decir, que aporte capacidades docentes a largo plazo y que estén vinculadas con el contexto educativo inmediato es la implementación del </w:t>
      </w:r>
      <w:r w:rsidRPr="00F21997">
        <w:rPr>
          <w:rFonts w:ascii="Arial" w:eastAsia="Arial" w:hAnsi="Arial" w:cs="Arial"/>
          <w:i/>
        </w:rPr>
        <w:t xml:space="preserve">LS </w:t>
      </w:r>
      <w:r w:rsidRPr="00F21997">
        <w:rPr>
          <w:rFonts w:ascii="Arial" w:eastAsia="Arial" w:hAnsi="Arial" w:cs="Arial"/>
        </w:rPr>
        <w:t xml:space="preserve">como dispositivo formativo para potenciar el conocimiento especializado del profesorado de matemáticas. Desde esta perspectiva, es posible propiciar competencias, entendidas como estructuras dinámicas de saberes y habilidades para el trabajo colaborativo profesional, que implica el estudio y la construcción de planeamientos didácticos dentro de una institución educativa. Lo anterior plantea que la </w:t>
      </w:r>
      <w:r w:rsidRPr="00E568FC">
        <w:rPr>
          <w:rFonts w:ascii="Arial" w:eastAsia="Arial" w:hAnsi="Arial" w:cs="Arial"/>
        </w:rPr>
        <w:t xml:space="preserve">formación inicial y el desarrollo profesional deberían estar asociados de manera cercana y rigurosa, de modo que integren en los equipos de trabajo no solo a docentes en ejercicio y personas investigadoras, sino que también se puedan abrir espacios para integrar a docentes de matemática en formación inicial. Su énfasis en la colaboración entre docentes, la observación reflexiva y la mejora continua lo convierten en una herramienta invaluable para </w:t>
      </w:r>
      <w:r w:rsidRPr="00F21997">
        <w:rPr>
          <w:rFonts w:ascii="Arial" w:eastAsia="Arial" w:hAnsi="Arial" w:cs="Arial"/>
        </w:rPr>
        <w:t>promover la excelencia en la enseñanza de las matemáticas y el desarrollo profesional docente</w:t>
      </w:r>
      <w:r w:rsidRPr="00F21997">
        <w:rPr>
          <w:rFonts w:ascii="Arial" w:eastAsia="Arial" w:hAnsi="Arial" w:cs="Arial"/>
          <w:color w:val="FF0000"/>
        </w:rPr>
        <w:t>.</w:t>
      </w:r>
    </w:p>
    <w:p w14:paraId="7E8B0425" w14:textId="77777777" w:rsidR="00F21997" w:rsidRPr="00F21997" w:rsidRDefault="00F21997" w:rsidP="00F21997">
      <w:pPr>
        <w:ind w:firstLine="567"/>
        <w:rPr>
          <w:rFonts w:ascii="Arial" w:eastAsia="Arial" w:hAnsi="Arial" w:cs="Arial"/>
        </w:rPr>
      </w:pPr>
      <w:r w:rsidRPr="00F21997">
        <w:rPr>
          <w:rFonts w:ascii="Arial" w:eastAsia="Arial" w:hAnsi="Arial" w:cs="Arial"/>
        </w:rPr>
        <w:t xml:space="preserve">En este sentido, en Costa Rica se han desarrollado, en los últimos años, algunas aproximaciones a la divulgación e implementación del </w:t>
      </w:r>
      <w:r w:rsidRPr="00F21997">
        <w:rPr>
          <w:rFonts w:ascii="Arial" w:eastAsia="Arial" w:hAnsi="Arial" w:cs="Arial"/>
          <w:i/>
        </w:rPr>
        <w:t>LS</w:t>
      </w:r>
      <w:r w:rsidRPr="00F21997">
        <w:rPr>
          <w:rFonts w:ascii="Arial" w:eastAsia="Arial" w:hAnsi="Arial" w:cs="Arial"/>
        </w:rPr>
        <w:t xml:space="preserve"> como mecanismo de formación del profesorado (Mena-González, 2013; Salas-Solano, 2017; Salas-Solano, 2023). A partir de estas aportaciones se logra constatar el potencial para promover la reflexión de las prácticas escolares, la construcción y el fortalecimiento del conocimiento disciplinar y didáctico del profesorado, profundizar en el conocimiento de las formas de aprendizaje y el razonamiento del estudiantado, los estándares curriculares y el trabajo en comunidades de práctica profesional, entre otros aspectos.</w:t>
      </w:r>
    </w:p>
    <w:p w14:paraId="362AF3F5" w14:textId="3DCE808D" w:rsidR="00F21997" w:rsidRPr="00F21997" w:rsidRDefault="00F21997" w:rsidP="00F21997">
      <w:pPr>
        <w:ind w:firstLine="567"/>
        <w:rPr>
          <w:rFonts w:ascii="Arial" w:eastAsia="Arial" w:hAnsi="Arial" w:cs="Arial"/>
        </w:rPr>
      </w:pPr>
      <w:r w:rsidRPr="00F21997">
        <w:rPr>
          <w:rFonts w:ascii="Arial" w:eastAsia="Arial" w:hAnsi="Arial" w:cs="Arial"/>
        </w:rPr>
        <w:t xml:space="preserve">Estas investigaciones han resaltado los retos que la realidad cultural e institucional costarricense suponen para la implementación del </w:t>
      </w:r>
      <w:r w:rsidRPr="00F21997">
        <w:rPr>
          <w:rFonts w:ascii="Arial" w:eastAsia="Arial" w:hAnsi="Arial" w:cs="Arial"/>
          <w:i/>
        </w:rPr>
        <w:t xml:space="preserve">LS </w:t>
      </w:r>
      <w:r w:rsidRPr="00F21997">
        <w:rPr>
          <w:rFonts w:ascii="Arial" w:eastAsia="Arial" w:hAnsi="Arial" w:cs="Arial"/>
        </w:rPr>
        <w:t xml:space="preserve"> a una mayor escala, entre ellos, el poco tiempo y la poca rigurosidad administrativa para realizar colegiadamente las planificaciones didácticas en los departamentos de matemáticas; la escasa cultura de trabajo en equipo (Mena-González, 2013, p.18); la imperante cultura docente que, desde la formación inicial, prioriza la transmisión de contenidos y procedimientos por encima de una reflexión sobre el razonamiento y aprendizaje estudiantiles; la escasa formación en gestión de clases auténticamente basadas en resolución de problemas, que promuevan la competencia matemática y los pocos espacios para fortalecer esta formación (</w:t>
      </w:r>
      <w:sdt>
        <w:sdtPr>
          <w:rPr>
            <w:rFonts w:ascii="Arial" w:hAnsi="Arial" w:cs="Arial"/>
          </w:rPr>
          <w:tag w:val="goog_rdk_8"/>
          <w:id w:val="-1016005047"/>
        </w:sdtPr>
        <w:sdtContent/>
      </w:sdt>
      <w:sdt>
        <w:sdtPr>
          <w:rPr>
            <w:rFonts w:ascii="Arial" w:hAnsi="Arial" w:cs="Arial"/>
          </w:rPr>
          <w:tag w:val="goog_rdk_9"/>
          <w:id w:val="-1724895374"/>
        </w:sdtPr>
        <w:sdtContent/>
      </w:sdt>
      <w:r w:rsidRPr="00F21997">
        <w:rPr>
          <w:rFonts w:ascii="Arial" w:eastAsia="Arial" w:hAnsi="Arial" w:cs="Arial"/>
        </w:rPr>
        <w:t>Salas-Solano, 2017,</w:t>
      </w:r>
      <w:r w:rsidR="003F47D5">
        <w:rPr>
          <w:rFonts w:ascii="Arial" w:eastAsia="Arial" w:hAnsi="Arial" w:cs="Arial"/>
        </w:rPr>
        <w:t xml:space="preserve">       </w:t>
      </w:r>
      <w:r w:rsidRPr="00F21997">
        <w:rPr>
          <w:rFonts w:ascii="Arial" w:eastAsia="Arial" w:hAnsi="Arial" w:cs="Arial"/>
        </w:rPr>
        <w:t xml:space="preserve"> pp.18-19)</w:t>
      </w:r>
      <w:r w:rsidR="003F47D5">
        <w:rPr>
          <w:rFonts w:ascii="Arial" w:eastAsia="Arial" w:hAnsi="Arial" w:cs="Arial"/>
        </w:rPr>
        <w:t>.</w:t>
      </w:r>
    </w:p>
    <w:p w14:paraId="28DDC2DD" w14:textId="77777777" w:rsidR="00F21997" w:rsidRPr="00F21997" w:rsidRDefault="00F21997" w:rsidP="00F21997">
      <w:pPr>
        <w:ind w:firstLine="567"/>
        <w:rPr>
          <w:rFonts w:ascii="Arial" w:eastAsia="Arial" w:hAnsi="Arial" w:cs="Arial"/>
        </w:rPr>
      </w:pPr>
      <w:r w:rsidRPr="00F21997">
        <w:rPr>
          <w:rFonts w:ascii="Arial" w:eastAsia="Arial" w:hAnsi="Arial" w:cs="Arial"/>
        </w:rPr>
        <w:t xml:space="preserve">Con base en estos resultados, es notoria la necesidad de superar, en nuestro país, el paradigma imperante de las “capacitaciones” docentes atomizadas y verticales, caracterizado por una visión impositiva </w:t>
      </w:r>
      <w:r w:rsidRPr="00E568FC">
        <w:rPr>
          <w:rFonts w:ascii="Arial" w:eastAsia="Arial" w:hAnsi="Arial" w:cs="Arial"/>
        </w:rPr>
        <w:t xml:space="preserve">donde los “expertos” (usualmente investigadores, pero sin experiencia de aula) enseñan a las personas dicentes “lo que deben saber” tanto sobre matemáticas como sobre su didáctica y “cómo se debe enseñar”, lo que ocasiona la infravaloración de la experticia del profesorado. Por el contrario, sugerimos promover modelos formativos horizontales, democráticos y longitudinales tanto en los planes de formación inicial de docentes como en los programas de desarrollo profesional de docentes en ejercicio, donde se reconozca y se revalore la experticia del profesorado y lo que, desde su campo de práctica y sus reflexiones, pueda aportar al empoderamiento que lleve hacia </w:t>
      </w:r>
      <w:r w:rsidRPr="00F21997">
        <w:rPr>
          <w:rFonts w:ascii="Arial" w:eastAsia="Arial" w:hAnsi="Arial" w:cs="Arial"/>
        </w:rPr>
        <w:t>la construcción y fortalecimiento de sus saberes profesionales.</w:t>
      </w:r>
    </w:p>
    <w:p w14:paraId="5E896F5A" w14:textId="77777777" w:rsidR="00F21997" w:rsidRPr="00F4506E" w:rsidRDefault="00F21997" w:rsidP="00F21997">
      <w:pPr>
        <w:ind w:firstLine="567"/>
        <w:rPr>
          <w:rFonts w:ascii="Arial" w:eastAsia="Arial" w:hAnsi="Arial" w:cs="Arial"/>
          <w:sz w:val="14"/>
          <w:szCs w:val="12"/>
        </w:rPr>
      </w:pPr>
    </w:p>
    <w:p w14:paraId="5981AC15" w14:textId="657A84D7" w:rsidR="00F21997" w:rsidRPr="00E568FC" w:rsidRDefault="00F21997" w:rsidP="00E568FC">
      <w:pPr>
        <w:pStyle w:val="Heading1"/>
        <w:tabs>
          <w:tab w:val="left" w:pos="567"/>
        </w:tabs>
        <w:spacing w:line="360" w:lineRule="auto"/>
        <w:rPr>
          <w:rFonts w:eastAsia="Arial" w:cs="Arial"/>
          <w:b w:val="0"/>
          <w:bCs/>
          <w:i w:val="0"/>
          <w:iCs/>
          <w:color w:val="000000"/>
          <w:szCs w:val="24"/>
        </w:rPr>
      </w:pPr>
      <w:r w:rsidRPr="00E568FC">
        <w:rPr>
          <w:rFonts w:eastAsia="Arial" w:cs="Arial"/>
          <w:bCs/>
          <w:i w:val="0"/>
          <w:iCs/>
          <w:color w:val="000000"/>
          <w:szCs w:val="24"/>
        </w:rPr>
        <w:t xml:space="preserve">3. </w:t>
      </w:r>
      <w:r w:rsidR="00E568FC">
        <w:rPr>
          <w:rFonts w:eastAsia="Arial" w:cs="Arial"/>
          <w:bCs/>
          <w:i w:val="0"/>
          <w:iCs/>
          <w:color w:val="000000"/>
          <w:szCs w:val="24"/>
        </w:rPr>
        <w:tab/>
      </w:r>
      <w:r w:rsidRPr="00E568FC">
        <w:rPr>
          <w:rFonts w:eastAsia="Arial" w:cs="Arial"/>
          <w:bCs/>
          <w:i w:val="0"/>
          <w:iCs/>
          <w:color w:val="000000"/>
          <w:szCs w:val="24"/>
        </w:rPr>
        <w:t>Reflexiones finales</w:t>
      </w:r>
    </w:p>
    <w:p w14:paraId="5EB37A0B" w14:textId="77777777" w:rsidR="00F21997" w:rsidRPr="00F21997" w:rsidRDefault="00F21997" w:rsidP="00F21997">
      <w:pPr>
        <w:ind w:firstLine="567"/>
        <w:rPr>
          <w:rFonts w:ascii="Arial" w:eastAsia="Arial" w:hAnsi="Arial" w:cs="Arial"/>
        </w:rPr>
      </w:pPr>
      <w:r w:rsidRPr="00E568FC">
        <w:rPr>
          <w:rFonts w:ascii="Arial" w:eastAsia="Arial" w:hAnsi="Arial" w:cs="Arial"/>
        </w:rPr>
        <w:t>A modo de síntesis, el origen de estas perspectivas se sitúa en la misma necesidad educativa relacionada con el mejoramiento de la praxis y conocimientos</w:t>
      </w:r>
      <w:sdt>
        <w:sdtPr>
          <w:rPr>
            <w:rFonts w:ascii="Arial" w:hAnsi="Arial" w:cs="Arial"/>
          </w:rPr>
          <w:tag w:val="goog_rdk_10"/>
          <w:id w:val="613180448"/>
        </w:sdtPr>
        <w:sdtContent/>
      </w:sdt>
      <w:r w:rsidRPr="00E568FC">
        <w:rPr>
          <w:rFonts w:ascii="Arial" w:eastAsia="Arial" w:hAnsi="Arial" w:cs="Arial"/>
        </w:rPr>
        <w:t xml:space="preserve"> de la persona docente de matemáticas, y ambos marcos proponen el desarrollo de la reflexión sobre la práctica en la formación de docentes. Sin embargo, expresan complementariedades y existen claras diferencias entre ambos. Por ejemplo, si nos posicionamos en cómo se conceptualizan es preciso señalar que el MTSK es un marco teórico analítico del conocimiento especializado del profesorado de matemáticas, mientras que el </w:t>
      </w:r>
      <w:r w:rsidRPr="00E568FC">
        <w:rPr>
          <w:rFonts w:ascii="Arial" w:eastAsia="Arial" w:hAnsi="Arial" w:cs="Arial"/>
          <w:i/>
        </w:rPr>
        <w:t>LS</w:t>
      </w:r>
      <w:r w:rsidRPr="00E568FC">
        <w:rPr>
          <w:rFonts w:ascii="Arial" w:eastAsia="Arial" w:hAnsi="Arial" w:cs="Arial"/>
        </w:rPr>
        <w:t xml:space="preserve"> es un enfoque de naturaleza mayormente pragmática que impacta el aprendizaje del estudiantado y el desarrollo profesional de las personas docentes mediante la planificación, implementación y </w:t>
      </w:r>
      <w:r w:rsidRPr="00F21997">
        <w:rPr>
          <w:rFonts w:ascii="Arial" w:eastAsia="Arial" w:hAnsi="Arial" w:cs="Arial"/>
        </w:rPr>
        <w:t xml:space="preserve">análisis posterior de clases cuidadosamente estructuradas. El MTSK pone su foco en la persona docente, su desempeño y conocimiento especializado, es una herramienta que permite organizar la reflexión del profesorado sobre su propia práctica o </w:t>
      </w:r>
      <w:r w:rsidRPr="00E568FC">
        <w:rPr>
          <w:rFonts w:ascii="Arial" w:eastAsia="Arial" w:hAnsi="Arial" w:cs="Arial"/>
        </w:rPr>
        <w:t xml:space="preserve">sobre la de otras personas. El enfoque </w:t>
      </w:r>
      <w:r w:rsidRPr="00E568FC">
        <w:rPr>
          <w:rFonts w:ascii="Arial" w:eastAsia="Arial" w:hAnsi="Arial" w:cs="Arial"/>
          <w:i/>
        </w:rPr>
        <w:t>LS</w:t>
      </w:r>
      <w:r w:rsidRPr="00E568FC">
        <w:rPr>
          <w:rFonts w:ascii="Arial" w:eastAsia="Arial" w:hAnsi="Arial" w:cs="Arial"/>
        </w:rPr>
        <w:t xml:space="preserve"> se centra en el aprendizaje del estudiantado y en el perfeccionamiento de la clase diseñada de manera colaborativa para futuras aplicaciones en otros contextos </w:t>
      </w:r>
      <w:r w:rsidRPr="00F21997">
        <w:rPr>
          <w:rFonts w:ascii="Arial" w:eastAsia="Arial" w:hAnsi="Arial" w:cs="Arial"/>
        </w:rPr>
        <w:t>educativos, pero es claro que el proceso de diseño, discusión y análisis conduce al mejoramiento pedagógico.</w:t>
      </w:r>
    </w:p>
    <w:p w14:paraId="265DDEBA" w14:textId="25CCB2CF" w:rsidR="00F21997" w:rsidRPr="00F21997" w:rsidRDefault="00F21997" w:rsidP="00F21997">
      <w:pPr>
        <w:ind w:firstLine="567"/>
        <w:rPr>
          <w:rFonts w:ascii="Arial" w:eastAsia="Arial" w:hAnsi="Arial" w:cs="Arial"/>
        </w:rPr>
      </w:pPr>
      <w:r w:rsidRPr="00F21997">
        <w:rPr>
          <w:rFonts w:ascii="Arial" w:eastAsia="Arial" w:hAnsi="Arial" w:cs="Arial"/>
        </w:rPr>
        <w:t xml:space="preserve">Para visualizar la complementariedad de estas dos perspectivas, conviene señalar que el abordaje de estrategias formativas requiere analizar la naturaleza y características del conocimiento docente que se pretende desarrollar en consonancia con las necesidades que exige la labor del profesorado de matemáticas. En este sentido, como se describió previamente, el modelo MTSK aporta una estructura analítica del saber docente que se concreta en tres dominios: Conocimiento Matemático (MK), Conocimiento Didáctico del Contenido Matemático (PCK) y Creencias y Concepciones; y estos se operacionalizan en 6 subdominios. Por lo tanto, el modelo MTSK aporta una clara descripción del “objeto” de formación y de reflexión, es decir, del conocimiento especializado para la enseñanza de la matemática; mientras que el </w:t>
      </w:r>
      <w:r w:rsidRPr="00F21997">
        <w:rPr>
          <w:rFonts w:ascii="Arial" w:eastAsia="Arial" w:hAnsi="Arial" w:cs="Arial"/>
          <w:i/>
        </w:rPr>
        <w:t xml:space="preserve">LS </w:t>
      </w:r>
      <w:r w:rsidRPr="00F21997">
        <w:rPr>
          <w:rFonts w:ascii="Arial" w:eastAsia="Arial" w:hAnsi="Arial" w:cs="Arial"/>
        </w:rPr>
        <w:t>consiste en una actividad de investigación en el aula y para el aula, que fomenta el desarrollo de la competencia reflexiva durante la realización de la actividad docente debido a que también se puede visualizar como una estrategia de desarrollo profesional cuyo foco es el aprendizaje colectivo y la práctica lectiva del profesorado, pues implica el diseño colaborativo de una clase, su implementación y análisis colaborativo posterior (</w:t>
      </w:r>
      <w:proofErr w:type="spellStart"/>
      <w:r w:rsidRPr="00F21997">
        <w:rPr>
          <w:rFonts w:ascii="Arial" w:eastAsia="Arial" w:hAnsi="Arial" w:cs="Arial"/>
        </w:rPr>
        <w:t>Hummes</w:t>
      </w:r>
      <w:proofErr w:type="spellEnd"/>
      <w:r w:rsidRPr="00F21997">
        <w:rPr>
          <w:rFonts w:ascii="Arial" w:eastAsia="Arial" w:hAnsi="Arial" w:cs="Arial"/>
        </w:rPr>
        <w:t xml:space="preserve">, 2022). </w:t>
      </w:r>
    </w:p>
    <w:p w14:paraId="7A363A2B" w14:textId="0B2A257F" w:rsidR="00F21997" w:rsidRPr="00DC53A1" w:rsidRDefault="00F21997" w:rsidP="00F21997">
      <w:pPr>
        <w:ind w:firstLine="567"/>
        <w:rPr>
          <w:rFonts w:ascii="Arial" w:eastAsia="Arial" w:hAnsi="Arial" w:cs="Arial"/>
        </w:rPr>
      </w:pPr>
      <w:r w:rsidRPr="00F21997">
        <w:rPr>
          <w:rFonts w:ascii="Arial" w:eastAsia="Arial" w:hAnsi="Arial" w:cs="Arial"/>
        </w:rPr>
        <w:t xml:space="preserve">Además, </w:t>
      </w:r>
      <w:r w:rsidR="00DC53A1">
        <w:rPr>
          <w:rFonts w:ascii="Arial" w:eastAsia="Arial" w:hAnsi="Arial" w:cs="Arial"/>
        </w:rPr>
        <w:t>al considerar</w:t>
      </w:r>
      <w:r w:rsidRPr="00F21997">
        <w:rPr>
          <w:rFonts w:ascii="Arial" w:eastAsia="Arial" w:hAnsi="Arial" w:cs="Arial"/>
        </w:rPr>
        <w:t xml:space="preserve"> que el </w:t>
      </w:r>
      <w:r w:rsidRPr="00F21997">
        <w:rPr>
          <w:rFonts w:ascii="Arial" w:eastAsia="Arial" w:hAnsi="Arial" w:cs="Arial"/>
          <w:i/>
        </w:rPr>
        <w:t xml:space="preserve">LS </w:t>
      </w:r>
      <w:r w:rsidRPr="00F21997">
        <w:rPr>
          <w:rFonts w:ascii="Arial" w:eastAsia="Arial" w:hAnsi="Arial" w:cs="Arial"/>
        </w:rPr>
        <w:t xml:space="preserve"> contempla una estructura metodológica para el desarrollo profesional colaborativo, resulta necesario un marco (el MTSK, por ejemplo) que permita organizar el análisis, discusión y reflexión acerca de los saberes docentes implícitos en las etapas básicas de esta metodología, a saber: el proceso de estudio del currículo y </w:t>
      </w:r>
      <w:r w:rsidRPr="00E568FC">
        <w:rPr>
          <w:rFonts w:ascii="Arial" w:eastAsia="Arial" w:hAnsi="Arial" w:cs="Arial"/>
        </w:rPr>
        <w:t xml:space="preserve">metas, planificación de la clase, realización y observación de la clase, reflexión conjunta sobre los </w:t>
      </w:r>
      <w:r w:rsidRPr="00DC53A1">
        <w:rPr>
          <w:rFonts w:ascii="Arial" w:eastAsia="Arial" w:hAnsi="Arial" w:cs="Arial"/>
        </w:rPr>
        <w:t>datos registrados, rediseño y nueva implementación de la clase. Esta complementariedad entre ambas perspectivas se vuelve más notoria al analizar los resultados de la implementación del Estudio de Clase en términos de los dominios y subdominios del MTSK.</w:t>
      </w:r>
    </w:p>
    <w:p w14:paraId="0D627118" w14:textId="461CEA54" w:rsidR="00F21997" w:rsidRPr="00F4506E" w:rsidRDefault="00DC53A1" w:rsidP="00F21997">
      <w:pPr>
        <w:ind w:firstLine="567"/>
        <w:rPr>
          <w:rFonts w:ascii="Arial" w:eastAsia="Arial" w:hAnsi="Arial" w:cs="Arial"/>
        </w:rPr>
      </w:pPr>
      <w:r w:rsidRPr="00DC53A1">
        <w:rPr>
          <w:rFonts w:ascii="Arial" w:eastAsia="Arial" w:hAnsi="Arial" w:cs="Arial"/>
        </w:rPr>
        <w:t>Como resumen de</w:t>
      </w:r>
      <w:r w:rsidR="00F21997" w:rsidRPr="00F21997">
        <w:rPr>
          <w:rFonts w:ascii="Arial" w:eastAsia="Arial" w:hAnsi="Arial" w:cs="Arial"/>
        </w:rPr>
        <w:t xml:space="preserve"> los hallazgos descritos por las diversas investigaciones citadas, podemos afirmar que dentro de las bondades asociadas a la aplicación del </w:t>
      </w:r>
      <w:r w:rsidR="00F21997" w:rsidRPr="00F21997">
        <w:rPr>
          <w:rFonts w:ascii="Arial" w:eastAsia="Arial" w:hAnsi="Arial" w:cs="Arial"/>
          <w:i/>
        </w:rPr>
        <w:t xml:space="preserve">LS, </w:t>
      </w:r>
      <w:r w:rsidR="00F21997" w:rsidRPr="00F21997">
        <w:rPr>
          <w:rFonts w:ascii="Arial" w:eastAsia="Arial" w:hAnsi="Arial" w:cs="Arial"/>
        </w:rPr>
        <w:t xml:space="preserve">que pueden vincularse con el conocimiento de las matemáticas (KM), se encuentra el fortalecimiento de la </w:t>
      </w:r>
      <w:r w:rsidR="00F21997" w:rsidRPr="00F4506E">
        <w:rPr>
          <w:rFonts w:ascii="Arial" w:eastAsia="Arial" w:hAnsi="Arial" w:cs="Arial"/>
        </w:rPr>
        <w:t xml:space="preserve">comprensión de las personas docentes sobre las aplicaciones de los temas estudiados, las conexiones entre diversos contenidos, los algoritmos y procedimientos matemáticos vinculadas a diferentes temas. Aspectos asociados, respectivamente, a la fenomenología y epistemología de los objetos matemáticos, a las conexiones auxiliares, a la </w:t>
      </w:r>
      <w:proofErr w:type="spellStart"/>
      <w:r w:rsidR="00F21997" w:rsidRPr="00F4506E">
        <w:rPr>
          <w:rFonts w:ascii="Arial" w:eastAsia="Arial" w:hAnsi="Arial" w:cs="Arial"/>
        </w:rPr>
        <w:t>algoritmización</w:t>
      </w:r>
      <w:proofErr w:type="spellEnd"/>
      <w:r w:rsidR="00F21997" w:rsidRPr="00F4506E">
        <w:rPr>
          <w:rFonts w:ascii="Arial" w:eastAsia="Arial" w:hAnsi="Arial" w:cs="Arial"/>
        </w:rPr>
        <w:t xml:space="preserve"> y desarrollo de heurísticas y, por tanto, vinculados al Conocimiento de los Temas (</w:t>
      </w:r>
      <w:proofErr w:type="spellStart"/>
      <w:r w:rsidR="00F21997" w:rsidRPr="00F4506E">
        <w:rPr>
          <w:rFonts w:ascii="Arial" w:eastAsia="Arial" w:hAnsi="Arial" w:cs="Arial"/>
        </w:rPr>
        <w:t>KoT</w:t>
      </w:r>
      <w:proofErr w:type="spellEnd"/>
      <w:r w:rsidR="00F21997" w:rsidRPr="00F4506E">
        <w:rPr>
          <w:rFonts w:ascii="Arial" w:eastAsia="Arial" w:hAnsi="Arial" w:cs="Arial"/>
        </w:rPr>
        <w:t>), al Conocimiento de la Estructura (KSM) y al Conocimiento de las Prácticas (KPM).</w:t>
      </w:r>
    </w:p>
    <w:p w14:paraId="149967BC" w14:textId="77777777" w:rsidR="00F21997" w:rsidRPr="00F4506E" w:rsidRDefault="00F21997" w:rsidP="00F21997">
      <w:pPr>
        <w:ind w:firstLine="567"/>
        <w:rPr>
          <w:rFonts w:ascii="Arial" w:eastAsia="Arial" w:hAnsi="Arial" w:cs="Arial"/>
        </w:rPr>
      </w:pPr>
      <w:r w:rsidRPr="00F4506E">
        <w:rPr>
          <w:rFonts w:ascii="Arial" w:eastAsia="Arial" w:hAnsi="Arial" w:cs="Arial"/>
        </w:rPr>
        <w:t xml:space="preserve">En torno al conocimiento didáctico del contenido matemático (PCK), el </w:t>
      </w:r>
      <w:proofErr w:type="spellStart"/>
      <w:r w:rsidRPr="00F4506E">
        <w:rPr>
          <w:rFonts w:ascii="Arial" w:eastAsia="Arial" w:hAnsi="Arial" w:cs="Arial"/>
          <w:i/>
          <w:iCs/>
        </w:rPr>
        <w:t>Lesson</w:t>
      </w:r>
      <w:proofErr w:type="spellEnd"/>
      <w:r w:rsidRPr="00F4506E">
        <w:rPr>
          <w:rFonts w:ascii="Arial" w:eastAsia="Arial" w:hAnsi="Arial" w:cs="Arial"/>
          <w:i/>
          <w:iCs/>
        </w:rPr>
        <w:t xml:space="preserve"> </w:t>
      </w:r>
      <w:proofErr w:type="spellStart"/>
      <w:r w:rsidRPr="00F4506E">
        <w:rPr>
          <w:rFonts w:ascii="Arial" w:eastAsia="Arial" w:hAnsi="Arial" w:cs="Arial"/>
          <w:i/>
          <w:iCs/>
        </w:rPr>
        <w:t>Study</w:t>
      </w:r>
      <w:proofErr w:type="spellEnd"/>
      <w:r w:rsidRPr="00F4506E">
        <w:rPr>
          <w:rFonts w:ascii="Arial" w:eastAsia="Arial" w:hAnsi="Arial" w:cs="Arial"/>
        </w:rPr>
        <w:t xml:space="preserve"> permite al profesorado, en primer lugar, reflexionar y generar teoría en la práctica sobre los materiales, estrategias de enseñanza, planeamiento y gestión de la clase; segundo, comprender y anticiparse a las formas de pensamiento y posibles errores o dificultades de aprendizaje; y tercero, ahondar su comprensión respecto a los organizadores curriculares como la dosificación y secuenciación de contenidos y la evaluación. Estos aspectos se corresponden, respectivamente, con algunas categorías del Conocimiento de la Enseñanza (KMT), de las formas de Aprendizaje (KFLM), y de los Estándares (KSLM).</w:t>
      </w:r>
    </w:p>
    <w:p w14:paraId="5C2D4BBF" w14:textId="77777777" w:rsidR="00F21997" w:rsidRPr="00F21997" w:rsidRDefault="00F21997" w:rsidP="00F21997">
      <w:pPr>
        <w:ind w:firstLine="567"/>
        <w:rPr>
          <w:rFonts w:ascii="Arial" w:eastAsia="Arial" w:hAnsi="Arial" w:cs="Arial"/>
        </w:rPr>
      </w:pPr>
      <w:r w:rsidRPr="00F4506E">
        <w:rPr>
          <w:rFonts w:ascii="Arial" w:eastAsia="Arial" w:hAnsi="Arial" w:cs="Arial"/>
        </w:rPr>
        <w:t xml:space="preserve">Finalmente, aspectos como las expectativas del profesorado hacia sus estudiantes, sus intereses y capacidades cognitivas, y la disposición de trabajar en equipo, socializar, reflexionar  y aprender de sus experiencias, entre otros (que se ven modificados por los procesos de </w:t>
      </w:r>
      <w:proofErr w:type="spellStart"/>
      <w:r w:rsidRPr="00F4506E">
        <w:rPr>
          <w:rFonts w:ascii="Arial" w:eastAsia="Arial" w:hAnsi="Arial" w:cs="Arial"/>
          <w:i/>
          <w:iCs/>
        </w:rPr>
        <w:t>Lesson</w:t>
      </w:r>
      <w:proofErr w:type="spellEnd"/>
      <w:r w:rsidRPr="00F4506E">
        <w:rPr>
          <w:rFonts w:ascii="Arial" w:eastAsia="Arial" w:hAnsi="Arial" w:cs="Arial"/>
          <w:i/>
          <w:iCs/>
        </w:rPr>
        <w:t xml:space="preserve"> </w:t>
      </w:r>
      <w:proofErr w:type="spellStart"/>
      <w:r w:rsidRPr="00F4506E">
        <w:rPr>
          <w:rFonts w:ascii="Arial" w:eastAsia="Arial" w:hAnsi="Arial" w:cs="Arial"/>
          <w:i/>
          <w:iCs/>
        </w:rPr>
        <w:t>Study</w:t>
      </w:r>
      <w:proofErr w:type="spellEnd"/>
      <w:r w:rsidRPr="00F4506E">
        <w:rPr>
          <w:rFonts w:ascii="Arial" w:eastAsia="Arial" w:hAnsi="Arial" w:cs="Arial"/>
        </w:rPr>
        <w:t xml:space="preserve">) son aspectos vinculados al dominio transversal de actitudes y creencias en torno a la matemática y su enseñanza-aprendizaje, del que poco se ha </w:t>
      </w:r>
      <w:r w:rsidRPr="00F21997">
        <w:rPr>
          <w:rFonts w:ascii="Arial" w:eastAsia="Arial" w:hAnsi="Arial" w:cs="Arial"/>
        </w:rPr>
        <w:t>sistematizado en las investigaciones estructuradas desde el MTSK, y que podrían abrir nuevas líneas investigativas a futuro.</w:t>
      </w:r>
    </w:p>
    <w:p w14:paraId="50BFBDEB" w14:textId="77777777" w:rsidR="00F21997" w:rsidRPr="00F21997" w:rsidRDefault="00F21997" w:rsidP="00F21997">
      <w:pPr>
        <w:ind w:firstLine="567"/>
        <w:rPr>
          <w:rFonts w:ascii="Arial" w:eastAsia="Arial" w:hAnsi="Arial" w:cs="Arial"/>
        </w:rPr>
      </w:pPr>
      <w:r w:rsidRPr="00F21997">
        <w:rPr>
          <w:rFonts w:ascii="Arial" w:eastAsia="Arial" w:hAnsi="Arial" w:cs="Arial"/>
        </w:rPr>
        <w:t xml:space="preserve">No obstante, a pesar de las bondades que se han atribuido a los </w:t>
      </w:r>
      <w:r w:rsidRPr="00F21997">
        <w:rPr>
          <w:rFonts w:ascii="Arial" w:eastAsia="Arial" w:hAnsi="Arial" w:cs="Arial"/>
          <w:i/>
        </w:rPr>
        <w:t>LS</w:t>
      </w:r>
      <w:r w:rsidRPr="00F21997">
        <w:rPr>
          <w:rFonts w:ascii="Arial" w:eastAsia="Arial" w:hAnsi="Arial" w:cs="Arial"/>
        </w:rPr>
        <w:t xml:space="preserve">, también se han señalado retos que están arraigados a la cultura escolar de cada país y a los recursos que se destinan para la formación continua del profesorado. En este sentido, a partir de una revisión de las investigaciones de </w:t>
      </w:r>
      <w:r w:rsidRPr="00F21997">
        <w:rPr>
          <w:rFonts w:ascii="Arial" w:eastAsia="Arial" w:hAnsi="Arial" w:cs="Arial"/>
          <w:i/>
        </w:rPr>
        <w:t xml:space="preserve">LS </w:t>
      </w:r>
      <w:r w:rsidRPr="00F21997">
        <w:rPr>
          <w:rFonts w:ascii="Arial" w:eastAsia="Arial" w:hAnsi="Arial" w:cs="Arial"/>
        </w:rPr>
        <w:t>realizadas en Brasil, se identificaron dificultades en la aplicación de esta estrategia de desarrollo profesional docente con el profesorado brasileño, debido a su carácter marcadamente individualista (</w:t>
      </w:r>
      <w:proofErr w:type="spellStart"/>
      <w:r w:rsidRPr="00F21997">
        <w:rPr>
          <w:rFonts w:ascii="Arial" w:eastAsia="Arial" w:hAnsi="Arial" w:cs="Arial"/>
        </w:rPr>
        <w:t>Hummes</w:t>
      </w:r>
      <w:proofErr w:type="spellEnd"/>
      <w:r w:rsidRPr="00F21997">
        <w:rPr>
          <w:rFonts w:ascii="Arial" w:eastAsia="Arial" w:hAnsi="Arial" w:cs="Arial"/>
        </w:rPr>
        <w:t>, 2022). Además, es fundamental reconocer que la aplicación de los  estudios de clase en Japón constituye un modelo que se encuentra arraigado en la cultura de formación inicial y continua del profesorado, y es preciso considerar que la aplicación de esta metodología se complejiza en países con profesorados que no cuentan con un tiempo mínimo necesario para el planeamiento de un ciclo de estudios de clase o que, tal vez, no adviertan la importancia de la dedicación requerida en cada una de las fases de aplicación del modelo en sus centros educativos (Acevedo-Rincón, 2020).</w:t>
      </w:r>
    </w:p>
    <w:p w14:paraId="66E5D0E9" w14:textId="29307433" w:rsidR="00F21997" w:rsidRPr="00F21997" w:rsidRDefault="00F21997" w:rsidP="00F21997">
      <w:pPr>
        <w:pStyle w:val="Heading1"/>
        <w:tabs>
          <w:tab w:val="left" w:pos="567"/>
        </w:tabs>
        <w:spacing w:line="360" w:lineRule="auto"/>
        <w:rPr>
          <w:rFonts w:eastAsia="Arial" w:cs="Arial"/>
          <w:b w:val="0"/>
          <w:bCs/>
          <w:i w:val="0"/>
          <w:iCs/>
          <w:color w:val="000000"/>
          <w:szCs w:val="24"/>
        </w:rPr>
      </w:pPr>
      <w:r w:rsidRPr="00F21997">
        <w:rPr>
          <w:rFonts w:eastAsia="Arial" w:cs="Arial"/>
          <w:bCs/>
          <w:i w:val="0"/>
          <w:iCs/>
          <w:color w:val="000000"/>
          <w:szCs w:val="24"/>
        </w:rPr>
        <w:t xml:space="preserve">4. </w:t>
      </w:r>
      <w:r w:rsidRPr="00F21997">
        <w:rPr>
          <w:rFonts w:eastAsia="Arial" w:cs="Arial"/>
          <w:bCs/>
          <w:i w:val="0"/>
          <w:iCs/>
          <w:color w:val="000000"/>
          <w:szCs w:val="24"/>
        </w:rPr>
        <w:tab/>
        <w:t xml:space="preserve">Referencias </w:t>
      </w:r>
    </w:p>
    <w:p w14:paraId="198C741B" w14:textId="77777777" w:rsidR="00F21997" w:rsidRPr="00F21997" w:rsidRDefault="00F21997" w:rsidP="00F21997">
      <w:pPr>
        <w:spacing w:line="240" w:lineRule="auto"/>
        <w:ind w:left="567" w:hanging="567"/>
        <w:rPr>
          <w:rFonts w:ascii="Arial" w:eastAsia="Arial" w:hAnsi="Arial" w:cs="Arial"/>
          <w:lang w:val="pt-PT"/>
        </w:rPr>
      </w:pPr>
      <w:r w:rsidRPr="00F21997">
        <w:rPr>
          <w:rFonts w:ascii="Arial" w:eastAsia="Arial" w:hAnsi="Arial" w:cs="Arial"/>
        </w:rPr>
        <w:t xml:space="preserve">Acevedo-Rincón, Jenny. (2020). </w:t>
      </w:r>
      <w:r w:rsidRPr="00F21997">
        <w:rPr>
          <w:rFonts w:ascii="Arial" w:eastAsia="Arial" w:hAnsi="Arial" w:cs="Arial"/>
          <w:i/>
          <w:iCs/>
        </w:rPr>
        <w:t xml:space="preserve">Las posibilidades del </w:t>
      </w:r>
      <w:proofErr w:type="spellStart"/>
      <w:r w:rsidRPr="00F21997">
        <w:rPr>
          <w:rFonts w:ascii="Arial" w:eastAsia="Arial" w:hAnsi="Arial" w:cs="Arial"/>
          <w:i/>
          <w:iCs/>
        </w:rPr>
        <w:t>Lesson</w:t>
      </w:r>
      <w:proofErr w:type="spellEnd"/>
      <w:r w:rsidRPr="00F21997">
        <w:rPr>
          <w:rFonts w:ascii="Arial" w:eastAsia="Arial" w:hAnsi="Arial" w:cs="Arial"/>
          <w:i/>
          <w:iCs/>
        </w:rPr>
        <w:t xml:space="preserve"> </w:t>
      </w:r>
      <w:proofErr w:type="spellStart"/>
      <w:r w:rsidRPr="00F21997">
        <w:rPr>
          <w:rFonts w:ascii="Arial" w:eastAsia="Arial" w:hAnsi="Arial" w:cs="Arial"/>
          <w:i/>
          <w:iCs/>
        </w:rPr>
        <w:t>Study</w:t>
      </w:r>
      <w:proofErr w:type="spellEnd"/>
      <w:r w:rsidRPr="00F21997">
        <w:rPr>
          <w:rFonts w:ascii="Arial" w:eastAsia="Arial" w:hAnsi="Arial" w:cs="Arial"/>
          <w:i/>
          <w:iCs/>
        </w:rPr>
        <w:t xml:space="preserve"> en la formación de profesores de matemática: algunos resultados en Brasil</w:t>
      </w:r>
      <w:r w:rsidRPr="00F21997">
        <w:rPr>
          <w:rFonts w:ascii="Arial" w:eastAsia="Arial" w:hAnsi="Arial" w:cs="Arial"/>
        </w:rPr>
        <w:t xml:space="preserve"> [Ponencia de Congreso]. En </w:t>
      </w:r>
      <w:r w:rsidRPr="00F21997">
        <w:rPr>
          <w:rFonts w:ascii="Arial" w:eastAsia="Arial" w:hAnsi="Arial" w:cs="Arial"/>
          <w:iCs/>
        </w:rPr>
        <w:t xml:space="preserve">Primer Congreso Virtual Iberoamericano sobre Formación de Profesores de Matemática, Ciencias y Tecnología, </w:t>
      </w:r>
      <w:proofErr w:type="spellStart"/>
      <w:r w:rsidRPr="00F21997">
        <w:rPr>
          <w:rFonts w:ascii="Arial" w:eastAsia="Arial" w:hAnsi="Arial" w:cs="Arial"/>
          <w:iCs/>
        </w:rPr>
        <w:t>Universidade</w:t>
      </w:r>
      <w:proofErr w:type="spellEnd"/>
      <w:r w:rsidRPr="00F21997">
        <w:rPr>
          <w:rFonts w:ascii="Arial" w:eastAsia="Arial" w:hAnsi="Arial" w:cs="Arial"/>
          <w:iCs/>
        </w:rPr>
        <w:t xml:space="preserve"> Federal Do Rio Grande Do Norte. </w:t>
      </w:r>
      <w:r w:rsidRPr="00F21997">
        <w:rPr>
          <w:rFonts w:ascii="Arial" w:eastAsia="Arial" w:hAnsi="Arial" w:cs="Arial"/>
          <w:iCs/>
          <w:lang w:val="pt-PT"/>
        </w:rPr>
        <w:t>Brasil.</w:t>
      </w:r>
      <w:r w:rsidRPr="00F21997">
        <w:rPr>
          <w:rFonts w:ascii="Arial" w:eastAsia="Arial" w:hAnsi="Arial" w:cs="Arial"/>
          <w:i/>
          <w:lang w:val="pt-PT"/>
        </w:rPr>
        <w:t xml:space="preserve"> </w:t>
      </w:r>
      <w:r w:rsidRPr="00F21997">
        <w:rPr>
          <w:rFonts w:ascii="Arial" w:eastAsia="Arial" w:hAnsi="Arial" w:cs="Arial"/>
          <w:lang w:val="pt-PT"/>
        </w:rPr>
        <w:t xml:space="preserve">  </w:t>
      </w:r>
      <w:hyperlink r:id="rId26">
        <w:r w:rsidRPr="00F21997">
          <w:rPr>
            <w:rFonts w:ascii="Arial" w:eastAsia="Arial" w:hAnsi="Arial" w:cs="Arial"/>
            <w:color w:val="0000FF"/>
            <w:u w:val="single"/>
            <w:lang w:val="pt-PT"/>
          </w:rPr>
          <w:t>https://www.researchgate.net/publication/340644608_Las_posibilidades_del_Lesson_Study_en_la_formacion_de_profesores_de_matematica_algunos_resultados_en_Brasil</w:t>
        </w:r>
      </w:hyperlink>
      <w:r w:rsidRPr="00F21997">
        <w:rPr>
          <w:rFonts w:ascii="Arial" w:eastAsia="Arial" w:hAnsi="Arial" w:cs="Arial"/>
          <w:lang w:val="pt-PT"/>
        </w:rPr>
        <w:t xml:space="preserve"> </w:t>
      </w:r>
    </w:p>
    <w:p w14:paraId="46519B05" w14:textId="77777777" w:rsidR="00F4506E" w:rsidRDefault="00F4506E" w:rsidP="00F21997">
      <w:pPr>
        <w:spacing w:line="240" w:lineRule="auto"/>
        <w:ind w:left="567" w:hanging="567"/>
        <w:rPr>
          <w:rFonts w:ascii="Arial" w:eastAsia="Arial" w:hAnsi="Arial" w:cs="Arial"/>
          <w:lang w:val="pt-PT"/>
        </w:rPr>
      </w:pPr>
    </w:p>
    <w:p w14:paraId="3C4EF425" w14:textId="299EA5F6" w:rsidR="00F21997" w:rsidRPr="00F21997" w:rsidRDefault="00F21997" w:rsidP="00F21997">
      <w:pPr>
        <w:spacing w:line="240" w:lineRule="auto"/>
        <w:ind w:left="567" w:hanging="567"/>
        <w:rPr>
          <w:rFonts w:ascii="Arial" w:eastAsia="Arial" w:hAnsi="Arial" w:cs="Arial"/>
          <w:lang w:val="en-US"/>
        </w:rPr>
      </w:pPr>
      <w:r w:rsidRPr="00F21997">
        <w:rPr>
          <w:rFonts w:ascii="Arial" w:eastAsia="Arial" w:hAnsi="Arial" w:cs="Arial"/>
          <w:lang w:val="pt-PT"/>
        </w:rPr>
        <w:t xml:space="preserve">Alves, Roselene. y Zaidan, Samira. (2023). Princípios do Estudo de Aula: aproximações e distanciamentos em uma experiência com futuros professores. </w:t>
      </w:r>
      <w:proofErr w:type="spellStart"/>
      <w:r w:rsidRPr="00F21997">
        <w:rPr>
          <w:rFonts w:ascii="Arial" w:eastAsia="Arial" w:hAnsi="Arial" w:cs="Arial"/>
          <w:i/>
          <w:lang w:val="en-US"/>
        </w:rPr>
        <w:t>Revista</w:t>
      </w:r>
      <w:proofErr w:type="spellEnd"/>
      <w:r w:rsidRPr="00F21997">
        <w:rPr>
          <w:rFonts w:ascii="Arial" w:eastAsia="Arial" w:hAnsi="Arial" w:cs="Arial"/>
          <w:i/>
          <w:lang w:val="en-US"/>
        </w:rPr>
        <w:t xml:space="preserve"> </w:t>
      </w:r>
      <w:proofErr w:type="spellStart"/>
      <w:r w:rsidRPr="00F21997">
        <w:rPr>
          <w:rFonts w:ascii="Arial" w:eastAsia="Arial" w:hAnsi="Arial" w:cs="Arial"/>
          <w:i/>
          <w:lang w:val="en-US"/>
        </w:rPr>
        <w:t>Paranaense</w:t>
      </w:r>
      <w:proofErr w:type="spellEnd"/>
      <w:r w:rsidRPr="00F21997">
        <w:rPr>
          <w:rFonts w:ascii="Arial" w:eastAsia="Arial" w:hAnsi="Arial" w:cs="Arial"/>
          <w:i/>
          <w:lang w:val="en-US"/>
        </w:rPr>
        <w:t xml:space="preserve"> de </w:t>
      </w:r>
      <w:proofErr w:type="spellStart"/>
      <w:r w:rsidRPr="00F21997">
        <w:rPr>
          <w:rFonts w:ascii="Arial" w:eastAsia="Arial" w:hAnsi="Arial" w:cs="Arial"/>
          <w:i/>
          <w:lang w:val="en-US"/>
        </w:rPr>
        <w:t>Educação</w:t>
      </w:r>
      <w:proofErr w:type="spellEnd"/>
      <w:r w:rsidRPr="00F21997">
        <w:rPr>
          <w:rFonts w:ascii="Arial" w:eastAsia="Arial" w:hAnsi="Arial" w:cs="Arial"/>
          <w:i/>
          <w:lang w:val="en-US"/>
        </w:rPr>
        <w:t xml:space="preserve"> </w:t>
      </w:r>
      <w:proofErr w:type="spellStart"/>
      <w:r w:rsidRPr="00F21997">
        <w:rPr>
          <w:rFonts w:ascii="Arial" w:eastAsia="Arial" w:hAnsi="Arial" w:cs="Arial"/>
          <w:i/>
          <w:lang w:val="en-US"/>
        </w:rPr>
        <w:t>Matemática</w:t>
      </w:r>
      <w:proofErr w:type="spellEnd"/>
      <w:r w:rsidRPr="00F21997">
        <w:rPr>
          <w:rFonts w:ascii="Arial" w:eastAsia="Arial" w:hAnsi="Arial" w:cs="Arial"/>
          <w:lang w:val="en-US"/>
        </w:rPr>
        <w:t xml:space="preserve">, </w:t>
      </w:r>
      <w:r w:rsidRPr="00F21997">
        <w:rPr>
          <w:rFonts w:ascii="Arial" w:eastAsia="Arial" w:hAnsi="Arial" w:cs="Arial"/>
          <w:i/>
          <w:lang w:val="en-US"/>
        </w:rPr>
        <w:t>12</w:t>
      </w:r>
      <w:r w:rsidRPr="00F21997">
        <w:rPr>
          <w:rFonts w:ascii="Arial" w:eastAsia="Arial" w:hAnsi="Arial" w:cs="Arial"/>
          <w:lang w:val="en-US"/>
        </w:rPr>
        <w:t xml:space="preserve">(29), 291. </w:t>
      </w:r>
      <w:hyperlink r:id="rId27">
        <w:r w:rsidRPr="00F21997">
          <w:rPr>
            <w:rFonts w:ascii="Arial" w:eastAsia="Arial" w:hAnsi="Arial" w:cs="Arial"/>
            <w:color w:val="0000FF"/>
            <w:u w:val="single"/>
            <w:lang w:val="en-US"/>
          </w:rPr>
          <w:t>https://doi.org/10.33871/22385800.2023.12.29.291-313</w:t>
        </w:r>
      </w:hyperlink>
    </w:p>
    <w:p w14:paraId="0D42F2BC" w14:textId="77777777" w:rsidR="00F4506E" w:rsidRDefault="00F4506E" w:rsidP="00F21997">
      <w:pPr>
        <w:spacing w:line="240" w:lineRule="auto"/>
        <w:ind w:left="567" w:hanging="567"/>
        <w:rPr>
          <w:rFonts w:ascii="Arial" w:eastAsia="Arial" w:hAnsi="Arial" w:cs="Arial"/>
          <w:lang w:val="en-US"/>
        </w:rPr>
      </w:pPr>
    </w:p>
    <w:p w14:paraId="3BF8FC18" w14:textId="43B4E1B0" w:rsidR="00F21997" w:rsidRPr="00F21997" w:rsidRDefault="00F21997" w:rsidP="00F21997">
      <w:pPr>
        <w:spacing w:line="240" w:lineRule="auto"/>
        <w:ind w:left="567" w:hanging="567"/>
        <w:rPr>
          <w:rFonts w:ascii="Arial" w:eastAsia="Arial" w:hAnsi="Arial" w:cs="Arial"/>
          <w:color w:val="0000FF"/>
          <w:u w:val="single"/>
          <w:lang w:val="en-US"/>
        </w:rPr>
      </w:pPr>
      <w:r w:rsidRPr="00F21997">
        <w:rPr>
          <w:rFonts w:ascii="Arial" w:eastAsia="Arial" w:hAnsi="Arial" w:cs="Arial"/>
          <w:lang w:val="en-US"/>
        </w:rPr>
        <w:t xml:space="preserve">Ball, Deborah., Thames, Mark. y Phelps, Geoffrey. (2008). Content knowledge for teaching: What makes it special?. </w:t>
      </w:r>
      <w:r w:rsidRPr="00F21997">
        <w:rPr>
          <w:rFonts w:ascii="Arial" w:eastAsia="Arial" w:hAnsi="Arial" w:cs="Arial"/>
          <w:i/>
          <w:lang w:val="en-US"/>
        </w:rPr>
        <w:t>Journal of Teacher Education</w:t>
      </w:r>
      <w:r w:rsidRPr="00F21997">
        <w:rPr>
          <w:rFonts w:ascii="Arial" w:eastAsia="Arial" w:hAnsi="Arial" w:cs="Arial"/>
          <w:lang w:val="en-US"/>
        </w:rPr>
        <w:t xml:space="preserve">, </w:t>
      </w:r>
      <w:r w:rsidRPr="00F21997">
        <w:rPr>
          <w:rFonts w:ascii="Arial" w:eastAsia="Arial" w:hAnsi="Arial" w:cs="Arial"/>
          <w:i/>
          <w:lang w:val="en-US"/>
        </w:rPr>
        <w:t>59</w:t>
      </w:r>
      <w:r w:rsidRPr="00F21997">
        <w:rPr>
          <w:rFonts w:ascii="Arial" w:eastAsia="Arial" w:hAnsi="Arial" w:cs="Arial"/>
          <w:lang w:val="en-US"/>
        </w:rPr>
        <w:t xml:space="preserve">(5), 389-407. </w:t>
      </w:r>
      <w:hyperlink r:id="rId28">
        <w:r w:rsidRPr="00F21997">
          <w:rPr>
            <w:rFonts w:ascii="Arial" w:eastAsia="Arial" w:hAnsi="Arial" w:cs="Arial"/>
            <w:color w:val="0000FF"/>
            <w:u w:val="single"/>
            <w:lang w:val="en-US"/>
          </w:rPr>
          <w:t>https://doi.org/10.1177/0022487108324554</w:t>
        </w:r>
      </w:hyperlink>
    </w:p>
    <w:p w14:paraId="6E37E406" w14:textId="77777777" w:rsidR="00F4506E" w:rsidRDefault="00F4506E" w:rsidP="00F21997">
      <w:pPr>
        <w:spacing w:line="240" w:lineRule="auto"/>
        <w:ind w:left="567" w:hanging="567"/>
        <w:rPr>
          <w:rFonts w:ascii="Arial" w:eastAsia="Arial" w:hAnsi="Arial" w:cs="Arial"/>
          <w:lang w:val="en-US"/>
        </w:rPr>
      </w:pPr>
    </w:p>
    <w:p w14:paraId="59EBF797" w14:textId="5C66C8F2" w:rsidR="00F21997" w:rsidRPr="00F21997" w:rsidRDefault="00F21997" w:rsidP="00F21997">
      <w:pPr>
        <w:spacing w:line="240" w:lineRule="auto"/>
        <w:ind w:left="567" w:hanging="567"/>
        <w:rPr>
          <w:rFonts w:ascii="Arial" w:eastAsia="Arial" w:hAnsi="Arial" w:cs="Arial"/>
        </w:rPr>
      </w:pPr>
      <w:proofErr w:type="spellStart"/>
      <w:r w:rsidRPr="00F21997">
        <w:rPr>
          <w:rFonts w:ascii="Arial" w:eastAsia="Arial" w:hAnsi="Arial" w:cs="Arial"/>
          <w:lang w:val="en-US"/>
        </w:rPr>
        <w:t>Bufasi</w:t>
      </w:r>
      <w:proofErr w:type="spellEnd"/>
      <w:r w:rsidRPr="00F21997">
        <w:rPr>
          <w:rFonts w:ascii="Arial" w:eastAsia="Arial" w:hAnsi="Arial" w:cs="Arial"/>
          <w:lang w:val="en-US"/>
        </w:rPr>
        <w:t xml:space="preserve">, Ergi., </w:t>
      </w:r>
      <w:proofErr w:type="spellStart"/>
      <w:r w:rsidRPr="00F21997">
        <w:rPr>
          <w:rFonts w:ascii="Arial" w:eastAsia="Arial" w:hAnsi="Arial" w:cs="Arial"/>
          <w:lang w:val="en-US"/>
        </w:rPr>
        <w:t>Čakāne</w:t>
      </w:r>
      <w:proofErr w:type="spellEnd"/>
      <w:r w:rsidRPr="00F21997">
        <w:rPr>
          <w:rFonts w:ascii="Arial" w:eastAsia="Arial" w:hAnsi="Arial" w:cs="Arial"/>
          <w:lang w:val="en-US"/>
        </w:rPr>
        <w:t xml:space="preserve">, Ildze., </w:t>
      </w:r>
      <w:proofErr w:type="spellStart"/>
      <w:r w:rsidRPr="00F21997">
        <w:rPr>
          <w:rFonts w:ascii="Arial" w:eastAsia="Arial" w:hAnsi="Arial" w:cs="Arial"/>
          <w:lang w:val="en-US"/>
        </w:rPr>
        <w:t>Greitans</w:t>
      </w:r>
      <w:proofErr w:type="spellEnd"/>
      <w:r w:rsidRPr="00F21997">
        <w:rPr>
          <w:rFonts w:ascii="Arial" w:eastAsia="Arial" w:hAnsi="Arial" w:cs="Arial"/>
          <w:lang w:val="en-US"/>
        </w:rPr>
        <w:t xml:space="preserve">, Karlis., </w:t>
      </w:r>
      <w:proofErr w:type="spellStart"/>
      <w:r w:rsidRPr="00F21997">
        <w:rPr>
          <w:rFonts w:ascii="Arial" w:eastAsia="Arial" w:hAnsi="Arial" w:cs="Arial"/>
          <w:lang w:val="en-US"/>
        </w:rPr>
        <w:t>Dudareva</w:t>
      </w:r>
      <w:proofErr w:type="spellEnd"/>
      <w:r w:rsidRPr="00F21997">
        <w:rPr>
          <w:rFonts w:ascii="Arial" w:eastAsia="Arial" w:hAnsi="Arial" w:cs="Arial"/>
          <w:lang w:val="en-US"/>
        </w:rPr>
        <w:t xml:space="preserve">, Inese. y </w:t>
      </w:r>
      <w:proofErr w:type="spellStart"/>
      <w:r w:rsidRPr="00F21997">
        <w:rPr>
          <w:rFonts w:ascii="Arial" w:eastAsia="Arial" w:hAnsi="Arial" w:cs="Arial"/>
          <w:lang w:val="en-US"/>
        </w:rPr>
        <w:t>Namsone</w:t>
      </w:r>
      <w:proofErr w:type="spellEnd"/>
      <w:r w:rsidRPr="00F21997">
        <w:rPr>
          <w:rFonts w:ascii="Arial" w:eastAsia="Arial" w:hAnsi="Arial" w:cs="Arial"/>
          <w:lang w:val="en-US"/>
        </w:rPr>
        <w:t xml:space="preserve">, Dace. (2024). Lesson Study as a Professional Development Model for Teaching Spatial Ability in Primary STEM. </w:t>
      </w:r>
      <w:proofErr w:type="spellStart"/>
      <w:r w:rsidRPr="00F21997">
        <w:rPr>
          <w:rFonts w:ascii="Arial" w:eastAsia="Arial" w:hAnsi="Arial" w:cs="Arial"/>
          <w:i/>
        </w:rPr>
        <w:t>Education</w:t>
      </w:r>
      <w:proofErr w:type="spellEnd"/>
      <w:r w:rsidRPr="00F21997">
        <w:rPr>
          <w:rFonts w:ascii="Arial" w:eastAsia="Arial" w:hAnsi="Arial" w:cs="Arial"/>
          <w:i/>
        </w:rPr>
        <w:t xml:space="preserve"> </w:t>
      </w:r>
      <w:proofErr w:type="spellStart"/>
      <w:r w:rsidRPr="00F21997">
        <w:rPr>
          <w:rFonts w:ascii="Arial" w:eastAsia="Arial" w:hAnsi="Arial" w:cs="Arial"/>
          <w:i/>
        </w:rPr>
        <w:t>Sciences</w:t>
      </w:r>
      <w:proofErr w:type="spellEnd"/>
      <w:r w:rsidRPr="00F21997">
        <w:rPr>
          <w:rFonts w:ascii="Arial" w:eastAsia="Arial" w:hAnsi="Arial" w:cs="Arial"/>
        </w:rPr>
        <w:t xml:space="preserve">, </w:t>
      </w:r>
      <w:r w:rsidRPr="00F21997">
        <w:rPr>
          <w:rFonts w:ascii="Arial" w:eastAsia="Arial" w:hAnsi="Arial" w:cs="Arial"/>
          <w:i/>
        </w:rPr>
        <w:t>14</w:t>
      </w:r>
      <w:r w:rsidRPr="00F21997">
        <w:rPr>
          <w:rFonts w:ascii="Arial" w:eastAsia="Arial" w:hAnsi="Arial" w:cs="Arial"/>
        </w:rPr>
        <w:t xml:space="preserve">(5), 512. </w:t>
      </w:r>
      <w:hyperlink r:id="rId29">
        <w:r w:rsidRPr="00F21997">
          <w:rPr>
            <w:rFonts w:ascii="Arial" w:eastAsia="Arial" w:hAnsi="Arial" w:cs="Arial"/>
            <w:color w:val="0000FF"/>
            <w:u w:val="single"/>
          </w:rPr>
          <w:t>https://doi.org/10.3390/educsci14050512</w:t>
        </w:r>
      </w:hyperlink>
      <w:r w:rsidRPr="00F21997">
        <w:rPr>
          <w:rFonts w:ascii="Arial" w:eastAsia="Arial" w:hAnsi="Arial" w:cs="Arial"/>
        </w:rPr>
        <w:t xml:space="preserve">  </w:t>
      </w:r>
    </w:p>
    <w:p w14:paraId="63BC6A63" w14:textId="77777777" w:rsidR="00F4506E" w:rsidRDefault="00F4506E" w:rsidP="00F21997">
      <w:pPr>
        <w:spacing w:line="240" w:lineRule="auto"/>
        <w:ind w:left="567" w:hanging="567"/>
        <w:rPr>
          <w:rFonts w:ascii="Arial" w:eastAsia="Arial" w:hAnsi="Arial" w:cs="Arial"/>
        </w:rPr>
      </w:pPr>
    </w:p>
    <w:p w14:paraId="4C8631A6" w14:textId="71339A89" w:rsidR="00F21997" w:rsidRPr="00F21997" w:rsidRDefault="00F21997" w:rsidP="00F21997">
      <w:pPr>
        <w:spacing w:line="240" w:lineRule="auto"/>
        <w:ind w:left="567" w:hanging="567"/>
        <w:rPr>
          <w:rFonts w:ascii="Arial" w:eastAsia="Arial" w:hAnsi="Arial" w:cs="Arial"/>
        </w:rPr>
      </w:pPr>
      <w:proofErr w:type="spellStart"/>
      <w:r w:rsidRPr="00F21997">
        <w:rPr>
          <w:rFonts w:ascii="Arial" w:eastAsia="Arial" w:hAnsi="Arial" w:cs="Arial"/>
        </w:rPr>
        <w:t>Cardeñoso</w:t>
      </w:r>
      <w:proofErr w:type="spellEnd"/>
      <w:r w:rsidRPr="00F21997">
        <w:rPr>
          <w:rFonts w:ascii="Arial" w:eastAsia="Arial" w:hAnsi="Arial" w:cs="Arial"/>
        </w:rPr>
        <w:t xml:space="preserve">, José María., Flores, Pablo. y Azcárate, Pilar. (2001). El desarrollo profesional de los profesores de matemáticas como campo de investigación en educación matemática In P. Gómez y L. Rico (Eds.), </w:t>
      </w:r>
      <w:r w:rsidRPr="00F21997">
        <w:rPr>
          <w:rFonts w:ascii="Arial" w:eastAsia="Arial" w:hAnsi="Arial" w:cs="Arial"/>
          <w:i/>
        </w:rPr>
        <w:t>Homenaje al profesor Mauricio Castro</w:t>
      </w:r>
      <w:r w:rsidRPr="00F21997">
        <w:rPr>
          <w:rFonts w:ascii="Arial" w:eastAsia="Arial" w:hAnsi="Arial" w:cs="Arial"/>
        </w:rPr>
        <w:t xml:space="preserve"> (pp. 233-244). Editorial Universidad de Granada. </w:t>
      </w:r>
      <w:hyperlink r:id="rId30">
        <w:r w:rsidRPr="00F21997">
          <w:rPr>
            <w:rFonts w:ascii="Arial" w:eastAsia="Arial" w:hAnsi="Arial" w:cs="Arial"/>
            <w:color w:val="1155CC"/>
            <w:u w:val="single"/>
          </w:rPr>
          <w:t>https://www.uv.es/aprengeom/archivos2/homenaje/16CardenosoJM.PDF</w:t>
        </w:r>
      </w:hyperlink>
      <w:r w:rsidRPr="00F21997">
        <w:rPr>
          <w:rFonts w:ascii="Arial" w:eastAsia="Arial" w:hAnsi="Arial" w:cs="Arial"/>
        </w:rPr>
        <w:t xml:space="preserve"> </w:t>
      </w:r>
    </w:p>
    <w:p w14:paraId="0F70FCFE" w14:textId="77777777" w:rsidR="00F4506E" w:rsidRDefault="00F4506E" w:rsidP="00F21997">
      <w:pPr>
        <w:spacing w:line="240" w:lineRule="auto"/>
        <w:ind w:left="567" w:hanging="567"/>
        <w:rPr>
          <w:rFonts w:ascii="Arial" w:eastAsia="Arial" w:hAnsi="Arial" w:cs="Arial"/>
        </w:rPr>
      </w:pPr>
    </w:p>
    <w:p w14:paraId="532B8652" w14:textId="4E4A321A" w:rsidR="00F21997" w:rsidRPr="00F21997" w:rsidRDefault="00F21997" w:rsidP="00F21997">
      <w:pPr>
        <w:spacing w:line="240" w:lineRule="auto"/>
        <w:ind w:left="567" w:hanging="567"/>
        <w:rPr>
          <w:rFonts w:ascii="Arial" w:eastAsia="Arial" w:hAnsi="Arial" w:cs="Arial"/>
        </w:rPr>
      </w:pPr>
      <w:r w:rsidRPr="00F21997">
        <w:rPr>
          <w:rFonts w:ascii="Arial" w:eastAsia="Arial" w:hAnsi="Arial" w:cs="Arial"/>
        </w:rPr>
        <w:t xml:space="preserve">Carrillo, José. y Climent, Nuria. </w:t>
      </w:r>
      <w:r w:rsidRPr="00F21997">
        <w:rPr>
          <w:rFonts w:ascii="Arial" w:eastAsia="Arial" w:hAnsi="Arial" w:cs="Arial"/>
          <w:lang w:val="en-US"/>
        </w:rPr>
        <w:t xml:space="preserve">(2002). Developing and researching professional knowledge with primary teachers. In Jarmila Novotná (Ed.), </w:t>
      </w:r>
      <w:r w:rsidRPr="00F21997">
        <w:rPr>
          <w:rFonts w:ascii="Arial" w:eastAsia="Arial" w:hAnsi="Arial" w:cs="Arial"/>
          <w:i/>
          <w:lang w:val="en-US"/>
        </w:rPr>
        <w:t>European Research in Mathematics Education II</w:t>
      </w:r>
      <w:r w:rsidRPr="00F21997">
        <w:rPr>
          <w:rFonts w:ascii="Arial" w:eastAsia="Arial" w:hAnsi="Arial" w:cs="Arial"/>
          <w:lang w:val="en-US"/>
        </w:rPr>
        <w:t xml:space="preserve"> (pp. 269-280). </w:t>
      </w:r>
      <w:r w:rsidRPr="00F21997">
        <w:rPr>
          <w:rFonts w:ascii="Arial" w:eastAsia="Arial" w:hAnsi="Arial" w:cs="Arial"/>
        </w:rPr>
        <w:t xml:space="preserve">Charles </w:t>
      </w:r>
      <w:proofErr w:type="spellStart"/>
      <w:r w:rsidRPr="00F21997">
        <w:rPr>
          <w:rFonts w:ascii="Arial" w:eastAsia="Arial" w:hAnsi="Arial" w:cs="Arial"/>
        </w:rPr>
        <w:t>University</w:t>
      </w:r>
      <w:proofErr w:type="spellEnd"/>
      <w:r w:rsidRPr="00F21997">
        <w:rPr>
          <w:rFonts w:ascii="Arial" w:eastAsia="Arial" w:hAnsi="Arial" w:cs="Arial"/>
        </w:rPr>
        <w:t xml:space="preserve">. </w:t>
      </w:r>
      <w:hyperlink r:id="rId31" w:anchor="page=269">
        <w:r w:rsidRPr="00F21997">
          <w:rPr>
            <w:rFonts w:ascii="Arial" w:eastAsia="Arial" w:hAnsi="Arial" w:cs="Arial"/>
            <w:color w:val="0000FF"/>
            <w:u w:val="single"/>
          </w:rPr>
          <w:t>https://citeseerx.ist.psu.edu/document?repid=rep1&amp;type=pdf&amp;doi=82cbce59c722baab5a632c6278a6090bdf233e31#page=269</w:t>
        </w:r>
      </w:hyperlink>
      <w:r w:rsidRPr="00F21997">
        <w:rPr>
          <w:rFonts w:ascii="Arial" w:eastAsia="Arial" w:hAnsi="Arial" w:cs="Arial"/>
        </w:rPr>
        <w:t xml:space="preserve"> </w:t>
      </w:r>
    </w:p>
    <w:p w14:paraId="16846570" w14:textId="77777777" w:rsidR="00F4506E" w:rsidRDefault="00F4506E" w:rsidP="00F21997">
      <w:pPr>
        <w:spacing w:line="240" w:lineRule="auto"/>
        <w:ind w:left="567" w:hanging="567"/>
        <w:rPr>
          <w:rFonts w:ascii="Arial" w:eastAsia="Arial" w:hAnsi="Arial" w:cs="Arial"/>
        </w:rPr>
      </w:pPr>
    </w:p>
    <w:p w14:paraId="47CCC989" w14:textId="7CA6652D" w:rsidR="00F21997" w:rsidRPr="00F21997" w:rsidRDefault="00F21997" w:rsidP="00F21997">
      <w:pPr>
        <w:spacing w:line="240" w:lineRule="auto"/>
        <w:ind w:left="567" w:hanging="567"/>
        <w:rPr>
          <w:rFonts w:ascii="Arial" w:eastAsia="Arial" w:hAnsi="Arial" w:cs="Arial"/>
        </w:rPr>
      </w:pPr>
      <w:r w:rsidRPr="00F21997">
        <w:rPr>
          <w:rFonts w:ascii="Arial" w:eastAsia="Arial" w:hAnsi="Arial" w:cs="Arial"/>
        </w:rPr>
        <w:t xml:space="preserve">Carrillo, José., Climent, Nuria., Montes, Miguel. y Muñoz-Catalán, María Cinta. (2022). Una trayectoria de investigación sobre el conocimiento del profesor de matemáticas: del grupo SIDM a la Red Iberoamericana MTSK. </w:t>
      </w:r>
      <w:r w:rsidRPr="00F21997">
        <w:rPr>
          <w:rFonts w:ascii="Arial" w:eastAsia="Arial" w:hAnsi="Arial" w:cs="Arial"/>
          <w:i/>
        </w:rPr>
        <w:t>Revista Venezolana de Investigación en Educación Matemática</w:t>
      </w:r>
      <w:r w:rsidRPr="00F21997">
        <w:rPr>
          <w:rFonts w:ascii="Arial" w:eastAsia="Arial" w:hAnsi="Arial" w:cs="Arial"/>
        </w:rPr>
        <w:t xml:space="preserve">, </w:t>
      </w:r>
      <w:r w:rsidRPr="00F21997">
        <w:rPr>
          <w:rFonts w:ascii="Arial" w:eastAsia="Arial" w:hAnsi="Arial" w:cs="Arial"/>
          <w:i/>
        </w:rPr>
        <w:t>2</w:t>
      </w:r>
      <w:r w:rsidRPr="00F21997">
        <w:rPr>
          <w:rFonts w:ascii="Arial" w:eastAsia="Arial" w:hAnsi="Arial" w:cs="Arial"/>
        </w:rPr>
        <w:t xml:space="preserve">(2), 1-26. </w:t>
      </w:r>
      <w:hyperlink r:id="rId32">
        <w:r w:rsidRPr="00F21997">
          <w:rPr>
            <w:rFonts w:ascii="Arial" w:eastAsia="Arial" w:hAnsi="Arial" w:cs="Arial"/>
            <w:color w:val="0000FF"/>
            <w:u w:val="single"/>
          </w:rPr>
          <w:t>https://reviem.com.ve/index.php/REVIEM/article/view/41/17</w:t>
        </w:r>
      </w:hyperlink>
      <w:r w:rsidRPr="00F21997">
        <w:rPr>
          <w:rFonts w:ascii="Arial" w:eastAsia="Arial" w:hAnsi="Arial" w:cs="Arial"/>
        </w:rPr>
        <w:t xml:space="preserve"> </w:t>
      </w:r>
    </w:p>
    <w:p w14:paraId="1E3C6458" w14:textId="77777777" w:rsidR="00F4506E" w:rsidRDefault="00F4506E" w:rsidP="00F21997">
      <w:pPr>
        <w:spacing w:line="240" w:lineRule="auto"/>
        <w:ind w:left="567" w:hanging="567"/>
        <w:rPr>
          <w:rFonts w:ascii="Arial" w:eastAsia="Arial" w:hAnsi="Arial" w:cs="Arial"/>
        </w:rPr>
      </w:pPr>
    </w:p>
    <w:p w14:paraId="165C6D21" w14:textId="7034375A" w:rsidR="00F21997" w:rsidRPr="00F21997" w:rsidRDefault="00F21997" w:rsidP="00F21997">
      <w:pPr>
        <w:spacing w:line="240" w:lineRule="auto"/>
        <w:ind w:left="567" w:hanging="567"/>
        <w:rPr>
          <w:rFonts w:ascii="Arial" w:eastAsia="Arial" w:hAnsi="Arial" w:cs="Arial"/>
        </w:rPr>
      </w:pPr>
      <w:r w:rsidRPr="00F21997">
        <w:rPr>
          <w:rFonts w:ascii="Arial" w:eastAsia="Arial" w:hAnsi="Arial" w:cs="Arial"/>
        </w:rPr>
        <w:t>Carrillo, José., Contreras, Luis Carlos. y Flores, Pablo. (2013). Un modelo de conocimiento especializado del profesor de matemáticas. In Luis Rico, María Cañadas, José Gutiérrez, Marta Molina e Isidoro Segovia (</w:t>
      </w:r>
      <w:proofErr w:type="spellStart"/>
      <w:r w:rsidRPr="00F21997">
        <w:rPr>
          <w:rFonts w:ascii="Arial" w:eastAsia="Arial" w:hAnsi="Arial" w:cs="Arial"/>
        </w:rPr>
        <w:t>Coords</w:t>
      </w:r>
      <w:proofErr w:type="spellEnd"/>
      <w:r w:rsidRPr="00F21997">
        <w:rPr>
          <w:rFonts w:ascii="Arial" w:eastAsia="Arial" w:hAnsi="Arial" w:cs="Arial"/>
        </w:rPr>
        <w:t xml:space="preserve">.), </w:t>
      </w:r>
      <w:r w:rsidRPr="00F21997">
        <w:rPr>
          <w:rFonts w:ascii="Arial" w:eastAsia="Arial" w:hAnsi="Arial" w:cs="Arial"/>
          <w:i/>
        </w:rPr>
        <w:t>Investigación en Didáctica de la Matemática. Homenaje a Encarnación Castro</w:t>
      </w:r>
      <w:r w:rsidRPr="00F21997">
        <w:rPr>
          <w:rFonts w:ascii="Arial" w:eastAsia="Arial" w:hAnsi="Arial" w:cs="Arial"/>
        </w:rPr>
        <w:t xml:space="preserve"> (pp. 193-200). Comares. </w:t>
      </w:r>
      <w:hyperlink r:id="rId33">
        <w:r w:rsidRPr="00F21997">
          <w:rPr>
            <w:rFonts w:ascii="Arial" w:eastAsia="Arial" w:hAnsi="Arial" w:cs="Arial"/>
            <w:color w:val="0000FF"/>
            <w:u w:val="single"/>
          </w:rPr>
          <w:t>https://dialnet.unirioja.es/servlet/articulo?codigo=4787687</w:t>
        </w:r>
      </w:hyperlink>
      <w:r w:rsidRPr="00F21997">
        <w:rPr>
          <w:rFonts w:ascii="Arial" w:eastAsia="Arial" w:hAnsi="Arial" w:cs="Arial"/>
        </w:rPr>
        <w:t xml:space="preserve"> </w:t>
      </w:r>
    </w:p>
    <w:p w14:paraId="3CA948BD" w14:textId="77777777" w:rsidR="00F4506E" w:rsidRDefault="00F4506E" w:rsidP="00F21997">
      <w:pPr>
        <w:spacing w:line="240" w:lineRule="auto"/>
        <w:ind w:left="567" w:hanging="567"/>
        <w:rPr>
          <w:rFonts w:ascii="Arial" w:eastAsia="Arial" w:hAnsi="Arial" w:cs="Arial"/>
        </w:rPr>
      </w:pPr>
    </w:p>
    <w:p w14:paraId="684CC891" w14:textId="77777777" w:rsidR="00F4506E" w:rsidRDefault="00F4506E" w:rsidP="00F21997">
      <w:pPr>
        <w:spacing w:line="240" w:lineRule="auto"/>
        <w:ind w:left="567" w:hanging="567"/>
        <w:rPr>
          <w:rFonts w:ascii="Arial" w:eastAsia="Arial" w:hAnsi="Arial" w:cs="Arial"/>
        </w:rPr>
      </w:pPr>
    </w:p>
    <w:p w14:paraId="72D35517" w14:textId="455851F4" w:rsidR="00F21997" w:rsidRPr="00F21997" w:rsidRDefault="00F21997" w:rsidP="00F21997">
      <w:pPr>
        <w:spacing w:line="240" w:lineRule="auto"/>
        <w:ind w:left="567" w:hanging="567"/>
        <w:rPr>
          <w:rFonts w:ascii="Arial" w:eastAsia="Arial" w:hAnsi="Arial" w:cs="Arial"/>
        </w:rPr>
      </w:pPr>
      <w:r w:rsidRPr="00F21997">
        <w:rPr>
          <w:rFonts w:ascii="Arial" w:eastAsia="Arial" w:hAnsi="Arial" w:cs="Arial"/>
        </w:rPr>
        <w:t xml:space="preserve">Carrillo, José., Contreras, Luis Carlos. y Montes, Miguel. (2015). Reflexionando sobre el conocimiento del profesor. En José Carrillo, Luis Contreras y Miguel Montes (Eds.), </w:t>
      </w:r>
      <w:r w:rsidRPr="00F21997">
        <w:rPr>
          <w:rFonts w:ascii="Arial" w:eastAsia="Arial" w:hAnsi="Arial" w:cs="Arial"/>
          <w:i/>
        </w:rPr>
        <w:t>Actas de las II Jornadas del Seminario de Investigación de Didáctica de la Matemática de la Universidad de Huelva</w:t>
      </w:r>
      <w:r w:rsidRPr="00F21997">
        <w:rPr>
          <w:rFonts w:ascii="Arial" w:eastAsia="Arial" w:hAnsi="Arial" w:cs="Arial"/>
        </w:rPr>
        <w:t xml:space="preserve">. Universidad de Huelva. </w:t>
      </w:r>
      <w:hyperlink r:id="rId34">
        <w:r w:rsidRPr="00F21997">
          <w:rPr>
            <w:rFonts w:ascii="Arial" w:eastAsia="Arial" w:hAnsi="Arial" w:cs="Arial"/>
            <w:color w:val="0000FF"/>
            <w:u w:val="single"/>
          </w:rPr>
          <w:t>https://rabida.uhu.es/dspace/bitstream/handle/10272/12509/Reflexionando_sobre_el_conocimiento.pdf?sequence=2</w:t>
        </w:r>
      </w:hyperlink>
      <w:r w:rsidRPr="00F21997">
        <w:rPr>
          <w:rFonts w:ascii="Arial" w:eastAsia="Arial" w:hAnsi="Arial" w:cs="Arial"/>
        </w:rPr>
        <w:t xml:space="preserve"> </w:t>
      </w:r>
    </w:p>
    <w:p w14:paraId="68483B34" w14:textId="77777777" w:rsidR="00F4506E" w:rsidRDefault="00F4506E" w:rsidP="00F21997">
      <w:pPr>
        <w:spacing w:line="240" w:lineRule="auto"/>
        <w:ind w:left="567" w:hanging="567"/>
        <w:rPr>
          <w:rFonts w:ascii="Arial" w:eastAsia="Arial" w:hAnsi="Arial" w:cs="Arial"/>
        </w:rPr>
      </w:pPr>
    </w:p>
    <w:p w14:paraId="307445D9" w14:textId="0B865A70" w:rsidR="00F21997" w:rsidRPr="003F47D5" w:rsidRDefault="00F21997" w:rsidP="00F21997">
      <w:pPr>
        <w:spacing w:line="240" w:lineRule="auto"/>
        <w:ind w:left="567" w:hanging="567"/>
        <w:rPr>
          <w:rFonts w:ascii="Arial" w:eastAsia="Arial" w:hAnsi="Arial" w:cs="Arial"/>
        </w:rPr>
      </w:pPr>
      <w:r w:rsidRPr="00F21997">
        <w:rPr>
          <w:rFonts w:ascii="Arial" w:eastAsia="Arial" w:hAnsi="Arial" w:cs="Arial"/>
        </w:rPr>
        <w:t xml:space="preserve">Carrillo, José., Escudero, </w:t>
      </w:r>
      <w:proofErr w:type="spellStart"/>
      <w:r w:rsidRPr="00F21997">
        <w:rPr>
          <w:rFonts w:ascii="Arial" w:eastAsia="Arial" w:hAnsi="Arial" w:cs="Arial"/>
        </w:rPr>
        <w:t>Dinazar</w:t>
      </w:r>
      <w:proofErr w:type="spellEnd"/>
      <w:r w:rsidRPr="00F21997">
        <w:rPr>
          <w:rFonts w:ascii="Arial" w:eastAsia="Arial" w:hAnsi="Arial" w:cs="Arial"/>
        </w:rPr>
        <w:t xml:space="preserve">., y Flores, Eric. (2014). El uso del MTSK en la formación inicial de profesores de matemáticas de primaria. </w:t>
      </w:r>
      <w:r w:rsidRPr="00F21997">
        <w:rPr>
          <w:rFonts w:ascii="Arial" w:eastAsia="Arial" w:hAnsi="Arial" w:cs="Arial"/>
          <w:i/>
        </w:rPr>
        <w:t>Revista de Análisis Matemático-</w:t>
      </w:r>
      <w:r w:rsidRPr="003F47D5">
        <w:rPr>
          <w:rFonts w:ascii="Arial" w:eastAsia="Arial" w:hAnsi="Arial" w:cs="Arial"/>
          <w:i/>
        </w:rPr>
        <w:t>Didáctico para profesores</w:t>
      </w:r>
      <w:r w:rsidRPr="003F47D5">
        <w:rPr>
          <w:rFonts w:ascii="Arial" w:eastAsia="Arial" w:hAnsi="Arial" w:cs="Arial"/>
        </w:rPr>
        <w:t xml:space="preserve">, </w:t>
      </w:r>
      <w:r w:rsidRPr="003F47D5">
        <w:rPr>
          <w:rFonts w:ascii="Arial" w:eastAsia="Arial" w:hAnsi="Arial" w:cs="Arial"/>
          <w:i/>
        </w:rPr>
        <w:t>1</w:t>
      </w:r>
      <w:r w:rsidRPr="003F47D5">
        <w:rPr>
          <w:rFonts w:ascii="Arial" w:eastAsia="Arial" w:hAnsi="Arial" w:cs="Arial"/>
        </w:rPr>
        <w:t xml:space="preserve">, 16-26. </w:t>
      </w:r>
      <w:hyperlink r:id="rId35" w:history="1">
        <w:r w:rsidR="003F47D5" w:rsidRPr="003F47D5">
          <w:rPr>
            <w:rStyle w:val="Hyperlink"/>
            <w:rFonts w:ascii="Arial" w:hAnsi="Arial" w:cs="Arial"/>
          </w:rPr>
          <w:t>https://bit.ly/3BHZ6nB</w:t>
        </w:r>
      </w:hyperlink>
      <w:r w:rsidR="003F47D5" w:rsidRPr="003F47D5">
        <w:rPr>
          <w:rFonts w:ascii="Arial" w:hAnsi="Arial" w:cs="Arial"/>
        </w:rPr>
        <w:t xml:space="preserve"> </w:t>
      </w:r>
    </w:p>
    <w:p w14:paraId="3F9B4CB0" w14:textId="77777777" w:rsidR="00F4506E" w:rsidRDefault="00F4506E" w:rsidP="00F21997">
      <w:pPr>
        <w:spacing w:line="240" w:lineRule="auto"/>
        <w:ind w:left="567" w:hanging="567"/>
        <w:rPr>
          <w:rFonts w:ascii="Arial" w:eastAsia="Arial" w:hAnsi="Arial" w:cs="Arial"/>
        </w:rPr>
      </w:pPr>
    </w:p>
    <w:p w14:paraId="77A85E49" w14:textId="361430A7" w:rsidR="00F21997" w:rsidRPr="00F21997" w:rsidRDefault="00F21997" w:rsidP="00F21997">
      <w:pPr>
        <w:spacing w:line="240" w:lineRule="auto"/>
        <w:ind w:left="567" w:hanging="567"/>
        <w:rPr>
          <w:rFonts w:ascii="Arial" w:eastAsia="Arial" w:hAnsi="Arial" w:cs="Arial"/>
          <w:lang w:val="en-US"/>
        </w:rPr>
      </w:pPr>
      <w:r w:rsidRPr="00F21997">
        <w:rPr>
          <w:rFonts w:ascii="Arial" w:eastAsia="Arial" w:hAnsi="Arial" w:cs="Arial"/>
        </w:rPr>
        <w:t xml:space="preserve">Carrillo-Yáñez, José., Climent, Nuria., Montes, Miguel., Contreras, Luis Carlos., Flores-Medrano, Eric., Escudero-Ávila, </w:t>
      </w:r>
      <w:proofErr w:type="spellStart"/>
      <w:r w:rsidRPr="00F21997">
        <w:rPr>
          <w:rFonts w:ascii="Arial" w:eastAsia="Arial" w:hAnsi="Arial" w:cs="Arial"/>
        </w:rPr>
        <w:t>Dinazar</w:t>
      </w:r>
      <w:proofErr w:type="spellEnd"/>
      <w:r w:rsidRPr="00F21997">
        <w:rPr>
          <w:rFonts w:ascii="Arial" w:eastAsia="Arial" w:hAnsi="Arial" w:cs="Arial"/>
        </w:rPr>
        <w:t xml:space="preserve">., Vasco, Diana., Rojas, </w:t>
      </w:r>
      <w:proofErr w:type="spellStart"/>
      <w:r w:rsidRPr="00F21997">
        <w:rPr>
          <w:rFonts w:ascii="Arial" w:eastAsia="Arial" w:hAnsi="Arial" w:cs="Arial"/>
        </w:rPr>
        <w:t>Nielka</w:t>
      </w:r>
      <w:proofErr w:type="spellEnd"/>
      <w:r w:rsidRPr="00F21997">
        <w:rPr>
          <w:rFonts w:ascii="Arial" w:eastAsia="Arial" w:hAnsi="Arial" w:cs="Arial"/>
        </w:rPr>
        <w:t xml:space="preserve">., Flores, Pablo., Aguilar-González, Álvaro., Ribeiro, Miguel. y Muñoz-Catalán, María Cinta. </w:t>
      </w:r>
      <w:r w:rsidRPr="00F21997">
        <w:rPr>
          <w:rFonts w:ascii="Arial" w:eastAsia="Arial" w:hAnsi="Arial" w:cs="Arial"/>
          <w:lang w:val="en-US"/>
        </w:rPr>
        <w:t xml:space="preserve">(2018). The mathematics teacher’s </w:t>
      </w:r>
      <w:proofErr w:type="spellStart"/>
      <w:r w:rsidRPr="00F21997">
        <w:rPr>
          <w:rFonts w:ascii="Arial" w:eastAsia="Arial" w:hAnsi="Arial" w:cs="Arial"/>
          <w:lang w:val="en-US"/>
        </w:rPr>
        <w:t>specialised</w:t>
      </w:r>
      <w:proofErr w:type="spellEnd"/>
      <w:r w:rsidRPr="00F21997">
        <w:rPr>
          <w:rFonts w:ascii="Arial" w:eastAsia="Arial" w:hAnsi="Arial" w:cs="Arial"/>
          <w:lang w:val="en-US"/>
        </w:rPr>
        <w:t xml:space="preserve"> knowledge (MTSK) model. </w:t>
      </w:r>
      <w:r w:rsidRPr="00F21997">
        <w:rPr>
          <w:rFonts w:ascii="Arial" w:eastAsia="Arial" w:hAnsi="Arial" w:cs="Arial"/>
          <w:i/>
          <w:lang w:val="en-US"/>
        </w:rPr>
        <w:t>Research in Mathematics Education</w:t>
      </w:r>
      <w:r w:rsidRPr="00F21997">
        <w:rPr>
          <w:rFonts w:ascii="Arial" w:eastAsia="Arial" w:hAnsi="Arial" w:cs="Arial"/>
          <w:lang w:val="en-US"/>
        </w:rPr>
        <w:t xml:space="preserve">, </w:t>
      </w:r>
      <w:r w:rsidRPr="00F21997">
        <w:rPr>
          <w:rFonts w:ascii="Arial" w:eastAsia="Arial" w:hAnsi="Arial" w:cs="Arial"/>
          <w:i/>
          <w:lang w:val="en-US"/>
        </w:rPr>
        <w:t>20</w:t>
      </w:r>
      <w:r w:rsidRPr="00F21997">
        <w:rPr>
          <w:rFonts w:ascii="Arial" w:eastAsia="Arial" w:hAnsi="Arial" w:cs="Arial"/>
          <w:lang w:val="en-US"/>
        </w:rPr>
        <w:t xml:space="preserve">(3), 236-253. </w:t>
      </w:r>
      <w:hyperlink r:id="rId36">
        <w:r w:rsidRPr="00F21997">
          <w:rPr>
            <w:rFonts w:ascii="Arial" w:eastAsia="Arial" w:hAnsi="Arial" w:cs="Arial"/>
            <w:color w:val="0000FF"/>
            <w:u w:val="single"/>
            <w:lang w:val="en-US"/>
          </w:rPr>
          <w:t>https://doi.org/10.1080/14794802.2018.1479981</w:t>
        </w:r>
      </w:hyperlink>
      <w:r w:rsidRPr="00F21997">
        <w:rPr>
          <w:rFonts w:ascii="Arial" w:eastAsia="Arial" w:hAnsi="Arial" w:cs="Arial"/>
          <w:lang w:val="en-US"/>
        </w:rPr>
        <w:t xml:space="preserve"> </w:t>
      </w:r>
    </w:p>
    <w:p w14:paraId="142DA486" w14:textId="77777777" w:rsidR="00F4506E" w:rsidRDefault="00F4506E" w:rsidP="00F21997">
      <w:pPr>
        <w:spacing w:line="240" w:lineRule="auto"/>
        <w:ind w:left="567" w:hanging="567"/>
        <w:rPr>
          <w:rFonts w:ascii="Arial" w:eastAsia="Arial" w:hAnsi="Arial" w:cs="Arial"/>
          <w:lang w:val="en-US"/>
        </w:rPr>
      </w:pPr>
    </w:p>
    <w:p w14:paraId="1136092A" w14:textId="43D9C37E" w:rsidR="00F21997" w:rsidRPr="00F21997" w:rsidRDefault="00F21997" w:rsidP="00F21997">
      <w:pPr>
        <w:spacing w:line="240" w:lineRule="auto"/>
        <w:ind w:left="567" w:hanging="567"/>
        <w:rPr>
          <w:rFonts w:ascii="Arial" w:eastAsia="Arial" w:hAnsi="Arial" w:cs="Arial"/>
          <w:lang w:val="en-US"/>
        </w:rPr>
      </w:pPr>
      <w:proofErr w:type="spellStart"/>
      <w:r w:rsidRPr="00F21997">
        <w:rPr>
          <w:rFonts w:ascii="Arial" w:eastAsia="Arial" w:hAnsi="Arial" w:cs="Arial"/>
          <w:lang w:val="en-US"/>
        </w:rPr>
        <w:t>Chevallard</w:t>
      </w:r>
      <w:proofErr w:type="spellEnd"/>
      <w:r w:rsidRPr="00F21997">
        <w:rPr>
          <w:rFonts w:ascii="Arial" w:eastAsia="Arial" w:hAnsi="Arial" w:cs="Arial"/>
          <w:lang w:val="en-US"/>
        </w:rPr>
        <w:t xml:space="preserve">, Yves. (2019). Introducing the anthropological theory of the didactic: An attempt at a principled approach. </w:t>
      </w:r>
      <w:r w:rsidRPr="00F21997">
        <w:rPr>
          <w:rFonts w:ascii="Arial" w:eastAsia="Arial" w:hAnsi="Arial" w:cs="Arial"/>
          <w:i/>
          <w:iCs/>
          <w:lang w:val="en-US"/>
        </w:rPr>
        <w:t>Hiroshima Journal of Mathematics Education, 12</w:t>
      </w:r>
      <w:r w:rsidRPr="00F21997">
        <w:rPr>
          <w:rFonts w:ascii="Arial" w:eastAsia="Arial" w:hAnsi="Arial" w:cs="Arial"/>
          <w:lang w:val="en-US"/>
        </w:rPr>
        <w:t xml:space="preserve">, 71-114. </w:t>
      </w:r>
      <w:hyperlink r:id="rId37">
        <w:r w:rsidRPr="00F21997">
          <w:rPr>
            <w:rFonts w:ascii="Arial" w:eastAsia="Arial" w:hAnsi="Arial" w:cs="Arial"/>
            <w:color w:val="1155CC"/>
            <w:u w:val="single"/>
            <w:lang w:val="en-US"/>
          </w:rPr>
          <w:t>https://www.jasme.jp/hjme/download/05_Yves%20Chevallard.pdf</w:t>
        </w:r>
      </w:hyperlink>
      <w:r w:rsidRPr="00F21997">
        <w:rPr>
          <w:rFonts w:ascii="Arial" w:eastAsia="Arial" w:hAnsi="Arial" w:cs="Arial"/>
          <w:lang w:val="en-US"/>
        </w:rPr>
        <w:t xml:space="preserve"> </w:t>
      </w:r>
    </w:p>
    <w:p w14:paraId="3ABA6F03" w14:textId="77777777" w:rsidR="00F4506E" w:rsidRPr="00143FA9" w:rsidRDefault="00F4506E" w:rsidP="00F21997">
      <w:pPr>
        <w:spacing w:line="240" w:lineRule="auto"/>
        <w:ind w:left="567" w:hanging="567"/>
        <w:rPr>
          <w:rFonts w:ascii="Arial" w:eastAsia="Arial" w:hAnsi="Arial" w:cs="Arial"/>
          <w:lang w:val="en-US"/>
        </w:rPr>
      </w:pPr>
    </w:p>
    <w:p w14:paraId="610A406F" w14:textId="360D63CD" w:rsidR="00F21997" w:rsidRPr="00F21997" w:rsidRDefault="00F21997" w:rsidP="00F21997">
      <w:pPr>
        <w:spacing w:line="240" w:lineRule="auto"/>
        <w:ind w:left="567" w:hanging="567"/>
        <w:rPr>
          <w:rFonts w:ascii="Arial" w:eastAsia="Arial" w:hAnsi="Arial" w:cs="Arial"/>
        </w:rPr>
      </w:pPr>
      <w:proofErr w:type="spellStart"/>
      <w:r w:rsidRPr="00F21997">
        <w:rPr>
          <w:rFonts w:ascii="Arial" w:eastAsia="Arial" w:hAnsi="Arial" w:cs="Arial"/>
        </w:rPr>
        <w:t>Corica</w:t>
      </w:r>
      <w:proofErr w:type="spellEnd"/>
      <w:r w:rsidRPr="00F21997">
        <w:rPr>
          <w:rFonts w:ascii="Arial" w:eastAsia="Arial" w:hAnsi="Arial" w:cs="Arial"/>
        </w:rPr>
        <w:t xml:space="preserve">, Ana Rosa., Parra, Verónica. y Sureda, Patricia. (2023). Formación inicial de profesores de matemáticas en Argentina: Una experiencia a partir del </w:t>
      </w:r>
      <w:proofErr w:type="spellStart"/>
      <w:r w:rsidRPr="00F21997">
        <w:rPr>
          <w:rFonts w:ascii="Arial" w:eastAsia="Arial" w:hAnsi="Arial" w:cs="Arial"/>
        </w:rPr>
        <w:t>Lesson</w:t>
      </w:r>
      <w:proofErr w:type="spellEnd"/>
      <w:r w:rsidRPr="00F21997">
        <w:rPr>
          <w:rFonts w:ascii="Arial" w:eastAsia="Arial" w:hAnsi="Arial" w:cs="Arial"/>
        </w:rPr>
        <w:t xml:space="preserve"> </w:t>
      </w:r>
      <w:proofErr w:type="spellStart"/>
      <w:r w:rsidRPr="00F21997">
        <w:rPr>
          <w:rFonts w:ascii="Arial" w:eastAsia="Arial" w:hAnsi="Arial" w:cs="Arial"/>
        </w:rPr>
        <w:t>Study</w:t>
      </w:r>
      <w:proofErr w:type="spellEnd"/>
      <w:r w:rsidRPr="00F21997">
        <w:rPr>
          <w:rFonts w:ascii="Arial" w:eastAsia="Arial" w:hAnsi="Arial" w:cs="Arial"/>
        </w:rPr>
        <w:t xml:space="preserve">. </w:t>
      </w:r>
      <w:r w:rsidRPr="00F21997">
        <w:rPr>
          <w:rFonts w:ascii="Arial" w:eastAsia="Arial" w:hAnsi="Arial" w:cs="Arial"/>
          <w:i/>
        </w:rPr>
        <w:t xml:space="preserve">Revista Paranaense de </w:t>
      </w:r>
      <w:proofErr w:type="spellStart"/>
      <w:r w:rsidRPr="00F21997">
        <w:rPr>
          <w:rFonts w:ascii="Arial" w:eastAsia="Arial" w:hAnsi="Arial" w:cs="Arial"/>
          <w:i/>
        </w:rPr>
        <w:t>Educação</w:t>
      </w:r>
      <w:proofErr w:type="spellEnd"/>
      <w:r w:rsidRPr="00F21997">
        <w:rPr>
          <w:rFonts w:ascii="Arial" w:eastAsia="Arial" w:hAnsi="Arial" w:cs="Arial"/>
          <w:i/>
        </w:rPr>
        <w:t xml:space="preserve"> Matemática</w:t>
      </w:r>
      <w:r w:rsidRPr="00F21997">
        <w:rPr>
          <w:rFonts w:ascii="Arial" w:eastAsia="Arial" w:hAnsi="Arial" w:cs="Arial"/>
        </w:rPr>
        <w:t xml:space="preserve">, </w:t>
      </w:r>
      <w:r w:rsidRPr="00F21997">
        <w:rPr>
          <w:rFonts w:ascii="Arial" w:eastAsia="Arial" w:hAnsi="Arial" w:cs="Arial"/>
          <w:i/>
        </w:rPr>
        <w:t>12</w:t>
      </w:r>
      <w:r w:rsidRPr="00F21997">
        <w:rPr>
          <w:rFonts w:ascii="Arial" w:eastAsia="Arial" w:hAnsi="Arial" w:cs="Arial"/>
        </w:rPr>
        <w:t xml:space="preserve">(29), 272-290. </w:t>
      </w:r>
      <w:hyperlink r:id="rId38">
        <w:r w:rsidRPr="00F21997">
          <w:rPr>
            <w:rFonts w:ascii="Arial" w:eastAsia="Arial" w:hAnsi="Arial" w:cs="Arial"/>
            <w:color w:val="1155CC"/>
            <w:u w:val="single"/>
          </w:rPr>
          <w:t>https://doi.org/10.33871/22385800.2023.12.29.272-290</w:t>
        </w:r>
      </w:hyperlink>
      <w:r w:rsidRPr="00F21997">
        <w:rPr>
          <w:rFonts w:ascii="Arial" w:eastAsia="Arial" w:hAnsi="Arial" w:cs="Arial"/>
        </w:rPr>
        <w:t xml:space="preserve"> </w:t>
      </w:r>
    </w:p>
    <w:p w14:paraId="79CF3D0F" w14:textId="77777777" w:rsidR="00F4506E" w:rsidRDefault="00F4506E" w:rsidP="00F21997">
      <w:pPr>
        <w:spacing w:line="240" w:lineRule="auto"/>
        <w:ind w:left="567" w:hanging="567"/>
        <w:rPr>
          <w:rFonts w:ascii="Arial" w:eastAsia="Arial" w:hAnsi="Arial" w:cs="Arial"/>
        </w:rPr>
      </w:pPr>
    </w:p>
    <w:p w14:paraId="6156DAA8" w14:textId="1D41A121" w:rsidR="00F21997" w:rsidRPr="00F21997" w:rsidRDefault="00F21997" w:rsidP="00F21997">
      <w:pPr>
        <w:spacing w:line="240" w:lineRule="auto"/>
        <w:ind w:left="567" w:hanging="567"/>
        <w:rPr>
          <w:rFonts w:ascii="Arial" w:eastAsia="Arial" w:hAnsi="Arial" w:cs="Arial"/>
        </w:rPr>
      </w:pPr>
      <w:r w:rsidRPr="00F21997">
        <w:rPr>
          <w:rFonts w:ascii="Arial" w:eastAsia="Arial" w:hAnsi="Arial" w:cs="Arial"/>
        </w:rPr>
        <w:t xml:space="preserve">Climent, Nuria. y Carrillo, José. (2003). El dominio compartido de la investigación y el desarrollo profesional. Una experiencia en matemáticas con maestras. </w:t>
      </w:r>
      <w:r w:rsidRPr="00F21997">
        <w:rPr>
          <w:rFonts w:ascii="Arial" w:eastAsia="Arial" w:hAnsi="Arial" w:cs="Arial"/>
          <w:i/>
        </w:rPr>
        <w:t>Enseñanza de las Ciencias</w:t>
      </w:r>
      <w:r w:rsidRPr="00F21997">
        <w:rPr>
          <w:rFonts w:ascii="Arial" w:eastAsia="Arial" w:hAnsi="Arial" w:cs="Arial"/>
        </w:rPr>
        <w:t xml:space="preserve">, </w:t>
      </w:r>
      <w:r w:rsidRPr="00F21997">
        <w:rPr>
          <w:rFonts w:ascii="Arial" w:eastAsia="Arial" w:hAnsi="Arial" w:cs="Arial"/>
          <w:i/>
        </w:rPr>
        <w:t>21</w:t>
      </w:r>
      <w:r w:rsidRPr="00F21997">
        <w:rPr>
          <w:rFonts w:ascii="Arial" w:eastAsia="Arial" w:hAnsi="Arial" w:cs="Arial"/>
        </w:rPr>
        <w:t xml:space="preserve">(3), 387-404. </w:t>
      </w:r>
      <w:hyperlink r:id="rId39">
        <w:r w:rsidRPr="00F21997">
          <w:rPr>
            <w:rFonts w:ascii="Arial" w:eastAsia="Arial" w:hAnsi="Arial" w:cs="Arial"/>
            <w:color w:val="0000FF"/>
            <w:u w:val="single"/>
          </w:rPr>
          <w:t>https://ensciencias.uab.cat/article/view/v21-n3-climent-carrillo</w:t>
        </w:r>
      </w:hyperlink>
      <w:r w:rsidRPr="00F21997">
        <w:rPr>
          <w:rFonts w:ascii="Arial" w:eastAsia="Arial" w:hAnsi="Arial" w:cs="Arial"/>
        </w:rPr>
        <w:t xml:space="preserve"> </w:t>
      </w:r>
    </w:p>
    <w:p w14:paraId="5B564E91" w14:textId="77777777" w:rsidR="00F4506E" w:rsidRDefault="00F4506E" w:rsidP="00F21997">
      <w:pPr>
        <w:spacing w:line="240" w:lineRule="auto"/>
        <w:ind w:left="567" w:hanging="567"/>
        <w:rPr>
          <w:rFonts w:ascii="Arial" w:eastAsia="Arial" w:hAnsi="Arial" w:cs="Arial"/>
        </w:rPr>
      </w:pPr>
    </w:p>
    <w:p w14:paraId="5C0F544B" w14:textId="1E6672FE" w:rsidR="00F21997" w:rsidRPr="00F21997" w:rsidRDefault="00F21997" w:rsidP="00F21997">
      <w:pPr>
        <w:spacing w:line="240" w:lineRule="auto"/>
        <w:ind w:left="567" w:hanging="567"/>
        <w:rPr>
          <w:rFonts w:ascii="Arial" w:eastAsia="Arial" w:hAnsi="Arial" w:cs="Arial"/>
          <w:lang w:val="pt-PT"/>
        </w:rPr>
      </w:pPr>
      <w:proofErr w:type="spellStart"/>
      <w:r w:rsidRPr="00F21997">
        <w:rPr>
          <w:rFonts w:ascii="Arial" w:eastAsia="Arial" w:hAnsi="Arial" w:cs="Arial"/>
        </w:rPr>
        <w:t>Curi</w:t>
      </w:r>
      <w:proofErr w:type="spellEnd"/>
      <w:r w:rsidRPr="00F21997">
        <w:rPr>
          <w:rFonts w:ascii="Arial" w:eastAsia="Arial" w:hAnsi="Arial" w:cs="Arial"/>
        </w:rPr>
        <w:t xml:space="preserve">, Edda., y Bernardo, </w:t>
      </w:r>
      <w:proofErr w:type="spellStart"/>
      <w:r w:rsidRPr="00F21997">
        <w:rPr>
          <w:rFonts w:ascii="Arial" w:eastAsia="Arial" w:hAnsi="Arial" w:cs="Arial"/>
        </w:rPr>
        <w:t>Prsicilla</w:t>
      </w:r>
      <w:proofErr w:type="spellEnd"/>
      <w:r w:rsidRPr="00F21997">
        <w:rPr>
          <w:rFonts w:ascii="Arial" w:eastAsia="Arial" w:hAnsi="Arial" w:cs="Arial"/>
        </w:rPr>
        <w:t xml:space="preserve">. </w:t>
      </w:r>
      <w:r w:rsidRPr="00F21997">
        <w:rPr>
          <w:rFonts w:ascii="Arial" w:eastAsia="Arial" w:hAnsi="Arial" w:cs="Arial"/>
          <w:lang w:val="pt-PT"/>
        </w:rPr>
        <w:t xml:space="preserve">(2018). Contribuições e desafios de um projeto de pesquisa que envolve grupos colaborativos e a metodologia Lesson Study. </w:t>
      </w:r>
      <w:r w:rsidRPr="00F21997">
        <w:rPr>
          <w:rFonts w:ascii="Arial" w:eastAsia="Arial" w:hAnsi="Arial" w:cs="Arial"/>
          <w:i/>
          <w:lang w:val="pt-PT"/>
        </w:rPr>
        <w:t>Revista Brasileira de Ensino de Ciências e Tecnologia: REBCT, Ponta Grossa</w:t>
      </w:r>
      <w:r w:rsidRPr="00F21997">
        <w:rPr>
          <w:rFonts w:ascii="Arial" w:eastAsia="Arial" w:hAnsi="Arial" w:cs="Arial"/>
          <w:lang w:val="pt-PT"/>
        </w:rPr>
        <w:t xml:space="preserve">, </w:t>
      </w:r>
      <w:r w:rsidRPr="00F21997">
        <w:rPr>
          <w:rFonts w:ascii="Arial" w:eastAsia="Arial" w:hAnsi="Arial" w:cs="Arial"/>
          <w:i/>
          <w:lang w:val="pt-PT"/>
        </w:rPr>
        <w:t>11</w:t>
      </w:r>
      <w:r w:rsidRPr="00F21997">
        <w:rPr>
          <w:rFonts w:ascii="Arial" w:eastAsia="Arial" w:hAnsi="Arial" w:cs="Arial"/>
          <w:lang w:val="pt-PT"/>
        </w:rPr>
        <w:t xml:space="preserve">(2), 268-287. </w:t>
      </w:r>
      <w:r w:rsidRPr="00F21997">
        <w:rPr>
          <w:rFonts w:ascii="Arial" w:eastAsia="Arial" w:hAnsi="Arial" w:cs="Arial"/>
          <w:color w:val="0000FF"/>
          <w:u w:val="single"/>
          <w:lang w:val="pt-PT"/>
        </w:rPr>
        <w:t>https://doi.org/</w:t>
      </w:r>
      <w:r>
        <w:fldChar w:fldCharType="begin"/>
      </w:r>
      <w:r w:rsidRPr="00143FA9">
        <w:rPr>
          <w:lang w:val="pt-BR"/>
        </w:rPr>
        <w:instrText>HYPERLINK "http://dx.doi.org/10.3895/rbect.v11n2.8454" \h</w:instrText>
      </w:r>
      <w:r>
        <w:fldChar w:fldCharType="separate"/>
      </w:r>
      <w:r w:rsidRPr="00F21997">
        <w:rPr>
          <w:rFonts w:ascii="Arial" w:eastAsia="Arial" w:hAnsi="Arial" w:cs="Arial"/>
          <w:color w:val="0000FF"/>
          <w:u w:val="single"/>
          <w:lang w:val="pt-PT"/>
        </w:rPr>
        <w:t>10.3895/rbect.v11n2.8454</w:t>
      </w:r>
      <w:r>
        <w:rPr>
          <w:rFonts w:ascii="Arial" w:eastAsia="Arial" w:hAnsi="Arial" w:cs="Arial"/>
          <w:color w:val="0000FF"/>
          <w:u w:val="single"/>
          <w:lang w:val="pt-PT"/>
        </w:rPr>
        <w:fldChar w:fldCharType="end"/>
      </w:r>
      <w:r w:rsidRPr="00F21997">
        <w:rPr>
          <w:rFonts w:ascii="Arial" w:eastAsia="Arial" w:hAnsi="Arial" w:cs="Arial"/>
          <w:lang w:val="pt-PT"/>
        </w:rPr>
        <w:t xml:space="preserve"> </w:t>
      </w:r>
    </w:p>
    <w:p w14:paraId="3AFE64BC" w14:textId="77777777" w:rsidR="00F4506E" w:rsidRPr="00143FA9" w:rsidRDefault="00F4506E" w:rsidP="00F21997">
      <w:pPr>
        <w:spacing w:line="240" w:lineRule="auto"/>
        <w:ind w:left="567" w:hanging="567"/>
        <w:rPr>
          <w:rFonts w:ascii="Arial" w:eastAsia="Arial" w:hAnsi="Arial" w:cs="Arial"/>
          <w:lang w:val="pt-BR"/>
        </w:rPr>
      </w:pPr>
    </w:p>
    <w:p w14:paraId="5321A559" w14:textId="1910F7C8" w:rsidR="00F21997" w:rsidRPr="00F21997" w:rsidRDefault="00F21997" w:rsidP="00F21997">
      <w:pPr>
        <w:spacing w:line="240" w:lineRule="auto"/>
        <w:ind w:left="567" w:hanging="567"/>
        <w:rPr>
          <w:rFonts w:ascii="Arial" w:eastAsia="Arial" w:hAnsi="Arial" w:cs="Arial"/>
        </w:rPr>
      </w:pPr>
      <w:proofErr w:type="spellStart"/>
      <w:r w:rsidRPr="00F21997">
        <w:rPr>
          <w:rFonts w:ascii="Arial" w:eastAsia="Arial" w:hAnsi="Arial" w:cs="Arial"/>
          <w:lang w:val="en-US"/>
        </w:rPr>
        <w:t>Dotger</w:t>
      </w:r>
      <w:proofErr w:type="spellEnd"/>
      <w:r w:rsidRPr="00F21997">
        <w:rPr>
          <w:rFonts w:ascii="Arial" w:eastAsia="Arial" w:hAnsi="Arial" w:cs="Arial"/>
          <w:lang w:val="en-US"/>
        </w:rPr>
        <w:t xml:space="preserve">, Sharon., Matney, Gabriel., Heckathorn, Jennifer., Chandler-Olcott, Kelly. y Fox, Miranda (Eds.). (2023). </w:t>
      </w:r>
      <w:r w:rsidRPr="00F21997">
        <w:rPr>
          <w:rFonts w:ascii="Arial" w:eastAsia="Arial" w:hAnsi="Arial" w:cs="Arial"/>
          <w:i/>
          <w:lang w:val="en-US"/>
        </w:rPr>
        <w:t>Lesson Study with Mathematics and Science Preservice Teachers: Finding the Form</w:t>
      </w:r>
      <w:r w:rsidRPr="00F21997">
        <w:rPr>
          <w:rFonts w:ascii="Arial" w:eastAsia="Arial" w:hAnsi="Arial" w:cs="Arial"/>
          <w:lang w:val="en-US"/>
        </w:rPr>
        <w:t xml:space="preserve">. </w:t>
      </w:r>
      <w:r w:rsidRPr="00F21997">
        <w:rPr>
          <w:rFonts w:ascii="Arial" w:eastAsia="Arial" w:hAnsi="Arial" w:cs="Arial"/>
        </w:rPr>
        <w:t xml:space="preserve">Routledge. </w:t>
      </w:r>
      <w:hyperlink r:id="rId40">
        <w:r w:rsidRPr="00F21997">
          <w:rPr>
            <w:rFonts w:ascii="Arial" w:eastAsia="Arial" w:hAnsi="Arial" w:cs="Arial"/>
            <w:color w:val="0000FF"/>
            <w:u w:val="single"/>
          </w:rPr>
          <w:t>https://doi.org/10.4324/9781003326434</w:t>
        </w:r>
      </w:hyperlink>
      <w:r w:rsidRPr="00F21997">
        <w:rPr>
          <w:rFonts w:ascii="Arial" w:eastAsia="Arial" w:hAnsi="Arial" w:cs="Arial"/>
        </w:rPr>
        <w:t xml:space="preserve"> </w:t>
      </w:r>
    </w:p>
    <w:p w14:paraId="4D486411" w14:textId="77777777" w:rsidR="00F4506E" w:rsidRDefault="00F4506E" w:rsidP="00F21997">
      <w:pPr>
        <w:spacing w:line="240" w:lineRule="auto"/>
        <w:ind w:left="567" w:hanging="567"/>
        <w:rPr>
          <w:rFonts w:ascii="Arial" w:eastAsia="Arial" w:hAnsi="Arial" w:cs="Arial"/>
        </w:rPr>
      </w:pPr>
    </w:p>
    <w:p w14:paraId="4CD13AF2" w14:textId="4C6B5929" w:rsidR="00F21997" w:rsidRPr="00F21997" w:rsidRDefault="00F21997" w:rsidP="00F21997">
      <w:pPr>
        <w:spacing w:line="240" w:lineRule="auto"/>
        <w:ind w:left="567" w:hanging="567"/>
        <w:rPr>
          <w:rFonts w:ascii="Arial" w:eastAsia="Arial" w:hAnsi="Arial" w:cs="Arial"/>
        </w:rPr>
      </w:pPr>
      <w:r w:rsidRPr="00F21997">
        <w:rPr>
          <w:rFonts w:ascii="Arial" w:eastAsia="Arial" w:hAnsi="Arial" w:cs="Arial"/>
        </w:rPr>
        <w:t xml:space="preserve">Estrella, Soledad. y </w:t>
      </w:r>
      <w:proofErr w:type="spellStart"/>
      <w:r w:rsidRPr="00F21997">
        <w:rPr>
          <w:rFonts w:ascii="Arial" w:eastAsia="Arial" w:hAnsi="Arial" w:cs="Arial"/>
        </w:rPr>
        <w:t>Olfos</w:t>
      </w:r>
      <w:proofErr w:type="spellEnd"/>
      <w:r w:rsidRPr="00F21997">
        <w:rPr>
          <w:rFonts w:ascii="Arial" w:eastAsia="Arial" w:hAnsi="Arial" w:cs="Arial"/>
        </w:rPr>
        <w:t xml:space="preserve">, Raimundo. (2013). Estudio de clase para el mejoramiento de la enseñanza de la estadística en Chile. En A. Salcedo (Ed.), </w:t>
      </w:r>
      <w:r w:rsidRPr="00F21997">
        <w:rPr>
          <w:rFonts w:ascii="Arial" w:eastAsia="Arial" w:hAnsi="Arial" w:cs="Arial"/>
          <w:i/>
        </w:rPr>
        <w:t>Educación Estadística en América Latina: tendencias y perspectivas</w:t>
      </w:r>
      <w:r w:rsidRPr="00F21997">
        <w:rPr>
          <w:rFonts w:ascii="Arial" w:eastAsia="Arial" w:hAnsi="Arial" w:cs="Arial"/>
        </w:rPr>
        <w:t xml:space="preserve"> (pp. 167-192). </w:t>
      </w:r>
      <w:hyperlink r:id="rId41">
        <w:r w:rsidRPr="00F21997">
          <w:rPr>
            <w:rFonts w:ascii="Arial" w:eastAsia="Arial" w:hAnsi="Arial" w:cs="Arial"/>
            <w:color w:val="0000FF"/>
            <w:u w:val="single"/>
          </w:rPr>
          <w:t>http://hdl.handle.net/10872/7509</w:t>
        </w:r>
      </w:hyperlink>
      <w:r w:rsidRPr="00F21997">
        <w:rPr>
          <w:rFonts w:ascii="Arial" w:eastAsia="Arial" w:hAnsi="Arial" w:cs="Arial"/>
        </w:rPr>
        <w:t xml:space="preserve"> </w:t>
      </w:r>
    </w:p>
    <w:p w14:paraId="76AA43A5" w14:textId="77777777" w:rsidR="00F4506E" w:rsidRDefault="00F4506E" w:rsidP="00F21997">
      <w:pPr>
        <w:spacing w:line="240" w:lineRule="auto"/>
        <w:ind w:left="567" w:hanging="567"/>
        <w:rPr>
          <w:rFonts w:ascii="Arial" w:eastAsia="Arial" w:hAnsi="Arial" w:cs="Arial"/>
        </w:rPr>
      </w:pPr>
    </w:p>
    <w:p w14:paraId="11CF3A2C" w14:textId="6D33C8C6" w:rsidR="00F21997" w:rsidRPr="00F21997" w:rsidRDefault="00F21997" w:rsidP="00F21997">
      <w:pPr>
        <w:spacing w:line="240" w:lineRule="auto"/>
        <w:ind w:left="567" w:hanging="567"/>
        <w:rPr>
          <w:rFonts w:ascii="Arial" w:eastAsia="Arial" w:hAnsi="Arial" w:cs="Arial"/>
          <w:lang w:val="en-US"/>
        </w:rPr>
      </w:pPr>
      <w:r w:rsidRPr="00F21997">
        <w:rPr>
          <w:rFonts w:ascii="Arial" w:eastAsia="Arial" w:hAnsi="Arial" w:cs="Arial"/>
        </w:rPr>
        <w:t xml:space="preserve">Estrella, Soledad., </w:t>
      </w:r>
      <w:proofErr w:type="spellStart"/>
      <w:r w:rsidRPr="00F21997">
        <w:rPr>
          <w:rFonts w:ascii="Arial" w:eastAsia="Arial" w:hAnsi="Arial" w:cs="Arial"/>
        </w:rPr>
        <w:t>Zakaryan</w:t>
      </w:r>
      <w:proofErr w:type="spellEnd"/>
      <w:r w:rsidRPr="00F21997">
        <w:rPr>
          <w:rFonts w:ascii="Arial" w:eastAsia="Arial" w:hAnsi="Arial" w:cs="Arial"/>
        </w:rPr>
        <w:t xml:space="preserve">, Diana., </w:t>
      </w:r>
      <w:proofErr w:type="spellStart"/>
      <w:r w:rsidRPr="00F21997">
        <w:rPr>
          <w:rFonts w:ascii="Arial" w:eastAsia="Arial" w:hAnsi="Arial" w:cs="Arial"/>
        </w:rPr>
        <w:t>Olfos</w:t>
      </w:r>
      <w:proofErr w:type="spellEnd"/>
      <w:r w:rsidRPr="00F21997">
        <w:rPr>
          <w:rFonts w:ascii="Arial" w:eastAsia="Arial" w:hAnsi="Arial" w:cs="Arial"/>
        </w:rPr>
        <w:t xml:space="preserve">, Raimundo. y Espinoza, Gonzalo. </w:t>
      </w:r>
      <w:r w:rsidRPr="00F21997">
        <w:rPr>
          <w:rFonts w:ascii="Arial" w:eastAsia="Arial" w:hAnsi="Arial" w:cs="Arial"/>
          <w:lang w:val="en-US"/>
        </w:rPr>
        <w:t xml:space="preserve">(2020). How teachers learn to maintain the cognitive demand of tasks through Lesson Study. </w:t>
      </w:r>
      <w:r w:rsidRPr="00F21997">
        <w:rPr>
          <w:rFonts w:ascii="Arial" w:eastAsia="Arial" w:hAnsi="Arial" w:cs="Arial"/>
          <w:i/>
          <w:lang w:val="en-US"/>
        </w:rPr>
        <w:t>Journal of Mathematics Teacher Education</w:t>
      </w:r>
      <w:r w:rsidRPr="00F21997">
        <w:rPr>
          <w:rFonts w:ascii="Arial" w:eastAsia="Arial" w:hAnsi="Arial" w:cs="Arial"/>
          <w:lang w:val="en-US"/>
        </w:rPr>
        <w:t xml:space="preserve">, </w:t>
      </w:r>
      <w:r w:rsidRPr="00F21997">
        <w:rPr>
          <w:rFonts w:ascii="Arial" w:eastAsia="Arial" w:hAnsi="Arial" w:cs="Arial"/>
          <w:i/>
          <w:lang w:val="en-US"/>
        </w:rPr>
        <w:t>23</w:t>
      </w:r>
      <w:r w:rsidRPr="00F21997">
        <w:rPr>
          <w:rFonts w:ascii="Arial" w:eastAsia="Arial" w:hAnsi="Arial" w:cs="Arial"/>
          <w:lang w:val="en-US"/>
        </w:rPr>
        <w:t xml:space="preserve">(3), 293-310. </w:t>
      </w:r>
      <w:hyperlink r:id="rId42">
        <w:r w:rsidRPr="00F21997">
          <w:rPr>
            <w:rFonts w:ascii="Arial" w:eastAsia="Arial" w:hAnsi="Arial" w:cs="Arial"/>
            <w:color w:val="0000FF"/>
            <w:u w:val="single"/>
            <w:lang w:val="en-US"/>
          </w:rPr>
          <w:t>https://doi.org/10.1007/s10857-018-09423-y</w:t>
        </w:r>
      </w:hyperlink>
      <w:r w:rsidRPr="00F21997">
        <w:rPr>
          <w:rFonts w:ascii="Arial" w:eastAsia="Arial" w:hAnsi="Arial" w:cs="Arial"/>
          <w:lang w:val="en-US"/>
        </w:rPr>
        <w:t xml:space="preserve"> </w:t>
      </w:r>
    </w:p>
    <w:p w14:paraId="55F75ECF" w14:textId="7CF20A8C" w:rsidR="00F21997" w:rsidRPr="00F21997" w:rsidRDefault="00F21997" w:rsidP="00F21997">
      <w:pPr>
        <w:spacing w:line="240" w:lineRule="auto"/>
        <w:ind w:left="567" w:hanging="567"/>
        <w:rPr>
          <w:rFonts w:ascii="Arial" w:eastAsia="Arial" w:hAnsi="Arial" w:cs="Arial"/>
        </w:rPr>
      </w:pPr>
      <w:r w:rsidRPr="00F21997">
        <w:rPr>
          <w:rFonts w:ascii="Arial" w:eastAsia="Arial" w:hAnsi="Arial" w:cs="Arial"/>
          <w:lang w:val="en-US"/>
        </w:rPr>
        <w:t xml:space="preserve">Hummes, Viviane. </w:t>
      </w:r>
      <w:r w:rsidRPr="00F21997">
        <w:rPr>
          <w:rFonts w:ascii="Arial" w:eastAsia="Arial" w:hAnsi="Arial" w:cs="Arial"/>
        </w:rPr>
        <w:t xml:space="preserve">(2022). </w:t>
      </w:r>
      <w:r w:rsidRPr="00F21997">
        <w:rPr>
          <w:rFonts w:ascii="Arial" w:eastAsia="Arial" w:hAnsi="Arial" w:cs="Arial"/>
          <w:i/>
        </w:rPr>
        <w:t xml:space="preserve">Uso combinado del </w:t>
      </w:r>
      <w:proofErr w:type="spellStart"/>
      <w:r w:rsidRPr="00F21997">
        <w:rPr>
          <w:rFonts w:ascii="Arial" w:eastAsia="Arial" w:hAnsi="Arial" w:cs="Arial"/>
          <w:i/>
        </w:rPr>
        <w:t>Lesson</w:t>
      </w:r>
      <w:proofErr w:type="spellEnd"/>
      <w:r w:rsidRPr="00F21997">
        <w:rPr>
          <w:rFonts w:ascii="Arial" w:eastAsia="Arial" w:hAnsi="Arial" w:cs="Arial"/>
          <w:i/>
        </w:rPr>
        <w:t xml:space="preserve"> </w:t>
      </w:r>
      <w:proofErr w:type="spellStart"/>
      <w:r w:rsidRPr="00F21997">
        <w:rPr>
          <w:rFonts w:ascii="Arial" w:eastAsia="Arial" w:hAnsi="Arial" w:cs="Arial"/>
          <w:i/>
        </w:rPr>
        <w:t>Study</w:t>
      </w:r>
      <w:proofErr w:type="spellEnd"/>
      <w:r w:rsidRPr="00F21997">
        <w:rPr>
          <w:rFonts w:ascii="Arial" w:eastAsia="Arial" w:hAnsi="Arial" w:cs="Arial"/>
          <w:i/>
        </w:rPr>
        <w:t xml:space="preserve"> y de los Criterios de Idoneidad Didáctica para el desarrollo de la reflexión sobre la práctica en la formación de profesores de matemáticas</w:t>
      </w:r>
      <w:r w:rsidRPr="00F21997">
        <w:rPr>
          <w:rFonts w:ascii="Arial" w:eastAsia="Arial" w:hAnsi="Arial" w:cs="Arial"/>
        </w:rPr>
        <w:t xml:space="preserve"> [Tesis de doctorado, </w:t>
      </w:r>
      <w:proofErr w:type="spellStart"/>
      <w:r w:rsidRPr="00F21997">
        <w:rPr>
          <w:rFonts w:ascii="Arial" w:eastAsia="Arial" w:hAnsi="Arial" w:cs="Arial"/>
        </w:rPr>
        <w:t>Universitat</w:t>
      </w:r>
      <w:proofErr w:type="spellEnd"/>
      <w:r w:rsidRPr="00F21997">
        <w:rPr>
          <w:rFonts w:ascii="Arial" w:eastAsia="Arial" w:hAnsi="Arial" w:cs="Arial"/>
        </w:rPr>
        <w:t xml:space="preserve"> de Barcelona].</w:t>
      </w:r>
      <w:r w:rsidRPr="00F21997">
        <w:rPr>
          <w:rFonts w:ascii="Arial" w:hAnsi="Arial" w:cs="Arial"/>
        </w:rPr>
        <w:t xml:space="preserve"> </w:t>
      </w:r>
      <w:hyperlink r:id="rId43">
        <w:r w:rsidRPr="00F21997">
          <w:rPr>
            <w:rFonts w:ascii="Arial" w:eastAsia="Arial" w:hAnsi="Arial" w:cs="Arial"/>
            <w:color w:val="0000FF"/>
            <w:u w:val="single"/>
          </w:rPr>
          <w:t>https://diposit.ub.edu/dspace/handle/2445/190407</w:t>
        </w:r>
      </w:hyperlink>
      <w:r w:rsidRPr="00F21997">
        <w:rPr>
          <w:rFonts w:ascii="Arial" w:eastAsia="Arial" w:hAnsi="Arial" w:cs="Arial"/>
        </w:rPr>
        <w:t xml:space="preserve"> </w:t>
      </w:r>
    </w:p>
    <w:p w14:paraId="0DD93152" w14:textId="77777777" w:rsidR="00F4506E" w:rsidRDefault="00F4506E" w:rsidP="00F21997">
      <w:pPr>
        <w:spacing w:line="240" w:lineRule="auto"/>
        <w:ind w:left="567" w:hanging="567"/>
        <w:rPr>
          <w:rFonts w:ascii="Arial" w:eastAsia="Arial" w:hAnsi="Arial" w:cs="Arial"/>
        </w:rPr>
      </w:pPr>
    </w:p>
    <w:p w14:paraId="0DFD0737" w14:textId="41F5CD7E" w:rsidR="00F21997" w:rsidRPr="00F21997" w:rsidRDefault="00F21997" w:rsidP="00F21997">
      <w:pPr>
        <w:spacing w:line="240" w:lineRule="auto"/>
        <w:ind w:left="567" w:hanging="567"/>
        <w:rPr>
          <w:rFonts w:ascii="Arial" w:eastAsia="Arial" w:hAnsi="Arial" w:cs="Arial"/>
          <w:lang w:val="en-US"/>
        </w:rPr>
      </w:pPr>
      <w:proofErr w:type="spellStart"/>
      <w:r w:rsidRPr="00F21997">
        <w:rPr>
          <w:rFonts w:ascii="Arial" w:eastAsia="Arial" w:hAnsi="Arial" w:cs="Arial"/>
        </w:rPr>
        <w:t>Hummes</w:t>
      </w:r>
      <w:proofErr w:type="spellEnd"/>
      <w:r w:rsidRPr="00F21997">
        <w:rPr>
          <w:rFonts w:ascii="Arial" w:eastAsia="Arial" w:hAnsi="Arial" w:cs="Arial"/>
        </w:rPr>
        <w:t xml:space="preserve">, Viviane., Breda, Adriana., </w:t>
      </w:r>
      <w:proofErr w:type="spellStart"/>
      <w:r w:rsidRPr="00F21997">
        <w:rPr>
          <w:rFonts w:ascii="Arial" w:eastAsia="Arial" w:hAnsi="Arial" w:cs="Arial"/>
        </w:rPr>
        <w:t>Seckel</w:t>
      </w:r>
      <w:proofErr w:type="spellEnd"/>
      <w:r w:rsidRPr="00F21997">
        <w:rPr>
          <w:rFonts w:ascii="Arial" w:eastAsia="Arial" w:hAnsi="Arial" w:cs="Arial"/>
        </w:rPr>
        <w:t xml:space="preserve">, María José. y Font, Vicenç. (2020). Criterios de idoneidad didáctica en una clase basada en el </w:t>
      </w:r>
      <w:proofErr w:type="spellStart"/>
      <w:r w:rsidRPr="00F21997">
        <w:rPr>
          <w:rFonts w:ascii="Arial" w:eastAsia="Arial" w:hAnsi="Arial" w:cs="Arial"/>
        </w:rPr>
        <w:t>Lesson</w:t>
      </w:r>
      <w:proofErr w:type="spellEnd"/>
      <w:r w:rsidRPr="00F21997">
        <w:rPr>
          <w:rFonts w:ascii="Arial" w:eastAsia="Arial" w:hAnsi="Arial" w:cs="Arial"/>
        </w:rPr>
        <w:t xml:space="preserve"> </w:t>
      </w:r>
      <w:proofErr w:type="spellStart"/>
      <w:r w:rsidRPr="00F21997">
        <w:rPr>
          <w:rFonts w:ascii="Arial" w:eastAsia="Arial" w:hAnsi="Arial" w:cs="Arial"/>
        </w:rPr>
        <w:t>Study</w:t>
      </w:r>
      <w:proofErr w:type="spellEnd"/>
      <w:r w:rsidRPr="00F21997">
        <w:rPr>
          <w:rFonts w:ascii="Arial" w:eastAsia="Arial" w:hAnsi="Arial" w:cs="Arial"/>
        </w:rPr>
        <w:t xml:space="preserve">. </w:t>
      </w:r>
      <w:r w:rsidRPr="00F21997">
        <w:rPr>
          <w:rFonts w:ascii="Arial" w:eastAsia="Arial" w:hAnsi="Arial" w:cs="Arial"/>
          <w:i/>
          <w:lang w:val="en-US"/>
        </w:rPr>
        <w:t>Praxis &amp; Saber</w:t>
      </w:r>
      <w:r w:rsidRPr="00F21997">
        <w:rPr>
          <w:rFonts w:ascii="Arial" w:eastAsia="Arial" w:hAnsi="Arial" w:cs="Arial"/>
          <w:lang w:val="en-US"/>
        </w:rPr>
        <w:t xml:space="preserve">, </w:t>
      </w:r>
      <w:r w:rsidRPr="00F21997">
        <w:rPr>
          <w:rFonts w:ascii="Arial" w:eastAsia="Arial" w:hAnsi="Arial" w:cs="Arial"/>
          <w:i/>
          <w:lang w:val="en-US"/>
        </w:rPr>
        <w:t>11</w:t>
      </w:r>
      <w:r w:rsidRPr="00F21997">
        <w:rPr>
          <w:rFonts w:ascii="Arial" w:eastAsia="Arial" w:hAnsi="Arial" w:cs="Arial"/>
          <w:lang w:val="en-US"/>
        </w:rPr>
        <w:t xml:space="preserve">(26), e10667. </w:t>
      </w:r>
      <w:hyperlink r:id="rId44">
        <w:r w:rsidRPr="00F21997">
          <w:rPr>
            <w:rFonts w:ascii="Arial" w:eastAsia="Arial" w:hAnsi="Arial" w:cs="Arial"/>
            <w:color w:val="0000FF"/>
            <w:u w:val="single"/>
            <w:lang w:val="en-US"/>
          </w:rPr>
          <w:t>https://doi.org/10.19053/22160159.v11.n26.2020.10667</w:t>
        </w:r>
      </w:hyperlink>
      <w:r w:rsidRPr="00F21997">
        <w:rPr>
          <w:rFonts w:ascii="Arial" w:eastAsia="Arial" w:hAnsi="Arial" w:cs="Arial"/>
          <w:lang w:val="en-US"/>
        </w:rPr>
        <w:t xml:space="preserve"> </w:t>
      </w:r>
    </w:p>
    <w:p w14:paraId="6F3F91F4" w14:textId="77777777" w:rsidR="00F4506E" w:rsidRDefault="00F4506E" w:rsidP="00F21997">
      <w:pPr>
        <w:spacing w:line="240" w:lineRule="auto"/>
        <w:ind w:left="567" w:hanging="567"/>
        <w:rPr>
          <w:rFonts w:ascii="Arial" w:eastAsia="Arial" w:hAnsi="Arial" w:cs="Arial"/>
          <w:lang w:val="en-US"/>
        </w:rPr>
      </w:pPr>
    </w:p>
    <w:p w14:paraId="3F0A7E8E" w14:textId="6045C265" w:rsidR="00F21997" w:rsidRPr="00F21997" w:rsidRDefault="00F21997" w:rsidP="00F21997">
      <w:pPr>
        <w:spacing w:line="240" w:lineRule="auto"/>
        <w:ind w:left="567" w:hanging="567"/>
        <w:rPr>
          <w:rFonts w:ascii="Arial" w:eastAsia="Arial" w:hAnsi="Arial" w:cs="Arial"/>
          <w:lang w:val="en-US"/>
        </w:rPr>
      </w:pPr>
      <w:r w:rsidRPr="00F21997">
        <w:rPr>
          <w:rFonts w:ascii="Arial" w:eastAsia="Arial" w:hAnsi="Arial" w:cs="Arial"/>
          <w:lang w:val="en-US"/>
        </w:rPr>
        <w:t xml:space="preserve">König, Johannes., Santagata, Rosella., Scheiner, Thorsten., Adleff, Ann-Kristin., Yang, </w:t>
      </w:r>
      <w:proofErr w:type="spellStart"/>
      <w:r w:rsidRPr="00F21997">
        <w:rPr>
          <w:rFonts w:ascii="Arial" w:eastAsia="Arial" w:hAnsi="Arial" w:cs="Arial"/>
          <w:lang w:val="en-US"/>
        </w:rPr>
        <w:t>Xinrong</w:t>
      </w:r>
      <w:proofErr w:type="spellEnd"/>
      <w:r w:rsidRPr="00F21997">
        <w:rPr>
          <w:rFonts w:ascii="Arial" w:eastAsia="Arial" w:hAnsi="Arial" w:cs="Arial"/>
          <w:lang w:val="en-US"/>
        </w:rPr>
        <w:t xml:space="preserve">. y Kaiser, Gabriele. (2022). Teacher noticing: A systematic literature review of conceptualizations, research designs, and findings on learning to notice. </w:t>
      </w:r>
      <w:r w:rsidRPr="00F21997">
        <w:rPr>
          <w:rFonts w:ascii="Arial" w:eastAsia="Arial" w:hAnsi="Arial" w:cs="Arial"/>
          <w:i/>
          <w:lang w:val="en-US"/>
        </w:rPr>
        <w:t>Educational Research Review</w:t>
      </w:r>
      <w:r w:rsidRPr="00F21997">
        <w:rPr>
          <w:rFonts w:ascii="Arial" w:eastAsia="Arial" w:hAnsi="Arial" w:cs="Arial"/>
          <w:lang w:val="en-US"/>
        </w:rPr>
        <w:t xml:space="preserve">, </w:t>
      </w:r>
      <w:r w:rsidRPr="00F21997">
        <w:rPr>
          <w:rFonts w:ascii="Arial" w:eastAsia="Arial" w:hAnsi="Arial" w:cs="Arial"/>
          <w:i/>
          <w:lang w:val="en-US"/>
        </w:rPr>
        <w:t>36, 100453</w:t>
      </w:r>
      <w:r w:rsidRPr="00F21997">
        <w:rPr>
          <w:rFonts w:ascii="Arial" w:eastAsia="Arial" w:hAnsi="Arial" w:cs="Arial"/>
          <w:lang w:val="en-US"/>
        </w:rPr>
        <w:t xml:space="preserve">. </w:t>
      </w:r>
      <w:hyperlink r:id="rId45">
        <w:r w:rsidRPr="00F21997">
          <w:rPr>
            <w:rFonts w:ascii="Arial" w:eastAsia="Arial" w:hAnsi="Arial" w:cs="Arial"/>
            <w:color w:val="0000FF"/>
            <w:u w:val="single"/>
            <w:lang w:val="en-US"/>
          </w:rPr>
          <w:t>https://doi.org/10.1016/j.edurev.2022.100453</w:t>
        </w:r>
      </w:hyperlink>
      <w:r w:rsidRPr="00F21997">
        <w:rPr>
          <w:rFonts w:ascii="Arial" w:eastAsia="Arial" w:hAnsi="Arial" w:cs="Arial"/>
          <w:lang w:val="en-US"/>
        </w:rPr>
        <w:t xml:space="preserve"> </w:t>
      </w:r>
    </w:p>
    <w:p w14:paraId="494E69A3" w14:textId="77777777" w:rsidR="00F4506E" w:rsidRDefault="00F4506E" w:rsidP="00F21997">
      <w:pPr>
        <w:spacing w:line="240" w:lineRule="auto"/>
        <w:ind w:left="567" w:hanging="567"/>
        <w:rPr>
          <w:rFonts w:ascii="Arial" w:eastAsia="Arial" w:hAnsi="Arial" w:cs="Arial"/>
          <w:lang w:val="en-US"/>
        </w:rPr>
      </w:pPr>
    </w:p>
    <w:p w14:paraId="10A5E28F" w14:textId="74CF21BE" w:rsidR="00F21997" w:rsidRPr="00F21997" w:rsidRDefault="00F21997" w:rsidP="00F21997">
      <w:pPr>
        <w:spacing w:line="240" w:lineRule="auto"/>
        <w:ind w:left="567" w:hanging="567"/>
        <w:rPr>
          <w:rFonts w:ascii="Arial" w:eastAsia="Arial" w:hAnsi="Arial" w:cs="Arial"/>
          <w:lang w:val="en-US"/>
        </w:rPr>
      </w:pPr>
      <w:r w:rsidRPr="00F21997">
        <w:rPr>
          <w:rFonts w:ascii="Arial" w:eastAsia="Arial" w:hAnsi="Arial" w:cs="Arial"/>
          <w:lang w:val="en-US"/>
        </w:rPr>
        <w:t xml:space="preserve">Lewis, </w:t>
      </w:r>
      <w:proofErr w:type="spellStart"/>
      <w:r w:rsidRPr="00F21997">
        <w:rPr>
          <w:rFonts w:ascii="Arial" w:eastAsia="Arial" w:hAnsi="Arial" w:cs="Arial"/>
          <w:lang w:val="en-US"/>
        </w:rPr>
        <w:t>Cathernie</w:t>
      </w:r>
      <w:proofErr w:type="spellEnd"/>
      <w:r w:rsidRPr="00F21997">
        <w:rPr>
          <w:rFonts w:ascii="Arial" w:eastAsia="Arial" w:hAnsi="Arial" w:cs="Arial"/>
          <w:lang w:val="en-US"/>
        </w:rPr>
        <w:t xml:space="preserve">. (2016). How does lesson study improve mathematics instruction? </w:t>
      </w:r>
      <w:r w:rsidRPr="00F21997">
        <w:rPr>
          <w:rFonts w:ascii="Arial" w:eastAsia="Arial" w:hAnsi="Arial" w:cs="Arial"/>
          <w:i/>
          <w:lang w:val="en-US"/>
        </w:rPr>
        <w:t>ZDM Mathematics Education</w:t>
      </w:r>
      <w:r w:rsidRPr="00F21997">
        <w:rPr>
          <w:rFonts w:ascii="Arial" w:eastAsia="Arial" w:hAnsi="Arial" w:cs="Arial"/>
          <w:lang w:val="en-US"/>
        </w:rPr>
        <w:t xml:space="preserve">, </w:t>
      </w:r>
      <w:r w:rsidRPr="00F21997">
        <w:rPr>
          <w:rFonts w:ascii="Arial" w:eastAsia="Arial" w:hAnsi="Arial" w:cs="Arial"/>
          <w:i/>
          <w:lang w:val="en-US"/>
        </w:rPr>
        <w:t>48</w:t>
      </w:r>
      <w:r w:rsidRPr="00F21997">
        <w:rPr>
          <w:rFonts w:ascii="Arial" w:eastAsia="Arial" w:hAnsi="Arial" w:cs="Arial"/>
          <w:lang w:val="en-US"/>
        </w:rPr>
        <w:t xml:space="preserve">, 571-580. </w:t>
      </w:r>
      <w:hyperlink r:id="rId46">
        <w:r w:rsidRPr="00F21997">
          <w:rPr>
            <w:rFonts w:ascii="Arial" w:eastAsia="Arial" w:hAnsi="Arial" w:cs="Arial"/>
            <w:color w:val="0000FF"/>
            <w:u w:val="single"/>
            <w:lang w:val="en-US"/>
          </w:rPr>
          <w:t>https://doi.org/10.1007/s11858-016-0792-x</w:t>
        </w:r>
      </w:hyperlink>
    </w:p>
    <w:p w14:paraId="4ACB94A7" w14:textId="77777777" w:rsidR="00F4506E" w:rsidRDefault="00F4506E" w:rsidP="00F21997">
      <w:pPr>
        <w:spacing w:line="240" w:lineRule="auto"/>
        <w:ind w:left="567" w:hanging="567"/>
        <w:rPr>
          <w:rFonts w:ascii="Arial" w:eastAsia="Arial" w:hAnsi="Arial" w:cs="Arial"/>
          <w:lang w:val="en-US"/>
        </w:rPr>
      </w:pPr>
    </w:p>
    <w:p w14:paraId="46F13AAD" w14:textId="6037768B" w:rsidR="00F21997" w:rsidRPr="00F21997" w:rsidRDefault="00F21997" w:rsidP="00F21997">
      <w:pPr>
        <w:spacing w:line="240" w:lineRule="auto"/>
        <w:ind w:left="567" w:hanging="567"/>
        <w:rPr>
          <w:rFonts w:ascii="Arial" w:eastAsia="Arial" w:hAnsi="Arial" w:cs="Arial"/>
        </w:rPr>
      </w:pPr>
      <w:r w:rsidRPr="00143FA9">
        <w:rPr>
          <w:rFonts w:ascii="Arial" w:eastAsia="Arial" w:hAnsi="Arial" w:cs="Arial"/>
          <w:lang w:val="en-US"/>
        </w:rPr>
        <w:t xml:space="preserve">López, L, y Zakaryan, D. (2021). </w:t>
      </w:r>
      <w:r w:rsidRPr="00F21997">
        <w:rPr>
          <w:rFonts w:ascii="Arial" w:eastAsia="Arial" w:hAnsi="Arial" w:cs="Arial"/>
          <w:i/>
          <w:iCs/>
        </w:rPr>
        <w:t xml:space="preserve">Relacionando el Conocimiento Especializado del Profesor de Matemáticas con la Competencia </w:t>
      </w:r>
      <w:proofErr w:type="spellStart"/>
      <w:r w:rsidRPr="00F21997">
        <w:rPr>
          <w:rFonts w:ascii="Arial" w:eastAsia="Arial" w:hAnsi="Arial" w:cs="Arial"/>
          <w:i/>
          <w:iCs/>
        </w:rPr>
        <w:t>Noticing</w:t>
      </w:r>
      <w:proofErr w:type="spellEnd"/>
      <w:r w:rsidRPr="00F21997">
        <w:rPr>
          <w:rFonts w:ascii="Arial" w:eastAsia="Arial" w:hAnsi="Arial" w:cs="Arial"/>
        </w:rPr>
        <w:t xml:space="preserve">. </w:t>
      </w:r>
      <w:r w:rsidRPr="00F21997">
        <w:rPr>
          <w:rFonts w:ascii="Arial" w:eastAsia="Arial" w:hAnsi="Arial" w:cs="Arial"/>
          <w:i/>
          <w:iCs/>
        </w:rPr>
        <w:t>V Congreso Iberoamericano sobre Conocimiento Especializado del Profesor de Matemáticas</w:t>
      </w:r>
      <w:r w:rsidRPr="00F21997">
        <w:rPr>
          <w:rFonts w:ascii="Arial" w:eastAsia="Arial" w:hAnsi="Arial" w:cs="Arial"/>
        </w:rPr>
        <w:t xml:space="preserve">. </w:t>
      </w:r>
      <w:hyperlink r:id="rId47">
        <w:r w:rsidRPr="00F21997">
          <w:rPr>
            <w:rFonts w:ascii="Arial" w:eastAsia="Arial" w:hAnsi="Arial" w:cs="Arial"/>
            <w:color w:val="1155CC"/>
            <w:u w:val="single"/>
          </w:rPr>
          <w:t>https://cdn.congresse.me/bikiol6o8yl2v6ybdqbnasslmexs</w:t>
        </w:r>
      </w:hyperlink>
      <w:r w:rsidRPr="00F21997">
        <w:rPr>
          <w:rFonts w:ascii="Arial" w:eastAsia="Arial" w:hAnsi="Arial" w:cs="Arial"/>
        </w:rPr>
        <w:t xml:space="preserve"> </w:t>
      </w:r>
    </w:p>
    <w:p w14:paraId="08F32444" w14:textId="77777777" w:rsidR="00F4506E" w:rsidRDefault="00F4506E" w:rsidP="00F21997">
      <w:pPr>
        <w:spacing w:line="240" w:lineRule="auto"/>
        <w:ind w:left="567" w:hanging="567"/>
        <w:rPr>
          <w:rFonts w:ascii="Arial" w:eastAsia="Arial" w:hAnsi="Arial" w:cs="Arial"/>
        </w:rPr>
      </w:pPr>
    </w:p>
    <w:p w14:paraId="2F64D790" w14:textId="7F12A28E" w:rsidR="00F21997" w:rsidRPr="00F21997" w:rsidRDefault="00F21997" w:rsidP="00F21997">
      <w:pPr>
        <w:spacing w:line="240" w:lineRule="auto"/>
        <w:ind w:left="567" w:hanging="567"/>
        <w:rPr>
          <w:rFonts w:ascii="Arial" w:eastAsia="Arial" w:hAnsi="Arial" w:cs="Arial"/>
        </w:rPr>
      </w:pPr>
      <w:r w:rsidRPr="00F21997">
        <w:rPr>
          <w:rFonts w:ascii="Arial" w:eastAsia="Arial" w:hAnsi="Arial" w:cs="Arial"/>
        </w:rPr>
        <w:t xml:space="preserve">Mena-González, Johanna. (2013). El aprendizaje de la Matemática basado en la resolución de problemas: el estudio de clases japonés. </w:t>
      </w:r>
      <w:r w:rsidRPr="00F21997">
        <w:rPr>
          <w:rFonts w:ascii="Arial" w:eastAsia="Arial" w:hAnsi="Arial" w:cs="Arial"/>
          <w:i/>
        </w:rPr>
        <w:t>IV Encuentro de Enseñanza de la Matemática UNED 2013</w:t>
      </w:r>
      <w:r w:rsidRPr="00F21997">
        <w:rPr>
          <w:rFonts w:ascii="Arial" w:eastAsia="Arial" w:hAnsi="Arial" w:cs="Arial"/>
        </w:rPr>
        <w:t xml:space="preserve">. </w:t>
      </w:r>
      <w:hyperlink r:id="rId48">
        <w:r w:rsidRPr="00F21997">
          <w:rPr>
            <w:rFonts w:ascii="Arial" w:eastAsia="Arial" w:hAnsi="Arial" w:cs="Arial"/>
            <w:color w:val="0000FF"/>
            <w:u w:val="single"/>
          </w:rPr>
          <w:t>https://www.uned.ac.cr/actividades/encuentros/2013/Ponencias/Investiga/10_ABP_Japon_%20Johanna%20Mena.pdf</w:t>
        </w:r>
      </w:hyperlink>
      <w:r w:rsidRPr="00F21997">
        <w:rPr>
          <w:rFonts w:ascii="Arial" w:eastAsia="Arial" w:hAnsi="Arial" w:cs="Arial"/>
        </w:rPr>
        <w:t xml:space="preserve"> </w:t>
      </w:r>
    </w:p>
    <w:p w14:paraId="3B75DCDE" w14:textId="77777777" w:rsidR="00F4506E" w:rsidRDefault="00F4506E" w:rsidP="00F21997">
      <w:pPr>
        <w:spacing w:line="240" w:lineRule="auto"/>
        <w:ind w:left="567" w:hanging="567"/>
        <w:rPr>
          <w:rFonts w:ascii="Arial" w:eastAsia="Arial" w:hAnsi="Arial" w:cs="Arial"/>
        </w:rPr>
      </w:pPr>
    </w:p>
    <w:p w14:paraId="4AAE8B8D" w14:textId="72C2EFC9" w:rsidR="00F21997" w:rsidRPr="00F21997" w:rsidRDefault="00F21997" w:rsidP="00F21997">
      <w:pPr>
        <w:spacing w:line="240" w:lineRule="auto"/>
        <w:ind w:left="567" w:hanging="567"/>
        <w:rPr>
          <w:rFonts w:ascii="Arial" w:eastAsia="Arial" w:hAnsi="Arial" w:cs="Arial"/>
        </w:rPr>
      </w:pPr>
      <w:r w:rsidRPr="00F21997">
        <w:rPr>
          <w:rFonts w:ascii="Arial" w:eastAsia="Arial" w:hAnsi="Arial" w:cs="Arial"/>
        </w:rPr>
        <w:t xml:space="preserve">Ministerio de Educación Pública. (2012). </w:t>
      </w:r>
      <w:r w:rsidRPr="00F21997">
        <w:rPr>
          <w:rFonts w:ascii="Arial" w:eastAsia="Arial" w:hAnsi="Arial" w:cs="Arial"/>
          <w:i/>
        </w:rPr>
        <w:t>Programas de Estudio de Matemáticas. I, II, y III Ciclos de la Educación General Básica y Ciclo Diversificado.</w:t>
      </w:r>
      <w:r w:rsidRPr="00F21997">
        <w:rPr>
          <w:rFonts w:ascii="Arial" w:eastAsia="Arial" w:hAnsi="Arial" w:cs="Arial"/>
        </w:rPr>
        <w:t xml:space="preserve"> Ministerio de Educación Pública de Costa Rica.</w:t>
      </w:r>
      <w:r w:rsidRPr="00F21997">
        <w:rPr>
          <w:rFonts w:ascii="Arial" w:hAnsi="Arial" w:cs="Arial"/>
        </w:rPr>
        <w:t xml:space="preserve"> </w:t>
      </w:r>
      <w:hyperlink r:id="rId49">
        <w:r w:rsidRPr="00F21997">
          <w:rPr>
            <w:rFonts w:ascii="Arial" w:eastAsia="Arial" w:hAnsi="Arial" w:cs="Arial"/>
            <w:color w:val="0000FF"/>
            <w:u w:val="single"/>
          </w:rPr>
          <w:t>https://www.mep.go.cr/sites/default/files/media/matematica.pdf</w:t>
        </w:r>
      </w:hyperlink>
      <w:r w:rsidRPr="00F21997">
        <w:rPr>
          <w:rFonts w:ascii="Arial" w:eastAsia="Arial" w:hAnsi="Arial" w:cs="Arial"/>
        </w:rPr>
        <w:t xml:space="preserve"> </w:t>
      </w:r>
    </w:p>
    <w:p w14:paraId="2A6CAD88" w14:textId="77777777" w:rsidR="00F4506E" w:rsidRDefault="00F4506E" w:rsidP="00F21997">
      <w:pPr>
        <w:spacing w:line="240" w:lineRule="auto"/>
        <w:ind w:left="567" w:hanging="567"/>
        <w:rPr>
          <w:rFonts w:ascii="Arial" w:eastAsia="Arial" w:hAnsi="Arial" w:cs="Arial"/>
        </w:rPr>
      </w:pPr>
    </w:p>
    <w:p w14:paraId="252C6AB4" w14:textId="33A70B63" w:rsidR="00F21997" w:rsidRPr="00F21997" w:rsidRDefault="00F21997" w:rsidP="00F21997">
      <w:pPr>
        <w:spacing w:line="240" w:lineRule="auto"/>
        <w:ind w:left="567" w:hanging="567"/>
        <w:rPr>
          <w:rFonts w:ascii="Arial" w:eastAsia="Arial" w:hAnsi="Arial" w:cs="Arial"/>
        </w:rPr>
      </w:pPr>
      <w:r w:rsidRPr="00F21997">
        <w:rPr>
          <w:rFonts w:ascii="Arial" w:eastAsia="Arial" w:hAnsi="Arial" w:cs="Arial"/>
        </w:rPr>
        <w:t>Montes, Miguel., Carrillo, José., Contreras, Luis Carlos., Liñán-García, María del Mar. y Barrera-</w:t>
      </w:r>
      <w:proofErr w:type="spellStart"/>
      <w:r w:rsidRPr="00F21997">
        <w:rPr>
          <w:rFonts w:ascii="Arial" w:eastAsia="Arial" w:hAnsi="Arial" w:cs="Arial"/>
        </w:rPr>
        <w:t>Castarnado</w:t>
      </w:r>
      <w:proofErr w:type="spellEnd"/>
      <w:r w:rsidRPr="00F21997">
        <w:rPr>
          <w:rFonts w:ascii="Arial" w:eastAsia="Arial" w:hAnsi="Arial" w:cs="Arial"/>
        </w:rPr>
        <w:t xml:space="preserve">, Víctor Javier. (2019). Estructurando la formación inicial de profesores de matemáticas: una propuesta desde el modelo MTSK. En E. Badillo, N. Climent. C. Fernández, y M. T. González (Eds.), </w:t>
      </w:r>
      <w:r w:rsidRPr="00F21997">
        <w:rPr>
          <w:rFonts w:ascii="Arial" w:eastAsia="Arial" w:hAnsi="Arial" w:cs="Arial"/>
          <w:i/>
        </w:rPr>
        <w:t>Investigación sobre el profesor de matemáticas: práctica de aula, conocimiento, competencia y desarrollo profesional</w:t>
      </w:r>
      <w:r w:rsidRPr="00F21997">
        <w:rPr>
          <w:rFonts w:ascii="Arial" w:eastAsia="Arial" w:hAnsi="Arial" w:cs="Arial"/>
        </w:rPr>
        <w:t xml:space="preserve"> (pp. 157-176). Ediciones Universidad de Salamanca. </w:t>
      </w:r>
      <w:hyperlink r:id="rId50">
        <w:r w:rsidRPr="00F21997">
          <w:rPr>
            <w:rFonts w:ascii="Arial" w:eastAsia="Arial" w:hAnsi="Arial" w:cs="Arial"/>
            <w:color w:val="0000FF"/>
            <w:u w:val="single"/>
          </w:rPr>
          <w:t>https://core.ac.uk/download/pdf/333875126.pdf</w:t>
        </w:r>
      </w:hyperlink>
      <w:r w:rsidRPr="00F21997">
        <w:rPr>
          <w:rFonts w:ascii="Arial" w:eastAsia="Arial" w:hAnsi="Arial" w:cs="Arial"/>
        </w:rPr>
        <w:t xml:space="preserve"> </w:t>
      </w:r>
    </w:p>
    <w:p w14:paraId="013CDA7B" w14:textId="77777777" w:rsidR="00F4506E" w:rsidRDefault="00F4506E" w:rsidP="00F21997">
      <w:pPr>
        <w:spacing w:line="240" w:lineRule="auto"/>
        <w:ind w:left="567" w:hanging="567"/>
        <w:rPr>
          <w:rFonts w:ascii="Arial" w:eastAsia="Arial" w:hAnsi="Arial" w:cs="Arial"/>
        </w:rPr>
      </w:pPr>
    </w:p>
    <w:p w14:paraId="340643FF" w14:textId="264A08B5" w:rsidR="00F21997" w:rsidRDefault="00F21997" w:rsidP="00F21997">
      <w:pPr>
        <w:spacing w:line="240" w:lineRule="auto"/>
        <w:ind w:left="567" w:hanging="567"/>
        <w:rPr>
          <w:rFonts w:ascii="Arial" w:eastAsia="Arial" w:hAnsi="Arial" w:cs="Arial"/>
        </w:rPr>
      </w:pPr>
      <w:r w:rsidRPr="00F21997">
        <w:rPr>
          <w:rFonts w:ascii="Arial" w:eastAsia="Arial" w:hAnsi="Arial" w:cs="Arial"/>
        </w:rPr>
        <w:t xml:space="preserve">Peña, Noemí. (2012). </w:t>
      </w:r>
      <w:proofErr w:type="spellStart"/>
      <w:r w:rsidRPr="00F21997">
        <w:rPr>
          <w:rFonts w:ascii="Arial" w:eastAsia="Arial" w:hAnsi="Arial" w:cs="Arial"/>
        </w:rPr>
        <w:t>Lesson</w:t>
      </w:r>
      <w:proofErr w:type="spellEnd"/>
      <w:r w:rsidRPr="00F21997">
        <w:rPr>
          <w:rFonts w:ascii="Arial" w:eastAsia="Arial" w:hAnsi="Arial" w:cs="Arial"/>
        </w:rPr>
        <w:t xml:space="preserve"> </w:t>
      </w:r>
      <w:proofErr w:type="spellStart"/>
      <w:r w:rsidRPr="00F21997">
        <w:rPr>
          <w:rFonts w:ascii="Arial" w:eastAsia="Arial" w:hAnsi="Arial" w:cs="Arial"/>
        </w:rPr>
        <w:t>studies</w:t>
      </w:r>
      <w:proofErr w:type="spellEnd"/>
      <w:r w:rsidRPr="00F21997">
        <w:rPr>
          <w:rFonts w:ascii="Arial" w:eastAsia="Arial" w:hAnsi="Arial" w:cs="Arial"/>
        </w:rPr>
        <w:t xml:space="preserve"> y desarrollo profesional docente: estudio de un caso. </w:t>
      </w:r>
      <w:r w:rsidRPr="00F21997">
        <w:rPr>
          <w:rFonts w:ascii="Arial" w:eastAsia="Arial" w:hAnsi="Arial" w:cs="Arial"/>
          <w:i/>
        </w:rPr>
        <w:t>Revista Interuniversitaria de Formación del Profesorado</w:t>
      </w:r>
      <w:r w:rsidRPr="00F21997">
        <w:rPr>
          <w:rFonts w:ascii="Arial" w:eastAsia="Arial" w:hAnsi="Arial" w:cs="Arial"/>
        </w:rPr>
        <w:t xml:space="preserve">, </w:t>
      </w:r>
      <w:r w:rsidRPr="00F21997">
        <w:rPr>
          <w:rFonts w:ascii="Arial" w:eastAsia="Arial" w:hAnsi="Arial" w:cs="Arial"/>
          <w:i/>
        </w:rPr>
        <w:t>26</w:t>
      </w:r>
      <w:r w:rsidRPr="00F21997">
        <w:rPr>
          <w:rFonts w:ascii="Arial" w:eastAsia="Arial" w:hAnsi="Arial" w:cs="Arial"/>
        </w:rPr>
        <w:t xml:space="preserve">(3), 59-80. </w:t>
      </w:r>
      <w:hyperlink r:id="rId51">
        <w:r w:rsidRPr="00F21997">
          <w:rPr>
            <w:rFonts w:ascii="Arial" w:eastAsia="Arial" w:hAnsi="Arial" w:cs="Arial"/>
            <w:color w:val="0000FF"/>
            <w:u w:val="single"/>
          </w:rPr>
          <w:t>https://www.redalyc.org/pdf/274/27426891005.pdf</w:t>
        </w:r>
      </w:hyperlink>
      <w:r w:rsidRPr="00F21997">
        <w:rPr>
          <w:rFonts w:ascii="Arial" w:eastAsia="Arial" w:hAnsi="Arial" w:cs="Arial"/>
        </w:rPr>
        <w:t xml:space="preserve"> </w:t>
      </w:r>
    </w:p>
    <w:p w14:paraId="20E6CB46" w14:textId="77777777" w:rsidR="003F47D5" w:rsidRPr="00F21997" w:rsidRDefault="003F47D5" w:rsidP="00F21997">
      <w:pPr>
        <w:spacing w:line="240" w:lineRule="auto"/>
        <w:ind w:left="567" w:hanging="567"/>
        <w:rPr>
          <w:rFonts w:ascii="Arial" w:eastAsia="Arial" w:hAnsi="Arial" w:cs="Arial"/>
        </w:rPr>
      </w:pPr>
    </w:p>
    <w:p w14:paraId="6F6B67D9" w14:textId="77777777" w:rsidR="00F21997" w:rsidRPr="00F21997" w:rsidRDefault="00F21997" w:rsidP="00F21997">
      <w:pPr>
        <w:spacing w:line="240" w:lineRule="auto"/>
        <w:ind w:left="567" w:hanging="567"/>
        <w:rPr>
          <w:rFonts w:ascii="Arial" w:eastAsia="Arial" w:hAnsi="Arial" w:cs="Arial"/>
          <w:lang w:val="pt-PT"/>
        </w:rPr>
      </w:pPr>
      <w:r w:rsidRPr="00F21997">
        <w:rPr>
          <w:rFonts w:ascii="Arial" w:eastAsia="Arial" w:hAnsi="Arial" w:cs="Arial"/>
          <w:lang w:val="pt-PT"/>
        </w:rPr>
        <w:t xml:space="preserve">da Ponte, João Pedro. y Oliveira, Hélia. (2002). Remar contra a maré: A construção do conhecimento e da identidade profissional na formação inicial. </w:t>
      </w:r>
      <w:r w:rsidRPr="00F21997">
        <w:rPr>
          <w:rFonts w:ascii="Arial" w:eastAsia="Arial" w:hAnsi="Arial" w:cs="Arial"/>
          <w:i/>
          <w:lang w:val="pt-PT"/>
        </w:rPr>
        <w:t>Revista da Educação</w:t>
      </w:r>
      <w:r w:rsidRPr="00F21997">
        <w:rPr>
          <w:rFonts w:ascii="Arial" w:eastAsia="Arial" w:hAnsi="Arial" w:cs="Arial"/>
          <w:lang w:val="pt-PT"/>
        </w:rPr>
        <w:t xml:space="preserve">, </w:t>
      </w:r>
      <w:r w:rsidRPr="00F21997">
        <w:rPr>
          <w:rFonts w:ascii="Arial" w:eastAsia="Arial" w:hAnsi="Arial" w:cs="Arial"/>
          <w:i/>
          <w:lang w:val="pt-PT"/>
        </w:rPr>
        <w:t>11</w:t>
      </w:r>
      <w:r w:rsidRPr="00F21997">
        <w:rPr>
          <w:rFonts w:ascii="Arial" w:eastAsia="Arial" w:hAnsi="Arial" w:cs="Arial"/>
          <w:lang w:val="pt-PT"/>
        </w:rPr>
        <w:t xml:space="preserve">(2), 145-163. </w:t>
      </w:r>
      <w:hyperlink r:id="rId52">
        <w:r w:rsidRPr="00F21997">
          <w:rPr>
            <w:rFonts w:ascii="Arial" w:eastAsia="Arial" w:hAnsi="Arial" w:cs="Arial"/>
            <w:color w:val="0000FF"/>
            <w:u w:val="single"/>
            <w:lang w:val="pt-PT"/>
          </w:rPr>
          <w:t>https://repositorio.ul.pt/bitstream/10451/3167/1/02-Ponte-Oliveira_Rev.Educacao.pdf</w:t>
        </w:r>
      </w:hyperlink>
      <w:r w:rsidRPr="00F21997">
        <w:rPr>
          <w:rFonts w:ascii="Arial" w:eastAsia="Arial" w:hAnsi="Arial" w:cs="Arial"/>
          <w:lang w:val="pt-PT"/>
        </w:rPr>
        <w:t xml:space="preserve"> </w:t>
      </w:r>
    </w:p>
    <w:p w14:paraId="067BE459" w14:textId="1696422E" w:rsidR="00F21997" w:rsidRPr="00F21997" w:rsidRDefault="00F21997" w:rsidP="00F21997">
      <w:pPr>
        <w:spacing w:line="240" w:lineRule="auto"/>
        <w:ind w:left="567" w:hanging="567"/>
        <w:rPr>
          <w:rFonts w:ascii="Arial" w:eastAsia="Arial" w:hAnsi="Arial" w:cs="Arial"/>
        </w:rPr>
      </w:pPr>
      <w:r w:rsidRPr="00F21997">
        <w:rPr>
          <w:rFonts w:ascii="Arial" w:eastAsia="Arial" w:hAnsi="Arial" w:cs="Arial"/>
        </w:rPr>
        <w:t xml:space="preserve">Programa Estado de la Nación. (2008). </w:t>
      </w:r>
      <w:r w:rsidRPr="00F21997">
        <w:rPr>
          <w:rFonts w:ascii="Arial" w:eastAsia="Arial" w:hAnsi="Arial" w:cs="Arial"/>
          <w:i/>
        </w:rPr>
        <w:t>Segundo Informe Estado de la Educación</w:t>
      </w:r>
      <w:r w:rsidRPr="00F21997">
        <w:rPr>
          <w:rFonts w:ascii="Arial" w:eastAsia="Arial" w:hAnsi="Arial" w:cs="Arial"/>
        </w:rPr>
        <w:t xml:space="preserve">. CONARE. </w:t>
      </w:r>
      <w:hyperlink r:id="rId53">
        <w:r w:rsidRPr="00F21997">
          <w:rPr>
            <w:rFonts w:ascii="Arial" w:eastAsia="Arial" w:hAnsi="Arial" w:cs="Arial"/>
            <w:color w:val="0000FF"/>
            <w:u w:val="single"/>
          </w:rPr>
          <w:t>https://repositorio.conare.ac.cr/handle/20.500.12337/660</w:t>
        </w:r>
      </w:hyperlink>
      <w:r w:rsidRPr="00F21997">
        <w:rPr>
          <w:rFonts w:ascii="Arial" w:eastAsia="Arial" w:hAnsi="Arial" w:cs="Arial"/>
        </w:rPr>
        <w:t xml:space="preserve"> </w:t>
      </w:r>
    </w:p>
    <w:p w14:paraId="6CD5F3E2" w14:textId="77777777" w:rsidR="00F4506E" w:rsidRDefault="00F4506E" w:rsidP="00F21997">
      <w:pPr>
        <w:spacing w:line="240" w:lineRule="auto"/>
        <w:ind w:left="567" w:hanging="567"/>
        <w:rPr>
          <w:rFonts w:ascii="Arial" w:eastAsia="Arial" w:hAnsi="Arial" w:cs="Arial"/>
        </w:rPr>
      </w:pPr>
    </w:p>
    <w:p w14:paraId="59F3EF31" w14:textId="4715E0CC" w:rsidR="00F21997" w:rsidRPr="00C771E1" w:rsidRDefault="00F21997" w:rsidP="00F21997">
      <w:pPr>
        <w:spacing w:line="240" w:lineRule="auto"/>
        <w:ind w:left="567" w:hanging="567"/>
        <w:rPr>
          <w:rFonts w:ascii="Arial" w:eastAsia="Arial" w:hAnsi="Arial" w:cs="Arial"/>
        </w:rPr>
      </w:pPr>
      <w:r w:rsidRPr="00F21997">
        <w:rPr>
          <w:rFonts w:ascii="Arial" w:eastAsia="Arial" w:hAnsi="Arial" w:cs="Arial"/>
        </w:rPr>
        <w:t xml:space="preserve">Ruíz, Ángel. y Barrantes, Hugo. (2014). </w:t>
      </w:r>
      <w:r w:rsidR="00C771E1" w:rsidRPr="00C771E1">
        <w:rPr>
          <w:rFonts w:ascii="Arial" w:eastAsia="Arial" w:hAnsi="Arial" w:cs="Arial"/>
          <w:i/>
          <w:iCs/>
        </w:rPr>
        <w:t>Quinto Informe del Estado de la Educación</w:t>
      </w:r>
      <w:r w:rsidR="00C771E1">
        <w:rPr>
          <w:rFonts w:ascii="Arial" w:eastAsia="Arial" w:hAnsi="Arial" w:cs="Arial"/>
        </w:rPr>
        <w:t>.</w:t>
      </w:r>
      <w:r w:rsidR="00C771E1" w:rsidRPr="003F47D5">
        <w:rPr>
          <w:rFonts w:ascii="Arial" w:eastAsia="Arial" w:hAnsi="Arial" w:cs="Arial"/>
          <w:i/>
          <w:iCs/>
        </w:rPr>
        <w:t xml:space="preserve"> </w:t>
      </w:r>
      <w:r w:rsidRPr="003F47D5">
        <w:rPr>
          <w:rFonts w:ascii="Arial" w:eastAsia="Arial" w:hAnsi="Arial" w:cs="Arial"/>
          <w:i/>
          <w:iCs/>
        </w:rPr>
        <w:t xml:space="preserve">Desafíos para la formación inicial de docentes ante los programas oficiales de matemáticas del </w:t>
      </w:r>
      <w:r w:rsidRPr="00C771E1">
        <w:rPr>
          <w:rFonts w:ascii="Arial" w:eastAsia="Arial" w:hAnsi="Arial" w:cs="Arial"/>
          <w:i/>
          <w:iCs/>
        </w:rPr>
        <w:t>MEP</w:t>
      </w:r>
      <w:r w:rsidRPr="00C771E1">
        <w:rPr>
          <w:rFonts w:ascii="Arial" w:eastAsia="Arial" w:hAnsi="Arial" w:cs="Arial"/>
        </w:rPr>
        <w:t xml:space="preserve">. CONARE.  </w:t>
      </w:r>
      <w:hyperlink r:id="rId54" w:history="1">
        <w:r w:rsidR="003F47D5" w:rsidRPr="00C771E1">
          <w:rPr>
            <w:rStyle w:val="Hyperlink"/>
            <w:rFonts w:ascii="Arial" w:hAnsi="Arial" w:cs="Arial"/>
          </w:rPr>
          <w:t>https://bit.ly/3P2CzoA</w:t>
        </w:r>
      </w:hyperlink>
      <w:r w:rsidR="003F47D5" w:rsidRPr="00C771E1">
        <w:rPr>
          <w:rFonts w:ascii="Arial" w:hAnsi="Arial" w:cs="Arial"/>
        </w:rPr>
        <w:t xml:space="preserve"> </w:t>
      </w:r>
      <w:r w:rsidRPr="00C771E1">
        <w:rPr>
          <w:rFonts w:ascii="Arial" w:eastAsia="Arial" w:hAnsi="Arial" w:cs="Arial"/>
        </w:rPr>
        <w:t xml:space="preserve">  </w:t>
      </w:r>
    </w:p>
    <w:p w14:paraId="2395E89B" w14:textId="77777777" w:rsidR="00F4506E" w:rsidRDefault="00F4506E" w:rsidP="00F21997">
      <w:pPr>
        <w:spacing w:line="240" w:lineRule="auto"/>
        <w:ind w:left="567" w:hanging="567"/>
        <w:rPr>
          <w:rFonts w:ascii="Arial" w:eastAsia="Arial" w:hAnsi="Arial" w:cs="Arial"/>
        </w:rPr>
      </w:pPr>
    </w:p>
    <w:p w14:paraId="7E2C01DD" w14:textId="1B99AFBD" w:rsidR="00F21997" w:rsidRPr="00F21997" w:rsidRDefault="00F21997" w:rsidP="00F21997">
      <w:pPr>
        <w:spacing w:line="240" w:lineRule="auto"/>
        <w:ind w:left="567" w:hanging="567"/>
        <w:rPr>
          <w:rFonts w:ascii="Arial" w:eastAsia="Arial" w:hAnsi="Arial" w:cs="Arial"/>
        </w:rPr>
      </w:pPr>
      <w:r w:rsidRPr="00F21997">
        <w:rPr>
          <w:rFonts w:ascii="Arial" w:eastAsia="Arial" w:hAnsi="Arial" w:cs="Arial"/>
        </w:rPr>
        <w:t xml:space="preserve">Salas-Solano, Berny. (2017). Aportes de la Teoría de Aprendizaje Situado al diseño de ambientes de aprendizaje en matemática según la metodología de resolución de problemas: una experiencia desde la clase japonesa. </w:t>
      </w:r>
      <w:r w:rsidRPr="00F21997">
        <w:rPr>
          <w:rFonts w:ascii="Arial" w:eastAsia="Arial" w:hAnsi="Arial" w:cs="Arial"/>
          <w:i/>
        </w:rPr>
        <w:t>V Encuentro de Enseñanza de la Matemática UNED 2017</w:t>
      </w:r>
      <w:r w:rsidRPr="00F21997">
        <w:rPr>
          <w:rFonts w:ascii="Arial" w:eastAsia="Arial" w:hAnsi="Arial" w:cs="Arial"/>
        </w:rPr>
        <w:t xml:space="preserve">. </w:t>
      </w:r>
      <w:hyperlink r:id="rId55" w:history="1">
        <w:r w:rsidR="003F47D5" w:rsidRPr="009E5FD9">
          <w:rPr>
            <w:rStyle w:val="Hyperlink"/>
            <w:rFonts w:ascii="Arial" w:eastAsia="Arial" w:hAnsi="Arial" w:cs="Arial"/>
          </w:rPr>
          <w:t>https://bit.ly/49My3nN</w:t>
        </w:r>
      </w:hyperlink>
      <w:r w:rsidR="003F47D5">
        <w:rPr>
          <w:rFonts w:ascii="Arial" w:eastAsia="Arial" w:hAnsi="Arial" w:cs="Arial"/>
        </w:rPr>
        <w:t xml:space="preserve">  </w:t>
      </w:r>
    </w:p>
    <w:p w14:paraId="06B69444" w14:textId="77777777" w:rsidR="00F4506E" w:rsidRDefault="00F4506E" w:rsidP="00F21997">
      <w:pPr>
        <w:spacing w:line="240" w:lineRule="auto"/>
        <w:ind w:left="567" w:hanging="567"/>
        <w:rPr>
          <w:rFonts w:ascii="Arial" w:eastAsia="Arial" w:hAnsi="Arial" w:cs="Arial"/>
        </w:rPr>
      </w:pPr>
    </w:p>
    <w:p w14:paraId="79507E08" w14:textId="49095960" w:rsidR="00F21997" w:rsidRPr="00F21997" w:rsidRDefault="00F21997" w:rsidP="00F21997">
      <w:pPr>
        <w:spacing w:line="240" w:lineRule="auto"/>
        <w:ind w:left="567" w:hanging="567"/>
        <w:rPr>
          <w:rFonts w:ascii="Arial" w:eastAsia="Arial" w:hAnsi="Arial" w:cs="Arial"/>
          <w:lang w:val="en-US"/>
        </w:rPr>
      </w:pPr>
      <w:r w:rsidRPr="00F21997">
        <w:rPr>
          <w:rFonts w:ascii="Arial" w:eastAsia="Arial" w:hAnsi="Arial" w:cs="Arial"/>
        </w:rPr>
        <w:t xml:space="preserve">Salas-Solano, Berny. (2023). Fortaleciendo el conocimiento didáctico matemático de futuros docentes de secundaria en entornos prácticos desde su formación inicial. </w:t>
      </w:r>
      <w:proofErr w:type="spellStart"/>
      <w:r w:rsidRPr="00F21997">
        <w:rPr>
          <w:rFonts w:ascii="Arial" w:eastAsia="Arial" w:hAnsi="Arial" w:cs="Arial"/>
          <w:i/>
          <w:lang w:val="en-US"/>
        </w:rPr>
        <w:t>Repertorio</w:t>
      </w:r>
      <w:proofErr w:type="spellEnd"/>
      <w:r w:rsidRPr="00F21997">
        <w:rPr>
          <w:rFonts w:ascii="Arial" w:eastAsia="Arial" w:hAnsi="Arial" w:cs="Arial"/>
          <w:i/>
          <w:lang w:val="en-US"/>
        </w:rPr>
        <w:t xml:space="preserve"> </w:t>
      </w:r>
      <w:proofErr w:type="spellStart"/>
      <w:r w:rsidRPr="00F21997">
        <w:rPr>
          <w:rFonts w:ascii="Arial" w:eastAsia="Arial" w:hAnsi="Arial" w:cs="Arial"/>
          <w:i/>
          <w:lang w:val="en-US"/>
        </w:rPr>
        <w:t>Científico</w:t>
      </w:r>
      <w:proofErr w:type="spellEnd"/>
      <w:r w:rsidRPr="00F21997">
        <w:rPr>
          <w:rFonts w:ascii="Arial" w:eastAsia="Arial" w:hAnsi="Arial" w:cs="Arial"/>
          <w:lang w:val="en-US"/>
        </w:rPr>
        <w:t xml:space="preserve">, </w:t>
      </w:r>
      <w:r w:rsidRPr="00F21997">
        <w:rPr>
          <w:rFonts w:ascii="Arial" w:eastAsia="Arial" w:hAnsi="Arial" w:cs="Arial"/>
          <w:i/>
          <w:lang w:val="en-US"/>
        </w:rPr>
        <w:t>26</w:t>
      </w:r>
      <w:r w:rsidRPr="00F21997">
        <w:rPr>
          <w:rFonts w:ascii="Arial" w:eastAsia="Arial" w:hAnsi="Arial" w:cs="Arial"/>
          <w:lang w:val="en-US"/>
        </w:rPr>
        <w:t xml:space="preserve">(2), 147–161. </w:t>
      </w:r>
      <w:hyperlink r:id="rId56">
        <w:r w:rsidRPr="00F21997">
          <w:rPr>
            <w:rFonts w:ascii="Arial" w:eastAsia="Arial" w:hAnsi="Arial" w:cs="Arial"/>
            <w:color w:val="1155CC"/>
            <w:u w:val="single"/>
            <w:lang w:val="en-US"/>
          </w:rPr>
          <w:t>https://doi.org/10.22458/rc.v26i2.5094</w:t>
        </w:r>
      </w:hyperlink>
      <w:r w:rsidRPr="00F21997">
        <w:rPr>
          <w:rFonts w:ascii="Arial" w:eastAsia="Arial" w:hAnsi="Arial" w:cs="Arial"/>
          <w:lang w:val="en-US"/>
        </w:rPr>
        <w:t xml:space="preserve"> </w:t>
      </w:r>
    </w:p>
    <w:p w14:paraId="54A420D7" w14:textId="77777777" w:rsidR="00F4506E" w:rsidRDefault="00F4506E" w:rsidP="00F21997">
      <w:pPr>
        <w:spacing w:line="240" w:lineRule="auto"/>
        <w:ind w:left="567" w:hanging="567"/>
        <w:rPr>
          <w:rFonts w:ascii="Arial" w:eastAsia="Arial" w:hAnsi="Arial" w:cs="Arial"/>
          <w:lang w:val="en-US"/>
        </w:rPr>
      </w:pPr>
    </w:p>
    <w:p w14:paraId="1FFFF7C3" w14:textId="2562A6C2" w:rsidR="00F21997" w:rsidRPr="00F21997" w:rsidRDefault="00F21997" w:rsidP="00F21997">
      <w:pPr>
        <w:spacing w:line="240" w:lineRule="auto"/>
        <w:ind w:left="567" w:hanging="567"/>
        <w:rPr>
          <w:rFonts w:ascii="Arial" w:eastAsia="Arial" w:hAnsi="Arial" w:cs="Arial"/>
          <w:lang w:val="en-US"/>
        </w:rPr>
      </w:pPr>
      <w:r w:rsidRPr="00F21997">
        <w:rPr>
          <w:rFonts w:ascii="Arial" w:eastAsia="Arial" w:hAnsi="Arial" w:cs="Arial"/>
          <w:lang w:val="en-US"/>
        </w:rPr>
        <w:t xml:space="preserve">Shulman, Lee. (1987). Knowledge and teaching: Foundations of the new reform. </w:t>
      </w:r>
      <w:r w:rsidRPr="00F21997">
        <w:rPr>
          <w:rFonts w:ascii="Arial" w:eastAsia="Arial" w:hAnsi="Arial" w:cs="Arial"/>
          <w:i/>
          <w:lang w:val="en-US"/>
        </w:rPr>
        <w:t>Harvard Educational Review</w:t>
      </w:r>
      <w:r w:rsidRPr="00F21997">
        <w:rPr>
          <w:rFonts w:ascii="Arial" w:eastAsia="Arial" w:hAnsi="Arial" w:cs="Arial"/>
          <w:lang w:val="en-US"/>
        </w:rPr>
        <w:t xml:space="preserve">, </w:t>
      </w:r>
      <w:r w:rsidRPr="00F21997">
        <w:rPr>
          <w:rFonts w:ascii="Arial" w:eastAsia="Arial" w:hAnsi="Arial" w:cs="Arial"/>
          <w:i/>
          <w:lang w:val="en-US"/>
        </w:rPr>
        <w:t>57</w:t>
      </w:r>
      <w:r w:rsidRPr="00F21997">
        <w:rPr>
          <w:rFonts w:ascii="Arial" w:eastAsia="Arial" w:hAnsi="Arial" w:cs="Arial"/>
          <w:lang w:val="en-US"/>
        </w:rPr>
        <w:t xml:space="preserve">(1), 1-23. </w:t>
      </w:r>
      <w:hyperlink r:id="rId57">
        <w:r w:rsidRPr="00F21997">
          <w:rPr>
            <w:rFonts w:ascii="Arial" w:eastAsia="Arial" w:hAnsi="Arial" w:cs="Arial"/>
            <w:color w:val="0000FF"/>
            <w:u w:val="single"/>
            <w:lang w:val="en-US"/>
          </w:rPr>
          <w:t>https://doi.org/10.17763/haer.57.1.j463w79r56455411</w:t>
        </w:r>
      </w:hyperlink>
      <w:r w:rsidRPr="00F21997">
        <w:rPr>
          <w:rFonts w:ascii="Arial" w:eastAsia="Arial" w:hAnsi="Arial" w:cs="Arial"/>
          <w:lang w:val="en-US"/>
        </w:rPr>
        <w:t xml:space="preserve"> </w:t>
      </w:r>
    </w:p>
    <w:p w14:paraId="2BBE80A6" w14:textId="77777777" w:rsidR="00F4506E" w:rsidRDefault="00F4506E" w:rsidP="00F21997">
      <w:pPr>
        <w:spacing w:line="240" w:lineRule="auto"/>
        <w:ind w:left="567" w:hanging="567"/>
        <w:rPr>
          <w:rFonts w:ascii="Arial" w:eastAsia="Arial" w:hAnsi="Arial" w:cs="Arial"/>
          <w:lang w:val="en-US"/>
        </w:rPr>
      </w:pPr>
    </w:p>
    <w:p w14:paraId="39D0BB3F" w14:textId="378CB312" w:rsidR="00F21997" w:rsidRPr="00F21997" w:rsidRDefault="00F21997" w:rsidP="00F21997">
      <w:pPr>
        <w:spacing w:line="240" w:lineRule="auto"/>
        <w:ind w:left="567" w:hanging="567"/>
        <w:rPr>
          <w:rFonts w:ascii="Arial" w:eastAsia="Arial" w:hAnsi="Arial" w:cs="Arial"/>
          <w:lang w:val="en-US"/>
        </w:rPr>
      </w:pPr>
      <w:r w:rsidRPr="00F21997">
        <w:rPr>
          <w:rFonts w:ascii="Arial" w:eastAsia="Arial" w:hAnsi="Arial" w:cs="Arial"/>
          <w:lang w:val="en-US"/>
        </w:rPr>
        <w:t xml:space="preserve">Sims, Sam., Fletcher-Wood, Harry., O’Mara-Eves, Alison., Cottingham, Sarah., Stansfield, Claire., Goodrich, Josh., Van </w:t>
      </w:r>
      <w:proofErr w:type="spellStart"/>
      <w:r w:rsidRPr="00F21997">
        <w:rPr>
          <w:rFonts w:ascii="Arial" w:eastAsia="Arial" w:hAnsi="Arial" w:cs="Arial"/>
          <w:lang w:val="en-US"/>
        </w:rPr>
        <w:t>Herwegen</w:t>
      </w:r>
      <w:proofErr w:type="spellEnd"/>
      <w:r w:rsidRPr="00F21997">
        <w:rPr>
          <w:rFonts w:ascii="Arial" w:eastAsia="Arial" w:hAnsi="Arial" w:cs="Arial"/>
          <w:lang w:val="en-US"/>
        </w:rPr>
        <w:t>, Jo. y Anders, Jake. (2023). Effective teacher professional development: New theory and a meta-analytic test</w:t>
      </w:r>
      <w:r w:rsidRPr="00F21997">
        <w:rPr>
          <w:rFonts w:ascii="Arial" w:eastAsia="Arial" w:hAnsi="Arial" w:cs="Arial"/>
          <w:i/>
          <w:iCs/>
          <w:lang w:val="en-US"/>
        </w:rPr>
        <w:t>. Review of Educational Research</w:t>
      </w:r>
      <w:r w:rsidRPr="00F21997">
        <w:rPr>
          <w:rFonts w:ascii="Arial" w:eastAsia="Arial" w:hAnsi="Arial" w:cs="Arial"/>
          <w:lang w:val="en-US"/>
        </w:rPr>
        <w:t xml:space="preserve">. </w:t>
      </w:r>
      <w:hyperlink r:id="rId58">
        <w:r w:rsidRPr="00F21997">
          <w:rPr>
            <w:rFonts w:ascii="Arial" w:eastAsia="Arial" w:hAnsi="Arial" w:cs="Arial"/>
            <w:color w:val="0000FF"/>
            <w:u w:val="single"/>
            <w:lang w:val="en-US"/>
          </w:rPr>
          <w:t>https://journals.sagepub.com/doi/full/10.3102/00346543231217480</w:t>
        </w:r>
      </w:hyperlink>
      <w:r w:rsidRPr="00F21997">
        <w:rPr>
          <w:rFonts w:ascii="Arial" w:eastAsia="Arial" w:hAnsi="Arial" w:cs="Arial"/>
          <w:lang w:val="en-US"/>
        </w:rPr>
        <w:t xml:space="preserve"> </w:t>
      </w:r>
    </w:p>
    <w:p w14:paraId="0AE0785F" w14:textId="77777777" w:rsidR="00F4506E" w:rsidRDefault="00F4506E" w:rsidP="00F21997">
      <w:pPr>
        <w:spacing w:line="240" w:lineRule="auto"/>
        <w:ind w:left="567" w:hanging="567"/>
        <w:rPr>
          <w:rFonts w:ascii="Arial" w:eastAsia="Arial" w:hAnsi="Arial" w:cs="Arial"/>
          <w:lang w:val="en-US"/>
        </w:rPr>
      </w:pPr>
    </w:p>
    <w:p w14:paraId="17AC3DB3" w14:textId="465A223E" w:rsidR="00F21997" w:rsidRPr="00F21997" w:rsidRDefault="00F21997" w:rsidP="00F21997">
      <w:pPr>
        <w:spacing w:line="240" w:lineRule="auto"/>
        <w:ind w:left="567" w:hanging="567"/>
        <w:rPr>
          <w:rFonts w:ascii="Arial" w:eastAsia="Arial" w:hAnsi="Arial" w:cs="Arial"/>
        </w:rPr>
      </w:pPr>
      <w:r w:rsidRPr="00F21997">
        <w:rPr>
          <w:rFonts w:ascii="Arial" w:eastAsia="Arial" w:hAnsi="Arial" w:cs="Arial"/>
          <w:lang w:val="en-US"/>
        </w:rPr>
        <w:t xml:space="preserve">Sims, Sam., Fletcher-Wood, Harry., O’Mara-Eves, Alison., Cottingham, Sarah., Stansfield, Claire., Van </w:t>
      </w:r>
      <w:proofErr w:type="spellStart"/>
      <w:r w:rsidRPr="00F21997">
        <w:rPr>
          <w:rFonts w:ascii="Arial" w:eastAsia="Arial" w:hAnsi="Arial" w:cs="Arial"/>
          <w:lang w:val="en-US"/>
        </w:rPr>
        <w:t>Herwegen</w:t>
      </w:r>
      <w:proofErr w:type="spellEnd"/>
      <w:r w:rsidRPr="00F21997">
        <w:rPr>
          <w:rFonts w:ascii="Arial" w:eastAsia="Arial" w:hAnsi="Arial" w:cs="Arial"/>
          <w:lang w:val="en-US"/>
        </w:rPr>
        <w:t xml:space="preserve">, Jo. y Anders, Jake. (2021). </w:t>
      </w:r>
      <w:r w:rsidRPr="00F21997">
        <w:rPr>
          <w:rFonts w:ascii="Arial" w:eastAsia="Arial" w:hAnsi="Arial" w:cs="Arial"/>
          <w:i/>
          <w:lang w:val="en-US"/>
        </w:rPr>
        <w:t>What Are the Characteristics of Effective Teacher Professional Development? A Systematic Review and Meta-Analysis</w:t>
      </w:r>
      <w:r w:rsidRPr="00F21997">
        <w:rPr>
          <w:rFonts w:ascii="Arial" w:eastAsia="Arial" w:hAnsi="Arial" w:cs="Arial"/>
          <w:lang w:val="en-US"/>
        </w:rPr>
        <w:t xml:space="preserve">. </w:t>
      </w:r>
      <w:proofErr w:type="spellStart"/>
      <w:r w:rsidRPr="00F21997">
        <w:rPr>
          <w:rFonts w:ascii="Arial" w:eastAsia="Arial" w:hAnsi="Arial" w:cs="Arial"/>
        </w:rPr>
        <w:t>Education</w:t>
      </w:r>
      <w:proofErr w:type="spellEnd"/>
      <w:r w:rsidRPr="00F21997">
        <w:rPr>
          <w:rFonts w:ascii="Arial" w:eastAsia="Arial" w:hAnsi="Arial" w:cs="Arial"/>
        </w:rPr>
        <w:t xml:space="preserve"> </w:t>
      </w:r>
      <w:proofErr w:type="spellStart"/>
      <w:r w:rsidRPr="00F21997">
        <w:rPr>
          <w:rFonts w:ascii="Arial" w:eastAsia="Arial" w:hAnsi="Arial" w:cs="Arial"/>
        </w:rPr>
        <w:t>Endowment</w:t>
      </w:r>
      <w:proofErr w:type="spellEnd"/>
      <w:r w:rsidRPr="00F21997">
        <w:rPr>
          <w:rFonts w:ascii="Arial" w:eastAsia="Arial" w:hAnsi="Arial" w:cs="Arial"/>
        </w:rPr>
        <w:t xml:space="preserve"> </w:t>
      </w:r>
      <w:proofErr w:type="spellStart"/>
      <w:r w:rsidRPr="00F21997">
        <w:rPr>
          <w:rFonts w:ascii="Arial" w:eastAsia="Arial" w:hAnsi="Arial" w:cs="Arial"/>
        </w:rPr>
        <w:t>Foundation</w:t>
      </w:r>
      <w:proofErr w:type="spellEnd"/>
      <w:r w:rsidRPr="00F21997">
        <w:rPr>
          <w:rFonts w:ascii="Arial" w:eastAsia="Arial" w:hAnsi="Arial" w:cs="Arial"/>
        </w:rPr>
        <w:t>.</w:t>
      </w:r>
      <w:r w:rsidRPr="00F21997">
        <w:rPr>
          <w:rFonts w:ascii="Arial" w:hAnsi="Arial" w:cs="Arial"/>
        </w:rPr>
        <w:t xml:space="preserve"> </w:t>
      </w:r>
      <w:hyperlink r:id="rId59">
        <w:r w:rsidRPr="00F21997">
          <w:rPr>
            <w:rFonts w:ascii="Arial" w:eastAsia="Arial" w:hAnsi="Arial" w:cs="Arial"/>
            <w:color w:val="0000FF"/>
            <w:u w:val="single"/>
          </w:rPr>
          <w:t>https://eric.ed.gov/?id=ED615914</w:t>
        </w:r>
      </w:hyperlink>
      <w:r w:rsidRPr="00F21997">
        <w:rPr>
          <w:rFonts w:ascii="Arial" w:eastAsia="Arial" w:hAnsi="Arial" w:cs="Arial"/>
        </w:rPr>
        <w:t xml:space="preserve"> </w:t>
      </w:r>
    </w:p>
    <w:p w14:paraId="3FC455A4" w14:textId="77777777" w:rsidR="00F4506E" w:rsidRDefault="00F4506E" w:rsidP="00F21997">
      <w:pPr>
        <w:spacing w:line="240" w:lineRule="auto"/>
        <w:ind w:left="567" w:hanging="567"/>
        <w:rPr>
          <w:rFonts w:ascii="Arial" w:eastAsia="Arial" w:hAnsi="Arial" w:cs="Arial"/>
        </w:rPr>
      </w:pPr>
    </w:p>
    <w:p w14:paraId="45C7BF63" w14:textId="607691CD" w:rsidR="00F21997" w:rsidRPr="00F21997" w:rsidRDefault="00F21997" w:rsidP="00F21997">
      <w:pPr>
        <w:spacing w:line="240" w:lineRule="auto"/>
        <w:ind w:left="567" w:hanging="567"/>
        <w:rPr>
          <w:rFonts w:ascii="Arial" w:eastAsia="Arial" w:hAnsi="Arial" w:cs="Arial"/>
        </w:rPr>
      </w:pPr>
      <w:r w:rsidRPr="00F21997">
        <w:rPr>
          <w:rFonts w:ascii="Arial" w:eastAsia="Arial" w:hAnsi="Arial" w:cs="Arial"/>
        </w:rPr>
        <w:t xml:space="preserve">Valverde, Ana Gabriela., Araya, Andrea., y Picado, Miguel. (2020). Programas de formación inicial de docentes de matemáticas en Costa Rica: la perspectiva de la Universidad Pública. </w:t>
      </w:r>
      <w:r w:rsidRPr="00F21997">
        <w:rPr>
          <w:rFonts w:ascii="Arial" w:eastAsia="Arial" w:hAnsi="Arial" w:cs="Arial"/>
          <w:lang w:val="pt-PT"/>
        </w:rPr>
        <w:t xml:space="preserve">In J.R. Merinho (Ed.), </w:t>
      </w:r>
      <w:r w:rsidRPr="00F21997">
        <w:rPr>
          <w:rFonts w:ascii="Arial" w:eastAsia="Arial" w:hAnsi="Arial" w:cs="Arial"/>
          <w:i/>
          <w:lang w:val="pt-PT"/>
        </w:rPr>
        <w:t>Formação de professores de matemática</w:t>
      </w:r>
      <w:r w:rsidRPr="00F21997">
        <w:rPr>
          <w:rFonts w:ascii="Arial" w:eastAsia="Arial" w:hAnsi="Arial" w:cs="Arial"/>
          <w:lang w:val="pt-PT"/>
        </w:rPr>
        <w:t xml:space="preserve"> (pp. 85-107). </w:t>
      </w:r>
      <w:r w:rsidRPr="00F21997">
        <w:rPr>
          <w:rFonts w:ascii="Arial" w:eastAsia="Arial" w:hAnsi="Arial" w:cs="Arial"/>
        </w:rPr>
        <w:t xml:space="preserve">Editora </w:t>
      </w:r>
      <w:proofErr w:type="spellStart"/>
      <w:r w:rsidRPr="00F21997">
        <w:rPr>
          <w:rFonts w:ascii="Arial" w:eastAsia="Arial" w:hAnsi="Arial" w:cs="Arial"/>
        </w:rPr>
        <w:t>Livraria</w:t>
      </w:r>
      <w:proofErr w:type="spellEnd"/>
      <w:r w:rsidRPr="00F21997">
        <w:rPr>
          <w:rFonts w:ascii="Arial" w:eastAsia="Arial" w:hAnsi="Arial" w:cs="Arial"/>
        </w:rPr>
        <w:t xml:space="preserve"> da Física. </w:t>
      </w:r>
    </w:p>
    <w:p w14:paraId="1B061E1F" w14:textId="71F7B78E" w:rsidR="003F47D5" w:rsidRDefault="003F47D5">
      <w:pPr>
        <w:spacing w:line="240" w:lineRule="auto"/>
        <w:jc w:val="left"/>
        <w:rPr>
          <w:rFonts w:ascii="Arial" w:eastAsia="Arial" w:hAnsi="Arial" w:cs="Arial"/>
        </w:rPr>
      </w:pPr>
      <w:r>
        <w:rPr>
          <w:rFonts w:ascii="Arial" w:eastAsia="Arial" w:hAnsi="Arial" w:cs="Arial"/>
        </w:rPr>
        <w:br w:type="page"/>
      </w:r>
    </w:p>
    <w:p w14:paraId="34C86823" w14:textId="54BE46FB" w:rsidR="000C17CC" w:rsidRPr="00F21997" w:rsidRDefault="000C17CC" w:rsidP="00F21997">
      <w:pPr>
        <w:tabs>
          <w:tab w:val="left" w:pos="993"/>
        </w:tabs>
        <w:spacing w:line="240" w:lineRule="auto"/>
        <w:ind w:right="38"/>
        <w:contextualSpacing/>
        <w:jc w:val="center"/>
        <w:rPr>
          <w:rStyle w:val="Hyperlink"/>
          <w:rFonts w:ascii="Arial" w:hAnsi="Arial" w:cs="Arial"/>
        </w:rPr>
      </w:pPr>
    </w:p>
    <w:p w14:paraId="0B24CDC7" w14:textId="77777777" w:rsidR="003564D9" w:rsidRPr="00F21997" w:rsidRDefault="003564D9" w:rsidP="00CF5E10">
      <w:pPr>
        <w:tabs>
          <w:tab w:val="left" w:pos="567"/>
          <w:tab w:val="left" w:pos="6059"/>
        </w:tabs>
        <w:spacing w:line="240" w:lineRule="auto"/>
        <w:ind w:left="567" w:hanging="567"/>
        <w:rPr>
          <w:rFonts w:ascii="Arial" w:hAnsi="Arial" w:cs="Arial"/>
        </w:rPr>
      </w:pPr>
    </w:p>
    <w:p w14:paraId="2A7E3BE0" w14:textId="77777777" w:rsidR="003564D9" w:rsidRPr="00F21997" w:rsidRDefault="003564D9" w:rsidP="00CF5E10">
      <w:pPr>
        <w:tabs>
          <w:tab w:val="left" w:pos="567"/>
          <w:tab w:val="left" w:pos="6059"/>
        </w:tabs>
        <w:spacing w:line="240" w:lineRule="auto"/>
        <w:ind w:left="567" w:hanging="567"/>
        <w:rPr>
          <w:rFonts w:ascii="Arial" w:hAnsi="Arial" w:cs="Arial"/>
        </w:rPr>
      </w:pPr>
    </w:p>
    <w:p w14:paraId="6E51F1C2" w14:textId="77777777" w:rsidR="003564D9" w:rsidRPr="00F21997" w:rsidRDefault="003564D9" w:rsidP="00CF5E10">
      <w:pPr>
        <w:tabs>
          <w:tab w:val="left" w:pos="567"/>
          <w:tab w:val="left" w:pos="6059"/>
        </w:tabs>
        <w:spacing w:line="240" w:lineRule="auto"/>
        <w:ind w:left="567" w:hanging="567"/>
        <w:rPr>
          <w:rFonts w:ascii="Arial" w:hAnsi="Arial" w:cs="Arial"/>
        </w:rPr>
      </w:pPr>
    </w:p>
    <w:p w14:paraId="2413EB52" w14:textId="77777777" w:rsidR="003564D9" w:rsidRPr="00F21997" w:rsidRDefault="003564D9" w:rsidP="00CF5E10">
      <w:pPr>
        <w:tabs>
          <w:tab w:val="left" w:pos="567"/>
          <w:tab w:val="left" w:pos="6059"/>
        </w:tabs>
        <w:spacing w:line="240" w:lineRule="auto"/>
        <w:ind w:left="567" w:hanging="567"/>
        <w:rPr>
          <w:rFonts w:ascii="Arial" w:hAnsi="Arial" w:cs="Arial"/>
        </w:rPr>
      </w:pPr>
    </w:p>
    <w:p w14:paraId="0B648E9F" w14:textId="77777777" w:rsidR="003564D9" w:rsidRPr="00F21997" w:rsidRDefault="003564D9" w:rsidP="00CF5E10">
      <w:pPr>
        <w:tabs>
          <w:tab w:val="left" w:pos="567"/>
          <w:tab w:val="left" w:pos="6059"/>
        </w:tabs>
        <w:spacing w:line="240" w:lineRule="auto"/>
        <w:ind w:left="567" w:hanging="567"/>
        <w:rPr>
          <w:rFonts w:ascii="Arial" w:hAnsi="Arial" w:cs="Arial"/>
        </w:rPr>
      </w:pPr>
    </w:p>
    <w:p w14:paraId="04599CE5" w14:textId="77777777" w:rsidR="003564D9" w:rsidRPr="00F21997" w:rsidRDefault="003564D9" w:rsidP="00CF5E10">
      <w:pPr>
        <w:tabs>
          <w:tab w:val="left" w:pos="567"/>
          <w:tab w:val="left" w:pos="6059"/>
        </w:tabs>
        <w:spacing w:line="240" w:lineRule="auto"/>
        <w:ind w:left="567" w:hanging="567"/>
        <w:rPr>
          <w:rFonts w:ascii="Arial" w:hAnsi="Arial" w:cs="Arial"/>
        </w:rPr>
      </w:pPr>
    </w:p>
    <w:p w14:paraId="0E269E06" w14:textId="77777777" w:rsidR="003564D9" w:rsidRPr="00F21997" w:rsidRDefault="003564D9" w:rsidP="00CF5E10">
      <w:pPr>
        <w:tabs>
          <w:tab w:val="left" w:pos="567"/>
          <w:tab w:val="left" w:pos="6059"/>
        </w:tabs>
        <w:spacing w:line="240" w:lineRule="auto"/>
        <w:ind w:left="567" w:hanging="567"/>
        <w:rPr>
          <w:rFonts w:ascii="Arial" w:hAnsi="Arial" w:cs="Arial"/>
        </w:rPr>
      </w:pPr>
    </w:p>
    <w:p w14:paraId="74B64259" w14:textId="77777777" w:rsidR="003564D9" w:rsidRPr="00F21997" w:rsidRDefault="003564D9" w:rsidP="00CF5E10">
      <w:pPr>
        <w:tabs>
          <w:tab w:val="left" w:pos="567"/>
          <w:tab w:val="left" w:pos="6059"/>
        </w:tabs>
        <w:spacing w:line="240" w:lineRule="auto"/>
        <w:ind w:left="567" w:hanging="567"/>
        <w:rPr>
          <w:rFonts w:ascii="Arial" w:hAnsi="Arial" w:cs="Arial"/>
        </w:rPr>
      </w:pPr>
    </w:p>
    <w:p w14:paraId="4992C8D0" w14:textId="77777777" w:rsidR="003564D9" w:rsidRPr="00F21997" w:rsidRDefault="003564D9" w:rsidP="00CF5E10">
      <w:pPr>
        <w:tabs>
          <w:tab w:val="left" w:pos="567"/>
          <w:tab w:val="left" w:pos="6059"/>
        </w:tabs>
        <w:spacing w:line="240" w:lineRule="auto"/>
        <w:ind w:left="567" w:hanging="567"/>
        <w:rPr>
          <w:rFonts w:ascii="Arial" w:hAnsi="Arial" w:cs="Arial"/>
        </w:rPr>
      </w:pPr>
    </w:p>
    <w:p w14:paraId="5DB36F18" w14:textId="77777777" w:rsidR="003564D9" w:rsidRPr="00F21997" w:rsidRDefault="003564D9" w:rsidP="00CF5E10">
      <w:pPr>
        <w:tabs>
          <w:tab w:val="left" w:pos="567"/>
          <w:tab w:val="left" w:pos="6059"/>
        </w:tabs>
        <w:spacing w:line="240" w:lineRule="auto"/>
        <w:ind w:left="567" w:hanging="567"/>
        <w:rPr>
          <w:rFonts w:ascii="Arial" w:hAnsi="Arial" w:cs="Arial"/>
        </w:rPr>
      </w:pPr>
    </w:p>
    <w:p w14:paraId="41CAB7D9" w14:textId="77777777" w:rsidR="003564D9" w:rsidRPr="00F21997" w:rsidRDefault="003564D9" w:rsidP="00CF5E10">
      <w:pPr>
        <w:tabs>
          <w:tab w:val="left" w:pos="567"/>
          <w:tab w:val="left" w:pos="6059"/>
        </w:tabs>
        <w:spacing w:line="240" w:lineRule="auto"/>
        <w:ind w:left="567" w:hanging="567"/>
        <w:rPr>
          <w:rFonts w:ascii="Arial" w:hAnsi="Arial" w:cs="Arial"/>
        </w:rPr>
      </w:pPr>
    </w:p>
    <w:p w14:paraId="0FE05869" w14:textId="77777777" w:rsidR="003564D9" w:rsidRPr="00F21997" w:rsidRDefault="003564D9" w:rsidP="00CF5E10">
      <w:pPr>
        <w:tabs>
          <w:tab w:val="left" w:pos="567"/>
          <w:tab w:val="left" w:pos="6059"/>
        </w:tabs>
        <w:spacing w:line="240" w:lineRule="auto"/>
        <w:ind w:left="567" w:hanging="567"/>
        <w:rPr>
          <w:rFonts w:ascii="Arial" w:hAnsi="Arial" w:cs="Arial"/>
        </w:rPr>
      </w:pPr>
    </w:p>
    <w:p w14:paraId="7961DA65" w14:textId="77777777" w:rsidR="00F14D00" w:rsidRPr="00F21997" w:rsidRDefault="00F14D00" w:rsidP="00CF5E10">
      <w:pPr>
        <w:tabs>
          <w:tab w:val="left" w:pos="567"/>
        </w:tabs>
        <w:spacing w:line="240" w:lineRule="auto"/>
        <w:jc w:val="center"/>
        <w:rPr>
          <w:rFonts w:ascii="Arial" w:hAnsi="Arial" w:cs="Arial"/>
          <w:szCs w:val="22"/>
        </w:rPr>
      </w:pPr>
      <w:r w:rsidRPr="00F21997">
        <w:rPr>
          <w:rFonts w:ascii="Arial" w:hAnsi="Arial" w:cs="Arial"/>
          <w:szCs w:val="22"/>
        </w:rPr>
        <w:t>Revista indizada en</w:t>
      </w:r>
    </w:p>
    <w:p w14:paraId="3A044708" w14:textId="77777777" w:rsidR="00F14D00" w:rsidRPr="00F21997" w:rsidRDefault="006875DE" w:rsidP="00CF5E10">
      <w:pPr>
        <w:tabs>
          <w:tab w:val="left" w:pos="567"/>
        </w:tabs>
        <w:spacing w:line="240" w:lineRule="auto"/>
        <w:jc w:val="center"/>
        <w:rPr>
          <w:rFonts w:ascii="Arial" w:hAnsi="Arial" w:cs="Arial"/>
          <w:i/>
          <w:szCs w:val="22"/>
        </w:rPr>
      </w:pPr>
      <w:r w:rsidRPr="00F21997">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63"/>
                          </pic:cNvPr>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66"/>
                          </pic:cNvPr>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214"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215" r:href="rId216"/>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217" r:href="rId218"/>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219" r:href="rId220"/>
                </v:shape>
              </v:group>
            </w:pict>
          </mc:Fallback>
        </mc:AlternateContent>
      </w:r>
    </w:p>
    <w:p w14:paraId="5125DEF0" w14:textId="77777777" w:rsidR="00F14D00" w:rsidRPr="00F21997" w:rsidRDefault="00F14D00" w:rsidP="00CF5E10">
      <w:pPr>
        <w:tabs>
          <w:tab w:val="left" w:pos="567"/>
        </w:tabs>
        <w:spacing w:line="240" w:lineRule="auto"/>
        <w:jc w:val="center"/>
        <w:rPr>
          <w:rFonts w:ascii="Arial" w:hAnsi="Arial" w:cs="Arial"/>
          <w:szCs w:val="22"/>
        </w:rPr>
      </w:pPr>
    </w:p>
    <w:p w14:paraId="34E67FA5" w14:textId="77777777" w:rsidR="00F14D00" w:rsidRPr="00F21997" w:rsidRDefault="00F14D00" w:rsidP="00CF5E10">
      <w:pPr>
        <w:tabs>
          <w:tab w:val="left" w:pos="567"/>
        </w:tabs>
        <w:spacing w:line="240" w:lineRule="auto"/>
        <w:jc w:val="center"/>
        <w:rPr>
          <w:rFonts w:ascii="Arial" w:hAnsi="Arial" w:cs="Arial"/>
        </w:rPr>
      </w:pPr>
    </w:p>
    <w:p w14:paraId="09BBAA59" w14:textId="77777777" w:rsidR="00F14D00" w:rsidRPr="00F21997" w:rsidRDefault="00F14D00" w:rsidP="00CF5E10">
      <w:pPr>
        <w:tabs>
          <w:tab w:val="left" w:pos="567"/>
        </w:tabs>
        <w:spacing w:line="240" w:lineRule="auto"/>
        <w:jc w:val="center"/>
        <w:rPr>
          <w:rFonts w:ascii="Arial" w:hAnsi="Arial" w:cs="Arial"/>
        </w:rPr>
      </w:pPr>
    </w:p>
    <w:p w14:paraId="7F82BDCB" w14:textId="77777777" w:rsidR="00F14D00" w:rsidRPr="00F21997" w:rsidRDefault="00F14D00" w:rsidP="00CF5E10">
      <w:pPr>
        <w:tabs>
          <w:tab w:val="left" w:pos="567"/>
        </w:tabs>
        <w:spacing w:line="240" w:lineRule="auto"/>
        <w:jc w:val="center"/>
        <w:rPr>
          <w:rFonts w:ascii="Arial" w:hAnsi="Arial" w:cs="Arial"/>
        </w:rPr>
      </w:pPr>
    </w:p>
    <w:p w14:paraId="55B80E0E" w14:textId="77777777" w:rsidR="00F14D00" w:rsidRPr="00F21997" w:rsidRDefault="00F14D00" w:rsidP="00CF5E10">
      <w:pPr>
        <w:tabs>
          <w:tab w:val="left" w:pos="567"/>
        </w:tabs>
        <w:spacing w:line="240" w:lineRule="auto"/>
        <w:jc w:val="center"/>
        <w:rPr>
          <w:rFonts w:ascii="Arial" w:hAnsi="Arial" w:cs="Arial"/>
          <w:szCs w:val="22"/>
        </w:rPr>
      </w:pPr>
    </w:p>
    <w:p w14:paraId="11000BED" w14:textId="77777777" w:rsidR="00785F4D" w:rsidRPr="00F21997" w:rsidRDefault="00785F4D" w:rsidP="00CF5E10">
      <w:pPr>
        <w:tabs>
          <w:tab w:val="left" w:pos="567"/>
        </w:tabs>
        <w:spacing w:line="240" w:lineRule="auto"/>
        <w:jc w:val="center"/>
        <w:rPr>
          <w:rFonts w:ascii="Arial" w:hAnsi="Arial" w:cs="Arial"/>
          <w:szCs w:val="22"/>
        </w:rPr>
      </w:pPr>
    </w:p>
    <w:p w14:paraId="49D63899" w14:textId="77777777" w:rsidR="00785F4D" w:rsidRPr="00F21997" w:rsidRDefault="00785F4D" w:rsidP="00CF5E10">
      <w:pPr>
        <w:tabs>
          <w:tab w:val="left" w:pos="567"/>
        </w:tabs>
        <w:spacing w:line="240" w:lineRule="auto"/>
        <w:jc w:val="center"/>
        <w:rPr>
          <w:rFonts w:ascii="Arial" w:hAnsi="Arial" w:cs="Arial"/>
          <w:szCs w:val="22"/>
        </w:rPr>
      </w:pPr>
    </w:p>
    <w:p w14:paraId="3A461395" w14:textId="77777777" w:rsidR="00F14D00" w:rsidRPr="00F21997" w:rsidRDefault="00F14D00" w:rsidP="00CF5E10">
      <w:pPr>
        <w:tabs>
          <w:tab w:val="left" w:pos="567"/>
        </w:tabs>
        <w:spacing w:line="240" w:lineRule="auto"/>
        <w:jc w:val="center"/>
        <w:rPr>
          <w:rFonts w:ascii="Arial" w:hAnsi="Arial" w:cs="Arial"/>
          <w:szCs w:val="22"/>
        </w:rPr>
      </w:pPr>
    </w:p>
    <w:p w14:paraId="2D6A1857" w14:textId="77777777" w:rsidR="00785F4D" w:rsidRPr="00F21997" w:rsidRDefault="00CA6C7C" w:rsidP="00CF5E10">
      <w:pPr>
        <w:pStyle w:val="BodyText2"/>
        <w:tabs>
          <w:tab w:val="left" w:pos="567"/>
        </w:tabs>
        <w:spacing w:line="240" w:lineRule="auto"/>
        <w:jc w:val="center"/>
        <w:outlineLvl w:val="0"/>
        <w:rPr>
          <w:rFonts w:cs="Arial"/>
          <w:b/>
          <w:szCs w:val="22"/>
        </w:rPr>
      </w:pPr>
      <w:r w:rsidRPr="00F21997">
        <w:rPr>
          <w:rFonts w:cs="Arial"/>
          <w:color w:val="auto"/>
          <w:sz w:val="22"/>
          <w:szCs w:val="22"/>
        </w:rPr>
        <w:t>D</w:t>
      </w:r>
      <w:r w:rsidR="00F14D00" w:rsidRPr="00F21997">
        <w:rPr>
          <w:rFonts w:cs="Arial"/>
          <w:color w:val="auto"/>
          <w:sz w:val="22"/>
          <w:szCs w:val="22"/>
        </w:rPr>
        <w:t>istribuida en las bases de datos:</w:t>
      </w:r>
      <w:r w:rsidR="006875DE" w:rsidRPr="00F21997">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221" r:link="rId222">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223" r:link="rId224">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226" r:href="rId227"/>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228" r:href="rId229"/>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230" o:title=""/>
                </v:shape>
              </v:group>
            </w:pict>
          </mc:Fallback>
        </mc:AlternateContent>
      </w:r>
      <w:r w:rsidR="00F14D00" w:rsidRPr="00F21997">
        <w:rPr>
          <w:rFonts w:cs="Arial"/>
          <w:b/>
          <w:szCs w:val="22"/>
        </w:rPr>
        <w:t xml:space="preserve"> </w:t>
      </w:r>
    </w:p>
    <w:p w14:paraId="5A3499F2" w14:textId="77777777" w:rsidR="00F14D00" w:rsidRPr="00F21997" w:rsidRDefault="00F14D00" w:rsidP="00CF5E10">
      <w:pPr>
        <w:pStyle w:val="BodyText2"/>
        <w:tabs>
          <w:tab w:val="left" w:pos="567"/>
        </w:tabs>
        <w:spacing w:line="240" w:lineRule="auto"/>
        <w:jc w:val="center"/>
        <w:rPr>
          <w:rFonts w:cs="Arial"/>
          <w:color w:val="auto"/>
          <w:sz w:val="22"/>
          <w:szCs w:val="22"/>
        </w:rPr>
      </w:pPr>
    </w:p>
    <w:p w14:paraId="2F02B8AC" w14:textId="77777777" w:rsidR="00F14D00" w:rsidRPr="00F21997" w:rsidRDefault="00F14D00" w:rsidP="00CF5E10">
      <w:pPr>
        <w:pStyle w:val="BodyText2"/>
        <w:tabs>
          <w:tab w:val="left" w:pos="567"/>
        </w:tabs>
        <w:spacing w:line="240" w:lineRule="auto"/>
        <w:jc w:val="center"/>
        <w:rPr>
          <w:rFonts w:cs="Arial"/>
          <w:color w:val="auto"/>
          <w:sz w:val="22"/>
          <w:szCs w:val="22"/>
        </w:rPr>
      </w:pPr>
    </w:p>
    <w:p w14:paraId="16737D92" w14:textId="77777777" w:rsidR="00CA6C7C" w:rsidRPr="00F21997" w:rsidRDefault="00CA6C7C" w:rsidP="00CF5E10">
      <w:pPr>
        <w:pStyle w:val="BodyText2"/>
        <w:tabs>
          <w:tab w:val="left" w:pos="567"/>
        </w:tabs>
        <w:spacing w:line="240" w:lineRule="auto"/>
        <w:jc w:val="center"/>
        <w:outlineLvl w:val="0"/>
        <w:rPr>
          <w:rFonts w:cs="Arial"/>
          <w:i/>
          <w:color w:val="auto"/>
          <w:sz w:val="22"/>
          <w:szCs w:val="22"/>
        </w:rPr>
      </w:pPr>
    </w:p>
    <w:p w14:paraId="67A510C5" w14:textId="77777777" w:rsidR="00CA6C7C" w:rsidRPr="00F21997" w:rsidRDefault="00CA6C7C" w:rsidP="00CF5E10">
      <w:pPr>
        <w:pStyle w:val="BodyText2"/>
        <w:tabs>
          <w:tab w:val="left" w:pos="567"/>
        </w:tabs>
        <w:spacing w:line="240" w:lineRule="auto"/>
        <w:jc w:val="center"/>
        <w:outlineLvl w:val="0"/>
        <w:rPr>
          <w:rFonts w:cs="Arial"/>
          <w:i/>
          <w:color w:val="auto"/>
          <w:sz w:val="22"/>
          <w:szCs w:val="22"/>
        </w:rPr>
      </w:pPr>
    </w:p>
    <w:p w14:paraId="42814163" w14:textId="77777777" w:rsidR="00CA6C7C" w:rsidRPr="00F21997" w:rsidRDefault="00CA6C7C" w:rsidP="00CF5E10">
      <w:pPr>
        <w:pStyle w:val="BodyText2"/>
        <w:tabs>
          <w:tab w:val="left" w:pos="567"/>
        </w:tabs>
        <w:spacing w:line="240" w:lineRule="auto"/>
        <w:jc w:val="center"/>
        <w:outlineLvl w:val="0"/>
        <w:rPr>
          <w:rFonts w:cs="Arial"/>
          <w:i/>
          <w:color w:val="auto"/>
          <w:sz w:val="22"/>
          <w:szCs w:val="22"/>
        </w:rPr>
      </w:pPr>
    </w:p>
    <w:p w14:paraId="73B65B69" w14:textId="77777777" w:rsidR="00CA6C7C" w:rsidRPr="00F21997" w:rsidRDefault="006875DE" w:rsidP="00CF5E10">
      <w:pPr>
        <w:pStyle w:val="BodyText2"/>
        <w:tabs>
          <w:tab w:val="left" w:pos="567"/>
        </w:tabs>
        <w:spacing w:line="240" w:lineRule="auto"/>
        <w:jc w:val="center"/>
        <w:outlineLvl w:val="0"/>
        <w:rPr>
          <w:rFonts w:cs="Arial"/>
          <w:i/>
          <w:color w:val="auto"/>
          <w:sz w:val="22"/>
          <w:szCs w:val="22"/>
        </w:rPr>
      </w:pPr>
      <w:r w:rsidRPr="00F21997">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231" r:link="rId232">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233" r:link="rId234">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235" r:href="rId236"/>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237" r:href="rId238"/>
                </v:shape>
              </v:group>
            </w:pict>
          </mc:Fallback>
        </mc:AlternateContent>
      </w:r>
    </w:p>
    <w:p w14:paraId="35DDD34A" w14:textId="77777777" w:rsidR="00CA6C7C" w:rsidRPr="00F21997" w:rsidRDefault="00CA6C7C" w:rsidP="00CF5E10">
      <w:pPr>
        <w:pStyle w:val="BodyText2"/>
        <w:tabs>
          <w:tab w:val="left" w:pos="567"/>
        </w:tabs>
        <w:spacing w:line="240" w:lineRule="auto"/>
        <w:jc w:val="center"/>
        <w:outlineLvl w:val="0"/>
        <w:rPr>
          <w:rFonts w:cs="Arial"/>
          <w:i/>
          <w:color w:val="auto"/>
          <w:sz w:val="22"/>
          <w:szCs w:val="22"/>
        </w:rPr>
      </w:pPr>
    </w:p>
    <w:p w14:paraId="19FF995F" w14:textId="77777777" w:rsidR="00CA6C7C" w:rsidRPr="00F21997" w:rsidRDefault="00CA6C7C" w:rsidP="00CF5E10">
      <w:pPr>
        <w:pStyle w:val="BodyText2"/>
        <w:tabs>
          <w:tab w:val="left" w:pos="567"/>
        </w:tabs>
        <w:spacing w:line="240" w:lineRule="auto"/>
        <w:jc w:val="center"/>
        <w:outlineLvl w:val="0"/>
        <w:rPr>
          <w:rFonts w:cs="Arial"/>
          <w:i/>
          <w:color w:val="auto"/>
          <w:sz w:val="22"/>
          <w:szCs w:val="22"/>
        </w:rPr>
      </w:pPr>
    </w:p>
    <w:p w14:paraId="7DABA308" w14:textId="77777777" w:rsidR="00CA6C7C" w:rsidRPr="00F21997" w:rsidRDefault="00CA6C7C" w:rsidP="00CF5E10">
      <w:pPr>
        <w:pStyle w:val="BodyText2"/>
        <w:tabs>
          <w:tab w:val="left" w:pos="567"/>
        </w:tabs>
        <w:spacing w:line="240" w:lineRule="auto"/>
        <w:jc w:val="center"/>
        <w:outlineLvl w:val="0"/>
        <w:rPr>
          <w:rFonts w:cs="Arial"/>
          <w:i/>
          <w:color w:val="auto"/>
          <w:sz w:val="22"/>
          <w:szCs w:val="22"/>
        </w:rPr>
      </w:pPr>
    </w:p>
    <w:p w14:paraId="3C9A5BB9" w14:textId="77777777" w:rsidR="00CA6C7C" w:rsidRPr="00F21997" w:rsidRDefault="00CA6C7C" w:rsidP="00CF5E10">
      <w:pPr>
        <w:pStyle w:val="BodyText2"/>
        <w:tabs>
          <w:tab w:val="left" w:pos="567"/>
        </w:tabs>
        <w:spacing w:line="240" w:lineRule="auto"/>
        <w:jc w:val="center"/>
        <w:outlineLvl w:val="0"/>
        <w:rPr>
          <w:rFonts w:cs="Arial"/>
          <w:i/>
          <w:color w:val="auto"/>
          <w:sz w:val="22"/>
          <w:szCs w:val="22"/>
        </w:rPr>
      </w:pPr>
    </w:p>
    <w:p w14:paraId="08BD9EC1" w14:textId="77777777" w:rsidR="00CA6C7C" w:rsidRPr="00F21997" w:rsidRDefault="00CA6C7C" w:rsidP="00CF5E10">
      <w:pPr>
        <w:pStyle w:val="BodyText2"/>
        <w:tabs>
          <w:tab w:val="left" w:pos="567"/>
        </w:tabs>
        <w:spacing w:line="240" w:lineRule="auto"/>
        <w:jc w:val="center"/>
        <w:outlineLvl w:val="0"/>
        <w:rPr>
          <w:rFonts w:cs="Arial"/>
          <w:i/>
          <w:color w:val="auto"/>
          <w:sz w:val="22"/>
          <w:szCs w:val="22"/>
        </w:rPr>
      </w:pPr>
    </w:p>
    <w:p w14:paraId="6D7FFDB8" w14:textId="77777777" w:rsidR="00CA6C7C" w:rsidRPr="00F21997" w:rsidRDefault="00CA6C7C" w:rsidP="00CF5E10">
      <w:pPr>
        <w:pStyle w:val="BodyText2"/>
        <w:tabs>
          <w:tab w:val="left" w:pos="567"/>
        </w:tabs>
        <w:spacing w:line="240" w:lineRule="auto"/>
        <w:jc w:val="center"/>
        <w:outlineLvl w:val="0"/>
        <w:rPr>
          <w:rFonts w:cs="Arial"/>
          <w:i/>
          <w:color w:val="auto"/>
          <w:sz w:val="22"/>
          <w:szCs w:val="22"/>
        </w:rPr>
      </w:pPr>
    </w:p>
    <w:p w14:paraId="6235711B" w14:textId="77777777" w:rsidR="00252E81" w:rsidRPr="00F21997" w:rsidRDefault="00252E81" w:rsidP="00CF5E10">
      <w:pPr>
        <w:tabs>
          <w:tab w:val="left" w:pos="567"/>
        </w:tabs>
        <w:spacing w:line="240" w:lineRule="auto"/>
        <w:jc w:val="center"/>
        <w:outlineLvl w:val="0"/>
        <w:rPr>
          <w:rStyle w:val="Hyperlink"/>
          <w:rFonts w:ascii="Arial" w:hAnsi="Arial" w:cs="Arial"/>
          <w:b/>
          <w:szCs w:val="22"/>
        </w:rPr>
      </w:pPr>
    </w:p>
    <w:p w14:paraId="3740FCFD" w14:textId="65A43417" w:rsidR="00263C5C" w:rsidRPr="00F21997" w:rsidRDefault="00263C5C" w:rsidP="00CF5E10">
      <w:pPr>
        <w:tabs>
          <w:tab w:val="left" w:pos="567"/>
        </w:tabs>
        <w:rPr>
          <w:rFonts w:ascii="Arial" w:hAnsi="Arial" w:cs="Arial"/>
        </w:rPr>
      </w:pPr>
    </w:p>
    <w:sectPr w:rsidR="00263C5C" w:rsidRPr="00F21997" w:rsidSect="00254C95">
      <w:headerReference w:type="even" r:id="rId239"/>
      <w:headerReference w:type="default" r:id="rId240"/>
      <w:footerReference w:type="default" r:id="rId241"/>
      <w:headerReference w:type="first" r:id="rId242"/>
      <w:footerReference w:type="first" r:id="rId243"/>
      <w:footnotePr>
        <w:numStart w:val="3"/>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08765" w14:textId="77777777" w:rsidR="003B7AFB" w:rsidRDefault="003B7AFB">
      <w:r>
        <w:separator/>
      </w:r>
    </w:p>
  </w:endnote>
  <w:endnote w:type="continuationSeparator" w:id="0">
    <w:p w14:paraId="6C795FE3" w14:textId="77777777" w:rsidR="003B7AFB" w:rsidRDefault="003B7AFB">
      <w:r>
        <w:continuationSeparator/>
      </w:r>
    </w:p>
  </w:endnote>
  <w:endnote w:type="continuationNotice" w:id="1">
    <w:p w14:paraId="1D753A8B" w14:textId="77777777" w:rsidR="003B7AFB" w:rsidRDefault="003B7A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altName w:val="﷽﷽﷽﷽﷽﷽﷽﷽ns MS"/>
    <w:panose1 w:val="030F0702030302020204"/>
    <w:charset w:val="00"/>
    <w:family w:val="script"/>
    <w:pitch w:val="variable"/>
    <w:sig w:usb0="000006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Consolas">
    <w:panose1 w:val="020B0609020204030204"/>
    <w:charset w:val="00"/>
    <w:family w:val="modern"/>
    <w:pitch w:val="fixed"/>
    <w:sig w:usb0="E00006FF" w:usb1="0000FCFF" w:usb2="00000001" w:usb3="00000000" w:csb0="0000019F" w:csb1="00000000"/>
  </w:font>
  <w:font w:name="Noto Sans">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C12D5" w14:textId="5DFC5E4E" w:rsidR="004744D0" w:rsidRPr="0078000C" w:rsidRDefault="004744D0" w:rsidP="004744D0">
    <w:pPr>
      <w:pStyle w:val="Footer"/>
      <w:pBdr>
        <w:top w:val="single" w:sz="4" w:space="1" w:color="auto"/>
      </w:pBdr>
      <w:tabs>
        <w:tab w:val="left" w:pos="567"/>
      </w:tabs>
      <w:rPr>
        <w:noProof/>
        <w:lang w:val="es-ES" w:eastAsia="en-US"/>
      </w:rPr>
    </w:pPr>
    <w:r w:rsidRPr="0078000C">
      <w:rPr>
        <w:noProof/>
        <w:lang w:val="es-ES" w:eastAsia="en-US"/>
      </w:rPr>
      <w:drawing>
        <wp:anchor distT="0" distB="0" distL="114300" distR="114300" simplePos="0" relativeHeight="251661318" behindDoc="1" locked="0" layoutInCell="1" allowOverlap="1" wp14:anchorId="4A9B32D2" wp14:editId="0949DB0C">
          <wp:simplePos x="0" y="0"/>
          <wp:positionH relativeFrom="column">
            <wp:posOffset>4999355</wp:posOffset>
          </wp:positionH>
          <wp:positionV relativeFrom="paragraph">
            <wp:posOffset>35939</wp:posOffset>
          </wp:positionV>
          <wp:extent cx="883920" cy="259080"/>
          <wp:effectExtent l="0" t="0" r="0" b="7620"/>
          <wp:wrapNone/>
          <wp:docPr id="980887853" name="Imagen 7" descr="A black and white image of a person and a dol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image of a person and a dollar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259080"/>
                  </a:xfrm>
                  <a:prstGeom prst="rect">
                    <a:avLst/>
                  </a:prstGeom>
                  <a:noFill/>
                  <a:ln>
                    <a:noFill/>
                  </a:ln>
                </pic:spPr>
              </pic:pic>
            </a:graphicData>
          </a:graphic>
        </wp:anchor>
      </w:drawing>
    </w:r>
    <w:r w:rsidRPr="0078000C">
      <w:rPr>
        <w:rFonts w:ascii="Arial" w:hAnsi="Arial" w:cs="Arial"/>
        <w:color w:val="333333"/>
        <w:sz w:val="10"/>
        <w:szCs w:val="10"/>
        <w:lang w:eastAsia="es-CR"/>
      </w:rPr>
      <w:t xml:space="preserve"> </w:t>
    </w:r>
    <w:r w:rsidRPr="0078000C">
      <w:rPr>
        <w:rFonts w:ascii="Arial" w:hAnsi="Arial" w:cs="Arial"/>
        <w:noProof/>
        <w:sz w:val="16"/>
        <w:szCs w:val="14"/>
        <w:lang w:val="es-ES" w:eastAsia="en-US"/>
      </w:rPr>
      <w:t xml:space="preserve">Los contenidos de este artículo están bajo una licencia </w:t>
    </w:r>
    <w:hyperlink r:id="rId2" w:history="1">
      <w:r w:rsidRPr="0078000C">
        <w:rPr>
          <w:rStyle w:val="Hyperlink"/>
          <w:rFonts w:ascii="Arial" w:hAnsi="Arial" w:cs="Arial"/>
          <w:noProof/>
          <w:sz w:val="16"/>
          <w:szCs w:val="14"/>
          <w:lang w:val="es-ES" w:eastAsia="en-US"/>
        </w:rPr>
        <w:t>Creative Commons</w:t>
      </w:r>
    </w:hyperlink>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p w14:paraId="5F3ECA51" w14:textId="77777777" w:rsidR="009B4813" w:rsidRDefault="009B48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6B77EBC4" w:rsidR="002563FC" w:rsidRDefault="002563FC">
    <w:pPr>
      <w:tabs>
        <w:tab w:val="left" w:pos="567"/>
      </w:tabs>
      <w:autoSpaceDE w:val="0"/>
      <w:spacing w:line="240" w:lineRule="auto"/>
      <w:rPr>
        <w:rFonts w:ascii="Arial" w:hAnsi="Arial" w:cs="Arial"/>
        <w:b/>
        <w:color w:val="0000FF"/>
        <w:sz w:val="24"/>
        <w:szCs w:val="24"/>
        <w:lang w:val="es-ES"/>
      </w:rPr>
    </w:pPr>
  </w:p>
  <w:p w14:paraId="712C0F6E" w14:textId="4AFF1B4D" w:rsidR="0078000C" w:rsidRPr="0078000C" w:rsidRDefault="0078000C" w:rsidP="0078000C">
    <w:pPr>
      <w:pStyle w:val="Footer"/>
      <w:pBdr>
        <w:top w:val="single" w:sz="4" w:space="1" w:color="auto"/>
      </w:pBdr>
      <w:tabs>
        <w:tab w:val="left" w:pos="567"/>
      </w:tabs>
      <w:rPr>
        <w:noProof/>
        <w:lang w:val="es-ES" w:eastAsia="en-US"/>
      </w:rPr>
    </w:pPr>
    <w:r w:rsidRPr="0078000C">
      <w:rPr>
        <w:noProof/>
        <w:lang w:val="es-ES" w:eastAsia="en-US"/>
      </w:rPr>
      <w:drawing>
        <wp:anchor distT="0" distB="0" distL="114300" distR="114300" simplePos="0" relativeHeight="251659270" behindDoc="1" locked="0" layoutInCell="1" allowOverlap="1" wp14:anchorId="2AAAAFEE" wp14:editId="3ACEA9C3">
          <wp:simplePos x="0" y="0"/>
          <wp:positionH relativeFrom="column">
            <wp:posOffset>4999594</wp:posOffset>
          </wp:positionH>
          <wp:positionV relativeFrom="paragraph">
            <wp:posOffset>59707</wp:posOffset>
          </wp:positionV>
          <wp:extent cx="883920" cy="259080"/>
          <wp:effectExtent l="0" t="0" r="0" b="7620"/>
          <wp:wrapNone/>
          <wp:docPr id="362294816" name="Imagen 7" descr="A black and white image of a person and a dol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image of a person and a dollar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259080"/>
                  </a:xfrm>
                  <a:prstGeom prst="rect">
                    <a:avLst/>
                  </a:prstGeom>
                  <a:noFill/>
                  <a:ln>
                    <a:noFill/>
                  </a:ln>
                </pic:spPr>
              </pic:pic>
            </a:graphicData>
          </a:graphic>
        </wp:anchor>
      </w:drawing>
    </w:r>
    <w:r w:rsidRPr="0078000C">
      <w:rPr>
        <w:rFonts w:ascii="Arial" w:hAnsi="Arial" w:cs="Arial"/>
        <w:color w:val="333333"/>
        <w:sz w:val="10"/>
        <w:szCs w:val="10"/>
        <w:lang w:eastAsia="es-CR"/>
      </w:rPr>
      <w:t xml:space="preserve"> </w:t>
    </w:r>
    <w:r w:rsidRPr="0078000C">
      <w:rPr>
        <w:rFonts w:ascii="Arial" w:hAnsi="Arial" w:cs="Arial"/>
        <w:noProof/>
        <w:sz w:val="16"/>
        <w:szCs w:val="14"/>
        <w:lang w:val="es-ES" w:eastAsia="en-US"/>
      </w:rPr>
      <w:t xml:space="preserve">Los contenidos de este artículo están bajo una licencia </w:t>
    </w:r>
    <w:hyperlink r:id="rId2" w:history="1">
      <w:r w:rsidRPr="0078000C">
        <w:rPr>
          <w:rStyle w:val="Hyperlink"/>
          <w:rFonts w:ascii="Arial" w:hAnsi="Arial" w:cs="Arial"/>
          <w:noProof/>
          <w:sz w:val="16"/>
          <w:szCs w:val="14"/>
          <w:lang w:val="es-ES" w:eastAsia="en-US"/>
        </w:rPr>
        <w:t>Creative Commons</w:t>
      </w:r>
    </w:hyperlink>
  </w:p>
  <w:p w14:paraId="5481E003" w14:textId="35311A20"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Pr>
        <w:rFonts w:ascii="Arial" w:hAnsi="Arial" w:cs="Arial"/>
        <w:color w:val="333333"/>
        <w:sz w:val="18"/>
        <w:szCs w:val="18"/>
      </w:rPr>
      <w:t xml:space="preserve"> </w:t>
    </w:r>
  </w:p>
  <w:p w14:paraId="157BA969" w14:textId="34928735"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D8A94" w14:textId="77777777" w:rsidR="003B7AFB" w:rsidRDefault="003B7AFB">
      <w:r>
        <w:separator/>
      </w:r>
    </w:p>
  </w:footnote>
  <w:footnote w:type="continuationSeparator" w:id="0">
    <w:p w14:paraId="5BE16303" w14:textId="77777777" w:rsidR="003B7AFB" w:rsidRDefault="003B7AFB">
      <w:r>
        <w:continuationSeparator/>
      </w:r>
    </w:p>
  </w:footnote>
  <w:footnote w:type="continuationNotice" w:id="1">
    <w:p w14:paraId="5193F987" w14:textId="77777777" w:rsidR="003B7AFB" w:rsidRDefault="003B7AFB">
      <w:pPr>
        <w:spacing w:line="240" w:lineRule="auto"/>
      </w:pPr>
    </w:p>
  </w:footnote>
  <w:footnote w:id="2">
    <w:p w14:paraId="4C55F433" w14:textId="77777777" w:rsidR="00F21997" w:rsidRPr="0035355C" w:rsidRDefault="00F21997" w:rsidP="007516DB">
      <w:pPr>
        <w:spacing w:line="240" w:lineRule="auto"/>
        <w:rPr>
          <w:rFonts w:ascii="Arial" w:eastAsia="Arial" w:hAnsi="Arial" w:cs="Arial"/>
          <w:sz w:val="18"/>
          <w:szCs w:val="18"/>
        </w:rPr>
      </w:pPr>
      <w:r w:rsidRPr="0035355C">
        <w:rPr>
          <w:rFonts w:ascii="Arial" w:hAnsi="Arial" w:cs="Arial"/>
          <w:sz w:val="18"/>
          <w:szCs w:val="18"/>
          <w:vertAlign w:val="superscript"/>
        </w:rPr>
        <w:footnoteRef/>
      </w:r>
      <w:r w:rsidRPr="0035355C">
        <w:rPr>
          <w:rFonts w:ascii="Arial" w:eastAsia="Arial" w:hAnsi="Arial" w:cs="Arial"/>
          <w:sz w:val="18"/>
          <w:szCs w:val="18"/>
        </w:rPr>
        <w:t xml:space="preserve"> Este trabajo está vinculado a la Red MTSK de la Asociación Universitaria Iberoamericana de Posgrado (AUIP).</w:t>
      </w:r>
    </w:p>
  </w:footnote>
  <w:footnote w:id="3">
    <w:p w14:paraId="78B10642" w14:textId="77777777" w:rsidR="00F21997" w:rsidRPr="0035355C" w:rsidRDefault="00F21997" w:rsidP="00F21997">
      <w:pPr>
        <w:spacing w:line="240" w:lineRule="auto"/>
        <w:rPr>
          <w:rFonts w:ascii="Arial" w:hAnsi="Arial" w:cs="Arial"/>
          <w:sz w:val="18"/>
          <w:szCs w:val="18"/>
        </w:rPr>
      </w:pPr>
      <w:r w:rsidRPr="0035355C">
        <w:rPr>
          <w:rFonts w:ascii="Arial" w:hAnsi="Arial" w:cs="Arial"/>
          <w:sz w:val="18"/>
          <w:szCs w:val="18"/>
          <w:vertAlign w:val="superscript"/>
        </w:rPr>
        <w:footnoteRef/>
      </w:r>
      <w:r w:rsidRPr="0035355C">
        <w:rPr>
          <w:rFonts w:ascii="Arial" w:hAnsi="Arial" w:cs="Arial"/>
          <w:sz w:val="18"/>
          <w:szCs w:val="18"/>
        </w:rPr>
        <w:t xml:space="preserve"> </w:t>
      </w:r>
      <w:r w:rsidRPr="0035355C">
        <w:rPr>
          <w:rFonts w:ascii="Arial" w:eastAsia="Arial" w:hAnsi="Arial" w:cs="Arial"/>
          <w:sz w:val="18"/>
          <w:szCs w:val="18"/>
        </w:rPr>
        <w:t xml:space="preserve">López y </w:t>
      </w:r>
      <w:proofErr w:type="spellStart"/>
      <w:r w:rsidRPr="0035355C">
        <w:rPr>
          <w:rFonts w:ascii="Arial" w:eastAsia="Arial" w:hAnsi="Arial" w:cs="Arial"/>
          <w:sz w:val="18"/>
          <w:szCs w:val="18"/>
        </w:rPr>
        <w:t>Zakaryan</w:t>
      </w:r>
      <w:proofErr w:type="spellEnd"/>
      <w:r w:rsidRPr="0035355C">
        <w:rPr>
          <w:rFonts w:ascii="Arial" w:eastAsia="Arial" w:hAnsi="Arial" w:cs="Arial"/>
          <w:sz w:val="18"/>
          <w:szCs w:val="18"/>
        </w:rPr>
        <w:t xml:space="preserve"> (2021) conciben el </w:t>
      </w:r>
      <w:proofErr w:type="spellStart"/>
      <w:r w:rsidRPr="0035355C">
        <w:rPr>
          <w:rFonts w:ascii="Arial" w:eastAsia="Arial" w:hAnsi="Arial" w:cs="Arial"/>
          <w:i/>
          <w:iCs/>
          <w:sz w:val="18"/>
          <w:szCs w:val="18"/>
        </w:rPr>
        <w:t>noticing</w:t>
      </w:r>
      <w:proofErr w:type="spellEnd"/>
      <w:r w:rsidRPr="0035355C">
        <w:rPr>
          <w:rFonts w:ascii="Arial" w:eastAsia="Arial" w:hAnsi="Arial" w:cs="Arial"/>
          <w:sz w:val="18"/>
          <w:szCs w:val="18"/>
        </w:rPr>
        <w:t xml:space="preserve"> como “el acto de percibir y darse cuenta de algo [...] que adquiere connotaciones relevantes en ámbitos profesionales”, refiriéndose, específicamente en el quehacer docente, a la práctica, muchas veces implícita, de identificar aspectos relevantes subyacentes en los procesos de enseñanza y aprendizaje. Podría ejemplificarse con el hecho de “darse cuenta” de las formas de pensamiento estudiantil detrás de determinada estrategia de solución, o reconocer los obstáculos epistemológicos que conllevan a la persistencia de determinados errores en los procedimientos de resolución de ciertos ejercicios, entre otros.</w:t>
      </w:r>
    </w:p>
  </w:footnote>
  <w:footnote w:id="4">
    <w:p w14:paraId="3A4A19AC" w14:textId="77777777" w:rsidR="00F21997" w:rsidRPr="0035355C" w:rsidRDefault="00F21997" w:rsidP="00F21997">
      <w:pPr>
        <w:spacing w:line="240" w:lineRule="auto"/>
        <w:rPr>
          <w:rFonts w:ascii="Arial" w:hAnsi="Arial" w:cs="Arial"/>
          <w:sz w:val="18"/>
          <w:szCs w:val="18"/>
        </w:rPr>
      </w:pPr>
      <w:r w:rsidRPr="0035355C">
        <w:rPr>
          <w:rFonts w:ascii="Arial" w:hAnsi="Arial" w:cs="Arial"/>
          <w:sz w:val="18"/>
          <w:szCs w:val="18"/>
          <w:vertAlign w:val="superscript"/>
        </w:rPr>
        <w:footnoteRef/>
      </w:r>
      <w:r w:rsidRPr="0035355C">
        <w:rPr>
          <w:rFonts w:ascii="Arial" w:eastAsia="Arial" w:hAnsi="Arial" w:cs="Arial"/>
          <w:sz w:val="18"/>
          <w:szCs w:val="18"/>
        </w:rPr>
        <w:t xml:space="preserve"> Los dispositivos REI, en la Teoría Antropológica de los Didáctico (TAD) propuesta por Yves Chevallard (Chevallard, 2019), constituyen modalidades de estudio orientados a la investigación. El objetivo principal es introducir una nueva pedagogía que dé sentido al estudio escolar de las matemáticas: la denominada pedagogía de la investigación y del cuestionamiento del mundo. </w:t>
      </w:r>
    </w:p>
  </w:footnote>
  <w:footnote w:id="5">
    <w:p w14:paraId="47C7B386" w14:textId="42924AE9" w:rsidR="00F21997" w:rsidRPr="007516DB" w:rsidRDefault="00F21997" w:rsidP="00F21997">
      <w:pPr>
        <w:spacing w:line="240" w:lineRule="auto"/>
        <w:rPr>
          <w:rFonts w:ascii="Arial" w:hAnsi="Arial" w:cs="Arial"/>
          <w:sz w:val="18"/>
          <w:szCs w:val="18"/>
        </w:rPr>
      </w:pPr>
      <w:r w:rsidRPr="0035355C">
        <w:rPr>
          <w:rFonts w:ascii="Arial" w:hAnsi="Arial" w:cs="Arial"/>
          <w:sz w:val="18"/>
          <w:szCs w:val="18"/>
          <w:vertAlign w:val="superscript"/>
        </w:rPr>
        <w:footnoteRef/>
      </w:r>
      <w:r w:rsidRPr="0035355C">
        <w:rPr>
          <w:rFonts w:ascii="Arial" w:eastAsia="Arial" w:hAnsi="Arial" w:cs="Arial"/>
          <w:sz w:val="18"/>
          <w:szCs w:val="18"/>
        </w:rPr>
        <w:t xml:space="preserve"> Este Marco teórico establece seis criterios para valorar la idoneidad de cualquier propuesta didáctica, a saber: idoneidad epistémica, cognitiva, interaccional, mediacional, emocional y ecológica</w:t>
      </w:r>
      <w:r w:rsidR="0035355C">
        <w:rPr>
          <w:rFonts w:ascii="Arial" w:eastAsia="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147F59E7"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1" w:history="1">
                            <w:r w:rsidR="00254C95" w:rsidRPr="00DB66E3">
                              <w:rPr>
                                <w:rStyle w:val="Hyperlink"/>
                                <w:rFonts w:ascii="Arial" w:hAnsi="Arial" w:cs="Arial"/>
                                <w:i/>
                                <w:iCs/>
                                <w:sz w:val="18"/>
                                <w:szCs w:val="16"/>
                                <w:lang w:val="pt-BR"/>
                              </w:rPr>
                              <w:t>https://doi.org/10.15517/aie.v25i1.60756</w:t>
                            </w:r>
                          </w:hyperlink>
                          <w:r w:rsidR="00254C95">
                            <w:rPr>
                              <w:rFonts w:ascii="Arial" w:hAnsi="Arial" w:cs="Arial"/>
                              <w:i/>
                              <w:iCs/>
                              <w:sz w:val="18"/>
                              <w:szCs w:val="16"/>
                              <w:lang w:val="pt-BR"/>
                            </w:rPr>
                            <w:t xml:space="preserve"> </w:t>
                          </w:r>
                        </w:p>
                        <w:p w14:paraId="6C4D6872" w14:textId="345C57EE"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w:t>
                          </w:r>
                          <w:r w:rsidR="007476DF">
                            <w:rPr>
                              <w:rFonts w:ascii="Arial" w:hAnsi="Arial" w:cs="Arial"/>
                              <w:b/>
                              <w:i/>
                              <w:color w:val="595959"/>
                              <w:sz w:val="18"/>
                              <w:szCs w:val="18"/>
                              <w:lang w:val="en-US"/>
                            </w:rPr>
                            <w:t>25</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7476DF">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E568FC">
                            <w:rPr>
                              <w:rFonts w:ascii="Arial" w:hAnsi="Arial" w:cs="Arial"/>
                              <w:b/>
                              <w:i/>
                              <w:color w:val="595959"/>
                              <w:sz w:val="18"/>
                              <w:szCs w:val="18"/>
                              <w:lang w:val="en-US"/>
                            </w:rPr>
                            <w:t>Ens</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proofErr w:type="spellStart"/>
                          <w:r w:rsidR="007476DF">
                            <w:rPr>
                              <w:rFonts w:ascii="Arial" w:hAnsi="Arial" w:cs="Arial"/>
                              <w:b/>
                              <w:i/>
                              <w:color w:val="595959"/>
                              <w:sz w:val="18"/>
                              <w:szCs w:val="18"/>
                              <w:lang w:val="en-US"/>
                            </w:rPr>
                            <w:t>ene-abr</w:t>
                          </w:r>
                          <w:proofErr w:type="spellEnd"/>
                          <w:r w:rsidRPr="00AD79D8">
                            <w:rPr>
                              <w:rFonts w:ascii="Arial" w:hAnsi="Arial" w:cs="Arial"/>
                              <w:b/>
                              <w:i/>
                              <w:color w:val="595959"/>
                              <w:sz w:val="18"/>
                              <w:szCs w:val="18"/>
                              <w:lang w:val="en-US"/>
                            </w:rPr>
                            <w:t xml:space="preserve"> 202</w:t>
                          </w:r>
                          <w:r w:rsidR="007476DF">
                            <w:rPr>
                              <w:rFonts w:ascii="Arial" w:hAnsi="Arial" w:cs="Arial"/>
                              <w:b/>
                              <w:i/>
                              <w:color w:val="595959"/>
                              <w:sz w:val="18"/>
                              <w:szCs w:val="18"/>
                              <w:lang w:val="en-US"/>
                            </w:rPr>
                            <w:t>5</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147F59E7"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2" w:history="1">
                      <w:r w:rsidR="00254C95" w:rsidRPr="00DB66E3">
                        <w:rPr>
                          <w:rStyle w:val="Hyperlink"/>
                          <w:rFonts w:ascii="Arial" w:hAnsi="Arial" w:cs="Arial"/>
                          <w:i/>
                          <w:iCs/>
                          <w:sz w:val="18"/>
                          <w:szCs w:val="16"/>
                          <w:lang w:val="pt-BR"/>
                        </w:rPr>
                        <w:t>https://doi.org/10.15517/aie.v25i1.60756</w:t>
                      </w:r>
                    </w:hyperlink>
                    <w:r w:rsidR="00254C95">
                      <w:rPr>
                        <w:rFonts w:ascii="Arial" w:hAnsi="Arial" w:cs="Arial"/>
                        <w:i/>
                        <w:iCs/>
                        <w:sz w:val="18"/>
                        <w:szCs w:val="16"/>
                        <w:lang w:val="pt-BR"/>
                      </w:rPr>
                      <w:t xml:space="preserve"> </w:t>
                    </w:r>
                  </w:p>
                  <w:p w14:paraId="6C4D6872" w14:textId="345C57EE"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w:t>
                    </w:r>
                    <w:r w:rsidR="007476DF">
                      <w:rPr>
                        <w:rFonts w:ascii="Arial" w:hAnsi="Arial" w:cs="Arial"/>
                        <w:b/>
                        <w:i/>
                        <w:color w:val="595959"/>
                        <w:sz w:val="18"/>
                        <w:szCs w:val="18"/>
                        <w:lang w:val="en-US"/>
                      </w:rPr>
                      <w:t>25</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7476DF">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E568FC">
                      <w:rPr>
                        <w:rFonts w:ascii="Arial" w:hAnsi="Arial" w:cs="Arial"/>
                        <w:b/>
                        <w:i/>
                        <w:color w:val="595959"/>
                        <w:sz w:val="18"/>
                        <w:szCs w:val="18"/>
                        <w:lang w:val="en-US"/>
                      </w:rPr>
                      <w:t>Ens</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proofErr w:type="spellStart"/>
                    <w:r w:rsidR="007476DF">
                      <w:rPr>
                        <w:rFonts w:ascii="Arial" w:hAnsi="Arial" w:cs="Arial"/>
                        <w:b/>
                        <w:i/>
                        <w:color w:val="595959"/>
                        <w:sz w:val="18"/>
                        <w:szCs w:val="18"/>
                        <w:lang w:val="en-US"/>
                      </w:rPr>
                      <w:t>ene-abr</w:t>
                    </w:r>
                    <w:proofErr w:type="spellEnd"/>
                    <w:r w:rsidRPr="00AD79D8">
                      <w:rPr>
                        <w:rFonts w:ascii="Arial" w:hAnsi="Arial" w:cs="Arial"/>
                        <w:b/>
                        <w:i/>
                        <w:color w:val="595959"/>
                        <w:sz w:val="18"/>
                        <w:szCs w:val="18"/>
                        <w:lang w:val="en-US"/>
                      </w:rPr>
                      <w:t xml:space="preserve"> 202</w:t>
                    </w:r>
                    <w:r w:rsidR="007476DF">
                      <w:rPr>
                        <w:rFonts w:ascii="Arial" w:hAnsi="Arial" w:cs="Arial"/>
                        <w:b/>
                        <w:i/>
                        <w:color w:val="595959"/>
                        <w:sz w:val="18"/>
                        <w:szCs w:val="18"/>
                        <w:lang w:val="en-US"/>
                      </w:rPr>
                      <w:t>5</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287940519" name="Imagen 128794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02470881"/>
    <w:multiLevelType w:val="hybridMultilevel"/>
    <w:tmpl w:val="F6FA9A88"/>
    <w:lvl w:ilvl="0" w:tplc="140A0017">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3" w15:restartNumberingAfterBreak="0">
    <w:nsid w:val="029B1683"/>
    <w:multiLevelType w:val="multilevel"/>
    <w:tmpl w:val="BAC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398CE8C"/>
    <w:multiLevelType w:val="hybridMultilevel"/>
    <w:tmpl w:val="1B840210"/>
    <w:lvl w:ilvl="0" w:tplc="77B0256A">
      <w:start w:val="1"/>
      <w:numFmt w:val="decimal"/>
      <w:lvlText w:val=""/>
      <w:lvlJc w:val="left"/>
      <w:pPr>
        <w:ind w:left="720" w:hanging="360"/>
      </w:pPr>
    </w:lvl>
    <w:lvl w:ilvl="1" w:tplc="AEF8DE84">
      <w:start w:val="1"/>
      <w:numFmt w:val="lowerLetter"/>
      <w:lvlText w:val="%2."/>
      <w:lvlJc w:val="left"/>
      <w:pPr>
        <w:ind w:left="1440" w:hanging="360"/>
      </w:pPr>
    </w:lvl>
    <w:lvl w:ilvl="2" w:tplc="FC607864">
      <w:start w:val="1"/>
      <w:numFmt w:val="lowerRoman"/>
      <w:lvlText w:val="%3."/>
      <w:lvlJc w:val="right"/>
      <w:pPr>
        <w:ind w:left="2160" w:hanging="180"/>
      </w:pPr>
    </w:lvl>
    <w:lvl w:ilvl="3" w:tplc="15FCE466">
      <w:start w:val="1"/>
      <w:numFmt w:val="decimal"/>
      <w:lvlText w:val="%4."/>
      <w:lvlJc w:val="left"/>
      <w:pPr>
        <w:ind w:left="2880" w:hanging="360"/>
      </w:pPr>
    </w:lvl>
    <w:lvl w:ilvl="4" w:tplc="E14E2194">
      <w:start w:val="1"/>
      <w:numFmt w:val="lowerLetter"/>
      <w:lvlText w:val="%5."/>
      <w:lvlJc w:val="left"/>
      <w:pPr>
        <w:ind w:left="3600" w:hanging="360"/>
      </w:pPr>
    </w:lvl>
    <w:lvl w:ilvl="5" w:tplc="B0B47776">
      <w:start w:val="1"/>
      <w:numFmt w:val="lowerRoman"/>
      <w:lvlText w:val="%6."/>
      <w:lvlJc w:val="right"/>
      <w:pPr>
        <w:ind w:left="4320" w:hanging="180"/>
      </w:pPr>
    </w:lvl>
    <w:lvl w:ilvl="6" w:tplc="8E443A20">
      <w:start w:val="1"/>
      <w:numFmt w:val="decimal"/>
      <w:lvlText w:val="%7."/>
      <w:lvlJc w:val="left"/>
      <w:pPr>
        <w:ind w:left="5040" w:hanging="360"/>
      </w:pPr>
    </w:lvl>
    <w:lvl w:ilvl="7" w:tplc="6A883BDE">
      <w:start w:val="1"/>
      <w:numFmt w:val="lowerLetter"/>
      <w:lvlText w:val="%8."/>
      <w:lvlJc w:val="left"/>
      <w:pPr>
        <w:ind w:left="5760" w:hanging="360"/>
      </w:pPr>
    </w:lvl>
    <w:lvl w:ilvl="8" w:tplc="1466F142">
      <w:start w:val="1"/>
      <w:numFmt w:val="lowerRoman"/>
      <w:lvlText w:val="%9."/>
      <w:lvlJc w:val="right"/>
      <w:pPr>
        <w:ind w:left="6480" w:hanging="180"/>
      </w:pPr>
    </w:lvl>
  </w:abstractNum>
  <w:abstractNum w:abstractNumId="25" w15:restartNumberingAfterBreak="0">
    <w:nsid w:val="044202E8"/>
    <w:multiLevelType w:val="multilevel"/>
    <w:tmpl w:val="355C70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06800B45"/>
    <w:multiLevelType w:val="multilevel"/>
    <w:tmpl w:val="FB22D218"/>
    <w:lvl w:ilvl="0">
      <w:start w:val="3"/>
      <w:numFmt w:val="decimal"/>
      <w:lvlText w:val="%1"/>
      <w:lvlJc w:val="left"/>
      <w:pPr>
        <w:ind w:left="360" w:hanging="360"/>
      </w:pPr>
      <w:rPr>
        <w:rFonts w:hint="default"/>
        <w:color w:val="231F20"/>
        <w:sz w:val="22"/>
      </w:rPr>
    </w:lvl>
    <w:lvl w:ilvl="1">
      <w:start w:val="1"/>
      <w:numFmt w:val="decimal"/>
      <w:lvlText w:val="%1.%2"/>
      <w:lvlJc w:val="left"/>
      <w:pPr>
        <w:ind w:left="502" w:hanging="360"/>
      </w:pPr>
      <w:rPr>
        <w:rFonts w:hint="default"/>
        <w:color w:val="231F20"/>
        <w:sz w:val="22"/>
      </w:rPr>
    </w:lvl>
    <w:lvl w:ilvl="2">
      <w:start w:val="1"/>
      <w:numFmt w:val="decimal"/>
      <w:lvlText w:val="%1.%2.%3"/>
      <w:lvlJc w:val="left"/>
      <w:pPr>
        <w:ind w:left="1004" w:hanging="720"/>
      </w:pPr>
      <w:rPr>
        <w:rFonts w:hint="default"/>
        <w:color w:val="231F20"/>
        <w:sz w:val="22"/>
      </w:rPr>
    </w:lvl>
    <w:lvl w:ilvl="3">
      <w:start w:val="1"/>
      <w:numFmt w:val="decimal"/>
      <w:lvlText w:val="%1.%2.%3.%4"/>
      <w:lvlJc w:val="left"/>
      <w:pPr>
        <w:ind w:left="1506" w:hanging="1080"/>
      </w:pPr>
      <w:rPr>
        <w:rFonts w:hint="default"/>
        <w:color w:val="231F20"/>
        <w:sz w:val="22"/>
      </w:rPr>
    </w:lvl>
    <w:lvl w:ilvl="4">
      <w:start w:val="1"/>
      <w:numFmt w:val="decimal"/>
      <w:lvlText w:val="%1.%2.%3.%4.%5"/>
      <w:lvlJc w:val="left"/>
      <w:pPr>
        <w:ind w:left="1648" w:hanging="1080"/>
      </w:pPr>
      <w:rPr>
        <w:rFonts w:hint="default"/>
        <w:color w:val="231F20"/>
        <w:sz w:val="22"/>
      </w:rPr>
    </w:lvl>
    <w:lvl w:ilvl="5">
      <w:start w:val="1"/>
      <w:numFmt w:val="decimal"/>
      <w:lvlText w:val="%1.%2.%3.%4.%5.%6"/>
      <w:lvlJc w:val="left"/>
      <w:pPr>
        <w:ind w:left="2150" w:hanging="1440"/>
      </w:pPr>
      <w:rPr>
        <w:rFonts w:hint="default"/>
        <w:color w:val="231F20"/>
        <w:sz w:val="22"/>
      </w:rPr>
    </w:lvl>
    <w:lvl w:ilvl="6">
      <w:start w:val="1"/>
      <w:numFmt w:val="decimal"/>
      <w:lvlText w:val="%1.%2.%3.%4.%5.%6.%7"/>
      <w:lvlJc w:val="left"/>
      <w:pPr>
        <w:ind w:left="2292" w:hanging="1440"/>
      </w:pPr>
      <w:rPr>
        <w:rFonts w:hint="default"/>
        <w:color w:val="231F20"/>
        <w:sz w:val="22"/>
      </w:rPr>
    </w:lvl>
    <w:lvl w:ilvl="7">
      <w:start w:val="1"/>
      <w:numFmt w:val="decimal"/>
      <w:lvlText w:val="%1.%2.%3.%4.%5.%6.%7.%8"/>
      <w:lvlJc w:val="left"/>
      <w:pPr>
        <w:ind w:left="2794" w:hanging="1800"/>
      </w:pPr>
      <w:rPr>
        <w:rFonts w:hint="default"/>
        <w:color w:val="231F20"/>
        <w:sz w:val="22"/>
      </w:rPr>
    </w:lvl>
    <w:lvl w:ilvl="8">
      <w:start w:val="1"/>
      <w:numFmt w:val="decimal"/>
      <w:lvlText w:val="%1.%2.%3.%4.%5.%6.%7.%8.%9"/>
      <w:lvlJc w:val="left"/>
      <w:pPr>
        <w:ind w:left="2936" w:hanging="1800"/>
      </w:pPr>
      <w:rPr>
        <w:rFonts w:hint="default"/>
        <w:color w:val="231F20"/>
        <w:sz w:val="22"/>
      </w:rPr>
    </w:lvl>
  </w:abstractNum>
  <w:abstractNum w:abstractNumId="28" w15:restartNumberingAfterBreak="0">
    <w:nsid w:val="07271583"/>
    <w:multiLevelType w:val="multilevel"/>
    <w:tmpl w:val="D21031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074057F4"/>
    <w:multiLevelType w:val="multilevel"/>
    <w:tmpl w:val="0D7E079A"/>
    <w:lvl w:ilvl="0">
      <w:start w:val="2"/>
      <w:numFmt w:val="decimal"/>
      <w:lvlText w:val="%1."/>
      <w:lvlJc w:val="left"/>
      <w:pPr>
        <w:ind w:left="585" w:hanging="58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15:restartNumberingAfterBreak="0">
    <w:nsid w:val="076027A6"/>
    <w:multiLevelType w:val="multilevel"/>
    <w:tmpl w:val="260ABFFC"/>
    <w:styleLink w:val="CurrentList5"/>
    <w:lvl w:ilvl="0">
      <w:start w:val="1"/>
      <w:numFmt w:val="none"/>
      <w:lvlText w:val="1.1"/>
      <w:lvlJc w:val="left"/>
      <w:pPr>
        <w:ind w:left="36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7847B1F"/>
    <w:multiLevelType w:val="hybridMultilevel"/>
    <w:tmpl w:val="2650299E"/>
    <w:lvl w:ilvl="0" w:tplc="A596D474">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2"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A2C6D9E"/>
    <w:multiLevelType w:val="multilevel"/>
    <w:tmpl w:val="404E7B12"/>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36" w15:restartNumberingAfterBreak="0">
    <w:nsid w:val="0C0D72BB"/>
    <w:multiLevelType w:val="multilevel"/>
    <w:tmpl w:val="B2FCED8E"/>
    <w:styleLink w:val="CurrentList4"/>
    <w:lvl w:ilvl="0">
      <w:start w:val="1"/>
      <w:numFmt w:val="none"/>
      <w:lvlText w:val="2.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0C2D8925"/>
    <w:multiLevelType w:val="hybridMultilevel"/>
    <w:tmpl w:val="D8C6DB3A"/>
    <w:lvl w:ilvl="0" w:tplc="E362E2AE">
      <w:start w:val="1"/>
      <w:numFmt w:val="bullet"/>
      <w:lvlText w:val=""/>
      <w:lvlJc w:val="left"/>
      <w:pPr>
        <w:ind w:left="720" w:hanging="360"/>
      </w:pPr>
      <w:rPr>
        <w:rFonts w:ascii="Symbol" w:hAnsi="Symbol" w:hint="default"/>
      </w:rPr>
    </w:lvl>
    <w:lvl w:ilvl="1" w:tplc="CF881DBE">
      <w:start w:val="1"/>
      <w:numFmt w:val="bullet"/>
      <w:lvlText w:val="o"/>
      <w:lvlJc w:val="left"/>
      <w:pPr>
        <w:ind w:left="1440" w:hanging="360"/>
      </w:pPr>
      <w:rPr>
        <w:rFonts w:ascii="Courier New" w:hAnsi="Courier New" w:hint="default"/>
      </w:rPr>
    </w:lvl>
    <w:lvl w:ilvl="2" w:tplc="71F0651C">
      <w:start w:val="1"/>
      <w:numFmt w:val="bullet"/>
      <w:lvlText w:val=""/>
      <w:lvlJc w:val="left"/>
      <w:pPr>
        <w:ind w:left="2160" w:hanging="360"/>
      </w:pPr>
      <w:rPr>
        <w:rFonts w:ascii="Wingdings" w:hAnsi="Wingdings" w:hint="default"/>
      </w:rPr>
    </w:lvl>
    <w:lvl w:ilvl="3" w:tplc="5F06CE56">
      <w:start w:val="1"/>
      <w:numFmt w:val="bullet"/>
      <w:lvlText w:val=""/>
      <w:lvlJc w:val="left"/>
      <w:pPr>
        <w:ind w:left="2880" w:hanging="360"/>
      </w:pPr>
      <w:rPr>
        <w:rFonts w:ascii="Symbol" w:hAnsi="Symbol" w:hint="default"/>
      </w:rPr>
    </w:lvl>
    <w:lvl w:ilvl="4" w:tplc="4EB4E90E">
      <w:start w:val="1"/>
      <w:numFmt w:val="bullet"/>
      <w:lvlText w:val="o"/>
      <w:lvlJc w:val="left"/>
      <w:pPr>
        <w:ind w:left="3600" w:hanging="360"/>
      </w:pPr>
      <w:rPr>
        <w:rFonts w:ascii="Courier New" w:hAnsi="Courier New" w:hint="default"/>
      </w:rPr>
    </w:lvl>
    <w:lvl w:ilvl="5" w:tplc="40D82570">
      <w:start w:val="1"/>
      <w:numFmt w:val="bullet"/>
      <w:lvlText w:val=""/>
      <w:lvlJc w:val="left"/>
      <w:pPr>
        <w:ind w:left="4320" w:hanging="360"/>
      </w:pPr>
      <w:rPr>
        <w:rFonts w:ascii="Wingdings" w:hAnsi="Wingdings" w:hint="default"/>
      </w:rPr>
    </w:lvl>
    <w:lvl w:ilvl="6" w:tplc="7F546198">
      <w:start w:val="1"/>
      <w:numFmt w:val="bullet"/>
      <w:lvlText w:val=""/>
      <w:lvlJc w:val="left"/>
      <w:pPr>
        <w:ind w:left="5040" w:hanging="360"/>
      </w:pPr>
      <w:rPr>
        <w:rFonts w:ascii="Symbol" w:hAnsi="Symbol" w:hint="default"/>
      </w:rPr>
    </w:lvl>
    <w:lvl w:ilvl="7" w:tplc="6DA82EF2">
      <w:start w:val="1"/>
      <w:numFmt w:val="bullet"/>
      <w:lvlText w:val="o"/>
      <w:lvlJc w:val="left"/>
      <w:pPr>
        <w:ind w:left="5760" w:hanging="360"/>
      </w:pPr>
      <w:rPr>
        <w:rFonts w:ascii="Courier New" w:hAnsi="Courier New" w:hint="default"/>
      </w:rPr>
    </w:lvl>
    <w:lvl w:ilvl="8" w:tplc="494C5226">
      <w:start w:val="1"/>
      <w:numFmt w:val="bullet"/>
      <w:lvlText w:val=""/>
      <w:lvlJc w:val="left"/>
      <w:pPr>
        <w:ind w:left="6480" w:hanging="360"/>
      </w:pPr>
      <w:rPr>
        <w:rFonts w:ascii="Wingdings" w:hAnsi="Wingdings" w:hint="default"/>
      </w:rPr>
    </w:lvl>
  </w:abstractNum>
  <w:abstractNum w:abstractNumId="38" w15:restartNumberingAfterBreak="0">
    <w:nsid w:val="0CDE502C"/>
    <w:multiLevelType w:val="hybridMultilevel"/>
    <w:tmpl w:val="C66A6406"/>
    <w:lvl w:ilvl="0" w:tplc="8E60656E">
      <w:start w:val="2"/>
      <w:numFmt w:val="none"/>
      <w:lvlText w:val="4.1"/>
      <w:lvlJc w:val="left"/>
      <w:pPr>
        <w:ind w:left="567" w:hanging="56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EF2F82"/>
    <w:multiLevelType w:val="hybridMultilevel"/>
    <w:tmpl w:val="CC9652A2"/>
    <w:lvl w:ilvl="0" w:tplc="FFFFFFFF">
      <w:start w:val="1"/>
      <w:numFmt w:val="bullet"/>
      <w:lvlText w:val=""/>
      <w:lvlJc w:val="left"/>
      <w:pPr>
        <w:ind w:left="720" w:hanging="360"/>
      </w:pPr>
      <w:rPr>
        <w:rFonts w:ascii="Symbol" w:hAnsi="Symbol" w:hint="default"/>
      </w:rPr>
    </w:lvl>
    <w:lvl w:ilvl="1" w:tplc="51FC93AA">
      <w:start w:val="1"/>
      <w:numFmt w:val="bullet"/>
      <w:lvlText w:val="o"/>
      <w:lvlJc w:val="left"/>
      <w:pPr>
        <w:ind w:left="1440" w:hanging="360"/>
      </w:pPr>
      <w:rPr>
        <w:rFonts w:ascii="Courier New" w:hAnsi="Courier New" w:hint="default"/>
      </w:rPr>
    </w:lvl>
    <w:lvl w:ilvl="2" w:tplc="5C581E00">
      <w:start w:val="1"/>
      <w:numFmt w:val="bullet"/>
      <w:lvlText w:val=""/>
      <w:lvlJc w:val="left"/>
      <w:pPr>
        <w:ind w:left="2160" w:hanging="360"/>
      </w:pPr>
      <w:rPr>
        <w:rFonts w:ascii="Wingdings" w:hAnsi="Wingdings" w:hint="default"/>
      </w:rPr>
    </w:lvl>
    <w:lvl w:ilvl="3" w:tplc="27CC0868">
      <w:start w:val="1"/>
      <w:numFmt w:val="bullet"/>
      <w:lvlText w:val=""/>
      <w:lvlJc w:val="left"/>
      <w:pPr>
        <w:ind w:left="2880" w:hanging="360"/>
      </w:pPr>
      <w:rPr>
        <w:rFonts w:ascii="Symbol" w:hAnsi="Symbol" w:hint="default"/>
      </w:rPr>
    </w:lvl>
    <w:lvl w:ilvl="4" w:tplc="CC821E8A">
      <w:start w:val="1"/>
      <w:numFmt w:val="bullet"/>
      <w:lvlText w:val="o"/>
      <w:lvlJc w:val="left"/>
      <w:pPr>
        <w:ind w:left="3600" w:hanging="360"/>
      </w:pPr>
      <w:rPr>
        <w:rFonts w:ascii="Courier New" w:hAnsi="Courier New" w:hint="default"/>
      </w:rPr>
    </w:lvl>
    <w:lvl w:ilvl="5" w:tplc="D97A9A46">
      <w:start w:val="1"/>
      <w:numFmt w:val="bullet"/>
      <w:lvlText w:val=""/>
      <w:lvlJc w:val="left"/>
      <w:pPr>
        <w:ind w:left="4320" w:hanging="360"/>
      </w:pPr>
      <w:rPr>
        <w:rFonts w:ascii="Wingdings" w:hAnsi="Wingdings" w:hint="default"/>
      </w:rPr>
    </w:lvl>
    <w:lvl w:ilvl="6" w:tplc="FA124396">
      <w:start w:val="1"/>
      <w:numFmt w:val="bullet"/>
      <w:lvlText w:val=""/>
      <w:lvlJc w:val="left"/>
      <w:pPr>
        <w:ind w:left="5040" w:hanging="360"/>
      </w:pPr>
      <w:rPr>
        <w:rFonts w:ascii="Symbol" w:hAnsi="Symbol" w:hint="default"/>
      </w:rPr>
    </w:lvl>
    <w:lvl w:ilvl="7" w:tplc="30C8B8D6">
      <w:start w:val="1"/>
      <w:numFmt w:val="bullet"/>
      <w:lvlText w:val="o"/>
      <w:lvlJc w:val="left"/>
      <w:pPr>
        <w:ind w:left="5760" w:hanging="360"/>
      </w:pPr>
      <w:rPr>
        <w:rFonts w:ascii="Courier New" w:hAnsi="Courier New" w:hint="default"/>
      </w:rPr>
    </w:lvl>
    <w:lvl w:ilvl="8" w:tplc="729C2768">
      <w:start w:val="1"/>
      <w:numFmt w:val="bullet"/>
      <w:lvlText w:val=""/>
      <w:lvlJc w:val="left"/>
      <w:pPr>
        <w:ind w:left="6480" w:hanging="360"/>
      </w:pPr>
      <w:rPr>
        <w:rFonts w:ascii="Wingdings" w:hAnsi="Wingdings" w:hint="default"/>
      </w:rPr>
    </w:lvl>
  </w:abstractNum>
  <w:abstractNum w:abstractNumId="40" w15:restartNumberingAfterBreak="0">
    <w:nsid w:val="0FAA1A6F"/>
    <w:multiLevelType w:val="hybridMultilevel"/>
    <w:tmpl w:val="776E1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10247923"/>
    <w:multiLevelType w:val="hybridMultilevel"/>
    <w:tmpl w:val="2A1CF346"/>
    <w:lvl w:ilvl="0" w:tplc="4A0C1452">
      <w:start w:val="1"/>
      <w:numFmt w:val="decimal"/>
      <w:lvlText w:val="%1."/>
      <w:lvlJc w:val="left"/>
      <w:pPr>
        <w:ind w:left="465"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E8D25CC8">
      <w:start w:val="1"/>
      <w:numFmt w:val="lowerLetter"/>
      <w:lvlText w:val="%2."/>
      <w:lvlJc w:val="left"/>
      <w:pPr>
        <w:ind w:left="148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35484DA">
      <w:start w:val="1"/>
      <w:numFmt w:val="lowerRoman"/>
      <w:lvlText w:val="%3."/>
      <w:lvlJc w:val="left"/>
      <w:pPr>
        <w:ind w:left="220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0B82E56C">
      <w:start w:val="1"/>
      <w:numFmt w:val="decimal"/>
      <w:lvlText w:val="%4."/>
      <w:lvlJc w:val="left"/>
      <w:pPr>
        <w:ind w:left="292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B969C72">
      <w:start w:val="1"/>
      <w:numFmt w:val="lowerLetter"/>
      <w:lvlText w:val="%5."/>
      <w:lvlJc w:val="left"/>
      <w:pPr>
        <w:ind w:left="364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ED0F4E6">
      <w:start w:val="1"/>
      <w:numFmt w:val="lowerRoman"/>
      <w:lvlText w:val="%6."/>
      <w:lvlJc w:val="left"/>
      <w:pPr>
        <w:ind w:left="436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EB42902">
      <w:start w:val="1"/>
      <w:numFmt w:val="decimal"/>
      <w:lvlText w:val="%7."/>
      <w:lvlJc w:val="left"/>
      <w:pPr>
        <w:ind w:left="508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A42AA1A">
      <w:start w:val="1"/>
      <w:numFmt w:val="lowerLetter"/>
      <w:lvlText w:val="%8."/>
      <w:lvlJc w:val="left"/>
      <w:pPr>
        <w:ind w:left="580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7E0A08C">
      <w:start w:val="1"/>
      <w:numFmt w:val="lowerRoman"/>
      <w:lvlText w:val="%9."/>
      <w:lvlJc w:val="left"/>
      <w:pPr>
        <w:ind w:left="652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2"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43" w15:restartNumberingAfterBreak="0">
    <w:nsid w:val="12D59783"/>
    <w:multiLevelType w:val="hybridMultilevel"/>
    <w:tmpl w:val="6DD4D036"/>
    <w:lvl w:ilvl="0" w:tplc="2A6CD9B0">
      <w:start w:val="1"/>
      <w:numFmt w:val="bullet"/>
      <w:lvlText w:val=""/>
      <w:lvlJc w:val="left"/>
      <w:pPr>
        <w:ind w:left="1429" w:hanging="360"/>
      </w:pPr>
      <w:rPr>
        <w:rFonts w:ascii="Symbol" w:hAnsi="Symbol" w:hint="default"/>
      </w:rPr>
    </w:lvl>
    <w:lvl w:ilvl="1" w:tplc="B0B46312">
      <w:start w:val="1"/>
      <w:numFmt w:val="bullet"/>
      <w:lvlText w:val="o"/>
      <w:lvlJc w:val="left"/>
      <w:pPr>
        <w:ind w:left="2149" w:hanging="360"/>
      </w:pPr>
      <w:rPr>
        <w:rFonts w:ascii="Courier New" w:hAnsi="Courier New" w:hint="default"/>
      </w:rPr>
    </w:lvl>
    <w:lvl w:ilvl="2" w:tplc="FDC2AA76">
      <w:start w:val="1"/>
      <w:numFmt w:val="bullet"/>
      <w:lvlText w:val=""/>
      <w:lvlJc w:val="left"/>
      <w:pPr>
        <w:ind w:left="2869" w:hanging="360"/>
      </w:pPr>
      <w:rPr>
        <w:rFonts w:ascii="Wingdings" w:hAnsi="Wingdings" w:hint="default"/>
      </w:rPr>
    </w:lvl>
    <w:lvl w:ilvl="3" w:tplc="0B3415B0">
      <w:start w:val="1"/>
      <w:numFmt w:val="bullet"/>
      <w:lvlText w:val=""/>
      <w:lvlJc w:val="left"/>
      <w:pPr>
        <w:ind w:left="3589" w:hanging="360"/>
      </w:pPr>
      <w:rPr>
        <w:rFonts w:ascii="Symbol" w:hAnsi="Symbol" w:hint="default"/>
      </w:rPr>
    </w:lvl>
    <w:lvl w:ilvl="4" w:tplc="524246C6">
      <w:start w:val="1"/>
      <w:numFmt w:val="bullet"/>
      <w:lvlText w:val="o"/>
      <w:lvlJc w:val="left"/>
      <w:pPr>
        <w:ind w:left="4309" w:hanging="360"/>
      </w:pPr>
      <w:rPr>
        <w:rFonts w:ascii="Courier New" w:hAnsi="Courier New" w:hint="default"/>
      </w:rPr>
    </w:lvl>
    <w:lvl w:ilvl="5" w:tplc="784C97FC">
      <w:start w:val="1"/>
      <w:numFmt w:val="bullet"/>
      <w:lvlText w:val=""/>
      <w:lvlJc w:val="left"/>
      <w:pPr>
        <w:ind w:left="5029" w:hanging="360"/>
      </w:pPr>
      <w:rPr>
        <w:rFonts w:ascii="Wingdings" w:hAnsi="Wingdings" w:hint="default"/>
      </w:rPr>
    </w:lvl>
    <w:lvl w:ilvl="6" w:tplc="10AA8A10">
      <w:start w:val="1"/>
      <w:numFmt w:val="bullet"/>
      <w:lvlText w:val=""/>
      <w:lvlJc w:val="left"/>
      <w:pPr>
        <w:ind w:left="5749" w:hanging="360"/>
      </w:pPr>
      <w:rPr>
        <w:rFonts w:ascii="Symbol" w:hAnsi="Symbol" w:hint="default"/>
      </w:rPr>
    </w:lvl>
    <w:lvl w:ilvl="7" w:tplc="20AA9254">
      <w:start w:val="1"/>
      <w:numFmt w:val="bullet"/>
      <w:lvlText w:val="o"/>
      <w:lvlJc w:val="left"/>
      <w:pPr>
        <w:ind w:left="6469" w:hanging="360"/>
      </w:pPr>
      <w:rPr>
        <w:rFonts w:ascii="Courier New" w:hAnsi="Courier New" w:hint="default"/>
      </w:rPr>
    </w:lvl>
    <w:lvl w:ilvl="8" w:tplc="3954CE42">
      <w:start w:val="1"/>
      <w:numFmt w:val="bullet"/>
      <w:lvlText w:val=""/>
      <w:lvlJc w:val="left"/>
      <w:pPr>
        <w:ind w:left="7189" w:hanging="360"/>
      </w:pPr>
      <w:rPr>
        <w:rFonts w:ascii="Wingdings" w:hAnsi="Wingdings" w:hint="default"/>
      </w:rPr>
    </w:lvl>
  </w:abstractNum>
  <w:abstractNum w:abstractNumId="44" w15:restartNumberingAfterBreak="0">
    <w:nsid w:val="12DD8E7C"/>
    <w:multiLevelType w:val="hybridMultilevel"/>
    <w:tmpl w:val="4B12420C"/>
    <w:lvl w:ilvl="0" w:tplc="4E243716">
      <w:start w:val="1"/>
      <w:numFmt w:val="bullet"/>
      <w:lvlText w:val=""/>
      <w:lvlJc w:val="left"/>
      <w:pPr>
        <w:ind w:left="720" w:hanging="360"/>
      </w:pPr>
      <w:rPr>
        <w:rFonts w:ascii="Symbol" w:hAnsi="Symbol" w:hint="default"/>
      </w:rPr>
    </w:lvl>
    <w:lvl w:ilvl="1" w:tplc="9A902F02">
      <w:start w:val="1"/>
      <w:numFmt w:val="bullet"/>
      <w:lvlText w:val="o"/>
      <w:lvlJc w:val="left"/>
      <w:pPr>
        <w:ind w:left="1440" w:hanging="360"/>
      </w:pPr>
      <w:rPr>
        <w:rFonts w:ascii="Courier New" w:hAnsi="Courier New" w:hint="default"/>
      </w:rPr>
    </w:lvl>
    <w:lvl w:ilvl="2" w:tplc="DF22C978">
      <w:start w:val="1"/>
      <w:numFmt w:val="bullet"/>
      <w:lvlText w:val=""/>
      <w:lvlJc w:val="left"/>
      <w:pPr>
        <w:ind w:left="2160" w:hanging="360"/>
      </w:pPr>
      <w:rPr>
        <w:rFonts w:ascii="Wingdings" w:hAnsi="Wingdings" w:hint="default"/>
      </w:rPr>
    </w:lvl>
    <w:lvl w:ilvl="3" w:tplc="853E39A8">
      <w:start w:val="1"/>
      <w:numFmt w:val="bullet"/>
      <w:lvlText w:val=""/>
      <w:lvlJc w:val="left"/>
      <w:pPr>
        <w:ind w:left="2880" w:hanging="360"/>
      </w:pPr>
      <w:rPr>
        <w:rFonts w:ascii="Symbol" w:hAnsi="Symbol" w:hint="default"/>
      </w:rPr>
    </w:lvl>
    <w:lvl w:ilvl="4" w:tplc="5A8AEDB6">
      <w:start w:val="1"/>
      <w:numFmt w:val="bullet"/>
      <w:lvlText w:val="o"/>
      <w:lvlJc w:val="left"/>
      <w:pPr>
        <w:ind w:left="3600" w:hanging="360"/>
      </w:pPr>
      <w:rPr>
        <w:rFonts w:ascii="Courier New" w:hAnsi="Courier New" w:hint="default"/>
      </w:rPr>
    </w:lvl>
    <w:lvl w:ilvl="5" w:tplc="F01ACFC8">
      <w:start w:val="1"/>
      <w:numFmt w:val="bullet"/>
      <w:lvlText w:val=""/>
      <w:lvlJc w:val="left"/>
      <w:pPr>
        <w:ind w:left="4320" w:hanging="360"/>
      </w:pPr>
      <w:rPr>
        <w:rFonts w:ascii="Wingdings" w:hAnsi="Wingdings" w:hint="default"/>
      </w:rPr>
    </w:lvl>
    <w:lvl w:ilvl="6" w:tplc="CBFE8DAA">
      <w:start w:val="1"/>
      <w:numFmt w:val="bullet"/>
      <w:lvlText w:val=""/>
      <w:lvlJc w:val="left"/>
      <w:pPr>
        <w:ind w:left="5040" w:hanging="360"/>
      </w:pPr>
      <w:rPr>
        <w:rFonts w:ascii="Symbol" w:hAnsi="Symbol" w:hint="default"/>
      </w:rPr>
    </w:lvl>
    <w:lvl w:ilvl="7" w:tplc="1F88EF30">
      <w:start w:val="1"/>
      <w:numFmt w:val="bullet"/>
      <w:lvlText w:val="o"/>
      <w:lvlJc w:val="left"/>
      <w:pPr>
        <w:ind w:left="5760" w:hanging="360"/>
      </w:pPr>
      <w:rPr>
        <w:rFonts w:ascii="Courier New" w:hAnsi="Courier New" w:hint="default"/>
      </w:rPr>
    </w:lvl>
    <w:lvl w:ilvl="8" w:tplc="B7C246DC">
      <w:start w:val="1"/>
      <w:numFmt w:val="bullet"/>
      <w:lvlText w:val=""/>
      <w:lvlJc w:val="left"/>
      <w:pPr>
        <w:ind w:left="6480" w:hanging="360"/>
      </w:pPr>
      <w:rPr>
        <w:rFonts w:ascii="Wingdings" w:hAnsi="Wingdings" w:hint="default"/>
      </w:rPr>
    </w:lvl>
  </w:abstractNum>
  <w:abstractNum w:abstractNumId="45" w15:restartNumberingAfterBreak="0">
    <w:nsid w:val="13FD7B5F"/>
    <w:multiLevelType w:val="hybridMultilevel"/>
    <w:tmpl w:val="985C6BA0"/>
    <w:styleLink w:val="Estiloimportado5"/>
    <w:lvl w:ilvl="0" w:tplc="3F588BA0">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5AE01A2">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44E60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D6C308">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0F26228">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23069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74CB33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9B46262">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AFDE71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14205242"/>
    <w:multiLevelType w:val="multilevel"/>
    <w:tmpl w:val="0092333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7" w15:restartNumberingAfterBreak="0">
    <w:nsid w:val="14AC313F"/>
    <w:multiLevelType w:val="hybridMultilevel"/>
    <w:tmpl w:val="F93ACA1C"/>
    <w:lvl w:ilvl="0" w:tplc="305A392C">
      <w:start w:val="1"/>
      <w:numFmt w:val="bullet"/>
      <w:lvlText w:val=""/>
      <w:lvlJc w:val="left"/>
      <w:pPr>
        <w:ind w:left="720" w:hanging="360"/>
      </w:pPr>
      <w:rPr>
        <w:rFonts w:ascii="Symbol" w:hAnsi="Symbol" w:hint="default"/>
      </w:rPr>
    </w:lvl>
    <w:lvl w:ilvl="1" w:tplc="A9CC9608">
      <w:start w:val="1"/>
      <w:numFmt w:val="bullet"/>
      <w:lvlText w:val="o"/>
      <w:lvlJc w:val="left"/>
      <w:pPr>
        <w:ind w:left="1440" w:hanging="360"/>
      </w:pPr>
      <w:rPr>
        <w:rFonts w:ascii="Courier New" w:hAnsi="Courier New" w:hint="default"/>
      </w:rPr>
    </w:lvl>
    <w:lvl w:ilvl="2" w:tplc="2FBCBC2C">
      <w:start w:val="1"/>
      <w:numFmt w:val="bullet"/>
      <w:lvlText w:val=""/>
      <w:lvlJc w:val="left"/>
      <w:pPr>
        <w:ind w:left="2160" w:hanging="360"/>
      </w:pPr>
      <w:rPr>
        <w:rFonts w:ascii="Wingdings" w:hAnsi="Wingdings" w:hint="default"/>
      </w:rPr>
    </w:lvl>
    <w:lvl w:ilvl="3" w:tplc="8BA6C6A0">
      <w:start w:val="1"/>
      <w:numFmt w:val="bullet"/>
      <w:lvlText w:val=""/>
      <w:lvlJc w:val="left"/>
      <w:pPr>
        <w:ind w:left="2880" w:hanging="360"/>
      </w:pPr>
      <w:rPr>
        <w:rFonts w:ascii="Symbol" w:hAnsi="Symbol" w:hint="default"/>
      </w:rPr>
    </w:lvl>
    <w:lvl w:ilvl="4" w:tplc="6628AA22">
      <w:start w:val="1"/>
      <w:numFmt w:val="bullet"/>
      <w:lvlText w:val="o"/>
      <w:lvlJc w:val="left"/>
      <w:pPr>
        <w:ind w:left="3600" w:hanging="360"/>
      </w:pPr>
      <w:rPr>
        <w:rFonts w:ascii="Courier New" w:hAnsi="Courier New" w:hint="default"/>
      </w:rPr>
    </w:lvl>
    <w:lvl w:ilvl="5" w:tplc="73D8BCB0">
      <w:start w:val="1"/>
      <w:numFmt w:val="bullet"/>
      <w:lvlText w:val=""/>
      <w:lvlJc w:val="left"/>
      <w:pPr>
        <w:ind w:left="4320" w:hanging="360"/>
      </w:pPr>
      <w:rPr>
        <w:rFonts w:ascii="Wingdings" w:hAnsi="Wingdings" w:hint="default"/>
      </w:rPr>
    </w:lvl>
    <w:lvl w:ilvl="6" w:tplc="46F82416">
      <w:start w:val="1"/>
      <w:numFmt w:val="bullet"/>
      <w:lvlText w:val=""/>
      <w:lvlJc w:val="left"/>
      <w:pPr>
        <w:ind w:left="5040" w:hanging="360"/>
      </w:pPr>
      <w:rPr>
        <w:rFonts w:ascii="Symbol" w:hAnsi="Symbol" w:hint="default"/>
      </w:rPr>
    </w:lvl>
    <w:lvl w:ilvl="7" w:tplc="ACE420A2">
      <w:start w:val="1"/>
      <w:numFmt w:val="bullet"/>
      <w:lvlText w:val="o"/>
      <w:lvlJc w:val="left"/>
      <w:pPr>
        <w:ind w:left="5760" w:hanging="360"/>
      </w:pPr>
      <w:rPr>
        <w:rFonts w:ascii="Courier New" w:hAnsi="Courier New" w:hint="default"/>
      </w:rPr>
    </w:lvl>
    <w:lvl w:ilvl="8" w:tplc="2758DFFA">
      <w:start w:val="1"/>
      <w:numFmt w:val="bullet"/>
      <w:lvlText w:val=""/>
      <w:lvlJc w:val="left"/>
      <w:pPr>
        <w:ind w:left="6480" w:hanging="360"/>
      </w:pPr>
      <w:rPr>
        <w:rFonts w:ascii="Wingdings" w:hAnsi="Wingdings" w:hint="default"/>
      </w:rPr>
    </w:lvl>
  </w:abstractNum>
  <w:abstractNum w:abstractNumId="48" w15:restartNumberingAfterBreak="0">
    <w:nsid w:val="1A277F30"/>
    <w:multiLevelType w:val="hybridMultilevel"/>
    <w:tmpl w:val="539E2C9A"/>
    <w:lvl w:ilvl="0" w:tplc="7E08560C">
      <w:start w:val="1"/>
      <w:numFmt w:val="bullet"/>
      <w:lvlText w:val=""/>
      <w:lvlJc w:val="left"/>
      <w:pPr>
        <w:ind w:left="720" w:hanging="360"/>
      </w:pPr>
      <w:rPr>
        <w:rFonts w:ascii="Symbol" w:hAnsi="Symbol" w:hint="default"/>
      </w:rPr>
    </w:lvl>
    <w:lvl w:ilvl="1" w:tplc="66FC46C2">
      <w:start w:val="1"/>
      <w:numFmt w:val="bullet"/>
      <w:lvlText w:val="o"/>
      <w:lvlJc w:val="left"/>
      <w:pPr>
        <w:ind w:left="1440" w:hanging="360"/>
      </w:pPr>
      <w:rPr>
        <w:rFonts w:ascii="Courier New" w:hAnsi="Courier New" w:hint="default"/>
      </w:rPr>
    </w:lvl>
    <w:lvl w:ilvl="2" w:tplc="CE60C44E">
      <w:start w:val="1"/>
      <w:numFmt w:val="bullet"/>
      <w:lvlText w:val=""/>
      <w:lvlJc w:val="left"/>
      <w:pPr>
        <w:ind w:left="2160" w:hanging="360"/>
      </w:pPr>
      <w:rPr>
        <w:rFonts w:ascii="Wingdings" w:hAnsi="Wingdings" w:hint="default"/>
      </w:rPr>
    </w:lvl>
    <w:lvl w:ilvl="3" w:tplc="6BE0E686">
      <w:start w:val="1"/>
      <w:numFmt w:val="bullet"/>
      <w:lvlText w:val=""/>
      <w:lvlJc w:val="left"/>
      <w:pPr>
        <w:ind w:left="2880" w:hanging="360"/>
      </w:pPr>
      <w:rPr>
        <w:rFonts w:ascii="Symbol" w:hAnsi="Symbol" w:hint="default"/>
      </w:rPr>
    </w:lvl>
    <w:lvl w:ilvl="4" w:tplc="6A4C559C">
      <w:start w:val="1"/>
      <w:numFmt w:val="bullet"/>
      <w:lvlText w:val="o"/>
      <w:lvlJc w:val="left"/>
      <w:pPr>
        <w:ind w:left="3600" w:hanging="360"/>
      </w:pPr>
      <w:rPr>
        <w:rFonts w:ascii="Courier New" w:hAnsi="Courier New" w:hint="default"/>
      </w:rPr>
    </w:lvl>
    <w:lvl w:ilvl="5" w:tplc="D1AC357A">
      <w:start w:val="1"/>
      <w:numFmt w:val="bullet"/>
      <w:lvlText w:val=""/>
      <w:lvlJc w:val="left"/>
      <w:pPr>
        <w:ind w:left="4320" w:hanging="360"/>
      </w:pPr>
      <w:rPr>
        <w:rFonts w:ascii="Wingdings" w:hAnsi="Wingdings" w:hint="default"/>
      </w:rPr>
    </w:lvl>
    <w:lvl w:ilvl="6" w:tplc="D2CA2DB6">
      <w:start w:val="1"/>
      <w:numFmt w:val="bullet"/>
      <w:lvlText w:val=""/>
      <w:lvlJc w:val="left"/>
      <w:pPr>
        <w:ind w:left="5040" w:hanging="360"/>
      </w:pPr>
      <w:rPr>
        <w:rFonts w:ascii="Symbol" w:hAnsi="Symbol" w:hint="default"/>
      </w:rPr>
    </w:lvl>
    <w:lvl w:ilvl="7" w:tplc="07268504">
      <w:start w:val="1"/>
      <w:numFmt w:val="bullet"/>
      <w:lvlText w:val="o"/>
      <w:lvlJc w:val="left"/>
      <w:pPr>
        <w:ind w:left="5760" w:hanging="360"/>
      </w:pPr>
      <w:rPr>
        <w:rFonts w:ascii="Courier New" w:hAnsi="Courier New" w:hint="default"/>
      </w:rPr>
    </w:lvl>
    <w:lvl w:ilvl="8" w:tplc="80047E36">
      <w:start w:val="1"/>
      <w:numFmt w:val="bullet"/>
      <w:lvlText w:val=""/>
      <w:lvlJc w:val="left"/>
      <w:pPr>
        <w:ind w:left="6480" w:hanging="360"/>
      </w:pPr>
      <w:rPr>
        <w:rFonts w:ascii="Wingdings" w:hAnsi="Wingdings" w:hint="default"/>
      </w:rPr>
    </w:lvl>
  </w:abstractNum>
  <w:abstractNum w:abstractNumId="49" w15:restartNumberingAfterBreak="0">
    <w:nsid w:val="1A794814"/>
    <w:multiLevelType w:val="multilevel"/>
    <w:tmpl w:val="5C801808"/>
    <w:lvl w:ilvl="0">
      <w:start w:val="1"/>
      <w:numFmt w:val="decimal"/>
      <w:lvlText w:val="%1."/>
      <w:lvlJc w:val="left"/>
      <w:pPr>
        <w:ind w:left="502"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0" w15:restartNumberingAfterBreak="0">
    <w:nsid w:val="1B082FEC"/>
    <w:multiLevelType w:val="hybridMultilevel"/>
    <w:tmpl w:val="D2A246F8"/>
    <w:lvl w:ilvl="0" w:tplc="62B41174">
      <w:start w:val="1"/>
      <w:numFmt w:val="lowerLetter"/>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51" w15:restartNumberingAfterBreak="0">
    <w:nsid w:val="1B8F04FB"/>
    <w:multiLevelType w:val="multilevel"/>
    <w:tmpl w:val="988486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2" w15:restartNumberingAfterBreak="0">
    <w:nsid w:val="1BA368DC"/>
    <w:multiLevelType w:val="multilevel"/>
    <w:tmpl w:val="A53C86DE"/>
    <w:styleLink w:val="CurrentList2"/>
    <w:lvl w:ilvl="0">
      <w:start w:val="1"/>
      <w:numFmt w:val="decimal"/>
      <w:lvlText w:val="%1."/>
      <w:lvlJc w:val="left"/>
      <w:pPr>
        <w:ind w:left="720" w:hanging="360"/>
      </w:pPr>
      <w:rPr>
        <w:rFonts w:ascii="Arial" w:eastAsia="Times New Roman"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CF5E9A7"/>
    <w:multiLevelType w:val="hybridMultilevel"/>
    <w:tmpl w:val="0E74D556"/>
    <w:lvl w:ilvl="0" w:tplc="F2CE608C">
      <w:start w:val="1"/>
      <w:numFmt w:val="bullet"/>
      <w:lvlText w:val=""/>
      <w:lvlJc w:val="left"/>
      <w:pPr>
        <w:ind w:left="720" w:hanging="360"/>
      </w:pPr>
      <w:rPr>
        <w:rFonts w:ascii="Symbol" w:hAnsi="Symbol" w:hint="default"/>
      </w:rPr>
    </w:lvl>
    <w:lvl w:ilvl="1" w:tplc="6ABC31BC">
      <w:start w:val="1"/>
      <w:numFmt w:val="bullet"/>
      <w:lvlText w:val="o"/>
      <w:lvlJc w:val="left"/>
      <w:pPr>
        <w:ind w:left="1440" w:hanging="360"/>
      </w:pPr>
      <w:rPr>
        <w:rFonts w:ascii="Courier New" w:hAnsi="Courier New" w:hint="default"/>
      </w:rPr>
    </w:lvl>
    <w:lvl w:ilvl="2" w:tplc="791CCCA8">
      <w:start w:val="1"/>
      <w:numFmt w:val="bullet"/>
      <w:lvlText w:val=""/>
      <w:lvlJc w:val="left"/>
      <w:pPr>
        <w:ind w:left="2160" w:hanging="360"/>
      </w:pPr>
      <w:rPr>
        <w:rFonts w:ascii="Wingdings" w:hAnsi="Wingdings" w:hint="default"/>
      </w:rPr>
    </w:lvl>
    <w:lvl w:ilvl="3" w:tplc="F93620CC">
      <w:start w:val="1"/>
      <w:numFmt w:val="bullet"/>
      <w:lvlText w:val=""/>
      <w:lvlJc w:val="left"/>
      <w:pPr>
        <w:ind w:left="2880" w:hanging="360"/>
      </w:pPr>
      <w:rPr>
        <w:rFonts w:ascii="Symbol" w:hAnsi="Symbol" w:hint="default"/>
      </w:rPr>
    </w:lvl>
    <w:lvl w:ilvl="4" w:tplc="BC1CFA80">
      <w:start w:val="1"/>
      <w:numFmt w:val="bullet"/>
      <w:lvlText w:val="o"/>
      <w:lvlJc w:val="left"/>
      <w:pPr>
        <w:ind w:left="3600" w:hanging="360"/>
      </w:pPr>
      <w:rPr>
        <w:rFonts w:ascii="Courier New" w:hAnsi="Courier New" w:hint="default"/>
      </w:rPr>
    </w:lvl>
    <w:lvl w:ilvl="5" w:tplc="88A22B94">
      <w:start w:val="1"/>
      <w:numFmt w:val="bullet"/>
      <w:lvlText w:val=""/>
      <w:lvlJc w:val="left"/>
      <w:pPr>
        <w:ind w:left="4320" w:hanging="360"/>
      </w:pPr>
      <w:rPr>
        <w:rFonts w:ascii="Wingdings" w:hAnsi="Wingdings" w:hint="default"/>
      </w:rPr>
    </w:lvl>
    <w:lvl w:ilvl="6" w:tplc="1BB0A2EE">
      <w:start w:val="1"/>
      <w:numFmt w:val="bullet"/>
      <w:lvlText w:val=""/>
      <w:lvlJc w:val="left"/>
      <w:pPr>
        <w:ind w:left="5040" w:hanging="360"/>
      </w:pPr>
      <w:rPr>
        <w:rFonts w:ascii="Symbol" w:hAnsi="Symbol" w:hint="default"/>
      </w:rPr>
    </w:lvl>
    <w:lvl w:ilvl="7" w:tplc="0F98B2AE">
      <w:start w:val="1"/>
      <w:numFmt w:val="bullet"/>
      <w:lvlText w:val="o"/>
      <w:lvlJc w:val="left"/>
      <w:pPr>
        <w:ind w:left="5760" w:hanging="360"/>
      </w:pPr>
      <w:rPr>
        <w:rFonts w:ascii="Courier New" w:hAnsi="Courier New" w:hint="default"/>
      </w:rPr>
    </w:lvl>
    <w:lvl w:ilvl="8" w:tplc="674E8340">
      <w:start w:val="1"/>
      <w:numFmt w:val="bullet"/>
      <w:lvlText w:val=""/>
      <w:lvlJc w:val="left"/>
      <w:pPr>
        <w:ind w:left="6480" w:hanging="360"/>
      </w:pPr>
      <w:rPr>
        <w:rFonts w:ascii="Wingdings" w:hAnsi="Wingdings" w:hint="default"/>
      </w:rPr>
    </w:lvl>
  </w:abstractNum>
  <w:abstractNum w:abstractNumId="54" w15:restartNumberingAfterBreak="0">
    <w:nsid w:val="1D7CEFAD"/>
    <w:multiLevelType w:val="hybridMultilevel"/>
    <w:tmpl w:val="1638D3C2"/>
    <w:lvl w:ilvl="0" w:tplc="38268556">
      <w:start w:val="3"/>
      <w:numFmt w:val="decimal"/>
      <w:lvlText w:val="%1."/>
      <w:lvlJc w:val="left"/>
      <w:pPr>
        <w:ind w:left="720" w:hanging="360"/>
      </w:pPr>
    </w:lvl>
    <w:lvl w:ilvl="1" w:tplc="9DD0D6CC">
      <w:start w:val="1"/>
      <w:numFmt w:val="lowerLetter"/>
      <w:lvlText w:val="%2."/>
      <w:lvlJc w:val="left"/>
      <w:pPr>
        <w:ind w:left="1440" w:hanging="360"/>
      </w:pPr>
    </w:lvl>
    <w:lvl w:ilvl="2" w:tplc="EBB64AB6">
      <w:start w:val="1"/>
      <w:numFmt w:val="lowerRoman"/>
      <w:lvlText w:val="%3."/>
      <w:lvlJc w:val="right"/>
      <w:pPr>
        <w:ind w:left="2160" w:hanging="180"/>
      </w:pPr>
    </w:lvl>
    <w:lvl w:ilvl="3" w:tplc="95C0648E">
      <w:start w:val="1"/>
      <w:numFmt w:val="decimal"/>
      <w:lvlText w:val="%4."/>
      <w:lvlJc w:val="left"/>
      <w:pPr>
        <w:ind w:left="2880" w:hanging="360"/>
      </w:pPr>
    </w:lvl>
    <w:lvl w:ilvl="4" w:tplc="3B2EAAC6">
      <w:start w:val="1"/>
      <w:numFmt w:val="lowerLetter"/>
      <w:lvlText w:val="%5."/>
      <w:lvlJc w:val="left"/>
      <w:pPr>
        <w:ind w:left="3600" w:hanging="360"/>
      </w:pPr>
    </w:lvl>
    <w:lvl w:ilvl="5" w:tplc="046E53B6">
      <w:start w:val="1"/>
      <w:numFmt w:val="lowerRoman"/>
      <w:lvlText w:val="%6."/>
      <w:lvlJc w:val="right"/>
      <w:pPr>
        <w:ind w:left="4320" w:hanging="180"/>
      </w:pPr>
    </w:lvl>
    <w:lvl w:ilvl="6" w:tplc="DF08C45A">
      <w:start w:val="1"/>
      <w:numFmt w:val="decimal"/>
      <w:lvlText w:val="%7."/>
      <w:lvlJc w:val="left"/>
      <w:pPr>
        <w:ind w:left="5040" w:hanging="360"/>
      </w:pPr>
    </w:lvl>
    <w:lvl w:ilvl="7" w:tplc="5980F16E">
      <w:start w:val="1"/>
      <w:numFmt w:val="lowerLetter"/>
      <w:lvlText w:val="%8."/>
      <w:lvlJc w:val="left"/>
      <w:pPr>
        <w:ind w:left="5760" w:hanging="360"/>
      </w:pPr>
    </w:lvl>
    <w:lvl w:ilvl="8" w:tplc="8F2052A4">
      <w:start w:val="1"/>
      <w:numFmt w:val="lowerRoman"/>
      <w:lvlText w:val="%9."/>
      <w:lvlJc w:val="right"/>
      <w:pPr>
        <w:ind w:left="6480" w:hanging="180"/>
      </w:pPr>
    </w:lvl>
  </w:abstractNum>
  <w:abstractNum w:abstractNumId="55" w15:restartNumberingAfterBreak="0">
    <w:nsid w:val="1F42675C"/>
    <w:multiLevelType w:val="hybridMultilevel"/>
    <w:tmpl w:val="0478F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0CB50CE"/>
    <w:multiLevelType w:val="hybridMultilevel"/>
    <w:tmpl w:val="6C88401A"/>
    <w:lvl w:ilvl="0" w:tplc="9D068E4C">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20FBFF0E"/>
    <w:multiLevelType w:val="hybridMultilevel"/>
    <w:tmpl w:val="8484379C"/>
    <w:lvl w:ilvl="0" w:tplc="BE72CA12">
      <w:start w:val="1"/>
      <w:numFmt w:val="bullet"/>
      <w:lvlText w:val=""/>
      <w:lvlJc w:val="left"/>
      <w:pPr>
        <w:ind w:left="720" w:hanging="360"/>
      </w:pPr>
      <w:rPr>
        <w:rFonts w:ascii="Symbol" w:hAnsi="Symbol" w:hint="default"/>
      </w:rPr>
    </w:lvl>
    <w:lvl w:ilvl="1" w:tplc="D38C20CA">
      <w:start w:val="1"/>
      <w:numFmt w:val="bullet"/>
      <w:lvlText w:val="o"/>
      <w:lvlJc w:val="left"/>
      <w:pPr>
        <w:ind w:left="1440" w:hanging="360"/>
      </w:pPr>
      <w:rPr>
        <w:rFonts w:ascii="Courier New" w:hAnsi="Courier New" w:hint="default"/>
      </w:rPr>
    </w:lvl>
    <w:lvl w:ilvl="2" w:tplc="426CACB4">
      <w:start w:val="1"/>
      <w:numFmt w:val="bullet"/>
      <w:lvlText w:val=""/>
      <w:lvlJc w:val="left"/>
      <w:pPr>
        <w:ind w:left="2160" w:hanging="360"/>
      </w:pPr>
      <w:rPr>
        <w:rFonts w:ascii="Wingdings" w:hAnsi="Wingdings" w:hint="default"/>
      </w:rPr>
    </w:lvl>
    <w:lvl w:ilvl="3" w:tplc="02B2DF78">
      <w:start w:val="1"/>
      <w:numFmt w:val="bullet"/>
      <w:lvlText w:val=""/>
      <w:lvlJc w:val="left"/>
      <w:pPr>
        <w:ind w:left="2880" w:hanging="360"/>
      </w:pPr>
      <w:rPr>
        <w:rFonts w:ascii="Symbol" w:hAnsi="Symbol" w:hint="default"/>
      </w:rPr>
    </w:lvl>
    <w:lvl w:ilvl="4" w:tplc="7BDADA40">
      <w:start w:val="1"/>
      <w:numFmt w:val="bullet"/>
      <w:lvlText w:val="o"/>
      <w:lvlJc w:val="left"/>
      <w:pPr>
        <w:ind w:left="3600" w:hanging="360"/>
      </w:pPr>
      <w:rPr>
        <w:rFonts w:ascii="Courier New" w:hAnsi="Courier New" w:hint="default"/>
      </w:rPr>
    </w:lvl>
    <w:lvl w:ilvl="5" w:tplc="85E6637E">
      <w:start w:val="1"/>
      <w:numFmt w:val="bullet"/>
      <w:lvlText w:val=""/>
      <w:lvlJc w:val="left"/>
      <w:pPr>
        <w:ind w:left="4320" w:hanging="360"/>
      </w:pPr>
      <w:rPr>
        <w:rFonts w:ascii="Wingdings" w:hAnsi="Wingdings" w:hint="default"/>
      </w:rPr>
    </w:lvl>
    <w:lvl w:ilvl="6" w:tplc="52482464">
      <w:start w:val="1"/>
      <w:numFmt w:val="bullet"/>
      <w:lvlText w:val=""/>
      <w:lvlJc w:val="left"/>
      <w:pPr>
        <w:ind w:left="5040" w:hanging="360"/>
      </w:pPr>
      <w:rPr>
        <w:rFonts w:ascii="Symbol" w:hAnsi="Symbol" w:hint="default"/>
      </w:rPr>
    </w:lvl>
    <w:lvl w:ilvl="7" w:tplc="858A65F6">
      <w:start w:val="1"/>
      <w:numFmt w:val="bullet"/>
      <w:lvlText w:val="o"/>
      <w:lvlJc w:val="left"/>
      <w:pPr>
        <w:ind w:left="5760" w:hanging="360"/>
      </w:pPr>
      <w:rPr>
        <w:rFonts w:ascii="Courier New" w:hAnsi="Courier New" w:hint="default"/>
      </w:rPr>
    </w:lvl>
    <w:lvl w:ilvl="8" w:tplc="01F67F90">
      <w:start w:val="1"/>
      <w:numFmt w:val="bullet"/>
      <w:lvlText w:val=""/>
      <w:lvlJc w:val="left"/>
      <w:pPr>
        <w:ind w:left="6480" w:hanging="360"/>
      </w:pPr>
      <w:rPr>
        <w:rFonts w:ascii="Wingdings" w:hAnsi="Wingdings" w:hint="default"/>
      </w:rPr>
    </w:lvl>
  </w:abstractNum>
  <w:abstractNum w:abstractNumId="58" w15:restartNumberingAfterBreak="0">
    <w:nsid w:val="22363759"/>
    <w:multiLevelType w:val="hybridMultilevel"/>
    <w:tmpl w:val="7FBCDBB0"/>
    <w:lvl w:ilvl="0" w:tplc="297E2CA6">
      <w:start w:val="6"/>
      <w:numFmt w:val="decimal"/>
      <w:lvlText w:val="%1"/>
      <w:lvlJc w:val="left"/>
      <w:pPr>
        <w:ind w:left="567" w:hanging="56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24E51F38"/>
    <w:multiLevelType w:val="hybridMultilevel"/>
    <w:tmpl w:val="5B98561C"/>
    <w:numStyleLink w:val="Estiloimportado4"/>
  </w:abstractNum>
  <w:abstractNum w:abstractNumId="62" w15:restartNumberingAfterBreak="0">
    <w:nsid w:val="25DC30F5"/>
    <w:multiLevelType w:val="hybridMultilevel"/>
    <w:tmpl w:val="7AA0F330"/>
    <w:numStyleLink w:val="Estiloimportado9"/>
  </w:abstractNum>
  <w:abstractNum w:abstractNumId="63" w15:restartNumberingAfterBreak="0">
    <w:nsid w:val="2659CDEA"/>
    <w:multiLevelType w:val="hybridMultilevel"/>
    <w:tmpl w:val="FFFFFFFF"/>
    <w:lvl w:ilvl="0" w:tplc="6EB48202">
      <w:start w:val="1"/>
      <w:numFmt w:val="decimal"/>
      <w:lvlText w:val="%1."/>
      <w:lvlJc w:val="left"/>
      <w:pPr>
        <w:ind w:left="720" w:hanging="360"/>
      </w:pPr>
    </w:lvl>
    <w:lvl w:ilvl="1" w:tplc="17FC80D0">
      <w:start w:val="1"/>
      <w:numFmt w:val="bullet"/>
      <w:lvlText w:val="o"/>
      <w:lvlJc w:val="left"/>
      <w:pPr>
        <w:ind w:left="1440" w:hanging="360"/>
      </w:pPr>
      <w:rPr>
        <w:rFonts w:ascii="Courier New" w:hAnsi="Courier New" w:hint="default"/>
      </w:rPr>
    </w:lvl>
    <w:lvl w:ilvl="2" w:tplc="0E3C74C2">
      <w:start w:val="1"/>
      <w:numFmt w:val="bullet"/>
      <w:lvlText w:val=""/>
      <w:lvlJc w:val="left"/>
      <w:pPr>
        <w:ind w:left="2160" w:hanging="360"/>
      </w:pPr>
      <w:rPr>
        <w:rFonts w:ascii="Wingdings" w:hAnsi="Wingdings" w:hint="default"/>
      </w:rPr>
    </w:lvl>
    <w:lvl w:ilvl="3" w:tplc="90AA38B0">
      <w:start w:val="1"/>
      <w:numFmt w:val="bullet"/>
      <w:lvlText w:val=""/>
      <w:lvlJc w:val="left"/>
      <w:pPr>
        <w:ind w:left="2880" w:hanging="360"/>
      </w:pPr>
      <w:rPr>
        <w:rFonts w:ascii="Symbol" w:hAnsi="Symbol" w:hint="default"/>
      </w:rPr>
    </w:lvl>
    <w:lvl w:ilvl="4" w:tplc="07E669D8">
      <w:start w:val="1"/>
      <w:numFmt w:val="bullet"/>
      <w:lvlText w:val="o"/>
      <w:lvlJc w:val="left"/>
      <w:pPr>
        <w:ind w:left="3600" w:hanging="360"/>
      </w:pPr>
      <w:rPr>
        <w:rFonts w:ascii="Courier New" w:hAnsi="Courier New" w:hint="default"/>
      </w:rPr>
    </w:lvl>
    <w:lvl w:ilvl="5" w:tplc="E6968A0E">
      <w:start w:val="1"/>
      <w:numFmt w:val="bullet"/>
      <w:lvlText w:val=""/>
      <w:lvlJc w:val="left"/>
      <w:pPr>
        <w:ind w:left="4320" w:hanging="360"/>
      </w:pPr>
      <w:rPr>
        <w:rFonts w:ascii="Wingdings" w:hAnsi="Wingdings" w:hint="default"/>
      </w:rPr>
    </w:lvl>
    <w:lvl w:ilvl="6" w:tplc="9F9E0104">
      <w:start w:val="1"/>
      <w:numFmt w:val="bullet"/>
      <w:lvlText w:val=""/>
      <w:lvlJc w:val="left"/>
      <w:pPr>
        <w:ind w:left="5040" w:hanging="360"/>
      </w:pPr>
      <w:rPr>
        <w:rFonts w:ascii="Symbol" w:hAnsi="Symbol" w:hint="default"/>
      </w:rPr>
    </w:lvl>
    <w:lvl w:ilvl="7" w:tplc="51E05C1A">
      <w:start w:val="1"/>
      <w:numFmt w:val="bullet"/>
      <w:lvlText w:val="o"/>
      <w:lvlJc w:val="left"/>
      <w:pPr>
        <w:ind w:left="5760" w:hanging="360"/>
      </w:pPr>
      <w:rPr>
        <w:rFonts w:ascii="Courier New" w:hAnsi="Courier New" w:hint="default"/>
      </w:rPr>
    </w:lvl>
    <w:lvl w:ilvl="8" w:tplc="CBF40BAA">
      <w:start w:val="1"/>
      <w:numFmt w:val="bullet"/>
      <w:lvlText w:val=""/>
      <w:lvlJc w:val="left"/>
      <w:pPr>
        <w:ind w:left="6480" w:hanging="360"/>
      </w:pPr>
      <w:rPr>
        <w:rFonts w:ascii="Wingdings" w:hAnsi="Wingdings" w:hint="default"/>
      </w:rPr>
    </w:lvl>
  </w:abstractNum>
  <w:abstractNum w:abstractNumId="64" w15:restartNumberingAfterBreak="0">
    <w:nsid w:val="26F8F103"/>
    <w:multiLevelType w:val="hybridMultilevel"/>
    <w:tmpl w:val="69DC9B06"/>
    <w:lvl w:ilvl="0" w:tplc="C672893C">
      <w:start w:val="1"/>
      <w:numFmt w:val="bullet"/>
      <w:lvlText w:val=""/>
      <w:lvlJc w:val="left"/>
      <w:pPr>
        <w:ind w:left="720" w:hanging="360"/>
      </w:pPr>
      <w:rPr>
        <w:rFonts w:ascii="Symbol" w:hAnsi="Symbol" w:hint="default"/>
      </w:rPr>
    </w:lvl>
    <w:lvl w:ilvl="1" w:tplc="49D85202">
      <w:start w:val="1"/>
      <w:numFmt w:val="bullet"/>
      <w:lvlText w:val="o"/>
      <w:lvlJc w:val="left"/>
      <w:pPr>
        <w:ind w:left="1440" w:hanging="360"/>
      </w:pPr>
      <w:rPr>
        <w:rFonts w:ascii="Courier New" w:hAnsi="Courier New" w:hint="default"/>
      </w:rPr>
    </w:lvl>
    <w:lvl w:ilvl="2" w:tplc="943A04AA">
      <w:start w:val="1"/>
      <w:numFmt w:val="bullet"/>
      <w:lvlText w:val=""/>
      <w:lvlJc w:val="left"/>
      <w:pPr>
        <w:ind w:left="2160" w:hanging="360"/>
      </w:pPr>
      <w:rPr>
        <w:rFonts w:ascii="Wingdings" w:hAnsi="Wingdings" w:hint="default"/>
      </w:rPr>
    </w:lvl>
    <w:lvl w:ilvl="3" w:tplc="2BCC99AE">
      <w:start w:val="1"/>
      <w:numFmt w:val="bullet"/>
      <w:lvlText w:val=""/>
      <w:lvlJc w:val="left"/>
      <w:pPr>
        <w:ind w:left="2880" w:hanging="360"/>
      </w:pPr>
      <w:rPr>
        <w:rFonts w:ascii="Symbol" w:hAnsi="Symbol" w:hint="default"/>
      </w:rPr>
    </w:lvl>
    <w:lvl w:ilvl="4" w:tplc="2A5C597A">
      <w:start w:val="1"/>
      <w:numFmt w:val="bullet"/>
      <w:lvlText w:val="o"/>
      <w:lvlJc w:val="left"/>
      <w:pPr>
        <w:ind w:left="3600" w:hanging="360"/>
      </w:pPr>
      <w:rPr>
        <w:rFonts w:ascii="Courier New" w:hAnsi="Courier New" w:hint="default"/>
      </w:rPr>
    </w:lvl>
    <w:lvl w:ilvl="5" w:tplc="0BDA0BC6">
      <w:start w:val="1"/>
      <w:numFmt w:val="bullet"/>
      <w:lvlText w:val=""/>
      <w:lvlJc w:val="left"/>
      <w:pPr>
        <w:ind w:left="4320" w:hanging="360"/>
      </w:pPr>
      <w:rPr>
        <w:rFonts w:ascii="Wingdings" w:hAnsi="Wingdings" w:hint="default"/>
      </w:rPr>
    </w:lvl>
    <w:lvl w:ilvl="6" w:tplc="2F540AC6">
      <w:start w:val="1"/>
      <w:numFmt w:val="bullet"/>
      <w:lvlText w:val=""/>
      <w:lvlJc w:val="left"/>
      <w:pPr>
        <w:ind w:left="5040" w:hanging="360"/>
      </w:pPr>
      <w:rPr>
        <w:rFonts w:ascii="Symbol" w:hAnsi="Symbol" w:hint="default"/>
      </w:rPr>
    </w:lvl>
    <w:lvl w:ilvl="7" w:tplc="BB068638">
      <w:start w:val="1"/>
      <w:numFmt w:val="bullet"/>
      <w:lvlText w:val="o"/>
      <w:lvlJc w:val="left"/>
      <w:pPr>
        <w:ind w:left="5760" w:hanging="360"/>
      </w:pPr>
      <w:rPr>
        <w:rFonts w:ascii="Courier New" w:hAnsi="Courier New" w:hint="default"/>
      </w:rPr>
    </w:lvl>
    <w:lvl w:ilvl="8" w:tplc="AD6A612A">
      <w:start w:val="1"/>
      <w:numFmt w:val="bullet"/>
      <w:lvlText w:val=""/>
      <w:lvlJc w:val="left"/>
      <w:pPr>
        <w:ind w:left="6480" w:hanging="360"/>
      </w:pPr>
      <w:rPr>
        <w:rFonts w:ascii="Wingdings" w:hAnsi="Wingdings" w:hint="default"/>
      </w:rPr>
    </w:lvl>
  </w:abstractNum>
  <w:abstractNum w:abstractNumId="65" w15:restartNumberingAfterBreak="0">
    <w:nsid w:val="28737023"/>
    <w:multiLevelType w:val="hybridMultilevel"/>
    <w:tmpl w:val="6D7A5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8AA3BAA"/>
    <w:multiLevelType w:val="multilevel"/>
    <w:tmpl w:val="2608611A"/>
    <w:styleLink w:val="CurrentList3"/>
    <w:lvl w:ilvl="0">
      <w:start w:val="1"/>
      <w:numFmt w:val="none"/>
      <w:lvlText w:val="1.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28AD2C90"/>
    <w:multiLevelType w:val="hybridMultilevel"/>
    <w:tmpl w:val="AF2C9DEA"/>
    <w:lvl w:ilvl="0" w:tplc="A8AE9FA0">
      <w:start w:val="1"/>
      <w:numFmt w:val="decimal"/>
      <w:lvlText w:val=""/>
      <w:lvlJc w:val="left"/>
      <w:pPr>
        <w:ind w:left="720" w:hanging="360"/>
      </w:pPr>
    </w:lvl>
    <w:lvl w:ilvl="1" w:tplc="35C2AF18">
      <w:start w:val="1"/>
      <w:numFmt w:val="lowerLetter"/>
      <w:lvlText w:val="%2."/>
      <w:lvlJc w:val="left"/>
      <w:pPr>
        <w:ind w:left="1440" w:hanging="360"/>
      </w:pPr>
    </w:lvl>
    <w:lvl w:ilvl="2" w:tplc="DA160E74">
      <w:start w:val="1"/>
      <w:numFmt w:val="lowerRoman"/>
      <w:lvlText w:val="%3."/>
      <w:lvlJc w:val="right"/>
      <w:pPr>
        <w:ind w:left="2160" w:hanging="180"/>
      </w:pPr>
    </w:lvl>
    <w:lvl w:ilvl="3" w:tplc="E67CDE54">
      <w:start w:val="1"/>
      <w:numFmt w:val="decimal"/>
      <w:lvlText w:val="%4."/>
      <w:lvlJc w:val="left"/>
      <w:pPr>
        <w:ind w:left="2880" w:hanging="360"/>
      </w:pPr>
    </w:lvl>
    <w:lvl w:ilvl="4" w:tplc="B9B27F14">
      <w:start w:val="1"/>
      <w:numFmt w:val="lowerLetter"/>
      <w:lvlText w:val="%5."/>
      <w:lvlJc w:val="left"/>
      <w:pPr>
        <w:ind w:left="3600" w:hanging="360"/>
      </w:pPr>
    </w:lvl>
    <w:lvl w:ilvl="5" w:tplc="8CD0807A">
      <w:start w:val="1"/>
      <w:numFmt w:val="lowerRoman"/>
      <w:lvlText w:val="%6."/>
      <w:lvlJc w:val="right"/>
      <w:pPr>
        <w:ind w:left="4320" w:hanging="180"/>
      </w:pPr>
    </w:lvl>
    <w:lvl w:ilvl="6" w:tplc="54FA66EA">
      <w:start w:val="1"/>
      <w:numFmt w:val="decimal"/>
      <w:lvlText w:val="%7."/>
      <w:lvlJc w:val="left"/>
      <w:pPr>
        <w:ind w:left="5040" w:hanging="360"/>
      </w:pPr>
    </w:lvl>
    <w:lvl w:ilvl="7" w:tplc="79400AF0">
      <w:start w:val="1"/>
      <w:numFmt w:val="lowerLetter"/>
      <w:lvlText w:val="%8."/>
      <w:lvlJc w:val="left"/>
      <w:pPr>
        <w:ind w:left="5760" w:hanging="360"/>
      </w:pPr>
    </w:lvl>
    <w:lvl w:ilvl="8" w:tplc="013485B0">
      <w:start w:val="1"/>
      <w:numFmt w:val="lowerRoman"/>
      <w:lvlText w:val="%9."/>
      <w:lvlJc w:val="right"/>
      <w:pPr>
        <w:ind w:left="6480" w:hanging="180"/>
      </w:pPr>
    </w:lvl>
  </w:abstractNum>
  <w:abstractNum w:abstractNumId="68" w15:restartNumberingAfterBreak="0">
    <w:nsid w:val="2C6602E9"/>
    <w:multiLevelType w:val="multilevel"/>
    <w:tmpl w:val="8FE60A00"/>
    <w:lvl w:ilvl="0">
      <w:start w:val="2"/>
      <w:numFmt w:val="decimal"/>
      <w:lvlText w:val="%1."/>
      <w:lvlJc w:val="left"/>
      <w:pPr>
        <w:ind w:left="585" w:hanging="585"/>
      </w:pPr>
      <w:rPr>
        <w:rFonts w:hint="default"/>
        <w:color w:val="auto"/>
      </w:rPr>
    </w:lvl>
    <w:lvl w:ilvl="1">
      <w:start w:val="2"/>
      <w:numFmt w:val="decimal"/>
      <w:lvlText w:val="%1.%2."/>
      <w:lvlJc w:val="left"/>
      <w:pPr>
        <w:ind w:left="720" w:hanging="720"/>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9"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0" w15:restartNumberingAfterBreak="0">
    <w:nsid w:val="2F4947B9"/>
    <w:multiLevelType w:val="hybridMultilevel"/>
    <w:tmpl w:val="6E62490C"/>
    <w:styleLink w:val="Estiloimportado8"/>
    <w:lvl w:ilvl="0" w:tplc="C908C2F4">
      <w:start w:val="1"/>
      <w:numFmt w:val="decimal"/>
      <w:lvlText w:val="%1."/>
      <w:lvlJc w:val="left"/>
      <w:pPr>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91281F86">
      <w:start w:val="1"/>
      <w:numFmt w:val="lowerLetter"/>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D4CC26C4">
      <w:start w:val="1"/>
      <w:numFmt w:val="lowerRoman"/>
      <w:lvlText w:val="%3."/>
      <w:lvlJc w:val="left"/>
      <w:pPr>
        <w:ind w:left="21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823E133E">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920AF4F4">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E668AE54">
      <w:start w:val="1"/>
      <w:numFmt w:val="lowerRoman"/>
      <w:lvlText w:val="%6."/>
      <w:lvlJc w:val="left"/>
      <w:pPr>
        <w:ind w:left="43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66FC3386">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0C64C666">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EE9090AE">
      <w:start w:val="1"/>
      <w:numFmt w:val="lowerRoman"/>
      <w:lvlText w:val="%9."/>
      <w:lvlJc w:val="left"/>
      <w:pPr>
        <w:ind w:left="64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71" w15:restartNumberingAfterBreak="0">
    <w:nsid w:val="3082174C"/>
    <w:multiLevelType w:val="hybridMultilevel"/>
    <w:tmpl w:val="ED48AC06"/>
    <w:lvl w:ilvl="0" w:tplc="140A000F">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2" w15:restartNumberingAfterBreak="0">
    <w:nsid w:val="32E8216E"/>
    <w:multiLevelType w:val="multilevel"/>
    <w:tmpl w:val="77E2B732"/>
    <w:styleLink w:val="CurrentList1"/>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3" w15:restartNumberingAfterBreak="0">
    <w:nsid w:val="33921BFE"/>
    <w:multiLevelType w:val="hybridMultilevel"/>
    <w:tmpl w:val="1A0C927A"/>
    <w:lvl w:ilvl="0" w:tplc="0C0A0001">
      <w:start w:val="1"/>
      <w:numFmt w:val="bullet"/>
      <w:lvlText w:val=""/>
      <w:lvlJc w:val="left"/>
      <w:pPr>
        <w:ind w:left="1530" w:hanging="360"/>
      </w:pPr>
      <w:rPr>
        <w:rFonts w:ascii="Symbol" w:hAnsi="Symbol" w:hint="default"/>
      </w:rPr>
    </w:lvl>
    <w:lvl w:ilvl="1" w:tplc="0C0A0003" w:tentative="1">
      <w:start w:val="1"/>
      <w:numFmt w:val="bullet"/>
      <w:lvlText w:val="o"/>
      <w:lvlJc w:val="left"/>
      <w:pPr>
        <w:ind w:left="2250" w:hanging="360"/>
      </w:pPr>
      <w:rPr>
        <w:rFonts w:ascii="Courier New" w:hAnsi="Courier New" w:cs="Courier New" w:hint="default"/>
      </w:rPr>
    </w:lvl>
    <w:lvl w:ilvl="2" w:tplc="0C0A0005" w:tentative="1">
      <w:start w:val="1"/>
      <w:numFmt w:val="bullet"/>
      <w:lvlText w:val=""/>
      <w:lvlJc w:val="left"/>
      <w:pPr>
        <w:ind w:left="2970" w:hanging="360"/>
      </w:pPr>
      <w:rPr>
        <w:rFonts w:ascii="Wingdings" w:hAnsi="Wingdings" w:hint="default"/>
      </w:rPr>
    </w:lvl>
    <w:lvl w:ilvl="3" w:tplc="0C0A0001" w:tentative="1">
      <w:start w:val="1"/>
      <w:numFmt w:val="bullet"/>
      <w:lvlText w:val=""/>
      <w:lvlJc w:val="left"/>
      <w:pPr>
        <w:ind w:left="3690" w:hanging="360"/>
      </w:pPr>
      <w:rPr>
        <w:rFonts w:ascii="Symbol" w:hAnsi="Symbol" w:hint="default"/>
      </w:rPr>
    </w:lvl>
    <w:lvl w:ilvl="4" w:tplc="0C0A0003" w:tentative="1">
      <w:start w:val="1"/>
      <w:numFmt w:val="bullet"/>
      <w:lvlText w:val="o"/>
      <w:lvlJc w:val="left"/>
      <w:pPr>
        <w:ind w:left="4410" w:hanging="360"/>
      </w:pPr>
      <w:rPr>
        <w:rFonts w:ascii="Courier New" w:hAnsi="Courier New" w:cs="Courier New" w:hint="default"/>
      </w:rPr>
    </w:lvl>
    <w:lvl w:ilvl="5" w:tplc="0C0A0005" w:tentative="1">
      <w:start w:val="1"/>
      <w:numFmt w:val="bullet"/>
      <w:lvlText w:val=""/>
      <w:lvlJc w:val="left"/>
      <w:pPr>
        <w:ind w:left="5130" w:hanging="360"/>
      </w:pPr>
      <w:rPr>
        <w:rFonts w:ascii="Wingdings" w:hAnsi="Wingdings" w:hint="default"/>
      </w:rPr>
    </w:lvl>
    <w:lvl w:ilvl="6" w:tplc="0C0A0001" w:tentative="1">
      <w:start w:val="1"/>
      <w:numFmt w:val="bullet"/>
      <w:lvlText w:val=""/>
      <w:lvlJc w:val="left"/>
      <w:pPr>
        <w:ind w:left="5850" w:hanging="360"/>
      </w:pPr>
      <w:rPr>
        <w:rFonts w:ascii="Symbol" w:hAnsi="Symbol" w:hint="default"/>
      </w:rPr>
    </w:lvl>
    <w:lvl w:ilvl="7" w:tplc="0C0A0003" w:tentative="1">
      <w:start w:val="1"/>
      <w:numFmt w:val="bullet"/>
      <w:lvlText w:val="o"/>
      <w:lvlJc w:val="left"/>
      <w:pPr>
        <w:ind w:left="6570" w:hanging="360"/>
      </w:pPr>
      <w:rPr>
        <w:rFonts w:ascii="Courier New" w:hAnsi="Courier New" w:cs="Courier New" w:hint="default"/>
      </w:rPr>
    </w:lvl>
    <w:lvl w:ilvl="8" w:tplc="0C0A0005" w:tentative="1">
      <w:start w:val="1"/>
      <w:numFmt w:val="bullet"/>
      <w:lvlText w:val=""/>
      <w:lvlJc w:val="left"/>
      <w:pPr>
        <w:ind w:left="7290" w:hanging="360"/>
      </w:pPr>
      <w:rPr>
        <w:rFonts w:ascii="Wingdings" w:hAnsi="Wingdings" w:hint="default"/>
      </w:rPr>
    </w:lvl>
  </w:abstractNum>
  <w:abstractNum w:abstractNumId="74" w15:restartNumberingAfterBreak="0">
    <w:nsid w:val="34572801"/>
    <w:multiLevelType w:val="hybridMultilevel"/>
    <w:tmpl w:val="B100CBB8"/>
    <w:lvl w:ilvl="0" w:tplc="514C5B24">
      <w:start w:val="1"/>
      <w:numFmt w:val="none"/>
      <w:lvlText w:val="3.4"/>
      <w:lvlJc w:val="left"/>
      <w:pPr>
        <w:ind w:left="567" w:hanging="56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36A321F3"/>
    <w:multiLevelType w:val="hybridMultilevel"/>
    <w:tmpl w:val="B4A22170"/>
    <w:lvl w:ilvl="0" w:tplc="07A00680">
      <w:start w:val="1"/>
      <w:numFmt w:val="decimal"/>
      <w:lvlText w:val=""/>
      <w:lvlJc w:val="left"/>
      <w:pPr>
        <w:ind w:left="720" w:hanging="360"/>
      </w:pPr>
    </w:lvl>
    <w:lvl w:ilvl="1" w:tplc="C55AA42C">
      <w:start w:val="1"/>
      <w:numFmt w:val="lowerLetter"/>
      <w:lvlText w:val="%2."/>
      <w:lvlJc w:val="left"/>
      <w:pPr>
        <w:ind w:left="1440" w:hanging="360"/>
      </w:pPr>
    </w:lvl>
    <w:lvl w:ilvl="2" w:tplc="9BF2177C">
      <w:start w:val="1"/>
      <w:numFmt w:val="lowerRoman"/>
      <w:lvlText w:val="%3."/>
      <w:lvlJc w:val="right"/>
      <w:pPr>
        <w:ind w:left="2160" w:hanging="180"/>
      </w:pPr>
    </w:lvl>
    <w:lvl w:ilvl="3" w:tplc="6960EA5C">
      <w:start w:val="1"/>
      <w:numFmt w:val="decimal"/>
      <w:lvlText w:val="%4."/>
      <w:lvlJc w:val="left"/>
      <w:pPr>
        <w:ind w:left="2880" w:hanging="360"/>
      </w:pPr>
    </w:lvl>
    <w:lvl w:ilvl="4" w:tplc="4876477A">
      <w:start w:val="1"/>
      <w:numFmt w:val="lowerLetter"/>
      <w:lvlText w:val="%5."/>
      <w:lvlJc w:val="left"/>
      <w:pPr>
        <w:ind w:left="3600" w:hanging="360"/>
      </w:pPr>
    </w:lvl>
    <w:lvl w:ilvl="5" w:tplc="7082880A">
      <w:start w:val="1"/>
      <w:numFmt w:val="lowerRoman"/>
      <w:lvlText w:val="%6."/>
      <w:lvlJc w:val="right"/>
      <w:pPr>
        <w:ind w:left="4320" w:hanging="180"/>
      </w:pPr>
    </w:lvl>
    <w:lvl w:ilvl="6" w:tplc="67908D44">
      <w:start w:val="1"/>
      <w:numFmt w:val="decimal"/>
      <w:lvlText w:val="%7."/>
      <w:lvlJc w:val="left"/>
      <w:pPr>
        <w:ind w:left="5040" w:hanging="360"/>
      </w:pPr>
    </w:lvl>
    <w:lvl w:ilvl="7" w:tplc="F4A27832">
      <w:start w:val="1"/>
      <w:numFmt w:val="lowerLetter"/>
      <w:lvlText w:val="%8."/>
      <w:lvlJc w:val="left"/>
      <w:pPr>
        <w:ind w:left="5760" w:hanging="360"/>
      </w:pPr>
    </w:lvl>
    <w:lvl w:ilvl="8" w:tplc="7F848284">
      <w:start w:val="1"/>
      <w:numFmt w:val="lowerRoman"/>
      <w:lvlText w:val="%9."/>
      <w:lvlJc w:val="right"/>
      <w:pPr>
        <w:ind w:left="6480" w:hanging="180"/>
      </w:pPr>
    </w:lvl>
  </w:abstractNum>
  <w:abstractNum w:abstractNumId="77" w15:restartNumberingAfterBreak="0">
    <w:nsid w:val="36D54E19"/>
    <w:multiLevelType w:val="multilevel"/>
    <w:tmpl w:val="BE4858F8"/>
    <w:numStyleLink w:val="Estiloimportado1"/>
  </w:abstractNum>
  <w:abstractNum w:abstractNumId="78" w15:restartNumberingAfterBreak="0">
    <w:nsid w:val="375571FB"/>
    <w:multiLevelType w:val="hybridMultilevel"/>
    <w:tmpl w:val="D9065D5E"/>
    <w:lvl w:ilvl="0" w:tplc="CC9C1370">
      <w:start w:val="1"/>
      <w:numFmt w:val="none"/>
      <w:lvlText w:val="3.2"/>
      <w:lvlJc w:val="left"/>
      <w:pPr>
        <w:ind w:left="567" w:hanging="56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89E37A7"/>
    <w:multiLevelType w:val="hybridMultilevel"/>
    <w:tmpl w:val="83387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15:restartNumberingAfterBreak="0">
    <w:nsid w:val="38C1063D"/>
    <w:multiLevelType w:val="hybridMultilevel"/>
    <w:tmpl w:val="0A9207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1" w15:restartNumberingAfterBreak="0">
    <w:nsid w:val="39E786E8"/>
    <w:multiLevelType w:val="hybridMultilevel"/>
    <w:tmpl w:val="EBD627C2"/>
    <w:lvl w:ilvl="0" w:tplc="BC4A1218">
      <w:start w:val="1"/>
      <w:numFmt w:val="bullet"/>
      <w:lvlText w:val=""/>
      <w:lvlJc w:val="left"/>
      <w:pPr>
        <w:ind w:left="720" w:hanging="360"/>
      </w:pPr>
      <w:rPr>
        <w:rFonts w:ascii="Symbol" w:hAnsi="Symbol" w:hint="default"/>
      </w:rPr>
    </w:lvl>
    <w:lvl w:ilvl="1" w:tplc="963043BE">
      <w:start w:val="1"/>
      <w:numFmt w:val="bullet"/>
      <w:lvlText w:val="o"/>
      <w:lvlJc w:val="left"/>
      <w:pPr>
        <w:ind w:left="1440" w:hanging="360"/>
      </w:pPr>
      <w:rPr>
        <w:rFonts w:ascii="Courier New" w:hAnsi="Courier New" w:hint="default"/>
      </w:rPr>
    </w:lvl>
    <w:lvl w:ilvl="2" w:tplc="1D2EB0AC">
      <w:start w:val="1"/>
      <w:numFmt w:val="bullet"/>
      <w:lvlText w:val=""/>
      <w:lvlJc w:val="left"/>
      <w:pPr>
        <w:ind w:left="2160" w:hanging="360"/>
      </w:pPr>
      <w:rPr>
        <w:rFonts w:ascii="Wingdings" w:hAnsi="Wingdings" w:hint="default"/>
      </w:rPr>
    </w:lvl>
    <w:lvl w:ilvl="3" w:tplc="45AE8050">
      <w:start w:val="1"/>
      <w:numFmt w:val="bullet"/>
      <w:lvlText w:val=""/>
      <w:lvlJc w:val="left"/>
      <w:pPr>
        <w:ind w:left="2880" w:hanging="360"/>
      </w:pPr>
      <w:rPr>
        <w:rFonts w:ascii="Symbol" w:hAnsi="Symbol" w:hint="default"/>
      </w:rPr>
    </w:lvl>
    <w:lvl w:ilvl="4" w:tplc="DA160A18">
      <w:start w:val="1"/>
      <w:numFmt w:val="bullet"/>
      <w:lvlText w:val="o"/>
      <w:lvlJc w:val="left"/>
      <w:pPr>
        <w:ind w:left="3600" w:hanging="360"/>
      </w:pPr>
      <w:rPr>
        <w:rFonts w:ascii="Courier New" w:hAnsi="Courier New" w:hint="default"/>
      </w:rPr>
    </w:lvl>
    <w:lvl w:ilvl="5" w:tplc="98AC9AFC">
      <w:start w:val="1"/>
      <w:numFmt w:val="bullet"/>
      <w:lvlText w:val=""/>
      <w:lvlJc w:val="left"/>
      <w:pPr>
        <w:ind w:left="4320" w:hanging="360"/>
      </w:pPr>
      <w:rPr>
        <w:rFonts w:ascii="Wingdings" w:hAnsi="Wingdings" w:hint="default"/>
      </w:rPr>
    </w:lvl>
    <w:lvl w:ilvl="6" w:tplc="5F465E20">
      <w:start w:val="1"/>
      <w:numFmt w:val="bullet"/>
      <w:lvlText w:val=""/>
      <w:lvlJc w:val="left"/>
      <w:pPr>
        <w:ind w:left="5040" w:hanging="360"/>
      </w:pPr>
      <w:rPr>
        <w:rFonts w:ascii="Symbol" w:hAnsi="Symbol" w:hint="default"/>
      </w:rPr>
    </w:lvl>
    <w:lvl w:ilvl="7" w:tplc="86F60E46">
      <w:start w:val="1"/>
      <w:numFmt w:val="bullet"/>
      <w:lvlText w:val="o"/>
      <w:lvlJc w:val="left"/>
      <w:pPr>
        <w:ind w:left="5760" w:hanging="360"/>
      </w:pPr>
      <w:rPr>
        <w:rFonts w:ascii="Courier New" w:hAnsi="Courier New" w:hint="default"/>
      </w:rPr>
    </w:lvl>
    <w:lvl w:ilvl="8" w:tplc="166A29AA">
      <w:start w:val="1"/>
      <w:numFmt w:val="bullet"/>
      <w:lvlText w:val=""/>
      <w:lvlJc w:val="left"/>
      <w:pPr>
        <w:ind w:left="6480" w:hanging="360"/>
      </w:pPr>
      <w:rPr>
        <w:rFonts w:ascii="Wingdings" w:hAnsi="Wingdings" w:hint="default"/>
      </w:rPr>
    </w:lvl>
  </w:abstractNum>
  <w:abstractNum w:abstractNumId="82" w15:restartNumberingAfterBreak="0">
    <w:nsid w:val="3A3CC65B"/>
    <w:multiLevelType w:val="hybridMultilevel"/>
    <w:tmpl w:val="79B8137A"/>
    <w:lvl w:ilvl="0" w:tplc="98D806D2">
      <w:start w:val="1"/>
      <w:numFmt w:val="bullet"/>
      <w:lvlText w:val=""/>
      <w:lvlJc w:val="left"/>
      <w:pPr>
        <w:ind w:left="720" w:hanging="360"/>
      </w:pPr>
      <w:rPr>
        <w:rFonts w:ascii="Symbol" w:hAnsi="Symbol" w:hint="default"/>
      </w:rPr>
    </w:lvl>
    <w:lvl w:ilvl="1" w:tplc="237461E6">
      <w:start w:val="1"/>
      <w:numFmt w:val="bullet"/>
      <w:lvlText w:val="o"/>
      <w:lvlJc w:val="left"/>
      <w:pPr>
        <w:ind w:left="1440" w:hanging="360"/>
      </w:pPr>
      <w:rPr>
        <w:rFonts w:ascii="Courier New" w:hAnsi="Courier New" w:hint="default"/>
      </w:rPr>
    </w:lvl>
    <w:lvl w:ilvl="2" w:tplc="0A7A3150">
      <w:start w:val="1"/>
      <w:numFmt w:val="bullet"/>
      <w:lvlText w:val=""/>
      <w:lvlJc w:val="left"/>
      <w:pPr>
        <w:ind w:left="2160" w:hanging="360"/>
      </w:pPr>
      <w:rPr>
        <w:rFonts w:ascii="Wingdings" w:hAnsi="Wingdings" w:hint="default"/>
      </w:rPr>
    </w:lvl>
    <w:lvl w:ilvl="3" w:tplc="4396670C">
      <w:start w:val="1"/>
      <w:numFmt w:val="bullet"/>
      <w:lvlText w:val=""/>
      <w:lvlJc w:val="left"/>
      <w:pPr>
        <w:ind w:left="2880" w:hanging="360"/>
      </w:pPr>
      <w:rPr>
        <w:rFonts w:ascii="Symbol" w:hAnsi="Symbol" w:hint="default"/>
      </w:rPr>
    </w:lvl>
    <w:lvl w:ilvl="4" w:tplc="93E41786">
      <w:start w:val="1"/>
      <w:numFmt w:val="bullet"/>
      <w:lvlText w:val="o"/>
      <w:lvlJc w:val="left"/>
      <w:pPr>
        <w:ind w:left="3600" w:hanging="360"/>
      </w:pPr>
      <w:rPr>
        <w:rFonts w:ascii="Courier New" w:hAnsi="Courier New" w:hint="default"/>
      </w:rPr>
    </w:lvl>
    <w:lvl w:ilvl="5" w:tplc="E156296A">
      <w:start w:val="1"/>
      <w:numFmt w:val="bullet"/>
      <w:lvlText w:val=""/>
      <w:lvlJc w:val="left"/>
      <w:pPr>
        <w:ind w:left="4320" w:hanging="360"/>
      </w:pPr>
      <w:rPr>
        <w:rFonts w:ascii="Wingdings" w:hAnsi="Wingdings" w:hint="default"/>
      </w:rPr>
    </w:lvl>
    <w:lvl w:ilvl="6" w:tplc="18FCD72A">
      <w:start w:val="1"/>
      <w:numFmt w:val="bullet"/>
      <w:lvlText w:val=""/>
      <w:lvlJc w:val="left"/>
      <w:pPr>
        <w:ind w:left="5040" w:hanging="360"/>
      </w:pPr>
      <w:rPr>
        <w:rFonts w:ascii="Symbol" w:hAnsi="Symbol" w:hint="default"/>
      </w:rPr>
    </w:lvl>
    <w:lvl w:ilvl="7" w:tplc="0654042C">
      <w:start w:val="1"/>
      <w:numFmt w:val="bullet"/>
      <w:lvlText w:val="o"/>
      <w:lvlJc w:val="left"/>
      <w:pPr>
        <w:ind w:left="5760" w:hanging="360"/>
      </w:pPr>
      <w:rPr>
        <w:rFonts w:ascii="Courier New" w:hAnsi="Courier New" w:hint="default"/>
      </w:rPr>
    </w:lvl>
    <w:lvl w:ilvl="8" w:tplc="5516B31C">
      <w:start w:val="1"/>
      <w:numFmt w:val="bullet"/>
      <w:lvlText w:val=""/>
      <w:lvlJc w:val="left"/>
      <w:pPr>
        <w:ind w:left="6480" w:hanging="360"/>
      </w:pPr>
      <w:rPr>
        <w:rFonts w:ascii="Wingdings" w:hAnsi="Wingdings" w:hint="default"/>
      </w:rPr>
    </w:lvl>
  </w:abstractNum>
  <w:abstractNum w:abstractNumId="83" w15:restartNumberingAfterBreak="0">
    <w:nsid w:val="3AE10DB0"/>
    <w:multiLevelType w:val="hybridMultilevel"/>
    <w:tmpl w:val="79D20664"/>
    <w:lvl w:ilvl="0" w:tplc="0C0A0001">
      <w:start w:val="1"/>
      <w:numFmt w:val="bullet"/>
      <w:lvlText w:val=""/>
      <w:lvlJc w:val="left"/>
      <w:pPr>
        <w:ind w:left="1530" w:hanging="360"/>
      </w:pPr>
      <w:rPr>
        <w:rFonts w:ascii="Symbol" w:hAnsi="Symbol" w:hint="default"/>
      </w:rPr>
    </w:lvl>
    <w:lvl w:ilvl="1" w:tplc="0C0A0003" w:tentative="1">
      <w:start w:val="1"/>
      <w:numFmt w:val="bullet"/>
      <w:lvlText w:val="o"/>
      <w:lvlJc w:val="left"/>
      <w:pPr>
        <w:ind w:left="2250" w:hanging="360"/>
      </w:pPr>
      <w:rPr>
        <w:rFonts w:ascii="Courier New" w:hAnsi="Courier New" w:cs="Courier New" w:hint="default"/>
      </w:rPr>
    </w:lvl>
    <w:lvl w:ilvl="2" w:tplc="0C0A0005" w:tentative="1">
      <w:start w:val="1"/>
      <w:numFmt w:val="bullet"/>
      <w:lvlText w:val=""/>
      <w:lvlJc w:val="left"/>
      <w:pPr>
        <w:ind w:left="2970" w:hanging="360"/>
      </w:pPr>
      <w:rPr>
        <w:rFonts w:ascii="Wingdings" w:hAnsi="Wingdings" w:hint="default"/>
      </w:rPr>
    </w:lvl>
    <w:lvl w:ilvl="3" w:tplc="0C0A0001" w:tentative="1">
      <w:start w:val="1"/>
      <w:numFmt w:val="bullet"/>
      <w:lvlText w:val=""/>
      <w:lvlJc w:val="left"/>
      <w:pPr>
        <w:ind w:left="3690" w:hanging="360"/>
      </w:pPr>
      <w:rPr>
        <w:rFonts w:ascii="Symbol" w:hAnsi="Symbol" w:hint="default"/>
      </w:rPr>
    </w:lvl>
    <w:lvl w:ilvl="4" w:tplc="0C0A0003" w:tentative="1">
      <w:start w:val="1"/>
      <w:numFmt w:val="bullet"/>
      <w:lvlText w:val="o"/>
      <w:lvlJc w:val="left"/>
      <w:pPr>
        <w:ind w:left="4410" w:hanging="360"/>
      </w:pPr>
      <w:rPr>
        <w:rFonts w:ascii="Courier New" w:hAnsi="Courier New" w:cs="Courier New" w:hint="default"/>
      </w:rPr>
    </w:lvl>
    <w:lvl w:ilvl="5" w:tplc="0C0A0005" w:tentative="1">
      <w:start w:val="1"/>
      <w:numFmt w:val="bullet"/>
      <w:lvlText w:val=""/>
      <w:lvlJc w:val="left"/>
      <w:pPr>
        <w:ind w:left="5130" w:hanging="360"/>
      </w:pPr>
      <w:rPr>
        <w:rFonts w:ascii="Wingdings" w:hAnsi="Wingdings" w:hint="default"/>
      </w:rPr>
    </w:lvl>
    <w:lvl w:ilvl="6" w:tplc="0C0A0001" w:tentative="1">
      <w:start w:val="1"/>
      <w:numFmt w:val="bullet"/>
      <w:lvlText w:val=""/>
      <w:lvlJc w:val="left"/>
      <w:pPr>
        <w:ind w:left="5850" w:hanging="360"/>
      </w:pPr>
      <w:rPr>
        <w:rFonts w:ascii="Symbol" w:hAnsi="Symbol" w:hint="default"/>
      </w:rPr>
    </w:lvl>
    <w:lvl w:ilvl="7" w:tplc="0C0A0003" w:tentative="1">
      <w:start w:val="1"/>
      <w:numFmt w:val="bullet"/>
      <w:lvlText w:val="o"/>
      <w:lvlJc w:val="left"/>
      <w:pPr>
        <w:ind w:left="6570" w:hanging="360"/>
      </w:pPr>
      <w:rPr>
        <w:rFonts w:ascii="Courier New" w:hAnsi="Courier New" w:cs="Courier New" w:hint="default"/>
      </w:rPr>
    </w:lvl>
    <w:lvl w:ilvl="8" w:tplc="0C0A0005" w:tentative="1">
      <w:start w:val="1"/>
      <w:numFmt w:val="bullet"/>
      <w:lvlText w:val=""/>
      <w:lvlJc w:val="left"/>
      <w:pPr>
        <w:ind w:left="7290" w:hanging="360"/>
      </w:pPr>
      <w:rPr>
        <w:rFonts w:ascii="Wingdings" w:hAnsi="Wingdings" w:hint="default"/>
      </w:rPr>
    </w:lvl>
  </w:abstractNum>
  <w:abstractNum w:abstractNumId="84" w15:restartNumberingAfterBreak="0">
    <w:nsid w:val="3D412861"/>
    <w:multiLevelType w:val="multilevel"/>
    <w:tmpl w:val="0EB6B8DC"/>
    <w:lvl w:ilvl="0">
      <w:start w:val="2"/>
      <w:numFmt w:val="decimal"/>
      <w:lvlText w:val="%1."/>
      <w:lvlJc w:val="left"/>
      <w:pPr>
        <w:ind w:left="585" w:hanging="585"/>
      </w:pPr>
      <w:rPr>
        <w:rFonts w:hint="default"/>
        <w:color w:val="auto"/>
      </w:rPr>
    </w:lvl>
    <w:lvl w:ilvl="1">
      <w:start w:val="1"/>
      <w:numFmt w:val="decimal"/>
      <w:lvlText w:val="%1.%2."/>
      <w:lvlJc w:val="left"/>
      <w:pPr>
        <w:ind w:left="720" w:hanging="720"/>
      </w:pPr>
      <w:rPr>
        <w:rFonts w:hint="default"/>
        <w:b/>
        <w:bCs/>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85" w15:restartNumberingAfterBreak="0">
    <w:nsid w:val="3EE66DEF"/>
    <w:multiLevelType w:val="hybridMultilevel"/>
    <w:tmpl w:val="52866C28"/>
    <w:lvl w:ilvl="0" w:tplc="CB84162E">
      <w:start w:val="1"/>
      <w:numFmt w:val="bullet"/>
      <w:lvlText w:val=""/>
      <w:lvlJc w:val="left"/>
      <w:pPr>
        <w:ind w:left="720" w:hanging="360"/>
      </w:pPr>
      <w:rPr>
        <w:rFonts w:ascii="Symbol" w:hAnsi="Symbol" w:hint="default"/>
      </w:rPr>
    </w:lvl>
    <w:lvl w:ilvl="1" w:tplc="34005176">
      <w:start w:val="1"/>
      <w:numFmt w:val="bullet"/>
      <w:lvlText w:val="o"/>
      <w:lvlJc w:val="left"/>
      <w:pPr>
        <w:ind w:left="1440" w:hanging="360"/>
      </w:pPr>
      <w:rPr>
        <w:rFonts w:ascii="Courier New" w:hAnsi="Courier New" w:hint="default"/>
      </w:rPr>
    </w:lvl>
    <w:lvl w:ilvl="2" w:tplc="974CD68C">
      <w:start w:val="1"/>
      <w:numFmt w:val="bullet"/>
      <w:lvlText w:val=""/>
      <w:lvlJc w:val="left"/>
      <w:pPr>
        <w:ind w:left="2160" w:hanging="360"/>
      </w:pPr>
      <w:rPr>
        <w:rFonts w:ascii="Wingdings" w:hAnsi="Wingdings" w:hint="default"/>
      </w:rPr>
    </w:lvl>
    <w:lvl w:ilvl="3" w:tplc="6FCE8A76">
      <w:start w:val="1"/>
      <w:numFmt w:val="bullet"/>
      <w:lvlText w:val=""/>
      <w:lvlJc w:val="left"/>
      <w:pPr>
        <w:ind w:left="2880" w:hanging="360"/>
      </w:pPr>
      <w:rPr>
        <w:rFonts w:ascii="Symbol" w:hAnsi="Symbol" w:hint="default"/>
      </w:rPr>
    </w:lvl>
    <w:lvl w:ilvl="4" w:tplc="64B0502A">
      <w:start w:val="1"/>
      <w:numFmt w:val="bullet"/>
      <w:lvlText w:val="o"/>
      <w:lvlJc w:val="left"/>
      <w:pPr>
        <w:ind w:left="3600" w:hanging="360"/>
      </w:pPr>
      <w:rPr>
        <w:rFonts w:ascii="Courier New" w:hAnsi="Courier New" w:hint="default"/>
      </w:rPr>
    </w:lvl>
    <w:lvl w:ilvl="5" w:tplc="D6728418">
      <w:start w:val="1"/>
      <w:numFmt w:val="bullet"/>
      <w:lvlText w:val=""/>
      <w:lvlJc w:val="left"/>
      <w:pPr>
        <w:ind w:left="4320" w:hanging="360"/>
      </w:pPr>
      <w:rPr>
        <w:rFonts w:ascii="Wingdings" w:hAnsi="Wingdings" w:hint="default"/>
      </w:rPr>
    </w:lvl>
    <w:lvl w:ilvl="6" w:tplc="2300402E">
      <w:start w:val="1"/>
      <w:numFmt w:val="bullet"/>
      <w:lvlText w:val=""/>
      <w:lvlJc w:val="left"/>
      <w:pPr>
        <w:ind w:left="5040" w:hanging="360"/>
      </w:pPr>
      <w:rPr>
        <w:rFonts w:ascii="Symbol" w:hAnsi="Symbol" w:hint="default"/>
      </w:rPr>
    </w:lvl>
    <w:lvl w:ilvl="7" w:tplc="A8B830EC">
      <w:start w:val="1"/>
      <w:numFmt w:val="bullet"/>
      <w:lvlText w:val="o"/>
      <w:lvlJc w:val="left"/>
      <w:pPr>
        <w:ind w:left="5760" w:hanging="360"/>
      </w:pPr>
      <w:rPr>
        <w:rFonts w:ascii="Courier New" w:hAnsi="Courier New" w:hint="default"/>
      </w:rPr>
    </w:lvl>
    <w:lvl w:ilvl="8" w:tplc="303614F4">
      <w:start w:val="1"/>
      <w:numFmt w:val="bullet"/>
      <w:lvlText w:val=""/>
      <w:lvlJc w:val="left"/>
      <w:pPr>
        <w:ind w:left="6480" w:hanging="360"/>
      </w:pPr>
      <w:rPr>
        <w:rFonts w:ascii="Wingdings" w:hAnsi="Wingdings" w:hint="default"/>
      </w:rPr>
    </w:lvl>
  </w:abstractNum>
  <w:abstractNum w:abstractNumId="86"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7"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8" w15:restartNumberingAfterBreak="0">
    <w:nsid w:val="410DAD8D"/>
    <w:multiLevelType w:val="hybridMultilevel"/>
    <w:tmpl w:val="7166DE9E"/>
    <w:lvl w:ilvl="0" w:tplc="0A04A880">
      <w:start w:val="2"/>
      <w:numFmt w:val="decimal"/>
      <w:lvlText w:val="%1."/>
      <w:lvlJc w:val="left"/>
      <w:pPr>
        <w:ind w:left="720" w:hanging="360"/>
      </w:pPr>
    </w:lvl>
    <w:lvl w:ilvl="1" w:tplc="A6742A3E">
      <w:start w:val="1"/>
      <w:numFmt w:val="lowerLetter"/>
      <w:lvlText w:val="%2."/>
      <w:lvlJc w:val="left"/>
      <w:pPr>
        <w:ind w:left="1440" w:hanging="360"/>
      </w:pPr>
    </w:lvl>
    <w:lvl w:ilvl="2" w:tplc="D2F231E8">
      <w:start w:val="1"/>
      <w:numFmt w:val="lowerRoman"/>
      <w:lvlText w:val="%3."/>
      <w:lvlJc w:val="right"/>
      <w:pPr>
        <w:ind w:left="2160" w:hanging="180"/>
      </w:pPr>
    </w:lvl>
    <w:lvl w:ilvl="3" w:tplc="E6F4A57C">
      <w:start w:val="1"/>
      <w:numFmt w:val="decimal"/>
      <w:lvlText w:val="%4."/>
      <w:lvlJc w:val="left"/>
      <w:pPr>
        <w:ind w:left="2880" w:hanging="360"/>
      </w:pPr>
    </w:lvl>
    <w:lvl w:ilvl="4" w:tplc="EFE236D0">
      <w:start w:val="1"/>
      <w:numFmt w:val="lowerLetter"/>
      <w:lvlText w:val="%5."/>
      <w:lvlJc w:val="left"/>
      <w:pPr>
        <w:ind w:left="3600" w:hanging="360"/>
      </w:pPr>
    </w:lvl>
    <w:lvl w:ilvl="5" w:tplc="28663B42">
      <w:start w:val="1"/>
      <w:numFmt w:val="lowerRoman"/>
      <w:lvlText w:val="%6."/>
      <w:lvlJc w:val="right"/>
      <w:pPr>
        <w:ind w:left="4320" w:hanging="180"/>
      </w:pPr>
    </w:lvl>
    <w:lvl w:ilvl="6" w:tplc="DD8CFA72">
      <w:start w:val="1"/>
      <w:numFmt w:val="decimal"/>
      <w:lvlText w:val="%7."/>
      <w:lvlJc w:val="left"/>
      <w:pPr>
        <w:ind w:left="5040" w:hanging="360"/>
      </w:pPr>
    </w:lvl>
    <w:lvl w:ilvl="7" w:tplc="6B168948">
      <w:start w:val="1"/>
      <w:numFmt w:val="lowerLetter"/>
      <w:lvlText w:val="%8."/>
      <w:lvlJc w:val="left"/>
      <w:pPr>
        <w:ind w:left="5760" w:hanging="360"/>
      </w:pPr>
    </w:lvl>
    <w:lvl w:ilvl="8" w:tplc="02C0EC48">
      <w:start w:val="1"/>
      <w:numFmt w:val="lowerRoman"/>
      <w:lvlText w:val="%9."/>
      <w:lvlJc w:val="right"/>
      <w:pPr>
        <w:ind w:left="6480" w:hanging="180"/>
      </w:pPr>
    </w:lvl>
  </w:abstractNum>
  <w:abstractNum w:abstractNumId="89" w15:restartNumberingAfterBreak="0">
    <w:nsid w:val="41550F27"/>
    <w:multiLevelType w:val="hybridMultilevel"/>
    <w:tmpl w:val="DA00EA9A"/>
    <w:lvl w:ilvl="0" w:tplc="96CA2BCE">
      <w:start w:val="1"/>
      <w:numFmt w:val="bullet"/>
      <w:lvlText w:val=""/>
      <w:lvlJc w:val="left"/>
      <w:pPr>
        <w:ind w:left="1020" w:hanging="360"/>
      </w:pPr>
      <w:rPr>
        <w:rFonts w:ascii="Symbol" w:hAnsi="Symbol"/>
      </w:rPr>
    </w:lvl>
    <w:lvl w:ilvl="1" w:tplc="0AEE9746">
      <w:start w:val="1"/>
      <w:numFmt w:val="bullet"/>
      <w:lvlText w:val=""/>
      <w:lvlJc w:val="left"/>
      <w:pPr>
        <w:ind w:left="1020" w:hanging="360"/>
      </w:pPr>
      <w:rPr>
        <w:rFonts w:ascii="Symbol" w:hAnsi="Symbol"/>
      </w:rPr>
    </w:lvl>
    <w:lvl w:ilvl="2" w:tplc="06846970">
      <w:start w:val="1"/>
      <w:numFmt w:val="bullet"/>
      <w:lvlText w:val=""/>
      <w:lvlJc w:val="left"/>
      <w:pPr>
        <w:ind w:left="1020" w:hanging="360"/>
      </w:pPr>
      <w:rPr>
        <w:rFonts w:ascii="Symbol" w:hAnsi="Symbol"/>
      </w:rPr>
    </w:lvl>
    <w:lvl w:ilvl="3" w:tplc="4BC079A8">
      <w:start w:val="1"/>
      <w:numFmt w:val="bullet"/>
      <w:lvlText w:val=""/>
      <w:lvlJc w:val="left"/>
      <w:pPr>
        <w:ind w:left="1020" w:hanging="360"/>
      </w:pPr>
      <w:rPr>
        <w:rFonts w:ascii="Symbol" w:hAnsi="Symbol"/>
      </w:rPr>
    </w:lvl>
    <w:lvl w:ilvl="4" w:tplc="8DBE2216">
      <w:start w:val="1"/>
      <w:numFmt w:val="bullet"/>
      <w:lvlText w:val=""/>
      <w:lvlJc w:val="left"/>
      <w:pPr>
        <w:ind w:left="1020" w:hanging="360"/>
      </w:pPr>
      <w:rPr>
        <w:rFonts w:ascii="Symbol" w:hAnsi="Symbol"/>
      </w:rPr>
    </w:lvl>
    <w:lvl w:ilvl="5" w:tplc="F18058F0">
      <w:start w:val="1"/>
      <w:numFmt w:val="bullet"/>
      <w:lvlText w:val=""/>
      <w:lvlJc w:val="left"/>
      <w:pPr>
        <w:ind w:left="1020" w:hanging="360"/>
      </w:pPr>
      <w:rPr>
        <w:rFonts w:ascii="Symbol" w:hAnsi="Symbol"/>
      </w:rPr>
    </w:lvl>
    <w:lvl w:ilvl="6" w:tplc="50542BA6">
      <w:start w:val="1"/>
      <w:numFmt w:val="bullet"/>
      <w:lvlText w:val=""/>
      <w:lvlJc w:val="left"/>
      <w:pPr>
        <w:ind w:left="1020" w:hanging="360"/>
      </w:pPr>
      <w:rPr>
        <w:rFonts w:ascii="Symbol" w:hAnsi="Symbol"/>
      </w:rPr>
    </w:lvl>
    <w:lvl w:ilvl="7" w:tplc="CE787B2E">
      <w:start w:val="1"/>
      <w:numFmt w:val="bullet"/>
      <w:lvlText w:val=""/>
      <w:lvlJc w:val="left"/>
      <w:pPr>
        <w:ind w:left="1020" w:hanging="360"/>
      </w:pPr>
      <w:rPr>
        <w:rFonts w:ascii="Symbol" w:hAnsi="Symbol"/>
      </w:rPr>
    </w:lvl>
    <w:lvl w:ilvl="8" w:tplc="0508862C">
      <w:start w:val="1"/>
      <w:numFmt w:val="bullet"/>
      <w:lvlText w:val=""/>
      <w:lvlJc w:val="left"/>
      <w:pPr>
        <w:ind w:left="1020" w:hanging="360"/>
      </w:pPr>
      <w:rPr>
        <w:rFonts w:ascii="Symbol" w:hAnsi="Symbol"/>
      </w:rPr>
    </w:lvl>
  </w:abstractNum>
  <w:abstractNum w:abstractNumId="90"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 w15:restartNumberingAfterBreak="0">
    <w:nsid w:val="41E94988"/>
    <w:multiLevelType w:val="hybridMultilevel"/>
    <w:tmpl w:val="48B4A02C"/>
    <w:lvl w:ilvl="0" w:tplc="742424F8">
      <w:start w:val="1"/>
      <w:numFmt w:val="none"/>
      <w:lvlText w:val="2.3"/>
      <w:lvlJc w:val="left"/>
      <w:pPr>
        <w:ind w:left="567" w:hanging="56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1F52437"/>
    <w:multiLevelType w:val="hybridMultilevel"/>
    <w:tmpl w:val="95BCEAB0"/>
    <w:lvl w:ilvl="0" w:tplc="277AE31C">
      <w:start w:val="1"/>
      <w:numFmt w:val="decimal"/>
      <w:lvlText w:val="%1."/>
      <w:lvlJc w:val="left"/>
      <w:pPr>
        <w:ind w:left="720" w:hanging="360"/>
      </w:pPr>
    </w:lvl>
    <w:lvl w:ilvl="1" w:tplc="4BE87FEE">
      <w:start w:val="1"/>
      <w:numFmt w:val="lowerLetter"/>
      <w:lvlText w:val="%2."/>
      <w:lvlJc w:val="left"/>
      <w:pPr>
        <w:ind w:left="1440" w:hanging="360"/>
      </w:pPr>
    </w:lvl>
    <w:lvl w:ilvl="2" w:tplc="5E961614">
      <w:start w:val="1"/>
      <w:numFmt w:val="lowerRoman"/>
      <w:lvlText w:val="%3."/>
      <w:lvlJc w:val="right"/>
      <w:pPr>
        <w:ind w:left="2160" w:hanging="180"/>
      </w:pPr>
    </w:lvl>
    <w:lvl w:ilvl="3" w:tplc="45A64ECE">
      <w:start w:val="1"/>
      <w:numFmt w:val="decimal"/>
      <w:lvlText w:val="%4."/>
      <w:lvlJc w:val="left"/>
      <w:pPr>
        <w:ind w:left="2880" w:hanging="360"/>
      </w:pPr>
    </w:lvl>
    <w:lvl w:ilvl="4" w:tplc="CC8CD11C">
      <w:start w:val="1"/>
      <w:numFmt w:val="lowerLetter"/>
      <w:lvlText w:val="%5."/>
      <w:lvlJc w:val="left"/>
      <w:pPr>
        <w:ind w:left="3600" w:hanging="360"/>
      </w:pPr>
    </w:lvl>
    <w:lvl w:ilvl="5" w:tplc="AFC25796">
      <w:start w:val="1"/>
      <w:numFmt w:val="lowerRoman"/>
      <w:lvlText w:val="%6."/>
      <w:lvlJc w:val="right"/>
      <w:pPr>
        <w:ind w:left="4320" w:hanging="180"/>
      </w:pPr>
    </w:lvl>
    <w:lvl w:ilvl="6" w:tplc="A9383B84">
      <w:start w:val="1"/>
      <w:numFmt w:val="decimal"/>
      <w:lvlText w:val="%7."/>
      <w:lvlJc w:val="left"/>
      <w:pPr>
        <w:ind w:left="5040" w:hanging="360"/>
      </w:pPr>
    </w:lvl>
    <w:lvl w:ilvl="7" w:tplc="97E8330A">
      <w:start w:val="1"/>
      <w:numFmt w:val="lowerLetter"/>
      <w:lvlText w:val="%8."/>
      <w:lvlJc w:val="left"/>
      <w:pPr>
        <w:ind w:left="5760" w:hanging="360"/>
      </w:pPr>
    </w:lvl>
    <w:lvl w:ilvl="8" w:tplc="79DAFD1E">
      <w:start w:val="1"/>
      <w:numFmt w:val="lowerRoman"/>
      <w:lvlText w:val="%9."/>
      <w:lvlJc w:val="right"/>
      <w:pPr>
        <w:ind w:left="6480" w:hanging="180"/>
      </w:pPr>
    </w:lvl>
  </w:abstractNum>
  <w:abstractNum w:abstractNumId="93" w15:restartNumberingAfterBreak="0">
    <w:nsid w:val="44290427"/>
    <w:multiLevelType w:val="multilevel"/>
    <w:tmpl w:val="752C8EEE"/>
    <w:lvl w:ilvl="0">
      <w:start w:val="1"/>
      <w:numFmt w:val="decimal"/>
      <w:lvlText w:val=""/>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4538D9FE"/>
    <w:multiLevelType w:val="multilevel"/>
    <w:tmpl w:val="7B9A696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5" w15:restartNumberingAfterBreak="0">
    <w:nsid w:val="4626C4E1"/>
    <w:multiLevelType w:val="hybridMultilevel"/>
    <w:tmpl w:val="73085618"/>
    <w:lvl w:ilvl="0" w:tplc="61FEC42C">
      <w:start w:val="1"/>
      <w:numFmt w:val="decimal"/>
      <w:lvlText w:val=""/>
      <w:lvlJc w:val="left"/>
      <w:pPr>
        <w:ind w:left="0" w:firstLine="0"/>
      </w:pPr>
    </w:lvl>
    <w:lvl w:ilvl="1" w:tplc="439E7C5C">
      <w:start w:val="1"/>
      <w:numFmt w:val="lowerLetter"/>
      <w:lvlText w:val="%2."/>
      <w:lvlJc w:val="left"/>
      <w:pPr>
        <w:ind w:left="1440" w:hanging="360"/>
      </w:pPr>
    </w:lvl>
    <w:lvl w:ilvl="2" w:tplc="43B8730A">
      <w:start w:val="1"/>
      <w:numFmt w:val="lowerRoman"/>
      <w:lvlText w:val="%3."/>
      <w:lvlJc w:val="right"/>
      <w:pPr>
        <w:ind w:left="2160" w:hanging="180"/>
      </w:pPr>
    </w:lvl>
    <w:lvl w:ilvl="3" w:tplc="AF4EE5E8">
      <w:start w:val="1"/>
      <w:numFmt w:val="decimal"/>
      <w:lvlText w:val="%4."/>
      <w:lvlJc w:val="left"/>
      <w:pPr>
        <w:ind w:left="2880" w:hanging="360"/>
      </w:pPr>
    </w:lvl>
    <w:lvl w:ilvl="4" w:tplc="A2AC5034">
      <w:start w:val="1"/>
      <w:numFmt w:val="lowerLetter"/>
      <w:lvlText w:val="%5."/>
      <w:lvlJc w:val="left"/>
      <w:pPr>
        <w:ind w:left="3600" w:hanging="360"/>
      </w:pPr>
    </w:lvl>
    <w:lvl w:ilvl="5" w:tplc="6994D97C">
      <w:start w:val="1"/>
      <w:numFmt w:val="lowerRoman"/>
      <w:lvlText w:val="%6."/>
      <w:lvlJc w:val="right"/>
      <w:pPr>
        <w:ind w:left="4320" w:hanging="180"/>
      </w:pPr>
    </w:lvl>
    <w:lvl w:ilvl="6" w:tplc="08BEBABC">
      <w:start w:val="1"/>
      <w:numFmt w:val="decimal"/>
      <w:lvlText w:val="%7."/>
      <w:lvlJc w:val="left"/>
      <w:pPr>
        <w:ind w:left="5040" w:hanging="360"/>
      </w:pPr>
    </w:lvl>
    <w:lvl w:ilvl="7" w:tplc="6C2EBCF6">
      <w:start w:val="1"/>
      <w:numFmt w:val="lowerLetter"/>
      <w:lvlText w:val="%8."/>
      <w:lvlJc w:val="left"/>
      <w:pPr>
        <w:ind w:left="5760" w:hanging="360"/>
      </w:pPr>
    </w:lvl>
    <w:lvl w:ilvl="8" w:tplc="D0FCD042">
      <w:start w:val="1"/>
      <w:numFmt w:val="lowerRoman"/>
      <w:lvlText w:val="%9."/>
      <w:lvlJc w:val="right"/>
      <w:pPr>
        <w:ind w:left="6480" w:hanging="180"/>
      </w:pPr>
    </w:lvl>
  </w:abstractNum>
  <w:abstractNum w:abstractNumId="96" w15:restartNumberingAfterBreak="0">
    <w:nsid w:val="47414150"/>
    <w:multiLevelType w:val="hybridMultilevel"/>
    <w:tmpl w:val="AA3404F2"/>
    <w:lvl w:ilvl="0" w:tplc="FFFFFFFF">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7" w15:restartNumberingAfterBreak="0">
    <w:nsid w:val="48441250"/>
    <w:multiLevelType w:val="hybridMultilevel"/>
    <w:tmpl w:val="71F8A688"/>
    <w:lvl w:ilvl="0" w:tplc="4EA4495A">
      <w:start w:val="1"/>
      <w:numFmt w:val="bullet"/>
      <w:lvlText w:val=""/>
      <w:lvlJc w:val="left"/>
      <w:pPr>
        <w:ind w:left="1020" w:hanging="360"/>
      </w:pPr>
      <w:rPr>
        <w:rFonts w:ascii="Symbol" w:hAnsi="Symbol"/>
      </w:rPr>
    </w:lvl>
    <w:lvl w:ilvl="1" w:tplc="5AD03956">
      <w:start w:val="1"/>
      <w:numFmt w:val="bullet"/>
      <w:lvlText w:val=""/>
      <w:lvlJc w:val="left"/>
      <w:pPr>
        <w:ind w:left="1020" w:hanging="360"/>
      </w:pPr>
      <w:rPr>
        <w:rFonts w:ascii="Symbol" w:hAnsi="Symbol"/>
      </w:rPr>
    </w:lvl>
    <w:lvl w:ilvl="2" w:tplc="231092C8">
      <w:start w:val="1"/>
      <w:numFmt w:val="bullet"/>
      <w:lvlText w:val=""/>
      <w:lvlJc w:val="left"/>
      <w:pPr>
        <w:ind w:left="1020" w:hanging="360"/>
      </w:pPr>
      <w:rPr>
        <w:rFonts w:ascii="Symbol" w:hAnsi="Symbol"/>
      </w:rPr>
    </w:lvl>
    <w:lvl w:ilvl="3" w:tplc="AA84F33A">
      <w:start w:val="1"/>
      <w:numFmt w:val="bullet"/>
      <w:lvlText w:val=""/>
      <w:lvlJc w:val="left"/>
      <w:pPr>
        <w:ind w:left="1020" w:hanging="360"/>
      </w:pPr>
      <w:rPr>
        <w:rFonts w:ascii="Symbol" w:hAnsi="Symbol"/>
      </w:rPr>
    </w:lvl>
    <w:lvl w:ilvl="4" w:tplc="7A6AB794">
      <w:start w:val="1"/>
      <w:numFmt w:val="bullet"/>
      <w:lvlText w:val=""/>
      <w:lvlJc w:val="left"/>
      <w:pPr>
        <w:ind w:left="1020" w:hanging="360"/>
      </w:pPr>
      <w:rPr>
        <w:rFonts w:ascii="Symbol" w:hAnsi="Symbol"/>
      </w:rPr>
    </w:lvl>
    <w:lvl w:ilvl="5" w:tplc="49C20376">
      <w:start w:val="1"/>
      <w:numFmt w:val="bullet"/>
      <w:lvlText w:val=""/>
      <w:lvlJc w:val="left"/>
      <w:pPr>
        <w:ind w:left="1020" w:hanging="360"/>
      </w:pPr>
      <w:rPr>
        <w:rFonts w:ascii="Symbol" w:hAnsi="Symbol"/>
      </w:rPr>
    </w:lvl>
    <w:lvl w:ilvl="6" w:tplc="4572846C">
      <w:start w:val="1"/>
      <w:numFmt w:val="bullet"/>
      <w:lvlText w:val=""/>
      <w:lvlJc w:val="left"/>
      <w:pPr>
        <w:ind w:left="1020" w:hanging="360"/>
      </w:pPr>
      <w:rPr>
        <w:rFonts w:ascii="Symbol" w:hAnsi="Symbol"/>
      </w:rPr>
    </w:lvl>
    <w:lvl w:ilvl="7" w:tplc="AE0A31CA">
      <w:start w:val="1"/>
      <w:numFmt w:val="bullet"/>
      <w:lvlText w:val=""/>
      <w:lvlJc w:val="left"/>
      <w:pPr>
        <w:ind w:left="1020" w:hanging="360"/>
      </w:pPr>
      <w:rPr>
        <w:rFonts w:ascii="Symbol" w:hAnsi="Symbol"/>
      </w:rPr>
    </w:lvl>
    <w:lvl w:ilvl="8" w:tplc="72582054">
      <w:start w:val="1"/>
      <w:numFmt w:val="bullet"/>
      <w:lvlText w:val=""/>
      <w:lvlJc w:val="left"/>
      <w:pPr>
        <w:ind w:left="1020" w:hanging="360"/>
      </w:pPr>
      <w:rPr>
        <w:rFonts w:ascii="Symbol" w:hAnsi="Symbol"/>
      </w:rPr>
    </w:lvl>
  </w:abstractNum>
  <w:abstractNum w:abstractNumId="98" w15:restartNumberingAfterBreak="0">
    <w:nsid w:val="49452E68"/>
    <w:multiLevelType w:val="hybridMultilevel"/>
    <w:tmpl w:val="4AE6B008"/>
    <w:lvl w:ilvl="0" w:tplc="F7B0E748">
      <w:start w:val="4"/>
      <w:numFmt w:val="decimal"/>
      <w:lvlText w:val="%1.2"/>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97F4AFD"/>
    <w:multiLevelType w:val="hybridMultilevel"/>
    <w:tmpl w:val="985C6BA0"/>
    <w:numStyleLink w:val="Estiloimportado5"/>
  </w:abstractNum>
  <w:abstractNum w:abstractNumId="100" w15:restartNumberingAfterBreak="0">
    <w:nsid w:val="49B3517F"/>
    <w:multiLevelType w:val="hybridMultilevel"/>
    <w:tmpl w:val="B25AD79C"/>
    <w:lvl w:ilvl="0" w:tplc="2048EB78">
      <w:start w:val="1"/>
      <w:numFmt w:val="decimal"/>
      <w:lvlText w:val="%1."/>
      <w:lvlJc w:val="left"/>
      <w:pPr>
        <w:ind w:left="720" w:hanging="360"/>
      </w:pPr>
    </w:lvl>
    <w:lvl w:ilvl="1" w:tplc="1E109712">
      <w:start w:val="1"/>
      <w:numFmt w:val="decimal"/>
      <w:lvlText w:val="%2.3"/>
      <w:lvlJc w:val="left"/>
      <w:pPr>
        <w:ind w:left="1440" w:hanging="360"/>
      </w:pPr>
    </w:lvl>
    <w:lvl w:ilvl="2" w:tplc="06F08998">
      <w:start w:val="1"/>
      <w:numFmt w:val="lowerRoman"/>
      <w:lvlText w:val="%3."/>
      <w:lvlJc w:val="right"/>
      <w:pPr>
        <w:ind w:left="2160" w:hanging="180"/>
      </w:pPr>
    </w:lvl>
    <w:lvl w:ilvl="3" w:tplc="0CEE4CB0">
      <w:start w:val="1"/>
      <w:numFmt w:val="decimal"/>
      <w:lvlText w:val="%4."/>
      <w:lvlJc w:val="left"/>
      <w:pPr>
        <w:ind w:left="2880" w:hanging="360"/>
      </w:pPr>
    </w:lvl>
    <w:lvl w:ilvl="4" w:tplc="74C4EBBC">
      <w:start w:val="1"/>
      <w:numFmt w:val="lowerLetter"/>
      <w:lvlText w:val="%5."/>
      <w:lvlJc w:val="left"/>
      <w:pPr>
        <w:ind w:left="3600" w:hanging="360"/>
      </w:pPr>
    </w:lvl>
    <w:lvl w:ilvl="5" w:tplc="2B106F8C">
      <w:start w:val="1"/>
      <w:numFmt w:val="lowerRoman"/>
      <w:lvlText w:val="%6."/>
      <w:lvlJc w:val="right"/>
      <w:pPr>
        <w:ind w:left="4320" w:hanging="180"/>
      </w:pPr>
    </w:lvl>
    <w:lvl w:ilvl="6" w:tplc="BAFA7FBA">
      <w:start w:val="1"/>
      <w:numFmt w:val="decimal"/>
      <w:lvlText w:val="%7."/>
      <w:lvlJc w:val="left"/>
      <w:pPr>
        <w:ind w:left="5040" w:hanging="360"/>
      </w:pPr>
    </w:lvl>
    <w:lvl w:ilvl="7" w:tplc="77A6B648">
      <w:start w:val="1"/>
      <w:numFmt w:val="lowerLetter"/>
      <w:lvlText w:val="%8."/>
      <w:lvlJc w:val="left"/>
      <w:pPr>
        <w:ind w:left="5760" w:hanging="360"/>
      </w:pPr>
    </w:lvl>
    <w:lvl w:ilvl="8" w:tplc="68B2EECA">
      <w:start w:val="1"/>
      <w:numFmt w:val="lowerRoman"/>
      <w:lvlText w:val="%9."/>
      <w:lvlJc w:val="right"/>
      <w:pPr>
        <w:ind w:left="6480" w:hanging="180"/>
      </w:pPr>
    </w:lvl>
  </w:abstractNum>
  <w:abstractNum w:abstractNumId="101" w15:restartNumberingAfterBreak="0">
    <w:nsid w:val="49D62588"/>
    <w:multiLevelType w:val="multilevel"/>
    <w:tmpl w:val="1D2EAF5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2" w15:restartNumberingAfterBreak="0">
    <w:nsid w:val="4AD9EFD5"/>
    <w:multiLevelType w:val="hybridMultilevel"/>
    <w:tmpl w:val="7D24490C"/>
    <w:lvl w:ilvl="0" w:tplc="BBBE141C">
      <w:start w:val="1"/>
      <w:numFmt w:val="decimal"/>
      <w:lvlText w:val=""/>
      <w:lvlJc w:val="left"/>
      <w:pPr>
        <w:ind w:left="720" w:hanging="360"/>
      </w:pPr>
    </w:lvl>
    <w:lvl w:ilvl="1" w:tplc="F6EA1488">
      <w:start w:val="1"/>
      <w:numFmt w:val="lowerLetter"/>
      <w:lvlText w:val="%2."/>
      <w:lvlJc w:val="left"/>
      <w:pPr>
        <w:ind w:left="1440" w:hanging="360"/>
      </w:pPr>
    </w:lvl>
    <w:lvl w:ilvl="2" w:tplc="2DC0976C">
      <w:start w:val="1"/>
      <w:numFmt w:val="lowerRoman"/>
      <w:lvlText w:val="%3."/>
      <w:lvlJc w:val="right"/>
      <w:pPr>
        <w:ind w:left="2160" w:hanging="180"/>
      </w:pPr>
    </w:lvl>
    <w:lvl w:ilvl="3" w:tplc="A50681A2">
      <w:start w:val="1"/>
      <w:numFmt w:val="decimal"/>
      <w:lvlText w:val="%4."/>
      <w:lvlJc w:val="left"/>
      <w:pPr>
        <w:ind w:left="2880" w:hanging="360"/>
      </w:pPr>
    </w:lvl>
    <w:lvl w:ilvl="4" w:tplc="9C8642E2">
      <w:start w:val="1"/>
      <w:numFmt w:val="lowerLetter"/>
      <w:lvlText w:val="%5."/>
      <w:lvlJc w:val="left"/>
      <w:pPr>
        <w:ind w:left="3600" w:hanging="360"/>
      </w:pPr>
    </w:lvl>
    <w:lvl w:ilvl="5" w:tplc="56AECF32">
      <w:start w:val="1"/>
      <w:numFmt w:val="lowerRoman"/>
      <w:lvlText w:val="%6."/>
      <w:lvlJc w:val="right"/>
      <w:pPr>
        <w:ind w:left="4320" w:hanging="180"/>
      </w:pPr>
    </w:lvl>
    <w:lvl w:ilvl="6" w:tplc="2F2ACCEE">
      <w:start w:val="1"/>
      <w:numFmt w:val="decimal"/>
      <w:lvlText w:val="%7."/>
      <w:lvlJc w:val="left"/>
      <w:pPr>
        <w:ind w:left="5040" w:hanging="360"/>
      </w:pPr>
    </w:lvl>
    <w:lvl w:ilvl="7" w:tplc="83388032">
      <w:start w:val="1"/>
      <w:numFmt w:val="lowerLetter"/>
      <w:lvlText w:val="%8."/>
      <w:lvlJc w:val="left"/>
      <w:pPr>
        <w:ind w:left="5760" w:hanging="360"/>
      </w:pPr>
    </w:lvl>
    <w:lvl w:ilvl="8" w:tplc="8794AE9A">
      <w:start w:val="1"/>
      <w:numFmt w:val="lowerRoman"/>
      <w:lvlText w:val="%9."/>
      <w:lvlJc w:val="right"/>
      <w:pPr>
        <w:ind w:left="6480" w:hanging="180"/>
      </w:pPr>
    </w:lvl>
  </w:abstractNum>
  <w:abstractNum w:abstractNumId="103"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104" w15:restartNumberingAfterBreak="0">
    <w:nsid w:val="4D2F5050"/>
    <w:multiLevelType w:val="hybridMultilevel"/>
    <w:tmpl w:val="53C65C04"/>
    <w:lvl w:ilvl="0" w:tplc="BF384E7C">
      <w:start w:val="2"/>
      <w:numFmt w:val="none"/>
      <w:lvlText w:val="3"/>
      <w:lvlJc w:val="left"/>
      <w:pPr>
        <w:ind w:left="567" w:hanging="56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E14EC6F"/>
    <w:multiLevelType w:val="hybridMultilevel"/>
    <w:tmpl w:val="27AA1074"/>
    <w:lvl w:ilvl="0" w:tplc="6EC05C5E">
      <w:start w:val="4"/>
      <w:numFmt w:val="decimal"/>
      <w:lvlText w:val="%1."/>
      <w:lvlJc w:val="left"/>
      <w:pPr>
        <w:ind w:left="720" w:hanging="360"/>
      </w:pPr>
    </w:lvl>
    <w:lvl w:ilvl="1" w:tplc="1EDC6736">
      <w:start w:val="1"/>
      <w:numFmt w:val="lowerLetter"/>
      <w:lvlText w:val="%2."/>
      <w:lvlJc w:val="left"/>
      <w:pPr>
        <w:ind w:left="1440" w:hanging="360"/>
      </w:pPr>
    </w:lvl>
    <w:lvl w:ilvl="2" w:tplc="107A9A68">
      <w:start w:val="1"/>
      <w:numFmt w:val="lowerRoman"/>
      <w:lvlText w:val="%3."/>
      <w:lvlJc w:val="right"/>
      <w:pPr>
        <w:ind w:left="2160" w:hanging="180"/>
      </w:pPr>
    </w:lvl>
    <w:lvl w:ilvl="3" w:tplc="17E073A2">
      <w:start w:val="1"/>
      <w:numFmt w:val="decimal"/>
      <w:lvlText w:val="%4."/>
      <w:lvlJc w:val="left"/>
      <w:pPr>
        <w:ind w:left="2880" w:hanging="360"/>
      </w:pPr>
    </w:lvl>
    <w:lvl w:ilvl="4" w:tplc="9DDEDFDE">
      <w:start w:val="1"/>
      <w:numFmt w:val="lowerLetter"/>
      <w:lvlText w:val="%5."/>
      <w:lvlJc w:val="left"/>
      <w:pPr>
        <w:ind w:left="3600" w:hanging="360"/>
      </w:pPr>
    </w:lvl>
    <w:lvl w:ilvl="5" w:tplc="C584CB7A">
      <w:start w:val="1"/>
      <w:numFmt w:val="lowerRoman"/>
      <w:lvlText w:val="%6."/>
      <w:lvlJc w:val="right"/>
      <w:pPr>
        <w:ind w:left="4320" w:hanging="180"/>
      </w:pPr>
    </w:lvl>
    <w:lvl w:ilvl="6" w:tplc="8168E150">
      <w:start w:val="1"/>
      <w:numFmt w:val="decimal"/>
      <w:lvlText w:val="%7."/>
      <w:lvlJc w:val="left"/>
      <w:pPr>
        <w:ind w:left="5040" w:hanging="360"/>
      </w:pPr>
    </w:lvl>
    <w:lvl w:ilvl="7" w:tplc="7EA27FD8">
      <w:start w:val="1"/>
      <w:numFmt w:val="lowerLetter"/>
      <w:lvlText w:val="%8."/>
      <w:lvlJc w:val="left"/>
      <w:pPr>
        <w:ind w:left="5760" w:hanging="360"/>
      </w:pPr>
    </w:lvl>
    <w:lvl w:ilvl="8" w:tplc="FA1CBD56">
      <w:start w:val="1"/>
      <w:numFmt w:val="lowerRoman"/>
      <w:lvlText w:val="%9."/>
      <w:lvlJc w:val="right"/>
      <w:pPr>
        <w:ind w:left="6480" w:hanging="180"/>
      </w:pPr>
    </w:lvl>
  </w:abstractNum>
  <w:abstractNum w:abstractNumId="106" w15:restartNumberingAfterBreak="0">
    <w:nsid w:val="50C55BA4"/>
    <w:multiLevelType w:val="hybridMultilevel"/>
    <w:tmpl w:val="FB94E7E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7"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108"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9" w15:restartNumberingAfterBreak="0">
    <w:nsid w:val="524263CD"/>
    <w:multiLevelType w:val="hybridMultilevel"/>
    <w:tmpl w:val="02DAE0FE"/>
    <w:lvl w:ilvl="0" w:tplc="0416000D">
      <w:start w:val="1"/>
      <w:numFmt w:val="bullet"/>
      <w:lvlText w:val=""/>
      <w:lvlJc w:val="left"/>
      <w:pPr>
        <w:ind w:left="765" w:hanging="360"/>
      </w:pPr>
      <w:rPr>
        <w:rFonts w:ascii="Wingdings" w:hAnsi="Wingdings"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110" w15:restartNumberingAfterBreak="0">
    <w:nsid w:val="535F6E3A"/>
    <w:multiLevelType w:val="hybridMultilevel"/>
    <w:tmpl w:val="DF3CC67C"/>
    <w:lvl w:ilvl="0" w:tplc="1E5AE6EE">
      <w:start w:val="1"/>
      <w:numFmt w:val="decimal"/>
      <w:lvlText w:val=""/>
      <w:lvlJc w:val="left"/>
      <w:pPr>
        <w:ind w:left="0" w:firstLine="0"/>
      </w:pPr>
    </w:lvl>
    <w:lvl w:ilvl="1" w:tplc="E6607C64">
      <w:start w:val="1"/>
      <w:numFmt w:val="lowerLetter"/>
      <w:lvlText w:val="%2."/>
      <w:lvlJc w:val="left"/>
      <w:pPr>
        <w:ind w:left="1440" w:hanging="360"/>
      </w:pPr>
    </w:lvl>
    <w:lvl w:ilvl="2" w:tplc="7DE8CD1E">
      <w:start w:val="1"/>
      <w:numFmt w:val="lowerRoman"/>
      <w:lvlText w:val="%3."/>
      <w:lvlJc w:val="right"/>
      <w:pPr>
        <w:ind w:left="2160" w:hanging="180"/>
      </w:pPr>
    </w:lvl>
    <w:lvl w:ilvl="3" w:tplc="A2C854B8">
      <w:start w:val="1"/>
      <w:numFmt w:val="decimal"/>
      <w:lvlText w:val="%4."/>
      <w:lvlJc w:val="left"/>
      <w:pPr>
        <w:ind w:left="2880" w:hanging="360"/>
      </w:pPr>
    </w:lvl>
    <w:lvl w:ilvl="4" w:tplc="717656C4">
      <w:start w:val="1"/>
      <w:numFmt w:val="lowerLetter"/>
      <w:lvlText w:val="%5."/>
      <w:lvlJc w:val="left"/>
      <w:pPr>
        <w:ind w:left="3600" w:hanging="360"/>
      </w:pPr>
    </w:lvl>
    <w:lvl w:ilvl="5" w:tplc="FCFA8650">
      <w:start w:val="1"/>
      <w:numFmt w:val="lowerRoman"/>
      <w:lvlText w:val="%6."/>
      <w:lvlJc w:val="right"/>
      <w:pPr>
        <w:ind w:left="4320" w:hanging="180"/>
      </w:pPr>
    </w:lvl>
    <w:lvl w:ilvl="6" w:tplc="14044436">
      <w:start w:val="1"/>
      <w:numFmt w:val="decimal"/>
      <w:lvlText w:val="%7."/>
      <w:lvlJc w:val="left"/>
      <w:pPr>
        <w:ind w:left="5040" w:hanging="360"/>
      </w:pPr>
    </w:lvl>
    <w:lvl w:ilvl="7" w:tplc="4F90C932">
      <w:start w:val="1"/>
      <w:numFmt w:val="lowerLetter"/>
      <w:lvlText w:val="%8."/>
      <w:lvlJc w:val="left"/>
      <w:pPr>
        <w:ind w:left="5760" w:hanging="360"/>
      </w:pPr>
    </w:lvl>
    <w:lvl w:ilvl="8" w:tplc="F9C227A2">
      <w:start w:val="1"/>
      <w:numFmt w:val="lowerRoman"/>
      <w:lvlText w:val="%9."/>
      <w:lvlJc w:val="right"/>
      <w:pPr>
        <w:ind w:left="6480" w:hanging="180"/>
      </w:pPr>
    </w:lvl>
  </w:abstractNum>
  <w:abstractNum w:abstractNumId="111" w15:restartNumberingAfterBreak="0">
    <w:nsid w:val="53F7CBF1"/>
    <w:multiLevelType w:val="multilevel"/>
    <w:tmpl w:val="156AD2F8"/>
    <w:lvl w:ilvl="0">
      <w:start w:val="1"/>
      <w:numFmt w:val="decimal"/>
      <w:lvlText w:val=""/>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54D3FB25"/>
    <w:multiLevelType w:val="hybridMultilevel"/>
    <w:tmpl w:val="CB423F26"/>
    <w:lvl w:ilvl="0" w:tplc="0EE829A6">
      <w:start w:val="1"/>
      <w:numFmt w:val="decimal"/>
      <w:lvlText w:val=""/>
      <w:lvlJc w:val="left"/>
      <w:pPr>
        <w:ind w:left="720" w:hanging="360"/>
      </w:pPr>
    </w:lvl>
    <w:lvl w:ilvl="1" w:tplc="20526F90">
      <w:start w:val="1"/>
      <w:numFmt w:val="lowerLetter"/>
      <w:lvlText w:val="%2."/>
      <w:lvlJc w:val="left"/>
      <w:pPr>
        <w:ind w:left="1440" w:hanging="360"/>
      </w:pPr>
    </w:lvl>
    <w:lvl w:ilvl="2" w:tplc="5664973C">
      <w:start w:val="1"/>
      <w:numFmt w:val="lowerRoman"/>
      <w:lvlText w:val="%3."/>
      <w:lvlJc w:val="right"/>
      <w:pPr>
        <w:ind w:left="2160" w:hanging="180"/>
      </w:pPr>
    </w:lvl>
    <w:lvl w:ilvl="3" w:tplc="5FEAE888">
      <w:start w:val="1"/>
      <w:numFmt w:val="decimal"/>
      <w:lvlText w:val="%4."/>
      <w:lvlJc w:val="left"/>
      <w:pPr>
        <w:ind w:left="2880" w:hanging="360"/>
      </w:pPr>
    </w:lvl>
    <w:lvl w:ilvl="4" w:tplc="346EE6BC">
      <w:start w:val="1"/>
      <w:numFmt w:val="lowerLetter"/>
      <w:lvlText w:val="%5."/>
      <w:lvlJc w:val="left"/>
      <w:pPr>
        <w:ind w:left="3600" w:hanging="360"/>
      </w:pPr>
    </w:lvl>
    <w:lvl w:ilvl="5" w:tplc="750E1CFA">
      <w:start w:val="1"/>
      <w:numFmt w:val="lowerRoman"/>
      <w:lvlText w:val="%6."/>
      <w:lvlJc w:val="right"/>
      <w:pPr>
        <w:ind w:left="4320" w:hanging="180"/>
      </w:pPr>
    </w:lvl>
    <w:lvl w:ilvl="6" w:tplc="2E1E88CA">
      <w:start w:val="1"/>
      <w:numFmt w:val="decimal"/>
      <w:lvlText w:val="%7."/>
      <w:lvlJc w:val="left"/>
      <w:pPr>
        <w:ind w:left="5040" w:hanging="360"/>
      </w:pPr>
    </w:lvl>
    <w:lvl w:ilvl="7" w:tplc="3702B86A">
      <w:start w:val="1"/>
      <w:numFmt w:val="lowerLetter"/>
      <w:lvlText w:val="%8."/>
      <w:lvlJc w:val="left"/>
      <w:pPr>
        <w:ind w:left="5760" w:hanging="360"/>
      </w:pPr>
    </w:lvl>
    <w:lvl w:ilvl="8" w:tplc="67D24E7E">
      <w:start w:val="1"/>
      <w:numFmt w:val="lowerRoman"/>
      <w:lvlText w:val="%9."/>
      <w:lvlJc w:val="right"/>
      <w:pPr>
        <w:ind w:left="6480" w:hanging="180"/>
      </w:pPr>
    </w:lvl>
  </w:abstractNum>
  <w:abstractNum w:abstractNumId="113" w15:restartNumberingAfterBreak="0">
    <w:nsid w:val="566067DC"/>
    <w:multiLevelType w:val="hybridMultilevel"/>
    <w:tmpl w:val="E2289EC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70F9EE6"/>
    <w:multiLevelType w:val="hybridMultilevel"/>
    <w:tmpl w:val="5E240FE2"/>
    <w:lvl w:ilvl="0" w:tplc="A296E644">
      <w:start w:val="1"/>
      <w:numFmt w:val="decimal"/>
      <w:lvlText w:val="%1."/>
      <w:lvlJc w:val="left"/>
      <w:pPr>
        <w:ind w:left="720" w:hanging="360"/>
      </w:pPr>
    </w:lvl>
    <w:lvl w:ilvl="1" w:tplc="3CB09EC6">
      <w:start w:val="1"/>
      <w:numFmt w:val="lowerLetter"/>
      <w:lvlText w:val="%2."/>
      <w:lvlJc w:val="left"/>
      <w:pPr>
        <w:ind w:left="1440" w:hanging="360"/>
      </w:pPr>
    </w:lvl>
    <w:lvl w:ilvl="2" w:tplc="9D7C24EC">
      <w:start w:val="1"/>
      <w:numFmt w:val="lowerRoman"/>
      <w:lvlText w:val="%3."/>
      <w:lvlJc w:val="right"/>
      <w:pPr>
        <w:ind w:left="2160" w:hanging="180"/>
      </w:pPr>
    </w:lvl>
    <w:lvl w:ilvl="3" w:tplc="E0245D6C">
      <w:start w:val="1"/>
      <w:numFmt w:val="decimal"/>
      <w:lvlText w:val="%4."/>
      <w:lvlJc w:val="left"/>
      <w:pPr>
        <w:ind w:left="2880" w:hanging="360"/>
      </w:pPr>
    </w:lvl>
    <w:lvl w:ilvl="4" w:tplc="6A244D40">
      <w:start w:val="1"/>
      <w:numFmt w:val="lowerLetter"/>
      <w:lvlText w:val="%5."/>
      <w:lvlJc w:val="left"/>
      <w:pPr>
        <w:ind w:left="3600" w:hanging="360"/>
      </w:pPr>
    </w:lvl>
    <w:lvl w:ilvl="5" w:tplc="291C5DEC">
      <w:start w:val="1"/>
      <w:numFmt w:val="lowerRoman"/>
      <w:lvlText w:val="%6."/>
      <w:lvlJc w:val="right"/>
      <w:pPr>
        <w:ind w:left="4320" w:hanging="180"/>
      </w:pPr>
    </w:lvl>
    <w:lvl w:ilvl="6" w:tplc="A44A56B2">
      <w:start w:val="1"/>
      <w:numFmt w:val="decimal"/>
      <w:lvlText w:val="%7."/>
      <w:lvlJc w:val="left"/>
      <w:pPr>
        <w:ind w:left="5040" w:hanging="360"/>
      </w:pPr>
    </w:lvl>
    <w:lvl w:ilvl="7" w:tplc="5B3217CE">
      <w:start w:val="1"/>
      <w:numFmt w:val="lowerLetter"/>
      <w:lvlText w:val="%8."/>
      <w:lvlJc w:val="left"/>
      <w:pPr>
        <w:ind w:left="5760" w:hanging="360"/>
      </w:pPr>
    </w:lvl>
    <w:lvl w:ilvl="8" w:tplc="95B0FB90">
      <w:start w:val="1"/>
      <w:numFmt w:val="lowerRoman"/>
      <w:lvlText w:val="%9."/>
      <w:lvlJc w:val="right"/>
      <w:pPr>
        <w:ind w:left="6480" w:hanging="180"/>
      </w:pPr>
    </w:lvl>
  </w:abstractNum>
  <w:abstractNum w:abstractNumId="115" w15:restartNumberingAfterBreak="0">
    <w:nsid w:val="57D13097"/>
    <w:multiLevelType w:val="hybridMultilevel"/>
    <w:tmpl w:val="50A2BFFC"/>
    <w:lvl w:ilvl="0" w:tplc="E19CC0BC">
      <w:start w:val="1"/>
      <w:numFmt w:val="bullet"/>
      <w:lvlText w:val=""/>
      <w:lvlJc w:val="left"/>
      <w:pPr>
        <w:ind w:left="720" w:hanging="360"/>
      </w:pPr>
      <w:rPr>
        <w:rFonts w:ascii="Symbol" w:hAnsi="Symbol" w:hint="default"/>
      </w:rPr>
    </w:lvl>
    <w:lvl w:ilvl="1" w:tplc="74AA24DC">
      <w:start w:val="1"/>
      <w:numFmt w:val="bullet"/>
      <w:lvlText w:val="o"/>
      <w:lvlJc w:val="left"/>
      <w:pPr>
        <w:ind w:left="1440" w:hanging="360"/>
      </w:pPr>
      <w:rPr>
        <w:rFonts w:ascii="Courier New" w:hAnsi="Courier New" w:hint="default"/>
      </w:rPr>
    </w:lvl>
    <w:lvl w:ilvl="2" w:tplc="59CEA9DE">
      <w:start w:val="1"/>
      <w:numFmt w:val="bullet"/>
      <w:lvlText w:val=""/>
      <w:lvlJc w:val="left"/>
      <w:pPr>
        <w:ind w:left="2160" w:hanging="360"/>
      </w:pPr>
      <w:rPr>
        <w:rFonts w:ascii="Wingdings" w:hAnsi="Wingdings" w:hint="default"/>
      </w:rPr>
    </w:lvl>
    <w:lvl w:ilvl="3" w:tplc="3F4211C4">
      <w:start w:val="1"/>
      <w:numFmt w:val="bullet"/>
      <w:lvlText w:val=""/>
      <w:lvlJc w:val="left"/>
      <w:pPr>
        <w:ind w:left="2880" w:hanging="360"/>
      </w:pPr>
      <w:rPr>
        <w:rFonts w:ascii="Symbol" w:hAnsi="Symbol" w:hint="default"/>
      </w:rPr>
    </w:lvl>
    <w:lvl w:ilvl="4" w:tplc="F0B039CA">
      <w:start w:val="1"/>
      <w:numFmt w:val="bullet"/>
      <w:lvlText w:val="o"/>
      <w:lvlJc w:val="left"/>
      <w:pPr>
        <w:ind w:left="3600" w:hanging="360"/>
      </w:pPr>
      <w:rPr>
        <w:rFonts w:ascii="Courier New" w:hAnsi="Courier New" w:hint="default"/>
      </w:rPr>
    </w:lvl>
    <w:lvl w:ilvl="5" w:tplc="459021D0">
      <w:start w:val="1"/>
      <w:numFmt w:val="bullet"/>
      <w:lvlText w:val=""/>
      <w:lvlJc w:val="left"/>
      <w:pPr>
        <w:ind w:left="4320" w:hanging="360"/>
      </w:pPr>
      <w:rPr>
        <w:rFonts w:ascii="Wingdings" w:hAnsi="Wingdings" w:hint="default"/>
      </w:rPr>
    </w:lvl>
    <w:lvl w:ilvl="6" w:tplc="7534BE5C">
      <w:start w:val="1"/>
      <w:numFmt w:val="bullet"/>
      <w:lvlText w:val=""/>
      <w:lvlJc w:val="left"/>
      <w:pPr>
        <w:ind w:left="5040" w:hanging="360"/>
      </w:pPr>
      <w:rPr>
        <w:rFonts w:ascii="Symbol" w:hAnsi="Symbol" w:hint="default"/>
      </w:rPr>
    </w:lvl>
    <w:lvl w:ilvl="7" w:tplc="793C5862">
      <w:start w:val="1"/>
      <w:numFmt w:val="bullet"/>
      <w:lvlText w:val="o"/>
      <w:lvlJc w:val="left"/>
      <w:pPr>
        <w:ind w:left="5760" w:hanging="360"/>
      </w:pPr>
      <w:rPr>
        <w:rFonts w:ascii="Courier New" w:hAnsi="Courier New" w:hint="default"/>
      </w:rPr>
    </w:lvl>
    <w:lvl w:ilvl="8" w:tplc="4394FBCE">
      <w:start w:val="1"/>
      <w:numFmt w:val="bullet"/>
      <w:lvlText w:val=""/>
      <w:lvlJc w:val="left"/>
      <w:pPr>
        <w:ind w:left="6480" w:hanging="360"/>
      </w:pPr>
      <w:rPr>
        <w:rFonts w:ascii="Wingdings" w:hAnsi="Wingdings" w:hint="default"/>
      </w:rPr>
    </w:lvl>
  </w:abstractNum>
  <w:abstractNum w:abstractNumId="116" w15:restartNumberingAfterBreak="0">
    <w:nsid w:val="58D36A85"/>
    <w:multiLevelType w:val="hybridMultilevel"/>
    <w:tmpl w:val="5B98561C"/>
    <w:styleLink w:val="Estiloimportado4"/>
    <w:lvl w:ilvl="0" w:tplc="FEE2E7A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68EC6B2">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33404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8702900">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3E22976">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2C069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24B0BE">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D45ECFA0">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AD343F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5986FA16"/>
    <w:multiLevelType w:val="hybridMultilevel"/>
    <w:tmpl w:val="CC8833AA"/>
    <w:lvl w:ilvl="0" w:tplc="8A28ADD8">
      <w:start w:val="1"/>
      <w:numFmt w:val="bullet"/>
      <w:lvlText w:val=""/>
      <w:lvlJc w:val="left"/>
      <w:pPr>
        <w:ind w:left="720" w:hanging="360"/>
      </w:pPr>
      <w:rPr>
        <w:rFonts w:ascii="Symbol" w:hAnsi="Symbol" w:hint="default"/>
      </w:rPr>
    </w:lvl>
    <w:lvl w:ilvl="1" w:tplc="ADECCD12">
      <w:start w:val="1"/>
      <w:numFmt w:val="bullet"/>
      <w:lvlText w:val="o"/>
      <w:lvlJc w:val="left"/>
      <w:pPr>
        <w:ind w:left="1440" w:hanging="360"/>
      </w:pPr>
      <w:rPr>
        <w:rFonts w:ascii="Courier New" w:hAnsi="Courier New" w:hint="default"/>
      </w:rPr>
    </w:lvl>
    <w:lvl w:ilvl="2" w:tplc="A890389A">
      <w:start w:val="1"/>
      <w:numFmt w:val="bullet"/>
      <w:lvlText w:val=""/>
      <w:lvlJc w:val="left"/>
      <w:pPr>
        <w:ind w:left="2160" w:hanging="360"/>
      </w:pPr>
      <w:rPr>
        <w:rFonts w:ascii="Wingdings" w:hAnsi="Wingdings" w:hint="default"/>
      </w:rPr>
    </w:lvl>
    <w:lvl w:ilvl="3" w:tplc="ED1C09DE">
      <w:start w:val="1"/>
      <w:numFmt w:val="bullet"/>
      <w:lvlText w:val=""/>
      <w:lvlJc w:val="left"/>
      <w:pPr>
        <w:ind w:left="2880" w:hanging="360"/>
      </w:pPr>
      <w:rPr>
        <w:rFonts w:ascii="Symbol" w:hAnsi="Symbol" w:hint="default"/>
      </w:rPr>
    </w:lvl>
    <w:lvl w:ilvl="4" w:tplc="CD54C2B8">
      <w:start w:val="1"/>
      <w:numFmt w:val="bullet"/>
      <w:lvlText w:val="o"/>
      <w:lvlJc w:val="left"/>
      <w:pPr>
        <w:ind w:left="3600" w:hanging="360"/>
      </w:pPr>
      <w:rPr>
        <w:rFonts w:ascii="Courier New" w:hAnsi="Courier New" w:hint="default"/>
      </w:rPr>
    </w:lvl>
    <w:lvl w:ilvl="5" w:tplc="B7744D14">
      <w:start w:val="1"/>
      <w:numFmt w:val="bullet"/>
      <w:lvlText w:val=""/>
      <w:lvlJc w:val="left"/>
      <w:pPr>
        <w:ind w:left="4320" w:hanging="360"/>
      </w:pPr>
      <w:rPr>
        <w:rFonts w:ascii="Wingdings" w:hAnsi="Wingdings" w:hint="default"/>
      </w:rPr>
    </w:lvl>
    <w:lvl w:ilvl="6" w:tplc="6B40D874">
      <w:start w:val="1"/>
      <w:numFmt w:val="bullet"/>
      <w:lvlText w:val=""/>
      <w:lvlJc w:val="left"/>
      <w:pPr>
        <w:ind w:left="5040" w:hanging="360"/>
      </w:pPr>
      <w:rPr>
        <w:rFonts w:ascii="Symbol" w:hAnsi="Symbol" w:hint="default"/>
      </w:rPr>
    </w:lvl>
    <w:lvl w:ilvl="7" w:tplc="584CAE5A">
      <w:start w:val="1"/>
      <w:numFmt w:val="bullet"/>
      <w:lvlText w:val="o"/>
      <w:lvlJc w:val="left"/>
      <w:pPr>
        <w:ind w:left="5760" w:hanging="360"/>
      </w:pPr>
      <w:rPr>
        <w:rFonts w:ascii="Courier New" w:hAnsi="Courier New" w:hint="default"/>
      </w:rPr>
    </w:lvl>
    <w:lvl w:ilvl="8" w:tplc="2B141756">
      <w:start w:val="1"/>
      <w:numFmt w:val="bullet"/>
      <w:lvlText w:val=""/>
      <w:lvlJc w:val="left"/>
      <w:pPr>
        <w:ind w:left="6480" w:hanging="360"/>
      </w:pPr>
      <w:rPr>
        <w:rFonts w:ascii="Wingdings" w:hAnsi="Wingdings" w:hint="default"/>
      </w:rPr>
    </w:lvl>
  </w:abstractNum>
  <w:abstractNum w:abstractNumId="118" w15:restartNumberingAfterBreak="0">
    <w:nsid w:val="59C23FD4"/>
    <w:multiLevelType w:val="hybridMultilevel"/>
    <w:tmpl w:val="EA845AF8"/>
    <w:lvl w:ilvl="0" w:tplc="9CAE63DE">
      <w:start w:val="1"/>
      <w:numFmt w:val="none"/>
      <w:lvlText w:val="3.3"/>
      <w:lvlJc w:val="left"/>
      <w:pPr>
        <w:ind w:left="567" w:hanging="56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B267F98"/>
    <w:multiLevelType w:val="hybridMultilevel"/>
    <w:tmpl w:val="8DC07A46"/>
    <w:lvl w:ilvl="0" w:tplc="0C0A0001">
      <w:start w:val="1"/>
      <w:numFmt w:val="bullet"/>
      <w:lvlText w:val=""/>
      <w:lvlJc w:val="left"/>
      <w:pPr>
        <w:ind w:left="1530" w:hanging="360"/>
      </w:pPr>
      <w:rPr>
        <w:rFonts w:ascii="Symbol" w:hAnsi="Symbol" w:hint="default"/>
      </w:rPr>
    </w:lvl>
    <w:lvl w:ilvl="1" w:tplc="0C0A0003" w:tentative="1">
      <w:start w:val="1"/>
      <w:numFmt w:val="bullet"/>
      <w:lvlText w:val="o"/>
      <w:lvlJc w:val="left"/>
      <w:pPr>
        <w:ind w:left="2250" w:hanging="360"/>
      </w:pPr>
      <w:rPr>
        <w:rFonts w:ascii="Courier New" w:hAnsi="Courier New" w:cs="Courier New" w:hint="default"/>
      </w:rPr>
    </w:lvl>
    <w:lvl w:ilvl="2" w:tplc="0C0A0005" w:tentative="1">
      <w:start w:val="1"/>
      <w:numFmt w:val="bullet"/>
      <w:lvlText w:val=""/>
      <w:lvlJc w:val="left"/>
      <w:pPr>
        <w:ind w:left="2970" w:hanging="360"/>
      </w:pPr>
      <w:rPr>
        <w:rFonts w:ascii="Wingdings" w:hAnsi="Wingdings" w:hint="default"/>
      </w:rPr>
    </w:lvl>
    <w:lvl w:ilvl="3" w:tplc="0C0A0001" w:tentative="1">
      <w:start w:val="1"/>
      <w:numFmt w:val="bullet"/>
      <w:lvlText w:val=""/>
      <w:lvlJc w:val="left"/>
      <w:pPr>
        <w:ind w:left="3690" w:hanging="360"/>
      </w:pPr>
      <w:rPr>
        <w:rFonts w:ascii="Symbol" w:hAnsi="Symbol" w:hint="default"/>
      </w:rPr>
    </w:lvl>
    <w:lvl w:ilvl="4" w:tplc="0C0A0003" w:tentative="1">
      <w:start w:val="1"/>
      <w:numFmt w:val="bullet"/>
      <w:lvlText w:val="o"/>
      <w:lvlJc w:val="left"/>
      <w:pPr>
        <w:ind w:left="4410" w:hanging="360"/>
      </w:pPr>
      <w:rPr>
        <w:rFonts w:ascii="Courier New" w:hAnsi="Courier New" w:cs="Courier New" w:hint="default"/>
      </w:rPr>
    </w:lvl>
    <w:lvl w:ilvl="5" w:tplc="0C0A0005" w:tentative="1">
      <w:start w:val="1"/>
      <w:numFmt w:val="bullet"/>
      <w:lvlText w:val=""/>
      <w:lvlJc w:val="left"/>
      <w:pPr>
        <w:ind w:left="5130" w:hanging="360"/>
      </w:pPr>
      <w:rPr>
        <w:rFonts w:ascii="Wingdings" w:hAnsi="Wingdings" w:hint="default"/>
      </w:rPr>
    </w:lvl>
    <w:lvl w:ilvl="6" w:tplc="0C0A0001" w:tentative="1">
      <w:start w:val="1"/>
      <w:numFmt w:val="bullet"/>
      <w:lvlText w:val=""/>
      <w:lvlJc w:val="left"/>
      <w:pPr>
        <w:ind w:left="5850" w:hanging="360"/>
      </w:pPr>
      <w:rPr>
        <w:rFonts w:ascii="Symbol" w:hAnsi="Symbol" w:hint="default"/>
      </w:rPr>
    </w:lvl>
    <w:lvl w:ilvl="7" w:tplc="0C0A0003" w:tentative="1">
      <w:start w:val="1"/>
      <w:numFmt w:val="bullet"/>
      <w:lvlText w:val="o"/>
      <w:lvlJc w:val="left"/>
      <w:pPr>
        <w:ind w:left="6570" w:hanging="360"/>
      </w:pPr>
      <w:rPr>
        <w:rFonts w:ascii="Courier New" w:hAnsi="Courier New" w:cs="Courier New" w:hint="default"/>
      </w:rPr>
    </w:lvl>
    <w:lvl w:ilvl="8" w:tplc="0C0A0005" w:tentative="1">
      <w:start w:val="1"/>
      <w:numFmt w:val="bullet"/>
      <w:lvlText w:val=""/>
      <w:lvlJc w:val="left"/>
      <w:pPr>
        <w:ind w:left="7290" w:hanging="360"/>
      </w:pPr>
      <w:rPr>
        <w:rFonts w:ascii="Wingdings" w:hAnsi="Wingdings" w:hint="default"/>
      </w:rPr>
    </w:lvl>
  </w:abstractNum>
  <w:abstractNum w:abstractNumId="120" w15:restartNumberingAfterBreak="0">
    <w:nsid w:val="5B5920DC"/>
    <w:multiLevelType w:val="hybridMultilevel"/>
    <w:tmpl w:val="7AA0F330"/>
    <w:styleLink w:val="Estiloimportado9"/>
    <w:lvl w:ilvl="0" w:tplc="0D721C6C">
      <w:start w:val="1"/>
      <w:numFmt w:val="bullet"/>
      <w:lvlText w:val="●"/>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A914E99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C4861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3F6A7D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8A84C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2E41C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5347F4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04CCC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2651B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5BB56B6D"/>
    <w:multiLevelType w:val="hybridMultilevel"/>
    <w:tmpl w:val="72186E4C"/>
    <w:lvl w:ilvl="0" w:tplc="C744158C">
      <w:start w:val="1"/>
      <w:numFmt w:val="bullet"/>
      <w:lvlText w:val="·"/>
      <w:lvlJc w:val="left"/>
      <w:pPr>
        <w:ind w:left="720" w:hanging="360"/>
      </w:pPr>
      <w:rPr>
        <w:rFonts w:ascii="Symbol" w:hAnsi="Symbol" w:hint="default"/>
      </w:rPr>
    </w:lvl>
    <w:lvl w:ilvl="1" w:tplc="EA3A5552">
      <w:start w:val="1"/>
      <w:numFmt w:val="bullet"/>
      <w:lvlText w:val="o"/>
      <w:lvlJc w:val="left"/>
      <w:pPr>
        <w:ind w:left="1440" w:hanging="360"/>
      </w:pPr>
      <w:rPr>
        <w:rFonts w:ascii="Courier New" w:hAnsi="Courier New" w:hint="default"/>
      </w:rPr>
    </w:lvl>
    <w:lvl w:ilvl="2" w:tplc="865E2F4E">
      <w:start w:val="1"/>
      <w:numFmt w:val="bullet"/>
      <w:lvlText w:val=""/>
      <w:lvlJc w:val="left"/>
      <w:pPr>
        <w:ind w:left="2160" w:hanging="360"/>
      </w:pPr>
      <w:rPr>
        <w:rFonts w:ascii="Wingdings" w:hAnsi="Wingdings" w:hint="default"/>
      </w:rPr>
    </w:lvl>
    <w:lvl w:ilvl="3" w:tplc="385451CA">
      <w:start w:val="1"/>
      <w:numFmt w:val="bullet"/>
      <w:lvlText w:val=""/>
      <w:lvlJc w:val="left"/>
      <w:pPr>
        <w:ind w:left="2880" w:hanging="360"/>
      </w:pPr>
      <w:rPr>
        <w:rFonts w:ascii="Symbol" w:hAnsi="Symbol" w:hint="default"/>
      </w:rPr>
    </w:lvl>
    <w:lvl w:ilvl="4" w:tplc="3BAC8B28">
      <w:start w:val="1"/>
      <w:numFmt w:val="bullet"/>
      <w:lvlText w:val="o"/>
      <w:lvlJc w:val="left"/>
      <w:pPr>
        <w:ind w:left="3600" w:hanging="360"/>
      </w:pPr>
      <w:rPr>
        <w:rFonts w:ascii="Courier New" w:hAnsi="Courier New" w:hint="default"/>
      </w:rPr>
    </w:lvl>
    <w:lvl w:ilvl="5" w:tplc="00B2F67E">
      <w:start w:val="1"/>
      <w:numFmt w:val="bullet"/>
      <w:lvlText w:val=""/>
      <w:lvlJc w:val="left"/>
      <w:pPr>
        <w:ind w:left="4320" w:hanging="360"/>
      </w:pPr>
      <w:rPr>
        <w:rFonts w:ascii="Wingdings" w:hAnsi="Wingdings" w:hint="default"/>
      </w:rPr>
    </w:lvl>
    <w:lvl w:ilvl="6" w:tplc="D206C838">
      <w:start w:val="1"/>
      <w:numFmt w:val="bullet"/>
      <w:lvlText w:val=""/>
      <w:lvlJc w:val="left"/>
      <w:pPr>
        <w:ind w:left="5040" w:hanging="360"/>
      </w:pPr>
      <w:rPr>
        <w:rFonts w:ascii="Symbol" w:hAnsi="Symbol" w:hint="default"/>
      </w:rPr>
    </w:lvl>
    <w:lvl w:ilvl="7" w:tplc="AA1EACF4">
      <w:start w:val="1"/>
      <w:numFmt w:val="bullet"/>
      <w:lvlText w:val="o"/>
      <w:lvlJc w:val="left"/>
      <w:pPr>
        <w:ind w:left="5760" w:hanging="360"/>
      </w:pPr>
      <w:rPr>
        <w:rFonts w:ascii="Courier New" w:hAnsi="Courier New" w:hint="default"/>
      </w:rPr>
    </w:lvl>
    <w:lvl w:ilvl="8" w:tplc="BAE4611E">
      <w:start w:val="1"/>
      <w:numFmt w:val="bullet"/>
      <w:lvlText w:val=""/>
      <w:lvlJc w:val="left"/>
      <w:pPr>
        <w:ind w:left="6480" w:hanging="360"/>
      </w:pPr>
      <w:rPr>
        <w:rFonts w:ascii="Wingdings" w:hAnsi="Wingdings" w:hint="default"/>
      </w:rPr>
    </w:lvl>
  </w:abstractNum>
  <w:abstractNum w:abstractNumId="122" w15:restartNumberingAfterBreak="0">
    <w:nsid w:val="5BCA14D8"/>
    <w:multiLevelType w:val="hybridMultilevel"/>
    <w:tmpl w:val="CF86F83E"/>
    <w:lvl w:ilvl="0" w:tplc="4DC02876">
      <w:start w:val="5"/>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E94FD49"/>
    <w:multiLevelType w:val="hybridMultilevel"/>
    <w:tmpl w:val="F6F8536C"/>
    <w:lvl w:ilvl="0" w:tplc="B1DCF094">
      <w:start w:val="1"/>
      <w:numFmt w:val="decimal"/>
      <w:lvlText w:val="%1."/>
      <w:lvlJc w:val="left"/>
      <w:pPr>
        <w:ind w:left="720" w:hanging="360"/>
      </w:pPr>
    </w:lvl>
    <w:lvl w:ilvl="1" w:tplc="07EE7158">
      <w:start w:val="1"/>
      <w:numFmt w:val="lowerLetter"/>
      <w:lvlText w:val="%2."/>
      <w:lvlJc w:val="left"/>
      <w:pPr>
        <w:ind w:left="1440" w:hanging="360"/>
      </w:pPr>
    </w:lvl>
    <w:lvl w:ilvl="2" w:tplc="DA5E0888">
      <w:start w:val="1"/>
      <w:numFmt w:val="lowerRoman"/>
      <w:lvlText w:val="%3."/>
      <w:lvlJc w:val="right"/>
      <w:pPr>
        <w:ind w:left="2160" w:hanging="180"/>
      </w:pPr>
    </w:lvl>
    <w:lvl w:ilvl="3" w:tplc="BA58785E">
      <w:start w:val="1"/>
      <w:numFmt w:val="decimal"/>
      <w:lvlText w:val="%4."/>
      <w:lvlJc w:val="left"/>
      <w:pPr>
        <w:ind w:left="2880" w:hanging="360"/>
      </w:pPr>
    </w:lvl>
    <w:lvl w:ilvl="4" w:tplc="449A3986">
      <w:start w:val="1"/>
      <w:numFmt w:val="lowerLetter"/>
      <w:lvlText w:val="%5."/>
      <w:lvlJc w:val="left"/>
      <w:pPr>
        <w:ind w:left="3600" w:hanging="360"/>
      </w:pPr>
    </w:lvl>
    <w:lvl w:ilvl="5" w:tplc="18B06EA8">
      <w:start w:val="1"/>
      <w:numFmt w:val="lowerRoman"/>
      <w:lvlText w:val="%6."/>
      <w:lvlJc w:val="right"/>
      <w:pPr>
        <w:ind w:left="4320" w:hanging="180"/>
      </w:pPr>
    </w:lvl>
    <w:lvl w:ilvl="6" w:tplc="9EA23AB6">
      <w:start w:val="1"/>
      <w:numFmt w:val="decimal"/>
      <w:lvlText w:val="%7."/>
      <w:lvlJc w:val="left"/>
      <w:pPr>
        <w:ind w:left="5040" w:hanging="360"/>
      </w:pPr>
    </w:lvl>
    <w:lvl w:ilvl="7" w:tplc="AF88A7C8">
      <w:start w:val="1"/>
      <w:numFmt w:val="lowerLetter"/>
      <w:lvlText w:val="%8."/>
      <w:lvlJc w:val="left"/>
      <w:pPr>
        <w:ind w:left="5760" w:hanging="360"/>
      </w:pPr>
    </w:lvl>
    <w:lvl w:ilvl="8" w:tplc="3208D95C">
      <w:start w:val="1"/>
      <w:numFmt w:val="lowerRoman"/>
      <w:lvlText w:val="%9."/>
      <w:lvlJc w:val="right"/>
      <w:pPr>
        <w:ind w:left="6480" w:hanging="180"/>
      </w:pPr>
    </w:lvl>
  </w:abstractNum>
  <w:abstractNum w:abstractNumId="124" w15:restartNumberingAfterBreak="0">
    <w:nsid w:val="5EFE01F0"/>
    <w:multiLevelType w:val="multilevel"/>
    <w:tmpl w:val="BFF82360"/>
    <w:lvl w:ilvl="0">
      <w:start w:val="1"/>
      <w:numFmt w:val="decimal"/>
      <w:lvlText w:val="%1"/>
      <w:lvlJc w:val="left"/>
      <w:pPr>
        <w:ind w:left="567" w:hanging="567"/>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5FAAD29B"/>
    <w:multiLevelType w:val="hybridMultilevel"/>
    <w:tmpl w:val="688A0F52"/>
    <w:lvl w:ilvl="0" w:tplc="3AF0747C">
      <w:start w:val="1"/>
      <w:numFmt w:val="decimal"/>
      <w:lvlText w:val=""/>
      <w:lvlJc w:val="left"/>
      <w:pPr>
        <w:ind w:left="720" w:hanging="360"/>
      </w:pPr>
    </w:lvl>
    <w:lvl w:ilvl="1" w:tplc="5B7E7D0E">
      <w:start w:val="1"/>
      <w:numFmt w:val="lowerLetter"/>
      <w:lvlText w:val="%2."/>
      <w:lvlJc w:val="left"/>
      <w:pPr>
        <w:ind w:left="1440" w:hanging="360"/>
      </w:pPr>
    </w:lvl>
    <w:lvl w:ilvl="2" w:tplc="27205F94">
      <w:start w:val="1"/>
      <w:numFmt w:val="lowerRoman"/>
      <w:lvlText w:val="%3."/>
      <w:lvlJc w:val="right"/>
      <w:pPr>
        <w:ind w:left="2160" w:hanging="180"/>
      </w:pPr>
    </w:lvl>
    <w:lvl w:ilvl="3" w:tplc="308CB072">
      <w:start w:val="1"/>
      <w:numFmt w:val="decimal"/>
      <w:lvlText w:val="%4."/>
      <w:lvlJc w:val="left"/>
      <w:pPr>
        <w:ind w:left="2880" w:hanging="360"/>
      </w:pPr>
    </w:lvl>
    <w:lvl w:ilvl="4" w:tplc="772C4A26">
      <w:start w:val="1"/>
      <w:numFmt w:val="lowerLetter"/>
      <w:lvlText w:val="%5."/>
      <w:lvlJc w:val="left"/>
      <w:pPr>
        <w:ind w:left="3600" w:hanging="360"/>
      </w:pPr>
    </w:lvl>
    <w:lvl w:ilvl="5" w:tplc="F5EE6A62">
      <w:start w:val="1"/>
      <w:numFmt w:val="lowerRoman"/>
      <w:lvlText w:val="%6."/>
      <w:lvlJc w:val="right"/>
      <w:pPr>
        <w:ind w:left="4320" w:hanging="180"/>
      </w:pPr>
    </w:lvl>
    <w:lvl w:ilvl="6" w:tplc="8868A898">
      <w:start w:val="1"/>
      <w:numFmt w:val="decimal"/>
      <w:lvlText w:val="%7."/>
      <w:lvlJc w:val="left"/>
      <w:pPr>
        <w:ind w:left="5040" w:hanging="360"/>
      </w:pPr>
    </w:lvl>
    <w:lvl w:ilvl="7" w:tplc="762A89F6">
      <w:start w:val="1"/>
      <w:numFmt w:val="lowerLetter"/>
      <w:lvlText w:val="%8."/>
      <w:lvlJc w:val="left"/>
      <w:pPr>
        <w:ind w:left="5760" w:hanging="360"/>
      </w:pPr>
    </w:lvl>
    <w:lvl w:ilvl="8" w:tplc="08A8756E">
      <w:start w:val="1"/>
      <w:numFmt w:val="lowerRoman"/>
      <w:lvlText w:val="%9."/>
      <w:lvlJc w:val="right"/>
      <w:pPr>
        <w:ind w:left="6480" w:hanging="180"/>
      </w:pPr>
    </w:lvl>
  </w:abstractNum>
  <w:abstractNum w:abstractNumId="126" w15:restartNumberingAfterBreak="0">
    <w:nsid w:val="602B217F"/>
    <w:multiLevelType w:val="hybridMultilevel"/>
    <w:tmpl w:val="32542C2A"/>
    <w:lvl w:ilvl="0" w:tplc="B0147BAA">
      <w:start w:val="1"/>
      <w:numFmt w:val="decimal"/>
      <w:lvlText w:val="%1."/>
      <w:lvlJc w:val="left"/>
      <w:pPr>
        <w:ind w:left="720" w:hanging="360"/>
      </w:pPr>
      <w:rPr>
        <w:rFonts w:hint="default"/>
        <w:b/>
        <w:bCs w:val="0"/>
        <w:color w:val="auto"/>
        <w:sz w:val="24"/>
        <w:szCs w:val="2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7" w15:restartNumberingAfterBreak="0">
    <w:nsid w:val="61985530"/>
    <w:multiLevelType w:val="hybridMultilevel"/>
    <w:tmpl w:val="CCCE7EB6"/>
    <w:lvl w:ilvl="0" w:tplc="977CF5A6">
      <w:start w:val="1"/>
      <w:numFmt w:val="decimal"/>
      <w:lvlText w:val="%1."/>
      <w:lvlJc w:val="left"/>
      <w:pPr>
        <w:ind w:left="515"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8D87D5E">
      <w:start w:val="1"/>
      <w:numFmt w:val="lowerLetter"/>
      <w:lvlText w:val="%2."/>
      <w:lvlJc w:val="left"/>
      <w:pPr>
        <w:ind w:left="1235"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348051A">
      <w:start w:val="1"/>
      <w:numFmt w:val="lowerRoman"/>
      <w:lvlText w:val="%3."/>
      <w:lvlJc w:val="left"/>
      <w:pPr>
        <w:ind w:left="1955"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1925FB4">
      <w:start w:val="1"/>
      <w:numFmt w:val="decimal"/>
      <w:lvlText w:val="%4."/>
      <w:lvlJc w:val="left"/>
      <w:pPr>
        <w:ind w:left="2675"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C1A21FA">
      <w:start w:val="1"/>
      <w:numFmt w:val="lowerLetter"/>
      <w:lvlText w:val="%5."/>
      <w:lvlJc w:val="left"/>
      <w:pPr>
        <w:ind w:left="3395"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0BE82F4">
      <w:start w:val="1"/>
      <w:numFmt w:val="lowerRoman"/>
      <w:lvlText w:val="%6."/>
      <w:lvlJc w:val="left"/>
      <w:pPr>
        <w:ind w:left="4115"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64C587A">
      <w:start w:val="1"/>
      <w:numFmt w:val="decimal"/>
      <w:lvlText w:val="%7."/>
      <w:lvlJc w:val="left"/>
      <w:pPr>
        <w:ind w:left="4835"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A6C6062">
      <w:start w:val="1"/>
      <w:numFmt w:val="lowerLetter"/>
      <w:lvlText w:val="%8."/>
      <w:lvlJc w:val="left"/>
      <w:pPr>
        <w:ind w:left="5555"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DA0D0BC">
      <w:start w:val="1"/>
      <w:numFmt w:val="lowerRoman"/>
      <w:lvlText w:val="%9."/>
      <w:lvlJc w:val="left"/>
      <w:pPr>
        <w:ind w:left="6275"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8" w15:restartNumberingAfterBreak="0">
    <w:nsid w:val="61FCE8DA"/>
    <w:multiLevelType w:val="hybridMultilevel"/>
    <w:tmpl w:val="EFA678C8"/>
    <w:lvl w:ilvl="0" w:tplc="2BF82EC8">
      <w:start w:val="1"/>
      <w:numFmt w:val="bullet"/>
      <w:lvlText w:val=""/>
      <w:lvlJc w:val="left"/>
      <w:pPr>
        <w:ind w:left="720" w:hanging="360"/>
      </w:pPr>
      <w:rPr>
        <w:rFonts w:ascii="Symbol" w:hAnsi="Symbol" w:hint="default"/>
      </w:rPr>
    </w:lvl>
    <w:lvl w:ilvl="1" w:tplc="0CE29A38">
      <w:start w:val="1"/>
      <w:numFmt w:val="bullet"/>
      <w:lvlText w:val="o"/>
      <w:lvlJc w:val="left"/>
      <w:pPr>
        <w:ind w:left="1440" w:hanging="360"/>
      </w:pPr>
      <w:rPr>
        <w:rFonts w:ascii="Courier New" w:hAnsi="Courier New" w:hint="default"/>
      </w:rPr>
    </w:lvl>
    <w:lvl w:ilvl="2" w:tplc="D5C2048C">
      <w:start w:val="1"/>
      <w:numFmt w:val="bullet"/>
      <w:lvlText w:val=""/>
      <w:lvlJc w:val="left"/>
      <w:pPr>
        <w:ind w:left="2160" w:hanging="360"/>
      </w:pPr>
      <w:rPr>
        <w:rFonts w:ascii="Wingdings" w:hAnsi="Wingdings" w:hint="default"/>
      </w:rPr>
    </w:lvl>
    <w:lvl w:ilvl="3" w:tplc="D12C2E72">
      <w:start w:val="1"/>
      <w:numFmt w:val="bullet"/>
      <w:lvlText w:val=""/>
      <w:lvlJc w:val="left"/>
      <w:pPr>
        <w:ind w:left="2880" w:hanging="360"/>
      </w:pPr>
      <w:rPr>
        <w:rFonts w:ascii="Symbol" w:hAnsi="Symbol" w:hint="default"/>
      </w:rPr>
    </w:lvl>
    <w:lvl w:ilvl="4" w:tplc="56B01664">
      <w:start w:val="1"/>
      <w:numFmt w:val="bullet"/>
      <w:lvlText w:val="o"/>
      <w:lvlJc w:val="left"/>
      <w:pPr>
        <w:ind w:left="3600" w:hanging="360"/>
      </w:pPr>
      <w:rPr>
        <w:rFonts w:ascii="Courier New" w:hAnsi="Courier New" w:hint="default"/>
      </w:rPr>
    </w:lvl>
    <w:lvl w:ilvl="5" w:tplc="3F561AFA">
      <w:start w:val="1"/>
      <w:numFmt w:val="bullet"/>
      <w:lvlText w:val=""/>
      <w:lvlJc w:val="left"/>
      <w:pPr>
        <w:ind w:left="4320" w:hanging="360"/>
      </w:pPr>
      <w:rPr>
        <w:rFonts w:ascii="Wingdings" w:hAnsi="Wingdings" w:hint="default"/>
      </w:rPr>
    </w:lvl>
    <w:lvl w:ilvl="6" w:tplc="39BEBAF2">
      <w:start w:val="1"/>
      <w:numFmt w:val="bullet"/>
      <w:lvlText w:val=""/>
      <w:lvlJc w:val="left"/>
      <w:pPr>
        <w:ind w:left="5040" w:hanging="360"/>
      </w:pPr>
      <w:rPr>
        <w:rFonts w:ascii="Symbol" w:hAnsi="Symbol" w:hint="default"/>
      </w:rPr>
    </w:lvl>
    <w:lvl w:ilvl="7" w:tplc="8DE05CF6">
      <w:start w:val="1"/>
      <w:numFmt w:val="bullet"/>
      <w:lvlText w:val="o"/>
      <w:lvlJc w:val="left"/>
      <w:pPr>
        <w:ind w:left="5760" w:hanging="360"/>
      </w:pPr>
      <w:rPr>
        <w:rFonts w:ascii="Courier New" w:hAnsi="Courier New" w:hint="default"/>
      </w:rPr>
    </w:lvl>
    <w:lvl w:ilvl="8" w:tplc="D8B2CF9A">
      <w:start w:val="1"/>
      <w:numFmt w:val="bullet"/>
      <w:lvlText w:val=""/>
      <w:lvlJc w:val="left"/>
      <w:pPr>
        <w:ind w:left="6480" w:hanging="360"/>
      </w:pPr>
      <w:rPr>
        <w:rFonts w:ascii="Wingdings" w:hAnsi="Wingdings" w:hint="default"/>
      </w:rPr>
    </w:lvl>
  </w:abstractNum>
  <w:abstractNum w:abstractNumId="129" w15:restartNumberingAfterBreak="0">
    <w:nsid w:val="62F2EC63"/>
    <w:multiLevelType w:val="hybridMultilevel"/>
    <w:tmpl w:val="22A226E4"/>
    <w:lvl w:ilvl="0" w:tplc="76A636CC">
      <w:start w:val="1"/>
      <w:numFmt w:val="decimal"/>
      <w:lvlText w:val=""/>
      <w:lvlJc w:val="left"/>
      <w:pPr>
        <w:ind w:left="720" w:hanging="360"/>
      </w:pPr>
    </w:lvl>
    <w:lvl w:ilvl="1" w:tplc="819E32A8">
      <w:start w:val="1"/>
      <w:numFmt w:val="lowerLetter"/>
      <w:lvlText w:val="%2."/>
      <w:lvlJc w:val="left"/>
      <w:pPr>
        <w:ind w:left="1440" w:hanging="360"/>
      </w:pPr>
    </w:lvl>
    <w:lvl w:ilvl="2" w:tplc="D0806FA2">
      <w:start w:val="1"/>
      <w:numFmt w:val="lowerRoman"/>
      <w:lvlText w:val="%3."/>
      <w:lvlJc w:val="right"/>
      <w:pPr>
        <w:ind w:left="2160" w:hanging="180"/>
      </w:pPr>
    </w:lvl>
    <w:lvl w:ilvl="3" w:tplc="19CC01D6">
      <w:start w:val="1"/>
      <w:numFmt w:val="decimal"/>
      <w:lvlText w:val="%4."/>
      <w:lvlJc w:val="left"/>
      <w:pPr>
        <w:ind w:left="2880" w:hanging="360"/>
      </w:pPr>
    </w:lvl>
    <w:lvl w:ilvl="4" w:tplc="E2B0FD2C">
      <w:start w:val="1"/>
      <w:numFmt w:val="lowerLetter"/>
      <w:lvlText w:val="%5."/>
      <w:lvlJc w:val="left"/>
      <w:pPr>
        <w:ind w:left="3600" w:hanging="360"/>
      </w:pPr>
    </w:lvl>
    <w:lvl w:ilvl="5" w:tplc="3F28587E">
      <w:start w:val="1"/>
      <w:numFmt w:val="lowerRoman"/>
      <w:lvlText w:val="%6."/>
      <w:lvlJc w:val="right"/>
      <w:pPr>
        <w:ind w:left="4320" w:hanging="180"/>
      </w:pPr>
    </w:lvl>
    <w:lvl w:ilvl="6" w:tplc="48ECFE4C">
      <w:start w:val="1"/>
      <w:numFmt w:val="decimal"/>
      <w:lvlText w:val="%7."/>
      <w:lvlJc w:val="left"/>
      <w:pPr>
        <w:ind w:left="5040" w:hanging="360"/>
      </w:pPr>
    </w:lvl>
    <w:lvl w:ilvl="7" w:tplc="4184DDD4">
      <w:start w:val="1"/>
      <w:numFmt w:val="lowerLetter"/>
      <w:lvlText w:val="%8."/>
      <w:lvlJc w:val="left"/>
      <w:pPr>
        <w:ind w:left="5760" w:hanging="360"/>
      </w:pPr>
    </w:lvl>
    <w:lvl w:ilvl="8" w:tplc="B742DD3E">
      <w:start w:val="1"/>
      <w:numFmt w:val="lowerRoman"/>
      <w:lvlText w:val="%9."/>
      <w:lvlJc w:val="right"/>
      <w:pPr>
        <w:ind w:left="6480" w:hanging="180"/>
      </w:pPr>
    </w:lvl>
  </w:abstractNum>
  <w:abstractNum w:abstractNumId="130" w15:restartNumberingAfterBreak="0">
    <w:nsid w:val="630B5B0B"/>
    <w:multiLevelType w:val="hybridMultilevel"/>
    <w:tmpl w:val="04186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1" w15:restartNumberingAfterBreak="0">
    <w:nsid w:val="639F0529"/>
    <w:multiLevelType w:val="hybridMultilevel"/>
    <w:tmpl w:val="269A2C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2" w15:restartNumberingAfterBreak="0">
    <w:nsid w:val="641A7536"/>
    <w:multiLevelType w:val="hybridMultilevel"/>
    <w:tmpl w:val="B0FA193C"/>
    <w:lvl w:ilvl="0" w:tplc="0C0A0001">
      <w:start w:val="1"/>
      <w:numFmt w:val="bullet"/>
      <w:lvlText w:val=""/>
      <w:lvlJc w:val="left"/>
      <w:pPr>
        <w:ind w:left="1530" w:hanging="360"/>
      </w:pPr>
      <w:rPr>
        <w:rFonts w:ascii="Symbol" w:hAnsi="Symbol" w:hint="default"/>
      </w:rPr>
    </w:lvl>
    <w:lvl w:ilvl="1" w:tplc="0C0A0003" w:tentative="1">
      <w:start w:val="1"/>
      <w:numFmt w:val="bullet"/>
      <w:lvlText w:val="o"/>
      <w:lvlJc w:val="left"/>
      <w:pPr>
        <w:ind w:left="2250" w:hanging="360"/>
      </w:pPr>
      <w:rPr>
        <w:rFonts w:ascii="Courier New" w:hAnsi="Courier New" w:cs="Courier New" w:hint="default"/>
      </w:rPr>
    </w:lvl>
    <w:lvl w:ilvl="2" w:tplc="0C0A0005" w:tentative="1">
      <w:start w:val="1"/>
      <w:numFmt w:val="bullet"/>
      <w:lvlText w:val=""/>
      <w:lvlJc w:val="left"/>
      <w:pPr>
        <w:ind w:left="2970" w:hanging="360"/>
      </w:pPr>
      <w:rPr>
        <w:rFonts w:ascii="Wingdings" w:hAnsi="Wingdings" w:hint="default"/>
      </w:rPr>
    </w:lvl>
    <w:lvl w:ilvl="3" w:tplc="0C0A0001" w:tentative="1">
      <w:start w:val="1"/>
      <w:numFmt w:val="bullet"/>
      <w:lvlText w:val=""/>
      <w:lvlJc w:val="left"/>
      <w:pPr>
        <w:ind w:left="3690" w:hanging="360"/>
      </w:pPr>
      <w:rPr>
        <w:rFonts w:ascii="Symbol" w:hAnsi="Symbol" w:hint="default"/>
      </w:rPr>
    </w:lvl>
    <w:lvl w:ilvl="4" w:tplc="0C0A0003" w:tentative="1">
      <w:start w:val="1"/>
      <w:numFmt w:val="bullet"/>
      <w:lvlText w:val="o"/>
      <w:lvlJc w:val="left"/>
      <w:pPr>
        <w:ind w:left="4410" w:hanging="360"/>
      </w:pPr>
      <w:rPr>
        <w:rFonts w:ascii="Courier New" w:hAnsi="Courier New" w:cs="Courier New" w:hint="default"/>
      </w:rPr>
    </w:lvl>
    <w:lvl w:ilvl="5" w:tplc="0C0A0005" w:tentative="1">
      <w:start w:val="1"/>
      <w:numFmt w:val="bullet"/>
      <w:lvlText w:val=""/>
      <w:lvlJc w:val="left"/>
      <w:pPr>
        <w:ind w:left="5130" w:hanging="360"/>
      </w:pPr>
      <w:rPr>
        <w:rFonts w:ascii="Wingdings" w:hAnsi="Wingdings" w:hint="default"/>
      </w:rPr>
    </w:lvl>
    <w:lvl w:ilvl="6" w:tplc="0C0A0001" w:tentative="1">
      <w:start w:val="1"/>
      <w:numFmt w:val="bullet"/>
      <w:lvlText w:val=""/>
      <w:lvlJc w:val="left"/>
      <w:pPr>
        <w:ind w:left="5850" w:hanging="360"/>
      </w:pPr>
      <w:rPr>
        <w:rFonts w:ascii="Symbol" w:hAnsi="Symbol" w:hint="default"/>
      </w:rPr>
    </w:lvl>
    <w:lvl w:ilvl="7" w:tplc="0C0A0003" w:tentative="1">
      <w:start w:val="1"/>
      <w:numFmt w:val="bullet"/>
      <w:lvlText w:val="o"/>
      <w:lvlJc w:val="left"/>
      <w:pPr>
        <w:ind w:left="6570" w:hanging="360"/>
      </w:pPr>
      <w:rPr>
        <w:rFonts w:ascii="Courier New" w:hAnsi="Courier New" w:cs="Courier New" w:hint="default"/>
      </w:rPr>
    </w:lvl>
    <w:lvl w:ilvl="8" w:tplc="0C0A0005" w:tentative="1">
      <w:start w:val="1"/>
      <w:numFmt w:val="bullet"/>
      <w:lvlText w:val=""/>
      <w:lvlJc w:val="left"/>
      <w:pPr>
        <w:ind w:left="7290" w:hanging="360"/>
      </w:pPr>
      <w:rPr>
        <w:rFonts w:ascii="Wingdings" w:hAnsi="Wingdings" w:hint="default"/>
      </w:rPr>
    </w:lvl>
  </w:abstractNum>
  <w:abstractNum w:abstractNumId="133" w15:restartNumberingAfterBreak="0">
    <w:nsid w:val="64212114"/>
    <w:multiLevelType w:val="hybridMultilevel"/>
    <w:tmpl w:val="589604C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4" w15:restartNumberingAfterBreak="0">
    <w:nsid w:val="64380BCE"/>
    <w:multiLevelType w:val="hybridMultilevel"/>
    <w:tmpl w:val="6E62490C"/>
    <w:numStyleLink w:val="Estiloimportado8"/>
  </w:abstractNum>
  <w:abstractNum w:abstractNumId="135"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7"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138"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139" w15:restartNumberingAfterBreak="0">
    <w:nsid w:val="691E65AA"/>
    <w:multiLevelType w:val="hybridMultilevel"/>
    <w:tmpl w:val="B3CAD2FC"/>
    <w:lvl w:ilvl="0" w:tplc="FFFFFFFF">
      <w:start w:val="1"/>
      <w:numFmt w:val="decimal"/>
      <w:lvlText w:val="%1."/>
      <w:lvlJc w:val="left"/>
      <w:pPr>
        <w:ind w:left="720" w:hanging="360"/>
      </w:pPr>
    </w:lvl>
    <w:lvl w:ilvl="1" w:tplc="D7A43EEA">
      <w:start w:val="1"/>
      <w:numFmt w:val="lowerLetter"/>
      <w:lvlText w:val="%2."/>
      <w:lvlJc w:val="left"/>
      <w:pPr>
        <w:ind w:left="1440" w:hanging="360"/>
      </w:pPr>
    </w:lvl>
    <w:lvl w:ilvl="2" w:tplc="EA4E6BA6">
      <w:start w:val="1"/>
      <w:numFmt w:val="lowerRoman"/>
      <w:lvlText w:val="%3."/>
      <w:lvlJc w:val="right"/>
      <w:pPr>
        <w:ind w:left="2160" w:hanging="180"/>
      </w:pPr>
    </w:lvl>
    <w:lvl w:ilvl="3" w:tplc="4B125EE0">
      <w:start w:val="1"/>
      <w:numFmt w:val="decimal"/>
      <w:lvlText w:val="%4."/>
      <w:lvlJc w:val="left"/>
      <w:pPr>
        <w:ind w:left="2880" w:hanging="360"/>
      </w:pPr>
    </w:lvl>
    <w:lvl w:ilvl="4" w:tplc="2D465A74">
      <w:start w:val="1"/>
      <w:numFmt w:val="lowerLetter"/>
      <w:lvlText w:val="%5."/>
      <w:lvlJc w:val="left"/>
      <w:pPr>
        <w:ind w:left="3600" w:hanging="360"/>
      </w:pPr>
    </w:lvl>
    <w:lvl w:ilvl="5" w:tplc="A1189536">
      <w:start w:val="1"/>
      <w:numFmt w:val="lowerRoman"/>
      <w:lvlText w:val="%6."/>
      <w:lvlJc w:val="right"/>
      <w:pPr>
        <w:ind w:left="4320" w:hanging="180"/>
      </w:pPr>
    </w:lvl>
    <w:lvl w:ilvl="6" w:tplc="E74E2016">
      <w:start w:val="1"/>
      <w:numFmt w:val="decimal"/>
      <w:lvlText w:val="%7."/>
      <w:lvlJc w:val="left"/>
      <w:pPr>
        <w:ind w:left="5040" w:hanging="360"/>
      </w:pPr>
    </w:lvl>
    <w:lvl w:ilvl="7" w:tplc="3D66BD8A">
      <w:start w:val="1"/>
      <w:numFmt w:val="lowerLetter"/>
      <w:lvlText w:val="%8."/>
      <w:lvlJc w:val="left"/>
      <w:pPr>
        <w:ind w:left="5760" w:hanging="360"/>
      </w:pPr>
    </w:lvl>
    <w:lvl w:ilvl="8" w:tplc="C8EEC970">
      <w:start w:val="1"/>
      <w:numFmt w:val="lowerRoman"/>
      <w:lvlText w:val="%9."/>
      <w:lvlJc w:val="right"/>
      <w:pPr>
        <w:ind w:left="6480" w:hanging="180"/>
      </w:pPr>
    </w:lvl>
  </w:abstractNum>
  <w:abstractNum w:abstractNumId="140" w15:restartNumberingAfterBreak="0">
    <w:nsid w:val="6C453E0C"/>
    <w:multiLevelType w:val="hybridMultilevel"/>
    <w:tmpl w:val="40AEA370"/>
    <w:lvl w:ilvl="0" w:tplc="8212691A">
      <w:start w:val="1"/>
      <w:numFmt w:val="bullet"/>
      <w:lvlText w:val=""/>
      <w:lvlJc w:val="left"/>
      <w:pPr>
        <w:ind w:left="720" w:hanging="360"/>
      </w:pPr>
      <w:rPr>
        <w:rFonts w:ascii="Symbol" w:hAnsi="Symbol" w:hint="default"/>
      </w:rPr>
    </w:lvl>
    <w:lvl w:ilvl="1" w:tplc="7CBA6EF2">
      <w:start w:val="1"/>
      <w:numFmt w:val="bullet"/>
      <w:lvlText w:val="o"/>
      <w:lvlJc w:val="left"/>
      <w:pPr>
        <w:ind w:left="1440" w:hanging="360"/>
      </w:pPr>
      <w:rPr>
        <w:rFonts w:ascii="Courier New" w:hAnsi="Courier New" w:hint="default"/>
      </w:rPr>
    </w:lvl>
    <w:lvl w:ilvl="2" w:tplc="A27604A8">
      <w:start w:val="1"/>
      <w:numFmt w:val="bullet"/>
      <w:lvlText w:val=""/>
      <w:lvlJc w:val="left"/>
      <w:pPr>
        <w:ind w:left="2160" w:hanging="360"/>
      </w:pPr>
      <w:rPr>
        <w:rFonts w:ascii="Wingdings" w:hAnsi="Wingdings" w:hint="default"/>
      </w:rPr>
    </w:lvl>
    <w:lvl w:ilvl="3" w:tplc="E40C453E">
      <w:start w:val="1"/>
      <w:numFmt w:val="bullet"/>
      <w:lvlText w:val=""/>
      <w:lvlJc w:val="left"/>
      <w:pPr>
        <w:ind w:left="2880" w:hanging="360"/>
      </w:pPr>
      <w:rPr>
        <w:rFonts w:ascii="Symbol" w:hAnsi="Symbol" w:hint="default"/>
      </w:rPr>
    </w:lvl>
    <w:lvl w:ilvl="4" w:tplc="C570102C">
      <w:start w:val="1"/>
      <w:numFmt w:val="bullet"/>
      <w:lvlText w:val="o"/>
      <w:lvlJc w:val="left"/>
      <w:pPr>
        <w:ind w:left="3600" w:hanging="360"/>
      </w:pPr>
      <w:rPr>
        <w:rFonts w:ascii="Courier New" w:hAnsi="Courier New" w:hint="default"/>
      </w:rPr>
    </w:lvl>
    <w:lvl w:ilvl="5" w:tplc="E4F40346">
      <w:start w:val="1"/>
      <w:numFmt w:val="bullet"/>
      <w:lvlText w:val=""/>
      <w:lvlJc w:val="left"/>
      <w:pPr>
        <w:ind w:left="4320" w:hanging="360"/>
      </w:pPr>
      <w:rPr>
        <w:rFonts w:ascii="Wingdings" w:hAnsi="Wingdings" w:hint="default"/>
      </w:rPr>
    </w:lvl>
    <w:lvl w:ilvl="6" w:tplc="F17CBB6E">
      <w:start w:val="1"/>
      <w:numFmt w:val="bullet"/>
      <w:lvlText w:val=""/>
      <w:lvlJc w:val="left"/>
      <w:pPr>
        <w:ind w:left="5040" w:hanging="360"/>
      </w:pPr>
      <w:rPr>
        <w:rFonts w:ascii="Symbol" w:hAnsi="Symbol" w:hint="default"/>
      </w:rPr>
    </w:lvl>
    <w:lvl w:ilvl="7" w:tplc="F2E6E3DE">
      <w:start w:val="1"/>
      <w:numFmt w:val="bullet"/>
      <w:lvlText w:val="o"/>
      <w:lvlJc w:val="left"/>
      <w:pPr>
        <w:ind w:left="5760" w:hanging="360"/>
      </w:pPr>
      <w:rPr>
        <w:rFonts w:ascii="Courier New" w:hAnsi="Courier New" w:hint="default"/>
      </w:rPr>
    </w:lvl>
    <w:lvl w:ilvl="8" w:tplc="45F09EF6">
      <w:start w:val="1"/>
      <w:numFmt w:val="bullet"/>
      <w:lvlText w:val=""/>
      <w:lvlJc w:val="left"/>
      <w:pPr>
        <w:ind w:left="6480" w:hanging="360"/>
      </w:pPr>
      <w:rPr>
        <w:rFonts w:ascii="Wingdings" w:hAnsi="Wingdings" w:hint="default"/>
      </w:rPr>
    </w:lvl>
  </w:abstractNum>
  <w:abstractNum w:abstractNumId="141" w15:restartNumberingAfterBreak="0">
    <w:nsid w:val="6C4E3535"/>
    <w:multiLevelType w:val="hybridMultilevel"/>
    <w:tmpl w:val="CB029FC4"/>
    <w:lvl w:ilvl="0" w:tplc="0C0A0001">
      <w:start w:val="1"/>
      <w:numFmt w:val="bullet"/>
      <w:lvlText w:val=""/>
      <w:lvlJc w:val="left"/>
      <w:pPr>
        <w:ind w:left="1530" w:hanging="360"/>
      </w:pPr>
      <w:rPr>
        <w:rFonts w:ascii="Symbol" w:hAnsi="Symbol" w:hint="default"/>
      </w:rPr>
    </w:lvl>
    <w:lvl w:ilvl="1" w:tplc="0C0A0003" w:tentative="1">
      <w:start w:val="1"/>
      <w:numFmt w:val="bullet"/>
      <w:lvlText w:val="o"/>
      <w:lvlJc w:val="left"/>
      <w:pPr>
        <w:ind w:left="2250" w:hanging="360"/>
      </w:pPr>
      <w:rPr>
        <w:rFonts w:ascii="Courier New" w:hAnsi="Courier New" w:cs="Courier New" w:hint="default"/>
      </w:rPr>
    </w:lvl>
    <w:lvl w:ilvl="2" w:tplc="0C0A0005" w:tentative="1">
      <w:start w:val="1"/>
      <w:numFmt w:val="bullet"/>
      <w:lvlText w:val=""/>
      <w:lvlJc w:val="left"/>
      <w:pPr>
        <w:ind w:left="2970" w:hanging="360"/>
      </w:pPr>
      <w:rPr>
        <w:rFonts w:ascii="Wingdings" w:hAnsi="Wingdings" w:hint="default"/>
      </w:rPr>
    </w:lvl>
    <w:lvl w:ilvl="3" w:tplc="0C0A0001" w:tentative="1">
      <w:start w:val="1"/>
      <w:numFmt w:val="bullet"/>
      <w:lvlText w:val=""/>
      <w:lvlJc w:val="left"/>
      <w:pPr>
        <w:ind w:left="3690" w:hanging="360"/>
      </w:pPr>
      <w:rPr>
        <w:rFonts w:ascii="Symbol" w:hAnsi="Symbol" w:hint="default"/>
      </w:rPr>
    </w:lvl>
    <w:lvl w:ilvl="4" w:tplc="0C0A0003" w:tentative="1">
      <w:start w:val="1"/>
      <w:numFmt w:val="bullet"/>
      <w:lvlText w:val="o"/>
      <w:lvlJc w:val="left"/>
      <w:pPr>
        <w:ind w:left="4410" w:hanging="360"/>
      </w:pPr>
      <w:rPr>
        <w:rFonts w:ascii="Courier New" w:hAnsi="Courier New" w:cs="Courier New" w:hint="default"/>
      </w:rPr>
    </w:lvl>
    <w:lvl w:ilvl="5" w:tplc="0C0A0005" w:tentative="1">
      <w:start w:val="1"/>
      <w:numFmt w:val="bullet"/>
      <w:lvlText w:val=""/>
      <w:lvlJc w:val="left"/>
      <w:pPr>
        <w:ind w:left="5130" w:hanging="360"/>
      </w:pPr>
      <w:rPr>
        <w:rFonts w:ascii="Wingdings" w:hAnsi="Wingdings" w:hint="default"/>
      </w:rPr>
    </w:lvl>
    <w:lvl w:ilvl="6" w:tplc="0C0A0001" w:tentative="1">
      <w:start w:val="1"/>
      <w:numFmt w:val="bullet"/>
      <w:lvlText w:val=""/>
      <w:lvlJc w:val="left"/>
      <w:pPr>
        <w:ind w:left="5850" w:hanging="360"/>
      </w:pPr>
      <w:rPr>
        <w:rFonts w:ascii="Symbol" w:hAnsi="Symbol" w:hint="default"/>
      </w:rPr>
    </w:lvl>
    <w:lvl w:ilvl="7" w:tplc="0C0A0003" w:tentative="1">
      <w:start w:val="1"/>
      <w:numFmt w:val="bullet"/>
      <w:lvlText w:val="o"/>
      <w:lvlJc w:val="left"/>
      <w:pPr>
        <w:ind w:left="6570" w:hanging="360"/>
      </w:pPr>
      <w:rPr>
        <w:rFonts w:ascii="Courier New" w:hAnsi="Courier New" w:cs="Courier New" w:hint="default"/>
      </w:rPr>
    </w:lvl>
    <w:lvl w:ilvl="8" w:tplc="0C0A0005" w:tentative="1">
      <w:start w:val="1"/>
      <w:numFmt w:val="bullet"/>
      <w:lvlText w:val=""/>
      <w:lvlJc w:val="left"/>
      <w:pPr>
        <w:ind w:left="7290" w:hanging="360"/>
      </w:pPr>
      <w:rPr>
        <w:rFonts w:ascii="Wingdings" w:hAnsi="Wingdings" w:hint="default"/>
      </w:rPr>
    </w:lvl>
  </w:abstractNum>
  <w:abstractNum w:abstractNumId="142" w15:restartNumberingAfterBreak="0">
    <w:nsid w:val="6FCCA7F9"/>
    <w:multiLevelType w:val="hybridMultilevel"/>
    <w:tmpl w:val="92648E6A"/>
    <w:lvl w:ilvl="0" w:tplc="F4E209B0">
      <w:start w:val="1"/>
      <w:numFmt w:val="bullet"/>
      <w:lvlText w:val=""/>
      <w:lvlJc w:val="left"/>
      <w:pPr>
        <w:ind w:left="720" w:hanging="360"/>
      </w:pPr>
      <w:rPr>
        <w:rFonts w:ascii="Symbol" w:hAnsi="Symbol" w:hint="default"/>
      </w:rPr>
    </w:lvl>
    <w:lvl w:ilvl="1" w:tplc="EA86C07C">
      <w:start w:val="1"/>
      <w:numFmt w:val="bullet"/>
      <w:lvlText w:val="o"/>
      <w:lvlJc w:val="left"/>
      <w:pPr>
        <w:ind w:left="1440" w:hanging="360"/>
      </w:pPr>
      <w:rPr>
        <w:rFonts w:ascii="Courier New" w:hAnsi="Courier New" w:hint="default"/>
      </w:rPr>
    </w:lvl>
    <w:lvl w:ilvl="2" w:tplc="04EA087C">
      <w:start w:val="1"/>
      <w:numFmt w:val="bullet"/>
      <w:lvlText w:val=""/>
      <w:lvlJc w:val="left"/>
      <w:pPr>
        <w:ind w:left="2160" w:hanging="360"/>
      </w:pPr>
      <w:rPr>
        <w:rFonts w:ascii="Wingdings" w:hAnsi="Wingdings" w:hint="default"/>
      </w:rPr>
    </w:lvl>
    <w:lvl w:ilvl="3" w:tplc="DA36D436">
      <w:start w:val="1"/>
      <w:numFmt w:val="bullet"/>
      <w:lvlText w:val=""/>
      <w:lvlJc w:val="left"/>
      <w:pPr>
        <w:ind w:left="2880" w:hanging="360"/>
      </w:pPr>
      <w:rPr>
        <w:rFonts w:ascii="Symbol" w:hAnsi="Symbol" w:hint="default"/>
      </w:rPr>
    </w:lvl>
    <w:lvl w:ilvl="4" w:tplc="CA92BDD8">
      <w:start w:val="1"/>
      <w:numFmt w:val="bullet"/>
      <w:lvlText w:val="o"/>
      <w:lvlJc w:val="left"/>
      <w:pPr>
        <w:ind w:left="3600" w:hanging="360"/>
      </w:pPr>
      <w:rPr>
        <w:rFonts w:ascii="Courier New" w:hAnsi="Courier New" w:hint="default"/>
      </w:rPr>
    </w:lvl>
    <w:lvl w:ilvl="5" w:tplc="BBD2E9B6">
      <w:start w:val="1"/>
      <w:numFmt w:val="bullet"/>
      <w:lvlText w:val=""/>
      <w:lvlJc w:val="left"/>
      <w:pPr>
        <w:ind w:left="4320" w:hanging="360"/>
      </w:pPr>
      <w:rPr>
        <w:rFonts w:ascii="Wingdings" w:hAnsi="Wingdings" w:hint="default"/>
      </w:rPr>
    </w:lvl>
    <w:lvl w:ilvl="6" w:tplc="9904B4B2">
      <w:start w:val="1"/>
      <w:numFmt w:val="bullet"/>
      <w:lvlText w:val=""/>
      <w:lvlJc w:val="left"/>
      <w:pPr>
        <w:ind w:left="5040" w:hanging="360"/>
      </w:pPr>
      <w:rPr>
        <w:rFonts w:ascii="Symbol" w:hAnsi="Symbol" w:hint="default"/>
      </w:rPr>
    </w:lvl>
    <w:lvl w:ilvl="7" w:tplc="8BAA6C74">
      <w:start w:val="1"/>
      <w:numFmt w:val="bullet"/>
      <w:lvlText w:val="o"/>
      <w:lvlJc w:val="left"/>
      <w:pPr>
        <w:ind w:left="5760" w:hanging="360"/>
      </w:pPr>
      <w:rPr>
        <w:rFonts w:ascii="Courier New" w:hAnsi="Courier New" w:hint="default"/>
      </w:rPr>
    </w:lvl>
    <w:lvl w:ilvl="8" w:tplc="37F044E8">
      <w:start w:val="1"/>
      <w:numFmt w:val="bullet"/>
      <w:lvlText w:val=""/>
      <w:lvlJc w:val="left"/>
      <w:pPr>
        <w:ind w:left="6480" w:hanging="360"/>
      </w:pPr>
      <w:rPr>
        <w:rFonts w:ascii="Wingdings" w:hAnsi="Wingdings" w:hint="default"/>
      </w:rPr>
    </w:lvl>
  </w:abstractNum>
  <w:abstractNum w:abstractNumId="143" w15:restartNumberingAfterBreak="0">
    <w:nsid w:val="718B26FC"/>
    <w:multiLevelType w:val="multilevel"/>
    <w:tmpl w:val="5C801808"/>
    <w:lvl w:ilvl="0">
      <w:start w:val="1"/>
      <w:numFmt w:val="decimal"/>
      <w:lvlText w:val="%1."/>
      <w:lvlJc w:val="left"/>
      <w:pPr>
        <w:ind w:left="502"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44" w15:restartNumberingAfterBreak="0">
    <w:nsid w:val="71A62B05"/>
    <w:multiLevelType w:val="hybridMultilevel"/>
    <w:tmpl w:val="D3CE1896"/>
    <w:lvl w:ilvl="0" w:tplc="E9DAEA06">
      <w:start w:val="2"/>
      <w:numFmt w:val="none"/>
      <w:lvlText w:val="4.3"/>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28C4876"/>
    <w:multiLevelType w:val="multilevel"/>
    <w:tmpl w:val="797AA1F4"/>
    <w:numStyleLink w:val="Estiloimportado2"/>
  </w:abstractNum>
  <w:abstractNum w:abstractNumId="146" w15:restartNumberingAfterBreak="0">
    <w:nsid w:val="733E63FA"/>
    <w:multiLevelType w:val="multilevel"/>
    <w:tmpl w:val="5D6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39610D7"/>
    <w:multiLevelType w:val="multilevel"/>
    <w:tmpl w:val="9CCA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3986340"/>
    <w:multiLevelType w:val="hybridMultilevel"/>
    <w:tmpl w:val="E12271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9" w15:restartNumberingAfterBreak="0">
    <w:nsid w:val="74B0643D"/>
    <w:multiLevelType w:val="hybridMultilevel"/>
    <w:tmpl w:val="FA02E236"/>
    <w:lvl w:ilvl="0" w:tplc="E722A596">
      <w:start w:val="2"/>
      <w:numFmt w:val="none"/>
      <w:lvlText w:val="3.1"/>
      <w:lvlJc w:val="left"/>
      <w:pPr>
        <w:ind w:left="567" w:hanging="56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5936ABF"/>
    <w:multiLevelType w:val="hybridMultilevel"/>
    <w:tmpl w:val="8758CD7A"/>
    <w:lvl w:ilvl="0" w:tplc="AB80E8E2">
      <w:start w:val="1"/>
      <w:numFmt w:val="decimal"/>
      <w:lvlText w:val="%1"/>
      <w:lvlJc w:val="left"/>
      <w:pPr>
        <w:ind w:left="567" w:hanging="567"/>
      </w:pPr>
      <w:rPr>
        <w:rFonts w:hint="default"/>
        <w:b/>
        <w:bCs/>
      </w:rPr>
    </w:lvl>
    <w:lvl w:ilvl="1" w:tplc="080A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7681087D"/>
    <w:multiLevelType w:val="hybridMultilevel"/>
    <w:tmpl w:val="EEDE6256"/>
    <w:lvl w:ilvl="0" w:tplc="7BE2FE74">
      <w:start w:val="1"/>
      <w:numFmt w:val="none"/>
      <w:lvlText w:val="2.1"/>
      <w:lvlJc w:val="left"/>
      <w:pPr>
        <w:ind w:left="567" w:hanging="567"/>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76BE6B64"/>
    <w:multiLevelType w:val="hybridMultilevel"/>
    <w:tmpl w:val="514AF4B8"/>
    <w:lvl w:ilvl="0" w:tplc="BD8AEE6E">
      <w:start w:val="1"/>
      <w:numFmt w:val="bullet"/>
      <w:lvlText w:val="·"/>
      <w:lvlJc w:val="left"/>
      <w:pPr>
        <w:ind w:left="720" w:hanging="360"/>
      </w:pPr>
      <w:rPr>
        <w:rFonts w:ascii="Symbol" w:hAnsi="Symbol" w:hint="default"/>
      </w:rPr>
    </w:lvl>
    <w:lvl w:ilvl="1" w:tplc="82E8A480">
      <w:start w:val="1"/>
      <w:numFmt w:val="bullet"/>
      <w:lvlText w:val="o"/>
      <w:lvlJc w:val="left"/>
      <w:pPr>
        <w:ind w:left="1440" w:hanging="360"/>
      </w:pPr>
      <w:rPr>
        <w:rFonts w:ascii="Courier New" w:hAnsi="Courier New" w:hint="default"/>
      </w:rPr>
    </w:lvl>
    <w:lvl w:ilvl="2" w:tplc="3940C75E">
      <w:start w:val="1"/>
      <w:numFmt w:val="bullet"/>
      <w:lvlText w:val=""/>
      <w:lvlJc w:val="left"/>
      <w:pPr>
        <w:ind w:left="2160" w:hanging="360"/>
      </w:pPr>
      <w:rPr>
        <w:rFonts w:ascii="Wingdings" w:hAnsi="Wingdings" w:hint="default"/>
      </w:rPr>
    </w:lvl>
    <w:lvl w:ilvl="3" w:tplc="10003C1A">
      <w:start w:val="1"/>
      <w:numFmt w:val="bullet"/>
      <w:lvlText w:val=""/>
      <w:lvlJc w:val="left"/>
      <w:pPr>
        <w:ind w:left="2880" w:hanging="360"/>
      </w:pPr>
      <w:rPr>
        <w:rFonts w:ascii="Symbol" w:hAnsi="Symbol" w:hint="default"/>
      </w:rPr>
    </w:lvl>
    <w:lvl w:ilvl="4" w:tplc="FDC03426">
      <w:start w:val="1"/>
      <w:numFmt w:val="bullet"/>
      <w:lvlText w:val="o"/>
      <w:lvlJc w:val="left"/>
      <w:pPr>
        <w:ind w:left="3600" w:hanging="360"/>
      </w:pPr>
      <w:rPr>
        <w:rFonts w:ascii="Courier New" w:hAnsi="Courier New" w:hint="default"/>
      </w:rPr>
    </w:lvl>
    <w:lvl w:ilvl="5" w:tplc="2612DBA4">
      <w:start w:val="1"/>
      <w:numFmt w:val="bullet"/>
      <w:lvlText w:val=""/>
      <w:lvlJc w:val="left"/>
      <w:pPr>
        <w:ind w:left="4320" w:hanging="360"/>
      </w:pPr>
      <w:rPr>
        <w:rFonts w:ascii="Wingdings" w:hAnsi="Wingdings" w:hint="default"/>
      </w:rPr>
    </w:lvl>
    <w:lvl w:ilvl="6" w:tplc="BDD4E90C">
      <w:start w:val="1"/>
      <w:numFmt w:val="bullet"/>
      <w:lvlText w:val=""/>
      <w:lvlJc w:val="left"/>
      <w:pPr>
        <w:ind w:left="5040" w:hanging="360"/>
      </w:pPr>
      <w:rPr>
        <w:rFonts w:ascii="Symbol" w:hAnsi="Symbol" w:hint="default"/>
      </w:rPr>
    </w:lvl>
    <w:lvl w:ilvl="7" w:tplc="224AEB7E">
      <w:start w:val="1"/>
      <w:numFmt w:val="bullet"/>
      <w:lvlText w:val="o"/>
      <w:lvlJc w:val="left"/>
      <w:pPr>
        <w:ind w:left="5760" w:hanging="360"/>
      </w:pPr>
      <w:rPr>
        <w:rFonts w:ascii="Courier New" w:hAnsi="Courier New" w:hint="default"/>
      </w:rPr>
    </w:lvl>
    <w:lvl w:ilvl="8" w:tplc="CB2CFD5C">
      <w:start w:val="1"/>
      <w:numFmt w:val="bullet"/>
      <w:lvlText w:val=""/>
      <w:lvlJc w:val="left"/>
      <w:pPr>
        <w:ind w:left="6480" w:hanging="360"/>
      </w:pPr>
      <w:rPr>
        <w:rFonts w:ascii="Wingdings" w:hAnsi="Wingdings" w:hint="default"/>
      </w:rPr>
    </w:lvl>
  </w:abstractNum>
  <w:abstractNum w:abstractNumId="153" w15:restartNumberingAfterBreak="0">
    <w:nsid w:val="7750C169"/>
    <w:multiLevelType w:val="hybridMultilevel"/>
    <w:tmpl w:val="95FE95CE"/>
    <w:lvl w:ilvl="0" w:tplc="A7CE09AC">
      <w:start w:val="1"/>
      <w:numFmt w:val="bullet"/>
      <w:lvlText w:val="·"/>
      <w:lvlJc w:val="left"/>
      <w:pPr>
        <w:ind w:left="720" w:hanging="360"/>
      </w:pPr>
      <w:rPr>
        <w:rFonts w:ascii="Symbol" w:hAnsi="Symbol" w:hint="default"/>
      </w:rPr>
    </w:lvl>
    <w:lvl w:ilvl="1" w:tplc="7716F3FA">
      <w:start w:val="1"/>
      <w:numFmt w:val="bullet"/>
      <w:lvlText w:val="o"/>
      <w:lvlJc w:val="left"/>
      <w:pPr>
        <w:ind w:left="1440" w:hanging="360"/>
      </w:pPr>
      <w:rPr>
        <w:rFonts w:ascii="Courier New" w:hAnsi="Courier New" w:hint="default"/>
      </w:rPr>
    </w:lvl>
    <w:lvl w:ilvl="2" w:tplc="71868B32">
      <w:start w:val="1"/>
      <w:numFmt w:val="bullet"/>
      <w:lvlText w:val=""/>
      <w:lvlJc w:val="left"/>
      <w:pPr>
        <w:ind w:left="2160" w:hanging="360"/>
      </w:pPr>
      <w:rPr>
        <w:rFonts w:ascii="Wingdings" w:hAnsi="Wingdings" w:hint="default"/>
      </w:rPr>
    </w:lvl>
    <w:lvl w:ilvl="3" w:tplc="938CF1D8">
      <w:start w:val="1"/>
      <w:numFmt w:val="bullet"/>
      <w:lvlText w:val=""/>
      <w:lvlJc w:val="left"/>
      <w:pPr>
        <w:ind w:left="2880" w:hanging="360"/>
      </w:pPr>
      <w:rPr>
        <w:rFonts w:ascii="Symbol" w:hAnsi="Symbol" w:hint="default"/>
      </w:rPr>
    </w:lvl>
    <w:lvl w:ilvl="4" w:tplc="9872B280">
      <w:start w:val="1"/>
      <w:numFmt w:val="bullet"/>
      <w:lvlText w:val="o"/>
      <w:lvlJc w:val="left"/>
      <w:pPr>
        <w:ind w:left="3600" w:hanging="360"/>
      </w:pPr>
      <w:rPr>
        <w:rFonts w:ascii="Courier New" w:hAnsi="Courier New" w:hint="default"/>
      </w:rPr>
    </w:lvl>
    <w:lvl w:ilvl="5" w:tplc="8FF4E540">
      <w:start w:val="1"/>
      <w:numFmt w:val="bullet"/>
      <w:lvlText w:val=""/>
      <w:lvlJc w:val="left"/>
      <w:pPr>
        <w:ind w:left="4320" w:hanging="360"/>
      </w:pPr>
      <w:rPr>
        <w:rFonts w:ascii="Wingdings" w:hAnsi="Wingdings" w:hint="default"/>
      </w:rPr>
    </w:lvl>
    <w:lvl w:ilvl="6" w:tplc="4796AD42">
      <w:start w:val="1"/>
      <w:numFmt w:val="bullet"/>
      <w:lvlText w:val=""/>
      <w:lvlJc w:val="left"/>
      <w:pPr>
        <w:ind w:left="5040" w:hanging="360"/>
      </w:pPr>
      <w:rPr>
        <w:rFonts w:ascii="Symbol" w:hAnsi="Symbol" w:hint="default"/>
      </w:rPr>
    </w:lvl>
    <w:lvl w:ilvl="7" w:tplc="5DC0EFE2">
      <w:start w:val="1"/>
      <w:numFmt w:val="bullet"/>
      <w:lvlText w:val="o"/>
      <w:lvlJc w:val="left"/>
      <w:pPr>
        <w:ind w:left="5760" w:hanging="360"/>
      </w:pPr>
      <w:rPr>
        <w:rFonts w:ascii="Courier New" w:hAnsi="Courier New" w:hint="default"/>
      </w:rPr>
    </w:lvl>
    <w:lvl w:ilvl="8" w:tplc="3634B644">
      <w:start w:val="1"/>
      <w:numFmt w:val="bullet"/>
      <w:lvlText w:val=""/>
      <w:lvlJc w:val="left"/>
      <w:pPr>
        <w:ind w:left="6480" w:hanging="360"/>
      </w:pPr>
      <w:rPr>
        <w:rFonts w:ascii="Wingdings" w:hAnsi="Wingdings" w:hint="default"/>
      </w:rPr>
    </w:lvl>
  </w:abstractNum>
  <w:abstractNum w:abstractNumId="154" w15:restartNumberingAfterBreak="0">
    <w:nsid w:val="77EE4392"/>
    <w:multiLevelType w:val="multilevel"/>
    <w:tmpl w:val="BFBAE9E0"/>
    <w:lvl w:ilvl="0">
      <w:start w:val="2"/>
      <w:numFmt w:val="none"/>
      <w:lvlText w:val="4"/>
      <w:lvlJc w:val="left"/>
      <w:pPr>
        <w:ind w:left="567" w:hanging="567"/>
      </w:pPr>
      <w:rPr>
        <w:rFonts w:hint="default"/>
        <w:b/>
        <w:bCs/>
      </w:rPr>
    </w:lvl>
    <w:lvl w:ilvl="1">
      <w:start w:val="1"/>
      <w:numFmt w:val="decimal"/>
      <w:lvlText w:val="%2.1"/>
      <w:lvlJc w:val="left"/>
      <w:pPr>
        <w:ind w:left="432" w:hanging="432"/>
      </w:pPr>
      <w:rPr>
        <w:rFonts w:hint="default"/>
      </w:rPr>
    </w:lvl>
    <w:lvl w:ilvl="2">
      <w:start w:val="3"/>
      <w:numFmt w:val="decimal"/>
      <w:lvlText w:val="%3.2. "/>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7955067E"/>
    <w:multiLevelType w:val="hybridMultilevel"/>
    <w:tmpl w:val="8FDE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A5865B2"/>
    <w:multiLevelType w:val="hybridMultilevel"/>
    <w:tmpl w:val="5DE0B930"/>
    <w:lvl w:ilvl="0" w:tplc="F538EE64">
      <w:start w:val="1"/>
      <w:numFmt w:val="decimal"/>
      <w:lvlText w:val="%1."/>
      <w:lvlJc w:val="left"/>
      <w:pPr>
        <w:ind w:left="40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CB0E7FA">
      <w:start w:val="1"/>
      <w:numFmt w:val="lowerLetter"/>
      <w:lvlText w:val="%2."/>
      <w:lvlJc w:val="left"/>
      <w:pPr>
        <w:ind w:left="1043"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2685000">
      <w:start w:val="1"/>
      <w:numFmt w:val="lowerRoman"/>
      <w:lvlText w:val="%3."/>
      <w:lvlJc w:val="left"/>
      <w:pPr>
        <w:ind w:left="1763"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9ACB0C4">
      <w:start w:val="1"/>
      <w:numFmt w:val="decimal"/>
      <w:lvlText w:val="%4."/>
      <w:lvlJc w:val="left"/>
      <w:pPr>
        <w:ind w:left="2483"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D3E105E">
      <w:start w:val="1"/>
      <w:numFmt w:val="lowerLetter"/>
      <w:lvlText w:val="%5."/>
      <w:lvlJc w:val="left"/>
      <w:pPr>
        <w:ind w:left="3203"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366617A">
      <w:start w:val="1"/>
      <w:numFmt w:val="lowerRoman"/>
      <w:lvlText w:val="%6."/>
      <w:lvlJc w:val="left"/>
      <w:pPr>
        <w:ind w:left="3923"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CD2B6DE">
      <w:start w:val="1"/>
      <w:numFmt w:val="decimal"/>
      <w:lvlText w:val="%7."/>
      <w:lvlJc w:val="left"/>
      <w:pPr>
        <w:ind w:left="4643"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2BCF170">
      <w:start w:val="1"/>
      <w:numFmt w:val="lowerLetter"/>
      <w:lvlText w:val="%8."/>
      <w:lvlJc w:val="left"/>
      <w:pPr>
        <w:ind w:left="5363"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FEE8504">
      <w:start w:val="1"/>
      <w:numFmt w:val="lowerRoman"/>
      <w:lvlText w:val="%9."/>
      <w:lvlJc w:val="left"/>
      <w:pPr>
        <w:ind w:left="6083"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7" w15:restartNumberingAfterBreak="0">
    <w:nsid w:val="7B111249"/>
    <w:multiLevelType w:val="hybridMultilevel"/>
    <w:tmpl w:val="61EAB504"/>
    <w:lvl w:ilvl="0" w:tplc="460A7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8" w15:restartNumberingAfterBreak="0">
    <w:nsid w:val="7B50DB35"/>
    <w:multiLevelType w:val="hybridMultilevel"/>
    <w:tmpl w:val="1A882FD0"/>
    <w:lvl w:ilvl="0" w:tplc="C1487A06">
      <w:start w:val="1"/>
      <w:numFmt w:val="bullet"/>
      <w:lvlText w:val=""/>
      <w:lvlJc w:val="left"/>
      <w:pPr>
        <w:ind w:left="720" w:hanging="360"/>
      </w:pPr>
      <w:rPr>
        <w:rFonts w:ascii="Symbol" w:hAnsi="Symbol" w:hint="default"/>
      </w:rPr>
    </w:lvl>
    <w:lvl w:ilvl="1" w:tplc="A334B11E">
      <w:start w:val="1"/>
      <w:numFmt w:val="bullet"/>
      <w:lvlText w:val="o"/>
      <w:lvlJc w:val="left"/>
      <w:pPr>
        <w:ind w:left="1440" w:hanging="360"/>
      </w:pPr>
      <w:rPr>
        <w:rFonts w:ascii="Courier New" w:hAnsi="Courier New" w:hint="default"/>
      </w:rPr>
    </w:lvl>
    <w:lvl w:ilvl="2" w:tplc="3B36FF6A">
      <w:start w:val="1"/>
      <w:numFmt w:val="bullet"/>
      <w:lvlText w:val=""/>
      <w:lvlJc w:val="left"/>
      <w:pPr>
        <w:ind w:left="2160" w:hanging="360"/>
      </w:pPr>
      <w:rPr>
        <w:rFonts w:ascii="Wingdings" w:hAnsi="Wingdings" w:hint="default"/>
      </w:rPr>
    </w:lvl>
    <w:lvl w:ilvl="3" w:tplc="13BC9100">
      <w:start w:val="1"/>
      <w:numFmt w:val="bullet"/>
      <w:lvlText w:val=""/>
      <w:lvlJc w:val="left"/>
      <w:pPr>
        <w:ind w:left="2880" w:hanging="360"/>
      </w:pPr>
      <w:rPr>
        <w:rFonts w:ascii="Symbol" w:hAnsi="Symbol" w:hint="default"/>
      </w:rPr>
    </w:lvl>
    <w:lvl w:ilvl="4" w:tplc="31C009CA">
      <w:start w:val="1"/>
      <w:numFmt w:val="bullet"/>
      <w:lvlText w:val="o"/>
      <w:lvlJc w:val="left"/>
      <w:pPr>
        <w:ind w:left="3600" w:hanging="360"/>
      </w:pPr>
      <w:rPr>
        <w:rFonts w:ascii="Courier New" w:hAnsi="Courier New" w:hint="default"/>
      </w:rPr>
    </w:lvl>
    <w:lvl w:ilvl="5" w:tplc="07FE207A">
      <w:start w:val="1"/>
      <w:numFmt w:val="bullet"/>
      <w:lvlText w:val=""/>
      <w:lvlJc w:val="left"/>
      <w:pPr>
        <w:ind w:left="4320" w:hanging="360"/>
      </w:pPr>
      <w:rPr>
        <w:rFonts w:ascii="Wingdings" w:hAnsi="Wingdings" w:hint="default"/>
      </w:rPr>
    </w:lvl>
    <w:lvl w:ilvl="6" w:tplc="6540A9D6">
      <w:start w:val="1"/>
      <w:numFmt w:val="bullet"/>
      <w:lvlText w:val=""/>
      <w:lvlJc w:val="left"/>
      <w:pPr>
        <w:ind w:left="5040" w:hanging="360"/>
      </w:pPr>
      <w:rPr>
        <w:rFonts w:ascii="Symbol" w:hAnsi="Symbol" w:hint="default"/>
      </w:rPr>
    </w:lvl>
    <w:lvl w:ilvl="7" w:tplc="2A5A39CE">
      <w:start w:val="1"/>
      <w:numFmt w:val="bullet"/>
      <w:lvlText w:val="o"/>
      <w:lvlJc w:val="left"/>
      <w:pPr>
        <w:ind w:left="5760" w:hanging="360"/>
      </w:pPr>
      <w:rPr>
        <w:rFonts w:ascii="Courier New" w:hAnsi="Courier New" w:hint="default"/>
      </w:rPr>
    </w:lvl>
    <w:lvl w:ilvl="8" w:tplc="F5B6FCAC">
      <w:start w:val="1"/>
      <w:numFmt w:val="bullet"/>
      <w:lvlText w:val=""/>
      <w:lvlJc w:val="left"/>
      <w:pPr>
        <w:ind w:left="6480" w:hanging="360"/>
      </w:pPr>
      <w:rPr>
        <w:rFonts w:ascii="Wingdings" w:hAnsi="Wingdings" w:hint="default"/>
      </w:rPr>
    </w:lvl>
  </w:abstractNum>
  <w:abstractNum w:abstractNumId="159" w15:restartNumberingAfterBreak="0">
    <w:nsid w:val="7C0763E1"/>
    <w:multiLevelType w:val="hybridMultilevel"/>
    <w:tmpl w:val="B20CE644"/>
    <w:lvl w:ilvl="0" w:tplc="6FE074BE">
      <w:start w:val="2"/>
      <w:numFmt w:val="decimal"/>
      <w:lvlText w:val="%1.2"/>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C453686"/>
    <w:multiLevelType w:val="multilevel"/>
    <w:tmpl w:val="F1525E2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1" w15:restartNumberingAfterBreak="0">
    <w:nsid w:val="7C7D0908"/>
    <w:multiLevelType w:val="hybridMultilevel"/>
    <w:tmpl w:val="339A1A22"/>
    <w:lvl w:ilvl="0" w:tplc="0F14E46C">
      <w:start w:val="1"/>
      <w:numFmt w:val="decimal"/>
      <w:lvlText w:val="%1."/>
      <w:lvlJc w:val="left"/>
      <w:pPr>
        <w:ind w:left="314" w:hanging="31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3B010D6">
      <w:start w:val="1"/>
      <w:numFmt w:val="lowerLetter"/>
      <w:lvlText w:val="%2."/>
      <w:lvlJc w:val="left"/>
      <w:pPr>
        <w:ind w:left="148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D343074">
      <w:start w:val="1"/>
      <w:numFmt w:val="lowerRoman"/>
      <w:lvlText w:val="%3."/>
      <w:lvlJc w:val="left"/>
      <w:pPr>
        <w:ind w:left="220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BE4319A">
      <w:start w:val="1"/>
      <w:numFmt w:val="decimal"/>
      <w:lvlText w:val="%4."/>
      <w:lvlJc w:val="left"/>
      <w:pPr>
        <w:ind w:left="292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F8E3016">
      <w:start w:val="1"/>
      <w:numFmt w:val="lowerLetter"/>
      <w:lvlText w:val="%5."/>
      <w:lvlJc w:val="left"/>
      <w:pPr>
        <w:ind w:left="364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EC467A0">
      <w:start w:val="1"/>
      <w:numFmt w:val="lowerRoman"/>
      <w:lvlText w:val="%6."/>
      <w:lvlJc w:val="left"/>
      <w:pPr>
        <w:ind w:left="436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660CDD2">
      <w:start w:val="1"/>
      <w:numFmt w:val="decimal"/>
      <w:lvlText w:val="%7."/>
      <w:lvlJc w:val="left"/>
      <w:pPr>
        <w:ind w:left="508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83C01E4">
      <w:start w:val="1"/>
      <w:numFmt w:val="lowerLetter"/>
      <w:lvlText w:val="%8."/>
      <w:lvlJc w:val="left"/>
      <w:pPr>
        <w:ind w:left="580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1AA1D6C">
      <w:start w:val="1"/>
      <w:numFmt w:val="lowerRoman"/>
      <w:lvlText w:val="%9."/>
      <w:lvlJc w:val="left"/>
      <w:pPr>
        <w:ind w:left="6520" w:hanging="4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2" w15:restartNumberingAfterBreak="0">
    <w:nsid w:val="7F2BA57A"/>
    <w:multiLevelType w:val="hybridMultilevel"/>
    <w:tmpl w:val="FFFFFFFF"/>
    <w:lvl w:ilvl="0" w:tplc="9128415C">
      <w:start w:val="1"/>
      <w:numFmt w:val="bullet"/>
      <w:lvlText w:val=""/>
      <w:lvlJc w:val="left"/>
      <w:pPr>
        <w:ind w:left="720" w:hanging="360"/>
      </w:pPr>
      <w:rPr>
        <w:rFonts w:ascii="Symbol" w:hAnsi="Symbol" w:hint="default"/>
      </w:rPr>
    </w:lvl>
    <w:lvl w:ilvl="1" w:tplc="B0A08CC6">
      <w:start w:val="1"/>
      <w:numFmt w:val="bullet"/>
      <w:lvlText w:val="o"/>
      <w:lvlJc w:val="left"/>
      <w:pPr>
        <w:ind w:left="1440" w:hanging="360"/>
      </w:pPr>
      <w:rPr>
        <w:rFonts w:ascii="Courier New" w:hAnsi="Courier New" w:hint="default"/>
      </w:rPr>
    </w:lvl>
    <w:lvl w:ilvl="2" w:tplc="18F2426A">
      <w:start w:val="1"/>
      <w:numFmt w:val="bullet"/>
      <w:lvlText w:val=""/>
      <w:lvlJc w:val="left"/>
      <w:pPr>
        <w:ind w:left="2160" w:hanging="360"/>
      </w:pPr>
      <w:rPr>
        <w:rFonts w:ascii="Wingdings" w:hAnsi="Wingdings" w:hint="default"/>
      </w:rPr>
    </w:lvl>
    <w:lvl w:ilvl="3" w:tplc="3F98359A">
      <w:start w:val="1"/>
      <w:numFmt w:val="bullet"/>
      <w:lvlText w:val=""/>
      <w:lvlJc w:val="left"/>
      <w:pPr>
        <w:ind w:left="2880" w:hanging="360"/>
      </w:pPr>
      <w:rPr>
        <w:rFonts w:ascii="Symbol" w:hAnsi="Symbol" w:hint="default"/>
      </w:rPr>
    </w:lvl>
    <w:lvl w:ilvl="4" w:tplc="D11CB116">
      <w:start w:val="1"/>
      <w:numFmt w:val="bullet"/>
      <w:lvlText w:val="o"/>
      <w:lvlJc w:val="left"/>
      <w:pPr>
        <w:ind w:left="3600" w:hanging="360"/>
      </w:pPr>
      <w:rPr>
        <w:rFonts w:ascii="Courier New" w:hAnsi="Courier New" w:hint="default"/>
      </w:rPr>
    </w:lvl>
    <w:lvl w:ilvl="5" w:tplc="214A82E4">
      <w:start w:val="1"/>
      <w:numFmt w:val="bullet"/>
      <w:lvlText w:val=""/>
      <w:lvlJc w:val="left"/>
      <w:pPr>
        <w:ind w:left="4320" w:hanging="360"/>
      </w:pPr>
      <w:rPr>
        <w:rFonts w:ascii="Wingdings" w:hAnsi="Wingdings" w:hint="default"/>
      </w:rPr>
    </w:lvl>
    <w:lvl w:ilvl="6" w:tplc="F2122926">
      <w:start w:val="1"/>
      <w:numFmt w:val="bullet"/>
      <w:lvlText w:val=""/>
      <w:lvlJc w:val="left"/>
      <w:pPr>
        <w:ind w:left="5040" w:hanging="360"/>
      </w:pPr>
      <w:rPr>
        <w:rFonts w:ascii="Symbol" w:hAnsi="Symbol" w:hint="default"/>
      </w:rPr>
    </w:lvl>
    <w:lvl w:ilvl="7" w:tplc="FFEA7B6C">
      <w:start w:val="1"/>
      <w:numFmt w:val="bullet"/>
      <w:lvlText w:val="o"/>
      <w:lvlJc w:val="left"/>
      <w:pPr>
        <w:ind w:left="5760" w:hanging="360"/>
      </w:pPr>
      <w:rPr>
        <w:rFonts w:ascii="Courier New" w:hAnsi="Courier New" w:hint="default"/>
      </w:rPr>
    </w:lvl>
    <w:lvl w:ilvl="8" w:tplc="5348655C">
      <w:start w:val="1"/>
      <w:numFmt w:val="bullet"/>
      <w:lvlText w:val=""/>
      <w:lvlJc w:val="left"/>
      <w:pPr>
        <w:ind w:left="6480" w:hanging="360"/>
      </w:pPr>
      <w:rPr>
        <w:rFonts w:ascii="Wingdings" w:hAnsi="Wingdings" w:hint="default"/>
      </w:rPr>
    </w:lvl>
  </w:abstractNum>
  <w:abstractNum w:abstractNumId="163" w15:restartNumberingAfterBreak="0">
    <w:nsid w:val="7F9F474C"/>
    <w:multiLevelType w:val="hybridMultilevel"/>
    <w:tmpl w:val="CDCEDC8A"/>
    <w:lvl w:ilvl="0" w:tplc="24CAE3A0">
      <w:start w:val="1"/>
      <w:numFmt w:val="bullet"/>
      <w:lvlText w:val=""/>
      <w:lvlJc w:val="left"/>
      <w:pPr>
        <w:ind w:left="720" w:hanging="360"/>
      </w:pPr>
      <w:rPr>
        <w:rFonts w:ascii="Symbol" w:hAnsi="Symbol" w:hint="default"/>
      </w:rPr>
    </w:lvl>
    <w:lvl w:ilvl="1" w:tplc="F5B48704">
      <w:start w:val="1"/>
      <w:numFmt w:val="bullet"/>
      <w:lvlText w:val="o"/>
      <w:lvlJc w:val="left"/>
      <w:pPr>
        <w:ind w:left="1440" w:hanging="360"/>
      </w:pPr>
      <w:rPr>
        <w:rFonts w:ascii="Courier New" w:hAnsi="Courier New" w:hint="default"/>
      </w:rPr>
    </w:lvl>
    <w:lvl w:ilvl="2" w:tplc="2104FCE0">
      <w:start w:val="1"/>
      <w:numFmt w:val="bullet"/>
      <w:lvlText w:val=""/>
      <w:lvlJc w:val="left"/>
      <w:pPr>
        <w:ind w:left="2160" w:hanging="360"/>
      </w:pPr>
      <w:rPr>
        <w:rFonts w:ascii="Wingdings" w:hAnsi="Wingdings" w:hint="default"/>
      </w:rPr>
    </w:lvl>
    <w:lvl w:ilvl="3" w:tplc="B5366F3E">
      <w:start w:val="1"/>
      <w:numFmt w:val="bullet"/>
      <w:lvlText w:val=""/>
      <w:lvlJc w:val="left"/>
      <w:pPr>
        <w:ind w:left="2880" w:hanging="360"/>
      </w:pPr>
      <w:rPr>
        <w:rFonts w:ascii="Symbol" w:hAnsi="Symbol" w:hint="default"/>
      </w:rPr>
    </w:lvl>
    <w:lvl w:ilvl="4" w:tplc="F93C3668">
      <w:start w:val="1"/>
      <w:numFmt w:val="bullet"/>
      <w:lvlText w:val="o"/>
      <w:lvlJc w:val="left"/>
      <w:pPr>
        <w:ind w:left="3600" w:hanging="360"/>
      </w:pPr>
      <w:rPr>
        <w:rFonts w:ascii="Courier New" w:hAnsi="Courier New" w:hint="default"/>
      </w:rPr>
    </w:lvl>
    <w:lvl w:ilvl="5" w:tplc="AC167E42">
      <w:start w:val="1"/>
      <w:numFmt w:val="bullet"/>
      <w:lvlText w:val=""/>
      <w:lvlJc w:val="left"/>
      <w:pPr>
        <w:ind w:left="4320" w:hanging="360"/>
      </w:pPr>
      <w:rPr>
        <w:rFonts w:ascii="Wingdings" w:hAnsi="Wingdings" w:hint="default"/>
      </w:rPr>
    </w:lvl>
    <w:lvl w:ilvl="6" w:tplc="1198376C">
      <w:start w:val="1"/>
      <w:numFmt w:val="bullet"/>
      <w:lvlText w:val=""/>
      <w:lvlJc w:val="left"/>
      <w:pPr>
        <w:ind w:left="5040" w:hanging="360"/>
      </w:pPr>
      <w:rPr>
        <w:rFonts w:ascii="Symbol" w:hAnsi="Symbol" w:hint="default"/>
      </w:rPr>
    </w:lvl>
    <w:lvl w:ilvl="7" w:tplc="96C80E1A">
      <w:start w:val="1"/>
      <w:numFmt w:val="bullet"/>
      <w:lvlText w:val="o"/>
      <w:lvlJc w:val="left"/>
      <w:pPr>
        <w:ind w:left="5760" w:hanging="360"/>
      </w:pPr>
      <w:rPr>
        <w:rFonts w:ascii="Courier New" w:hAnsi="Courier New" w:hint="default"/>
      </w:rPr>
    </w:lvl>
    <w:lvl w:ilvl="8" w:tplc="54F6E736">
      <w:start w:val="1"/>
      <w:numFmt w:val="bullet"/>
      <w:lvlText w:val=""/>
      <w:lvlJc w:val="left"/>
      <w:pPr>
        <w:ind w:left="6480" w:hanging="360"/>
      </w:pPr>
      <w:rPr>
        <w:rFonts w:ascii="Wingdings" w:hAnsi="Wingdings" w:hint="default"/>
      </w:rPr>
    </w:lvl>
  </w:abstractNum>
  <w:num w:numId="1" w16cid:durableId="330262197">
    <w:abstractNumId w:val="138"/>
  </w:num>
  <w:num w:numId="2" w16cid:durableId="943725530">
    <w:abstractNumId w:val="103"/>
  </w:num>
  <w:num w:numId="3" w16cid:durableId="741877730">
    <w:abstractNumId w:val="0"/>
  </w:num>
  <w:num w:numId="4" w16cid:durableId="453133847">
    <w:abstractNumId w:val="42"/>
  </w:num>
  <w:num w:numId="5" w16cid:durableId="454637094">
    <w:abstractNumId w:val="35"/>
  </w:num>
  <w:num w:numId="6" w16cid:durableId="1924949482">
    <w:abstractNumId w:val="60"/>
  </w:num>
  <w:num w:numId="7" w16cid:durableId="1105999023">
    <w:abstractNumId w:val="59"/>
  </w:num>
  <w:num w:numId="8" w16cid:durableId="464389939">
    <w:abstractNumId w:val="34"/>
  </w:num>
  <w:num w:numId="9" w16cid:durableId="49236464">
    <w:abstractNumId w:val="1"/>
  </w:num>
  <w:num w:numId="10" w16cid:durableId="1748117037">
    <w:abstractNumId w:val="90"/>
  </w:num>
  <w:num w:numId="11" w16cid:durableId="1912691054">
    <w:abstractNumId w:val="75"/>
  </w:num>
  <w:num w:numId="12" w16cid:durableId="50227056">
    <w:abstractNumId w:val="32"/>
  </w:num>
  <w:num w:numId="13" w16cid:durableId="676814095">
    <w:abstractNumId w:val="135"/>
  </w:num>
  <w:num w:numId="14" w16cid:durableId="1628201658">
    <w:abstractNumId w:val="26"/>
  </w:num>
  <w:num w:numId="15" w16cid:durableId="77949660">
    <w:abstractNumId w:val="87"/>
  </w:num>
  <w:num w:numId="16" w16cid:durableId="1163280754">
    <w:abstractNumId w:val="69"/>
  </w:num>
  <w:num w:numId="17" w16cid:durableId="1739401170">
    <w:abstractNumId w:val="108"/>
  </w:num>
  <w:num w:numId="18" w16cid:durableId="1321496689">
    <w:abstractNumId w:val="21"/>
  </w:num>
  <w:num w:numId="19" w16cid:durableId="2087611631">
    <w:abstractNumId w:val="86"/>
  </w:num>
  <w:num w:numId="20" w16cid:durableId="1320306970">
    <w:abstractNumId w:val="136"/>
  </w:num>
  <w:num w:numId="21" w16cid:durableId="877085830">
    <w:abstractNumId w:val="137"/>
  </w:num>
  <w:num w:numId="22" w16cid:durableId="299654390">
    <w:abstractNumId w:val="107"/>
  </w:num>
  <w:num w:numId="23" w16cid:durableId="1875730970">
    <w:abstractNumId w:val="146"/>
  </w:num>
  <w:num w:numId="24" w16cid:durableId="1219055249">
    <w:abstractNumId w:val="23"/>
  </w:num>
  <w:num w:numId="25" w16cid:durableId="1446775935">
    <w:abstractNumId w:val="147"/>
  </w:num>
  <w:num w:numId="26" w16cid:durableId="460466185">
    <w:abstractNumId w:val="40"/>
  </w:num>
  <w:num w:numId="27" w16cid:durableId="1944068371">
    <w:abstractNumId w:val="55"/>
  </w:num>
  <w:num w:numId="28" w16cid:durableId="785122363">
    <w:abstractNumId w:val="130"/>
  </w:num>
  <w:num w:numId="29" w16cid:durableId="1232692493">
    <w:abstractNumId w:val="79"/>
  </w:num>
  <w:num w:numId="30" w16cid:durableId="1915317875">
    <w:abstractNumId w:val="157"/>
  </w:num>
  <w:num w:numId="31" w16cid:durableId="1003750927">
    <w:abstractNumId w:val="109"/>
  </w:num>
  <w:num w:numId="32" w16cid:durableId="720322989">
    <w:abstractNumId w:val="84"/>
  </w:num>
  <w:num w:numId="33" w16cid:durableId="167718578">
    <w:abstractNumId w:val="29"/>
  </w:num>
  <w:num w:numId="34" w16cid:durableId="37634470">
    <w:abstractNumId w:val="68"/>
  </w:num>
  <w:num w:numId="35" w16cid:durableId="2024046155">
    <w:abstractNumId w:val="33"/>
  </w:num>
  <w:num w:numId="36" w16cid:durableId="583414062">
    <w:abstractNumId w:val="28"/>
  </w:num>
  <w:num w:numId="37" w16cid:durableId="442261973">
    <w:abstractNumId w:val="25"/>
  </w:num>
  <w:num w:numId="38" w16cid:durableId="747504716">
    <w:abstractNumId w:val="141"/>
  </w:num>
  <w:num w:numId="39" w16cid:durableId="117144503">
    <w:abstractNumId w:val="132"/>
  </w:num>
  <w:num w:numId="40" w16cid:durableId="1301568042">
    <w:abstractNumId w:val="83"/>
  </w:num>
  <w:num w:numId="41" w16cid:durableId="1369337472">
    <w:abstractNumId w:val="73"/>
  </w:num>
  <w:num w:numId="42" w16cid:durableId="1854106227">
    <w:abstractNumId w:val="119"/>
  </w:num>
  <w:num w:numId="43" w16cid:durableId="727260863">
    <w:abstractNumId w:val="50"/>
  </w:num>
  <w:num w:numId="44" w16cid:durableId="1458840824">
    <w:abstractNumId w:val="22"/>
  </w:num>
  <w:num w:numId="45" w16cid:durableId="542595716">
    <w:abstractNumId w:val="31"/>
  </w:num>
  <w:num w:numId="46" w16cid:durableId="950094450">
    <w:abstractNumId w:val="47"/>
  </w:num>
  <w:num w:numId="47" w16cid:durableId="1509909349">
    <w:abstractNumId w:val="95"/>
  </w:num>
  <w:num w:numId="48" w16cid:durableId="2004384199">
    <w:abstractNumId w:val="115"/>
  </w:num>
  <w:num w:numId="49" w16cid:durableId="998925635">
    <w:abstractNumId w:val="93"/>
  </w:num>
  <w:num w:numId="50" w16cid:durableId="148718542">
    <w:abstractNumId w:val="111"/>
  </w:num>
  <w:num w:numId="51" w16cid:durableId="571090189">
    <w:abstractNumId w:val="110"/>
  </w:num>
  <w:num w:numId="52" w16cid:durableId="1451851531">
    <w:abstractNumId w:val="48"/>
  </w:num>
  <w:num w:numId="53" w16cid:durableId="1150560789">
    <w:abstractNumId w:val="64"/>
  </w:num>
  <w:num w:numId="54" w16cid:durableId="2137947867">
    <w:abstractNumId w:val="125"/>
  </w:num>
  <w:num w:numId="55" w16cid:durableId="743644772">
    <w:abstractNumId w:val="67"/>
  </w:num>
  <w:num w:numId="56" w16cid:durableId="1711682063">
    <w:abstractNumId w:val="112"/>
  </w:num>
  <w:num w:numId="57" w16cid:durableId="263920745">
    <w:abstractNumId w:val="129"/>
  </w:num>
  <w:num w:numId="58" w16cid:durableId="1111708888">
    <w:abstractNumId w:val="102"/>
  </w:num>
  <w:num w:numId="59" w16cid:durableId="648366627">
    <w:abstractNumId w:val="24"/>
  </w:num>
  <w:num w:numId="60" w16cid:durableId="1844396923">
    <w:abstractNumId w:val="39"/>
  </w:num>
  <w:num w:numId="61" w16cid:durableId="2067100126">
    <w:abstractNumId w:val="121"/>
  </w:num>
  <w:num w:numId="62" w16cid:durableId="841941747">
    <w:abstractNumId w:val="152"/>
  </w:num>
  <w:num w:numId="63" w16cid:durableId="948853988">
    <w:abstractNumId w:val="153"/>
  </w:num>
  <w:num w:numId="64" w16cid:durableId="373192540">
    <w:abstractNumId w:val="139"/>
  </w:num>
  <w:num w:numId="65" w16cid:durableId="1886869924">
    <w:abstractNumId w:val="94"/>
  </w:num>
  <w:num w:numId="66" w16cid:durableId="1049450054">
    <w:abstractNumId w:val="51"/>
  </w:num>
  <w:num w:numId="67" w16cid:durableId="970017978">
    <w:abstractNumId w:val="101"/>
  </w:num>
  <w:num w:numId="68" w16cid:durableId="1660499140">
    <w:abstractNumId w:val="43"/>
  </w:num>
  <w:num w:numId="69" w16cid:durableId="1899976451">
    <w:abstractNumId w:val="117"/>
  </w:num>
  <w:num w:numId="70" w16cid:durableId="252319655">
    <w:abstractNumId w:val="82"/>
  </w:num>
  <w:num w:numId="71" w16cid:durableId="1984188146">
    <w:abstractNumId w:val="44"/>
  </w:num>
  <w:num w:numId="72" w16cid:durableId="1650551518">
    <w:abstractNumId w:val="76"/>
  </w:num>
  <w:num w:numId="73" w16cid:durableId="1358502175">
    <w:abstractNumId w:val="57"/>
  </w:num>
  <w:num w:numId="74" w16cid:durableId="421534380">
    <w:abstractNumId w:val="85"/>
  </w:num>
  <w:num w:numId="75" w16cid:durableId="1926109584">
    <w:abstractNumId w:val="160"/>
  </w:num>
  <w:num w:numId="76" w16cid:durableId="1842313026">
    <w:abstractNumId w:val="133"/>
  </w:num>
  <w:num w:numId="77" w16cid:durableId="239292551">
    <w:abstractNumId w:val="96"/>
  </w:num>
  <w:num w:numId="78" w16cid:durableId="1526748106">
    <w:abstractNumId w:val="162"/>
  </w:num>
  <w:num w:numId="79" w16cid:durableId="950088559">
    <w:abstractNumId w:val="63"/>
  </w:num>
  <w:num w:numId="80" w16cid:durableId="123475318">
    <w:abstractNumId w:val="148"/>
  </w:num>
  <w:num w:numId="81" w16cid:durableId="1511018461">
    <w:abstractNumId w:val="56"/>
  </w:num>
  <w:num w:numId="82" w16cid:durableId="1832403681">
    <w:abstractNumId w:val="106"/>
  </w:num>
  <w:num w:numId="83" w16cid:durableId="2125221645">
    <w:abstractNumId w:val="77"/>
    <w:lvlOverride w:ilvl="2">
      <w:lvl w:ilvl="2">
        <w:start w:val="1"/>
        <w:numFmt w:val="decimal"/>
        <w:lvlText w:val="%1.%2.%3."/>
        <w:lvlJc w:val="left"/>
        <w:pPr>
          <w:tabs>
            <w:tab w:val="num" w:pos="708"/>
          </w:tabs>
          <w:ind w:left="720" w:hanging="380"/>
        </w:pPr>
        <w:rPr>
          <w:rFonts w:hAnsi="Arial Unicode MS"/>
          <w:b w:val="0"/>
          <w:bCs w:val="0"/>
          <w:caps w:val="0"/>
          <w:smallCaps w:val="0"/>
          <w:strike w:val="0"/>
          <w:dstrike w:val="0"/>
          <w:color w:val="000000"/>
          <w:spacing w:val="0"/>
          <w:w w:val="100"/>
          <w:kern w:val="0"/>
          <w:position w:val="0"/>
          <w:highlight w:val="none"/>
          <w:vertAlign w:val="baseline"/>
        </w:rPr>
      </w:lvl>
    </w:lvlOverride>
  </w:num>
  <w:num w:numId="84" w16cid:durableId="1864705367">
    <w:abstractNumId w:val="77"/>
    <w:lvlOverride w:ilvl="1">
      <w:startOverride w:val="2"/>
    </w:lvlOverride>
  </w:num>
  <w:num w:numId="85" w16cid:durableId="1128006763">
    <w:abstractNumId w:val="77"/>
    <w:lvlOverride w:ilvl="0">
      <w:startOverride w:val="3"/>
    </w:lvlOverride>
  </w:num>
  <w:num w:numId="86" w16cid:durableId="1138953626">
    <w:abstractNumId w:val="77"/>
    <w:lvlOverride w:ilvl="0">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decimal"/>
        <w:lvlText w:val="%1.%2."/>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1.%2.%3.%4."/>
        <w:lvlJc w:val="left"/>
        <w:pPr>
          <w:ind w:left="144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ind w:left="144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1.%2.%3.%4.%5.%6."/>
        <w:lvlJc w:val="left"/>
        <w:pPr>
          <w:ind w:left="180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1.%2.%3.%4.%5.%6.%7."/>
        <w:lvlJc w:val="left"/>
        <w:pPr>
          <w:ind w:left="180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1.%2.%3.%4.%5.%6.%7.%8."/>
        <w:lvlJc w:val="left"/>
        <w:pPr>
          <w:ind w:left="2160" w:hanging="18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1.%2.%3.%4.%5.%6.%7.%8.%9."/>
        <w:lvlJc w:val="left"/>
        <w:pPr>
          <w:ind w:left="2520" w:hanging="21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87" w16cid:durableId="690380163">
    <w:abstractNumId w:val="77"/>
    <w:lvlOverride w:ilvl="0">
      <w:startOverride w:val="1"/>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startOverride w:val="2"/>
      <w:lvl w:ilvl="1">
        <w:start w:val="2"/>
        <w:numFmt w:val="decimal"/>
        <w:lvlText w:val="%1.%2."/>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lvlText w:val="%1.%2.%3.%4."/>
        <w:lvlJc w:val="left"/>
        <w:pPr>
          <w:ind w:left="144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ind w:left="144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lvlText w:val="%1.%2.%3.%4.%5.%6."/>
        <w:lvlJc w:val="left"/>
        <w:pPr>
          <w:ind w:left="180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ind w:left="180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lvlText w:val="%1.%2.%3.%4.%5.%6.%7.%8."/>
        <w:lvlJc w:val="left"/>
        <w:pPr>
          <w:ind w:left="2160" w:hanging="18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ind w:left="2520" w:hanging="21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88" w16cid:durableId="2147310964">
    <w:abstractNumId w:val="145"/>
  </w:num>
  <w:num w:numId="89" w16cid:durableId="553547767">
    <w:abstractNumId w:val="41"/>
  </w:num>
  <w:num w:numId="90" w16cid:durableId="1293244200">
    <w:abstractNumId w:val="116"/>
  </w:num>
  <w:num w:numId="91" w16cid:durableId="2068062447">
    <w:abstractNumId w:val="61"/>
  </w:num>
  <w:num w:numId="92" w16cid:durableId="575555523">
    <w:abstractNumId w:val="45"/>
  </w:num>
  <w:num w:numId="93" w16cid:durableId="1801462239">
    <w:abstractNumId w:val="99"/>
  </w:num>
  <w:num w:numId="94" w16cid:durableId="109128069">
    <w:abstractNumId w:val="127"/>
  </w:num>
  <w:num w:numId="95" w16cid:durableId="1329288271">
    <w:abstractNumId w:val="161"/>
  </w:num>
  <w:num w:numId="96" w16cid:durableId="865674013">
    <w:abstractNumId w:val="156"/>
  </w:num>
  <w:num w:numId="97" w16cid:durableId="692148470">
    <w:abstractNumId w:val="120"/>
  </w:num>
  <w:num w:numId="98" w16cid:durableId="123698687">
    <w:abstractNumId w:val="62"/>
  </w:num>
  <w:num w:numId="99" w16cid:durableId="1043404830">
    <w:abstractNumId w:val="70"/>
  </w:num>
  <w:num w:numId="100" w16cid:durableId="284121303">
    <w:abstractNumId w:val="134"/>
  </w:num>
  <w:num w:numId="101" w16cid:durableId="2141068060">
    <w:abstractNumId w:val="134"/>
    <w:lvlOverride w:ilvl="0">
      <w:startOverride w:val="5"/>
    </w:lvlOverride>
  </w:num>
  <w:num w:numId="102" w16cid:durableId="2063600522">
    <w:abstractNumId w:val="131"/>
  </w:num>
  <w:num w:numId="103" w16cid:durableId="830953378">
    <w:abstractNumId w:val="72"/>
  </w:num>
  <w:num w:numId="104" w16cid:durableId="65346495">
    <w:abstractNumId w:val="52"/>
  </w:num>
  <w:num w:numId="105" w16cid:durableId="1970820912">
    <w:abstractNumId w:val="150"/>
  </w:num>
  <w:num w:numId="106" w16cid:durableId="1239100060">
    <w:abstractNumId w:val="124"/>
  </w:num>
  <w:num w:numId="107" w16cid:durableId="402725398">
    <w:abstractNumId w:val="154"/>
  </w:num>
  <w:num w:numId="108" w16cid:durableId="707488624">
    <w:abstractNumId w:val="66"/>
  </w:num>
  <w:num w:numId="109" w16cid:durableId="1538273525">
    <w:abstractNumId w:val="151"/>
  </w:num>
  <w:num w:numId="110" w16cid:durableId="1387290381">
    <w:abstractNumId w:val="36"/>
  </w:num>
  <w:num w:numId="111" w16cid:durableId="1374187719">
    <w:abstractNumId w:val="30"/>
  </w:num>
  <w:num w:numId="112" w16cid:durableId="891968017">
    <w:abstractNumId w:val="159"/>
  </w:num>
  <w:num w:numId="113" w16cid:durableId="1163357893">
    <w:abstractNumId w:val="91"/>
  </w:num>
  <w:num w:numId="114" w16cid:durableId="649404389">
    <w:abstractNumId w:val="104"/>
  </w:num>
  <w:num w:numId="115" w16cid:durableId="1484353045">
    <w:abstractNumId w:val="149"/>
  </w:num>
  <w:num w:numId="116" w16cid:durableId="227423606">
    <w:abstractNumId w:val="78"/>
  </w:num>
  <w:num w:numId="117" w16cid:durableId="1822774045">
    <w:abstractNumId w:val="118"/>
  </w:num>
  <w:num w:numId="118" w16cid:durableId="1847551851">
    <w:abstractNumId w:val="74"/>
  </w:num>
  <w:num w:numId="119" w16cid:durableId="689331152">
    <w:abstractNumId w:val="38"/>
  </w:num>
  <w:num w:numId="120" w16cid:durableId="1173110833">
    <w:abstractNumId w:val="98"/>
  </w:num>
  <w:num w:numId="121" w16cid:durableId="271744961">
    <w:abstractNumId w:val="144"/>
  </w:num>
  <w:num w:numId="122" w16cid:durableId="1466006328">
    <w:abstractNumId w:val="122"/>
  </w:num>
  <w:num w:numId="123" w16cid:durableId="1378699272">
    <w:abstractNumId w:val="58"/>
  </w:num>
  <w:num w:numId="124" w16cid:durableId="861673716">
    <w:abstractNumId w:val="155"/>
  </w:num>
  <w:num w:numId="125" w16cid:durableId="1028526318">
    <w:abstractNumId w:val="113"/>
  </w:num>
  <w:num w:numId="126" w16cid:durableId="1007251216">
    <w:abstractNumId w:val="71"/>
  </w:num>
  <w:num w:numId="127" w16cid:durableId="1973631695">
    <w:abstractNumId w:val="53"/>
  </w:num>
  <w:num w:numId="128" w16cid:durableId="1584949946">
    <w:abstractNumId w:val="100"/>
  </w:num>
  <w:num w:numId="129" w16cid:durableId="19860904">
    <w:abstractNumId w:val="105"/>
  </w:num>
  <w:num w:numId="130" w16cid:durableId="2138375990">
    <w:abstractNumId w:val="54"/>
  </w:num>
  <w:num w:numId="131" w16cid:durableId="450788162">
    <w:abstractNumId w:val="88"/>
  </w:num>
  <w:num w:numId="132" w16cid:durableId="259215973">
    <w:abstractNumId w:val="123"/>
  </w:num>
  <w:num w:numId="133" w16cid:durableId="997271001">
    <w:abstractNumId w:val="92"/>
  </w:num>
  <w:num w:numId="134" w16cid:durableId="302660779">
    <w:abstractNumId w:val="140"/>
  </w:num>
  <w:num w:numId="135" w16cid:durableId="1653825993">
    <w:abstractNumId w:val="158"/>
  </w:num>
  <w:num w:numId="136" w16cid:durableId="799885040">
    <w:abstractNumId w:val="142"/>
  </w:num>
  <w:num w:numId="137" w16cid:durableId="2009406003">
    <w:abstractNumId w:val="37"/>
  </w:num>
  <w:num w:numId="138" w16cid:durableId="1930578132">
    <w:abstractNumId w:val="128"/>
  </w:num>
  <w:num w:numId="139" w16cid:durableId="1394817631">
    <w:abstractNumId w:val="163"/>
  </w:num>
  <w:num w:numId="140" w16cid:durableId="1533497061">
    <w:abstractNumId w:val="81"/>
  </w:num>
  <w:num w:numId="141" w16cid:durableId="742141382">
    <w:abstractNumId w:val="114"/>
  </w:num>
  <w:num w:numId="142" w16cid:durableId="1900748512">
    <w:abstractNumId w:val="65"/>
  </w:num>
  <w:num w:numId="143" w16cid:durableId="2081100769">
    <w:abstractNumId w:val="49"/>
  </w:num>
  <w:num w:numId="144" w16cid:durableId="827094937">
    <w:abstractNumId w:val="27"/>
  </w:num>
  <w:num w:numId="145" w16cid:durableId="1012953797">
    <w:abstractNumId w:val="143"/>
  </w:num>
  <w:num w:numId="146" w16cid:durableId="570963088">
    <w:abstractNumId w:val="80"/>
  </w:num>
  <w:num w:numId="147" w16cid:durableId="1912813631">
    <w:abstractNumId w:val="89"/>
  </w:num>
  <w:num w:numId="148" w16cid:durableId="1184320183">
    <w:abstractNumId w:val="97"/>
  </w:num>
  <w:num w:numId="149" w16cid:durableId="96291783">
    <w:abstractNumId w:val="46"/>
  </w:num>
  <w:num w:numId="150" w16cid:durableId="141509629">
    <w:abstractNumId w:val="1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activeWritingStyle w:appName="MSWord" w:lang="es-P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3"/>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0100"/>
    <w:rsid w:val="000211E9"/>
    <w:rsid w:val="000217FB"/>
    <w:rsid w:val="0002288E"/>
    <w:rsid w:val="00022E2B"/>
    <w:rsid w:val="00022FB4"/>
    <w:rsid w:val="00024231"/>
    <w:rsid w:val="00024E13"/>
    <w:rsid w:val="00025945"/>
    <w:rsid w:val="00027650"/>
    <w:rsid w:val="000301B3"/>
    <w:rsid w:val="00030A7F"/>
    <w:rsid w:val="00030B7A"/>
    <w:rsid w:val="00030D8C"/>
    <w:rsid w:val="00032F8D"/>
    <w:rsid w:val="0003789A"/>
    <w:rsid w:val="00041C2C"/>
    <w:rsid w:val="00042765"/>
    <w:rsid w:val="00043854"/>
    <w:rsid w:val="00044BF5"/>
    <w:rsid w:val="00044DEB"/>
    <w:rsid w:val="00044E7A"/>
    <w:rsid w:val="0004699F"/>
    <w:rsid w:val="00050E43"/>
    <w:rsid w:val="00051752"/>
    <w:rsid w:val="00053644"/>
    <w:rsid w:val="000556D9"/>
    <w:rsid w:val="00056BCD"/>
    <w:rsid w:val="00057BF8"/>
    <w:rsid w:val="00060F02"/>
    <w:rsid w:val="0006299A"/>
    <w:rsid w:val="00066D71"/>
    <w:rsid w:val="000708AA"/>
    <w:rsid w:val="00073BC8"/>
    <w:rsid w:val="00076BDD"/>
    <w:rsid w:val="00077268"/>
    <w:rsid w:val="00081E43"/>
    <w:rsid w:val="00082805"/>
    <w:rsid w:val="00084894"/>
    <w:rsid w:val="00084F80"/>
    <w:rsid w:val="00090EAB"/>
    <w:rsid w:val="00092A6A"/>
    <w:rsid w:val="000A15D5"/>
    <w:rsid w:val="000A19DD"/>
    <w:rsid w:val="000A222E"/>
    <w:rsid w:val="000A3E15"/>
    <w:rsid w:val="000A434B"/>
    <w:rsid w:val="000A4986"/>
    <w:rsid w:val="000A587B"/>
    <w:rsid w:val="000A6261"/>
    <w:rsid w:val="000A6DD7"/>
    <w:rsid w:val="000B0AC3"/>
    <w:rsid w:val="000B396A"/>
    <w:rsid w:val="000B3A73"/>
    <w:rsid w:val="000B6738"/>
    <w:rsid w:val="000C163A"/>
    <w:rsid w:val="000C17CC"/>
    <w:rsid w:val="000C3F90"/>
    <w:rsid w:val="000C4BC4"/>
    <w:rsid w:val="000C593D"/>
    <w:rsid w:val="000C5DC4"/>
    <w:rsid w:val="000C5EFE"/>
    <w:rsid w:val="000C747B"/>
    <w:rsid w:val="000C7548"/>
    <w:rsid w:val="000D27F8"/>
    <w:rsid w:val="000D2AAA"/>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067A0"/>
    <w:rsid w:val="00110462"/>
    <w:rsid w:val="00111C9A"/>
    <w:rsid w:val="00113B9D"/>
    <w:rsid w:val="0011408B"/>
    <w:rsid w:val="00114915"/>
    <w:rsid w:val="00117BE0"/>
    <w:rsid w:val="001209E7"/>
    <w:rsid w:val="00120CC0"/>
    <w:rsid w:val="00121266"/>
    <w:rsid w:val="0013122A"/>
    <w:rsid w:val="0013180B"/>
    <w:rsid w:val="001321CE"/>
    <w:rsid w:val="0013251B"/>
    <w:rsid w:val="001339D9"/>
    <w:rsid w:val="00134409"/>
    <w:rsid w:val="00134CB6"/>
    <w:rsid w:val="00134E1B"/>
    <w:rsid w:val="00135095"/>
    <w:rsid w:val="00143FA9"/>
    <w:rsid w:val="0014699E"/>
    <w:rsid w:val="001519E1"/>
    <w:rsid w:val="001546B4"/>
    <w:rsid w:val="001549B4"/>
    <w:rsid w:val="00154A51"/>
    <w:rsid w:val="0015529D"/>
    <w:rsid w:val="00155B8C"/>
    <w:rsid w:val="00162D9B"/>
    <w:rsid w:val="001676C3"/>
    <w:rsid w:val="00167915"/>
    <w:rsid w:val="00170058"/>
    <w:rsid w:val="0017174B"/>
    <w:rsid w:val="001729CE"/>
    <w:rsid w:val="00173C7A"/>
    <w:rsid w:val="00173E20"/>
    <w:rsid w:val="0017664A"/>
    <w:rsid w:val="00181452"/>
    <w:rsid w:val="00184CF1"/>
    <w:rsid w:val="00187B66"/>
    <w:rsid w:val="00187B74"/>
    <w:rsid w:val="00192332"/>
    <w:rsid w:val="001923E2"/>
    <w:rsid w:val="001929A0"/>
    <w:rsid w:val="00193388"/>
    <w:rsid w:val="001946FC"/>
    <w:rsid w:val="00194CEA"/>
    <w:rsid w:val="001967D3"/>
    <w:rsid w:val="00197438"/>
    <w:rsid w:val="001A3A3F"/>
    <w:rsid w:val="001B199E"/>
    <w:rsid w:val="001B1D27"/>
    <w:rsid w:val="001B2C51"/>
    <w:rsid w:val="001B30E2"/>
    <w:rsid w:val="001B371D"/>
    <w:rsid w:val="001B3EBB"/>
    <w:rsid w:val="001B54DD"/>
    <w:rsid w:val="001B5551"/>
    <w:rsid w:val="001C2043"/>
    <w:rsid w:val="001C35F4"/>
    <w:rsid w:val="001C4721"/>
    <w:rsid w:val="001C77D7"/>
    <w:rsid w:val="001D26C7"/>
    <w:rsid w:val="001D2D40"/>
    <w:rsid w:val="001D2E9D"/>
    <w:rsid w:val="001D4273"/>
    <w:rsid w:val="001D478E"/>
    <w:rsid w:val="001E4C6F"/>
    <w:rsid w:val="001F0056"/>
    <w:rsid w:val="001F0187"/>
    <w:rsid w:val="001F143B"/>
    <w:rsid w:val="001F14DE"/>
    <w:rsid w:val="001F3610"/>
    <w:rsid w:val="001F5DC6"/>
    <w:rsid w:val="00201BDF"/>
    <w:rsid w:val="0020377F"/>
    <w:rsid w:val="00203ACF"/>
    <w:rsid w:val="00205681"/>
    <w:rsid w:val="00210BD3"/>
    <w:rsid w:val="0021106B"/>
    <w:rsid w:val="00212699"/>
    <w:rsid w:val="00212AA4"/>
    <w:rsid w:val="0021350A"/>
    <w:rsid w:val="00215475"/>
    <w:rsid w:val="0021791C"/>
    <w:rsid w:val="00221631"/>
    <w:rsid w:val="00222DF5"/>
    <w:rsid w:val="0022724A"/>
    <w:rsid w:val="00230733"/>
    <w:rsid w:val="00230FC6"/>
    <w:rsid w:val="00231700"/>
    <w:rsid w:val="00232085"/>
    <w:rsid w:val="00232D97"/>
    <w:rsid w:val="0023427C"/>
    <w:rsid w:val="00241580"/>
    <w:rsid w:val="00244158"/>
    <w:rsid w:val="002451E2"/>
    <w:rsid w:val="00252E81"/>
    <w:rsid w:val="00253EDF"/>
    <w:rsid w:val="00254651"/>
    <w:rsid w:val="0025489A"/>
    <w:rsid w:val="00254C95"/>
    <w:rsid w:val="00254EAC"/>
    <w:rsid w:val="002563FC"/>
    <w:rsid w:val="0026153D"/>
    <w:rsid w:val="00263A88"/>
    <w:rsid w:val="00263C5C"/>
    <w:rsid w:val="0026580D"/>
    <w:rsid w:val="00265CD2"/>
    <w:rsid w:val="00270CCE"/>
    <w:rsid w:val="00271F81"/>
    <w:rsid w:val="0027202F"/>
    <w:rsid w:val="002723B1"/>
    <w:rsid w:val="00272774"/>
    <w:rsid w:val="00272AD5"/>
    <w:rsid w:val="00272C3E"/>
    <w:rsid w:val="00272CF1"/>
    <w:rsid w:val="00275754"/>
    <w:rsid w:val="00280813"/>
    <w:rsid w:val="00281684"/>
    <w:rsid w:val="00282693"/>
    <w:rsid w:val="00284ECD"/>
    <w:rsid w:val="00286310"/>
    <w:rsid w:val="0028650E"/>
    <w:rsid w:val="00286A58"/>
    <w:rsid w:val="00293644"/>
    <w:rsid w:val="00293724"/>
    <w:rsid w:val="00293BAC"/>
    <w:rsid w:val="002958E3"/>
    <w:rsid w:val="002A02B5"/>
    <w:rsid w:val="002A070A"/>
    <w:rsid w:val="002A0B09"/>
    <w:rsid w:val="002A0CB2"/>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C26"/>
    <w:rsid w:val="002C4FF7"/>
    <w:rsid w:val="002C5113"/>
    <w:rsid w:val="002C779B"/>
    <w:rsid w:val="002D0A3F"/>
    <w:rsid w:val="002D265B"/>
    <w:rsid w:val="002D321A"/>
    <w:rsid w:val="002D4145"/>
    <w:rsid w:val="002D4639"/>
    <w:rsid w:val="002D61AC"/>
    <w:rsid w:val="002D63F7"/>
    <w:rsid w:val="002D6904"/>
    <w:rsid w:val="002D6C93"/>
    <w:rsid w:val="002E15A4"/>
    <w:rsid w:val="002E2D21"/>
    <w:rsid w:val="002E458E"/>
    <w:rsid w:val="002E5B03"/>
    <w:rsid w:val="002E701C"/>
    <w:rsid w:val="002F04A5"/>
    <w:rsid w:val="002F0BA8"/>
    <w:rsid w:val="002F5DC5"/>
    <w:rsid w:val="002F62E1"/>
    <w:rsid w:val="002F7621"/>
    <w:rsid w:val="00301A92"/>
    <w:rsid w:val="0030243F"/>
    <w:rsid w:val="003030E0"/>
    <w:rsid w:val="00305999"/>
    <w:rsid w:val="0031134B"/>
    <w:rsid w:val="00314D22"/>
    <w:rsid w:val="0031602B"/>
    <w:rsid w:val="0031618D"/>
    <w:rsid w:val="00322042"/>
    <w:rsid w:val="00322471"/>
    <w:rsid w:val="00324141"/>
    <w:rsid w:val="0032417A"/>
    <w:rsid w:val="003249DE"/>
    <w:rsid w:val="00326EA4"/>
    <w:rsid w:val="00330AB9"/>
    <w:rsid w:val="0033271F"/>
    <w:rsid w:val="00337318"/>
    <w:rsid w:val="00337479"/>
    <w:rsid w:val="00337BAB"/>
    <w:rsid w:val="0034299A"/>
    <w:rsid w:val="003439A8"/>
    <w:rsid w:val="00346F3E"/>
    <w:rsid w:val="00351365"/>
    <w:rsid w:val="0035355C"/>
    <w:rsid w:val="00354EB5"/>
    <w:rsid w:val="0035564C"/>
    <w:rsid w:val="003564D9"/>
    <w:rsid w:val="00360234"/>
    <w:rsid w:val="0036040C"/>
    <w:rsid w:val="00360643"/>
    <w:rsid w:val="0036108E"/>
    <w:rsid w:val="003639C5"/>
    <w:rsid w:val="003641BD"/>
    <w:rsid w:val="003703A3"/>
    <w:rsid w:val="0037673A"/>
    <w:rsid w:val="00376EE7"/>
    <w:rsid w:val="00377473"/>
    <w:rsid w:val="00377E72"/>
    <w:rsid w:val="00380E30"/>
    <w:rsid w:val="00380F63"/>
    <w:rsid w:val="00383721"/>
    <w:rsid w:val="003906E3"/>
    <w:rsid w:val="00390953"/>
    <w:rsid w:val="003B02DF"/>
    <w:rsid w:val="003B2890"/>
    <w:rsid w:val="003B5ED8"/>
    <w:rsid w:val="003B620D"/>
    <w:rsid w:val="003B7AFB"/>
    <w:rsid w:val="003C27DF"/>
    <w:rsid w:val="003C2D71"/>
    <w:rsid w:val="003C2DD9"/>
    <w:rsid w:val="003C501B"/>
    <w:rsid w:val="003D14FE"/>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AA4"/>
    <w:rsid w:val="003E7D87"/>
    <w:rsid w:val="003F0B7B"/>
    <w:rsid w:val="003F11CE"/>
    <w:rsid w:val="003F32C8"/>
    <w:rsid w:val="003F3768"/>
    <w:rsid w:val="003F47D5"/>
    <w:rsid w:val="003F538C"/>
    <w:rsid w:val="003F58AD"/>
    <w:rsid w:val="003F5DAA"/>
    <w:rsid w:val="003F7C20"/>
    <w:rsid w:val="00404272"/>
    <w:rsid w:val="004051DC"/>
    <w:rsid w:val="004123BA"/>
    <w:rsid w:val="00413D82"/>
    <w:rsid w:val="00417F02"/>
    <w:rsid w:val="004236A7"/>
    <w:rsid w:val="0042747C"/>
    <w:rsid w:val="00432335"/>
    <w:rsid w:val="0043245B"/>
    <w:rsid w:val="00433ADF"/>
    <w:rsid w:val="00433BC6"/>
    <w:rsid w:val="004364DA"/>
    <w:rsid w:val="004368EC"/>
    <w:rsid w:val="00437C03"/>
    <w:rsid w:val="00441602"/>
    <w:rsid w:val="00441812"/>
    <w:rsid w:val="00447E81"/>
    <w:rsid w:val="004525E2"/>
    <w:rsid w:val="00452823"/>
    <w:rsid w:val="00454041"/>
    <w:rsid w:val="004546E2"/>
    <w:rsid w:val="00460C40"/>
    <w:rsid w:val="00461171"/>
    <w:rsid w:val="00461176"/>
    <w:rsid w:val="0046141E"/>
    <w:rsid w:val="00461912"/>
    <w:rsid w:val="0046208E"/>
    <w:rsid w:val="004636A5"/>
    <w:rsid w:val="00464A71"/>
    <w:rsid w:val="00464F22"/>
    <w:rsid w:val="00466242"/>
    <w:rsid w:val="0047012F"/>
    <w:rsid w:val="004716AB"/>
    <w:rsid w:val="00472212"/>
    <w:rsid w:val="0047324F"/>
    <w:rsid w:val="004744D0"/>
    <w:rsid w:val="0048002D"/>
    <w:rsid w:val="00480419"/>
    <w:rsid w:val="004809B0"/>
    <w:rsid w:val="004812B4"/>
    <w:rsid w:val="004851A5"/>
    <w:rsid w:val="004853D2"/>
    <w:rsid w:val="00486539"/>
    <w:rsid w:val="00490FDA"/>
    <w:rsid w:val="004925AE"/>
    <w:rsid w:val="0049407C"/>
    <w:rsid w:val="0049458A"/>
    <w:rsid w:val="00494765"/>
    <w:rsid w:val="0049685E"/>
    <w:rsid w:val="00496896"/>
    <w:rsid w:val="00496BF6"/>
    <w:rsid w:val="004A223C"/>
    <w:rsid w:val="004A2C3D"/>
    <w:rsid w:val="004A304C"/>
    <w:rsid w:val="004A3934"/>
    <w:rsid w:val="004A46B2"/>
    <w:rsid w:val="004A7F33"/>
    <w:rsid w:val="004B2124"/>
    <w:rsid w:val="004B3104"/>
    <w:rsid w:val="004B3EA9"/>
    <w:rsid w:val="004B595F"/>
    <w:rsid w:val="004C5465"/>
    <w:rsid w:val="004C6C35"/>
    <w:rsid w:val="004D028E"/>
    <w:rsid w:val="004D628B"/>
    <w:rsid w:val="004D6883"/>
    <w:rsid w:val="004E144F"/>
    <w:rsid w:val="004E3A43"/>
    <w:rsid w:val="004E5963"/>
    <w:rsid w:val="004E5C22"/>
    <w:rsid w:val="004E5C72"/>
    <w:rsid w:val="004E7C16"/>
    <w:rsid w:val="004F3421"/>
    <w:rsid w:val="004F3BB1"/>
    <w:rsid w:val="004F5192"/>
    <w:rsid w:val="004F574D"/>
    <w:rsid w:val="004F6782"/>
    <w:rsid w:val="005015E1"/>
    <w:rsid w:val="00502030"/>
    <w:rsid w:val="00504C3F"/>
    <w:rsid w:val="00505540"/>
    <w:rsid w:val="00511D0C"/>
    <w:rsid w:val="005125D7"/>
    <w:rsid w:val="00515FD6"/>
    <w:rsid w:val="00520C4D"/>
    <w:rsid w:val="005327D8"/>
    <w:rsid w:val="00533387"/>
    <w:rsid w:val="005342A5"/>
    <w:rsid w:val="00540649"/>
    <w:rsid w:val="0054105B"/>
    <w:rsid w:val="0054478F"/>
    <w:rsid w:val="00550B06"/>
    <w:rsid w:val="00550BE7"/>
    <w:rsid w:val="00551E6D"/>
    <w:rsid w:val="005521B4"/>
    <w:rsid w:val="00553B6C"/>
    <w:rsid w:val="0055428D"/>
    <w:rsid w:val="005546DC"/>
    <w:rsid w:val="0055516A"/>
    <w:rsid w:val="00556C5E"/>
    <w:rsid w:val="005575F4"/>
    <w:rsid w:val="005600F4"/>
    <w:rsid w:val="005635AD"/>
    <w:rsid w:val="00565345"/>
    <w:rsid w:val="005656C9"/>
    <w:rsid w:val="005656F8"/>
    <w:rsid w:val="00565BFA"/>
    <w:rsid w:val="00571FFD"/>
    <w:rsid w:val="0057201C"/>
    <w:rsid w:val="005728CA"/>
    <w:rsid w:val="00575762"/>
    <w:rsid w:val="005770AD"/>
    <w:rsid w:val="00584818"/>
    <w:rsid w:val="0058500E"/>
    <w:rsid w:val="00586408"/>
    <w:rsid w:val="00586BE8"/>
    <w:rsid w:val="00586EAD"/>
    <w:rsid w:val="00591898"/>
    <w:rsid w:val="0059351D"/>
    <w:rsid w:val="00593E08"/>
    <w:rsid w:val="005942F6"/>
    <w:rsid w:val="0059568E"/>
    <w:rsid w:val="005956BD"/>
    <w:rsid w:val="005A0062"/>
    <w:rsid w:val="005A3394"/>
    <w:rsid w:val="005A4BCA"/>
    <w:rsid w:val="005A6635"/>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85D"/>
    <w:rsid w:val="005E19A1"/>
    <w:rsid w:val="005E1E1F"/>
    <w:rsid w:val="005F1229"/>
    <w:rsid w:val="005F2C8C"/>
    <w:rsid w:val="006011F7"/>
    <w:rsid w:val="006029E3"/>
    <w:rsid w:val="00602B40"/>
    <w:rsid w:val="00602B44"/>
    <w:rsid w:val="006031BF"/>
    <w:rsid w:val="006062EC"/>
    <w:rsid w:val="006124FC"/>
    <w:rsid w:val="006135DE"/>
    <w:rsid w:val="0061453B"/>
    <w:rsid w:val="006151FA"/>
    <w:rsid w:val="006168B3"/>
    <w:rsid w:val="0062684D"/>
    <w:rsid w:val="00626C21"/>
    <w:rsid w:val="00631D9F"/>
    <w:rsid w:val="00633FC0"/>
    <w:rsid w:val="006340ED"/>
    <w:rsid w:val="00634981"/>
    <w:rsid w:val="00634F07"/>
    <w:rsid w:val="00635481"/>
    <w:rsid w:val="0063553C"/>
    <w:rsid w:val="00635899"/>
    <w:rsid w:val="00636045"/>
    <w:rsid w:val="00636C1C"/>
    <w:rsid w:val="0064194B"/>
    <w:rsid w:val="00641E08"/>
    <w:rsid w:val="00652C3C"/>
    <w:rsid w:val="00655AAB"/>
    <w:rsid w:val="006609DD"/>
    <w:rsid w:val="00660C4D"/>
    <w:rsid w:val="00661437"/>
    <w:rsid w:val="00664DFD"/>
    <w:rsid w:val="00664FB8"/>
    <w:rsid w:val="00670F83"/>
    <w:rsid w:val="006806C7"/>
    <w:rsid w:val="00681C90"/>
    <w:rsid w:val="00681E41"/>
    <w:rsid w:val="00682DF7"/>
    <w:rsid w:val="006875DE"/>
    <w:rsid w:val="00692D81"/>
    <w:rsid w:val="00695F5E"/>
    <w:rsid w:val="006A1779"/>
    <w:rsid w:val="006A2AB0"/>
    <w:rsid w:val="006A42A9"/>
    <w:rsid w:val="006A4A5B"/>
    <w:rsid w:val="006A4CBD"/>
    <w:rsid w:val="006A7BE4"/>
    <w:rsid w:val="006B1509"/>
    <w:rsid w:val="006B3870"/>
    <w:rsid w:val="006B3B14"/>
    <w:rsid w:val="006B55A1"/>
    <w:rsid w:val="006B6C36"/>
    <w:rsid w:val="006B6EED"/>
    <w:rsid w:val="006C2814"/>
    <w:rsid w:val="006C2D1C"/>
    <w:rsid w:val="006C637C"/>
    <w:rsid w:val="006C6FA4"/>
    <w:rsid w:val="006C7B60"/>
    <w:rsid w:val="006D1B28"/>
    <w:rsid w:val="006D56AD"/>
    <w:rsid w:val="006D5ECF"/>
    <w:rsid w:val="006D6BEC"/>
    <w:rsid w:val="006D6C48"/>
    <w:rsid w:val="006D7120"/>
    <w:rsid w:val="006D7177"/>
    <w:rsid w:val="006E120C"/>
    <w:rsid w:val="006E165F"/>
    <w:rsid w:val="006E2511"/>
    <w:rsid w:val="006E2FC6"/>
    <w:rsid w:val="006E5B32"/>
    <w:rsid w:val="006F3B61"/>
    <w:rsid w:val="006F457C"/>
    <w:rsid w:val="006F4A01"/>
    <w:rsid w:val="006F6337"/>
    <w:rsid w:val="006F75B7"/>
    <w:rsid w:val="006F7F1C"/>
    <w:rsid w:val="007014C2"/>
    <w:rsid w:val="00703628"/>
    <w:rsid w:val="00703DCA"/>
    <w:rsid w:val="00704258"/>
    <w:rsid w:val="00704CD8"/>
    <w:rsid w:val="00705668"/>
    <w:rsid w:val="00705ABF"/>
    <w:rsid w:val="00710228"/>
    <w:rsid w:val="0071104B"/>
    <w:rsid w:val="007114DD"/>
    <w:rsid w:val="00712548"/>
    <w:rsid w:val="00712B96"/>
    <w:rsid w:val="00713815"/>
    <w:rsid w:val="00714627"/>
    <w:rsid w:val="00717688"/>
    <w:rsid w:val="00722568"/>
    <w:rsid w:val="00723334"/>
    <w:rsid w:val="00723886"/>
    <w:rsid w:val="00723A22"/>
    <w:rsid w:val="00723F0D"/>
    <w:rsid w:val="007251B4"/>
    <w:rsid w:val="00727093"/>
    <w:rsid w:val="0073201D"/>
    <w:rsid w:val="0073608F"/>
    <w:rsid w:val="0074034E"/>
    <w:rsid w:val="00741D04"/>
    <w:rsid w:val="0074494B"/>
    <w:rsid w:val="007476DF"/>
    <w:rsid w:val="00750C1A"/>
    <w:rsid w:val="007511D7"/>
    <w:rsid w:val="007516DB"/>
    <w:rsid w:val="00752435"/>
    <w:rsid w:val="0075303F"/>
    <w:rsid w:val="007575E2"/>
    <w:rsid w:val="0076143A"/>
    <w:rsid w:val="00771B89"/>
    <w:rsid w:val="00772D1D"/>
    <w:rsid w:val="00773366"/>
    <w:rsid w:val="0078000C"/>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3BB1"/>
    <w:rsid w:val="007B45F2"/>
    <w:rsid w:val="007B7101"/>
    <w:rsid w:val="007C5EC8"/>
    <w:rsid w:val="007C7596"/>
    <w:rsid w:val="007C7809"/>
    <w:rsid w:val="007C7B29"/>
    <w:rsid w:val="007D0277"/>
    <w:rsid w:val="007D59E5"/>
    <w:rsid w:val="007D78EF"/>
    <w:rsid w:val="007E067A"/>
    <w:rsid w:val="007E0957"/>
    <w:rsid w:val="007E0990"/>
    <w:rsid w:val="007E1480"/>
    <w:rsid w:val="007E6206"/>
    <w:rsid w:val="007E7115"/>
    <w:rsid w:val="007F135A"/>
    <w:rsid w:val="007F1ED4"/>
    <w:rsid w:val="007F1F6E"/>
    <w:rsid w:val="007F50CB"/>
    <w:rsid w:val="007F66BE"/>
    <w:rsid w:val="007F68D5"/>
    <w:rsid w:val="00810152"/>
    <w:rsid w:val="008102C1"/>
    <w:rsid w:val="0081242D"/>
    <w:rsid w:val="00813EFE"/>
    <w:rsid w:val="00815ED9"/>
    <w:rsid w:val="00820E07"/>
    <w:rsid w:val="00821631"/>
    <w:rsid w:val="00822E00"/>
    <w:rsid w:val="00824F5E"/>
    <w:rsid w:val="00825739"/>
    <w:rsid w:val="00832C06"/>
    <w:rsid w:val="008331EA"/>
    <w:rsid w:val="00835828"/>
    <w:rsid w:val="0083730F"/>
    <w:rsid w:val="00840C73"/>
    <w:rsid w:val="00840DCE"/>
    <w:rsid w:val="00843752"/>
    <w:rsid w:val="00850A19"/>
    <w:rsid w:val="008511C9"/>
    <w:rsid w:val="00851DD7"/>
    <w:rsid w:val="00852636"/>
    <w:rsid w:val="00855930"/>
    <w:rsid w:val="00856665"/>
    <w:rsid w:val="00860844"/>
    <w:rsid w:val="00862CE4"/>
    <w:rsid w:val="0086358E"/>
    <w:rsid w:val="008635B4"/>
    <w:rsid w:val="008639A3"/>
    <w:rsid w:val="0086425D"/>
    <w:rsid w:val="00864A93"/>
    <w:rsid w:val="008664E8"/>
    <w:rsid w:val="00872FA6"/>
    <w:rsid w:val="0087332B"/>
    <w:rsid w:val="0087699C"/>
    <w:rsid w:val="00876B38"/>
    <w:rsid w:val="00887B3E"/>
    <w:rsid w:val="008908C7"/>
    <w:rsid w:val="00891EBA"/>
    <w:rsid w:val="0089275D"/>
    <w:rsid w:val="00894E42"/>
    <w:rsid w:val="00895787"/>
    <w:rsid w:val="008A027A"/>
    <w:rsid w:val="008A2418"/>
    <w:rsid w:val="008A46EB"/>
    <w:rsid w:val="008A4CF3"/>
    <w:rsid w:val="008A4FF6"/>
    <w:rsid w:val="008A5967"/>
    <w:rsid w:val="008A6196"/>
    <w:rsid w:val="008A6223"/>
    <w:rsid w:val="008B3070"/>
    <w:rsid w:val="008B3494"/>
    <w:rsid w:val="008C0FF3"/>
    <w:rsid w:val="008C1626"/>
    <w:rsid w:val="008C23D6"/>
    <w:rsid w:val="008C385D"/>
    <w:rsid w:val="008C4E45"/>
    <w:rsid w:val="008D26F5"/>
    <w:rsid w:val="008D4D09"/>
    <w:rsid w:val="008D4E1D"/>
    <w:rsid w:val="008D4E21"/>
    <w:rsid w:val="008E0AB9"/>
    <w:rsid w:val="008E34D3"/>
    <w:rsid w:val="008E3C90"/>
    <w:rsid w:val="008E7578"/>
    <w:rsid w:val="008F0B3A"/>
    <w:rsid w:val="008F1378"/>
    <w:rsid w:val="008F23CA"/>
    <w:rsid w:val="008F58CA"/>
    <w:rsid w:val="008F6765"/>
    <w:rsid w:val="00900180"/>
    <w:rsid w:val="009032E7"/>
    <w:rsid w:val="00903B43"/>
    <w:rsid w:val="00903BDB"/>
    <w:rsid w:val="0091200C"/>
    <w:rsid w:val="0091506A"/>
    <w:rsid w:val="00915BD6"/>
    <w:rsid w:val="00916AEB"/>
    <w:rsid w:val="009178B6"/>
    <w:rsid w:val="00922493"/>
    <w:rsid w:val="00922796"/>
    <w:rsid w:val="009237B9"/>
    <w:rsid w:val="00924196"/>
    <w:rsid w:val="009312F6"/>
    <w:rsid w:val="00932765"/>
    <w:rsid w:val="0093325E"/>
    <w:rsid w:val="009335A7"/>
    <w:rsid w:val="009349C8"/>
    <w:rsid w:val="00934AA0"/>
    <w:rsid w:val="0093513F"/>
    <w:rsid w:val="00935AB1"/>
    <w:rsid w:val="0094029E"/>
    <w:rsid w:val="00941CEF"/>
    <w:rsid w:val="00941DF5"/>
    <w:rsid w:val="009432ED"/>
    <w:rsid w:val="00943323"/>
    <w:rsid w:val="00943DEC"/>
    <w:rsid w:val="00944D1C"/>
    <w:rsid w:val="009524C8"/>
    <w:rsid w:val="009530D8"/>
    <w:rsid w:val="00953B56"/>
    <w:rsid w:val="00961525"/>
    <w:rsid w:val="00964C90"/>
    <w:rsid w:val="00964E0C"/>
    <w:rsid w:val="0096721C"/>
    <w:rsid w:val="00972456"/>
    <w:rsid w:val="009727B6"/>
    <w:rsid w:val="00980A44"/>
    <w:rsid w:val="00982653"/>
    <w:rsid w:val="00982CF8"/>
    <w:rsid w:val="009857B0"/>
    <w:rsid w:val="00985B59"/>
    <w:rsid w:val="00991371"/>
    <w:rsid w:val="00995073"/>
    <w:rsid w:val="00997DBE"/>
    <w:rsid w:val="00997F13"/>
    <w:rsid w:val="009A1F55"/>
    <w:rsid w:val="009A58EC"/>
    <w:rsid w:val="009B0236"/>
    <w:rsid w:val="009B0F35"/>
    <w:rsid w:val="009B1DCC"/>
    <w:rsid w:val="009B4813"/>
    <w:rsid w:val="009B4A01"/>
    <w:rsid w:val="009B5CC2"/>
    <w:rsid w:val="009B601A"/>
    <w:rsid w:val="009C004E"/>
    <w:rsid w:val="009C1220"/>
    <w:rsid w:val="009C71A0"/>
    <w:rsid w:val="009D02C9"/>
    <w:rsid w:val="009D0A73"/>
    <w:rsid w:val="009D1535"/>
    <w:rsid w:val="009E00AF"/>
    <w:rsid w:val="009E079A"/>
    <w:rsid w:val="009E11AD"/>
    <w:rsid w:val="009E2B42"/>
    <w:rsid w:val="009F1034"/>
    <w:rsid w:val="009F2379"/>
    <w:rsid w:val="009F25E6"/>
    <w:rsid w:val="00A036D6"/>
    <w:rsid w:val="00A0438E"/>
    <w:rsid w:val="00A0582C"/>
    <w:rsid w:val="00A0629B"/>
    <w:rsid w:val="00A06F3D"/>
    <w:rsid w:val="00A07469"/>
    <w:rsid w:val="00A07B6D"/>
    <w:rsid w:val="00A10076"/>
    <w:rsid w:val="00A10A00"/>
    <w:rsid w:val="00A12789"/>
    <w:rsid w:val="00A12E85"/>
    <w:rsid w:val="00A15914"/>
    <w:rsid w:val="00A228EA"/>
    <w:rsid w:val="00A2353A"/>
    <w:rsid w:val="00A24F55"/>
    <w:rsid w:val="00A26408"/>
    <w:rsid w:val="00A278C2"/>
    <w:rsid w:val="00A30EDF"/>
    <w:rsid w:val="00A3145B"/>
    <w:rsid w:val="00A31BD0"/>
    <w:rsid w:val="00A32EA0"/>
    <w:rsid w:val="00A335DA"/>
    <w:rsid w:val="00A33698"/>
    <w:rsid w:val="00A34237"/>
    <w:rsid w:val="00A34D9F"/>
    <w:rsid w:val="00A3609E"/>
    <w:rsid w:val="00A36361"/>
    <w:rsid w:val="00A36EC4"/>
    <w:rsid w:val="00A40D01"/>
    <w:rsid w:val="00A415D7"/>
    <w:rsid w:val="00A436C2"/>
    <w:rsid w:val="00A44B30"/>
    <w:rsid w:val="00A4626A"/>
    <w:rsid w:val="00A46C24"/>
    <w:rsid w:val="00A5010A"/>
    <w:rsid w:val="00A53868"/>
    <w:rsid w:val="00A5451B"/>
    <w:rsid w:val="00A56A5E"/>
    <w:rsid w:val="00A60A4D"/>
    <w:rsid w:val="00A63BA7"/>
    <w:rsid w:val="00A64064"/>
    <w:rsid w:val="00A66C2D"/>
    <w:rsid w:val="00A7407C"/>
    <w:rsid w:val="00A7489B"/>
    <w:rsid w:val="00A7501C"/>
    <w:rsid w:val="00A764D2"/>
    <w:rsid w:val="00A76B4E"/>
    <w:rsid w:val="00A81CBF"/>
    <w:rsid w:val="00A81F34"/>
    <w:rsid w:val="00A835ED"/>
    <w:rsid w:val="00A838F3"/>
    <w:rsid w:val="00A84E5B"/>
    <w:rsid w:val="00A870F6"/>
    <w:rsid w:val="00A87517"/>
    <w:rsid w:val="00A87A6B"/>
    <w:rsid w:val="00A87A94"/>
    <w:rsid w:val="00A924FE"/>
    <w:rsid w:val="00A97467"/>
    <w:rsid w:val="00A97B11"/>
    <w:rsid w:val="00AA2558"/>
    <w:rsid w:val="00AB149F"/>
    <w:rsid w:val="00AB2707"/>
    <w:rsid w:val="00AB2FA6"/>
    <w:rsid w:val="00AB324C"/>
    <w:rsid w:val="00AC7BD3"/>
    <w:rsid w:val="00AD02D2"/>
    <w:rsid w:val="00AD042F"/>
    <w:rsid w:val="00AD293E"/>
    <w:rsid w:val="00AD2CD2"/>
    <w:rsid w:val="00AD34B1"/>
    <w:rsid w:val="00AD394D"/>
    <w:rsid w:val="00AD744B"/>
    <w:rsid w:val="00AD7451"/>
    <w:rsid w:val="00AD76A2"/>
    <w:rsid w:val="00AD79D8"/>
    <w:rsid w:val="00AD7E64"/>
    <w:rsid w:val="00AE1497"/>
    <w:rsid w:val="00AE2DA3"/>
    <w:rsid w:val="00AE3292"/>
    <w:rsid w:val="00AE356B"/>
    <w:rsid w:val="00AE7662"/>
    <w:rsid w:val="00AF2194"/>
    <w:rsid w:val="00AF59DA"/>
    <w:rsid w:val="00B000EA"/>
    <w:rsid w:val="00B002B3"/>
    <w:rsid w:val="00B01BC5"/>
    <w:rsid w:val="00B062D5"/>
    <w:rsid w:val="00B064A5"/>
    <w:rsid w:val="00B0745C"/>
    <w:rsid w:val="00B12871"/>
    <w:rsid w:val="00B1352F"/>
    <w:rsid w:val="00B167CB"/>
    <w:rsid w:val="00B1747F"/>
    <w:rsid w:val="00B21F5A"/>
    <w:rsid w:val="00B22FB6"/>
    <w:rsid w:val="00B25045"/>
    <w:rsid w:val="00B256D2"/>
    <w:rsid w:val="00B301F1"/>
    <w:rsid w:val="00B30AAA"/>
    <w:rsid w:val="00B313BB"/>
    <w:rsid w:val="00B31596"/>
    <w:rsid w:val="00B3262B"/>
    <w:rsid w:val="00B333FE"/>
    <w:rsid w:val="00B339A3"/>
    <w:rsid w:val="00B344F1"/>
    <w:rsid w:val="00B354CA"/>
    <w:rsid w:val="00B364C0"/>
    <w:rsid w:val="00B44AE9"/>
    <w:rsid w:val="00B469A5"/>
    <w:rsid w:val="00B4743E"/>
    <w:rsid w:val="00B51DCF"/>
    <w:rsid w:val="00B544EB"/>
    <w:rsid w:val="00B55FA4"/>
    <w:rsid w:val="00B64F2D"/>
    <w:rsid w:val="00B6564F"/>
    <w:rsid w:val="00B66C52"/>
    <w:rsid w:val="00B72C5A"/>
    <w:rsid w:val="00B829F7"/>
    <w:rsid w:val="00B839EF"/>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2D8A"/>
    <w:rsid w:val="00C0314F"/>
    <w:rsid w:val="00C038C4"/>
    <w:rsid w:val="00C0478F"/>
    <w:rsid w:val="00C0615D"/>
    <w:rsid w:val="00C06477"/>
    <w:rsid w:val="00C0691A"/>
    <w:rsid w:val="00C10366"/>
    <w:rsid w:val="00C141D6"/>
    <w:rsid w:val="00C20032"/>
    <w:rsid w:val="00C2367C"/>
    <w:rsid w:val="00C3318A"/>
    <w:rsid w:val="00C34FDE"/>
    <w:rsid w:val="00C36FD3"/>
    <w:rsid w:val="00C37E58"/>
    <w:rsid w:val="00C5329B"/>
    <w:rsid w:val="00C53657"/>
    <w:rsid w:val="00C56E24"/>
    <w:rsid w:val="00C5769B"/>
    <w:rsid w:val="00C57CDF"/>
    <w:rsid w:val="00C636B4"/>
    <w:rsid w:val="00C642B6"/>
    <w:rsid w:val="00C64813"/>
    <w:rsid w:val="00C663AF"/>
    <w:rsid w:val="00C670BD"/>
    <w:rsid w:val="00C67897"/>
    <w:rsid w:val="00C74596"/>
    <w:rsid w:val="00C7614B"/>
    <w:rsid w:val="00C76C70"/>
    <w:rsid w:val="00C771E1"/>
    <w:rsid w:val="00C77C14"/>
    <w:rsid w:val="00C803EF"/>
    <w:rsid w:val="00C8082F"/>
    <w:rsid w:val="00C82E88"/>
    <w:rsid w:val="00C835F7"/>
    <w:rsid w:val="00C83686"/>
    <w:rsid w:val="00C83CBB"/>
    <w:rsid w:val="00C901E3"/>
    <w:rsid w:val="00C91DB4"/>
    <w:rsid w:val="00C92085"/>
    <w:rsid w:val="00C921F3"/>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C6753"/>
    <w:rsid w:val="00CD2A3F"/>
    <w:rsid w:val="00CE0276"/>
    <w:rsid w:val="00CE2615"/>
    <w:rsid w:val="00CE4407"/>
    <w:rsid w:val="00CE52BB"/>
    <w:rsid w:val="00CE5C22"/>
    <w:rsid w:val="00CF0220"/>
    <w:rsid w:val="00CF17DC"/>
    <w:rsid w:val="00CF23B9"/>
    <w:rsid w:val="00CF2570"/>
    <w:rsid w:val="00CF285B"/>
    <w:rsid w:val="00CF378B"/>
    <w:rsid w:val="00CF4192"/>
    <w:rsid w:val="00CF5E10"/>
    <w:rsid w:val="00CF6628"/>
    <w:rsid w:val="00D00F33"/>
    <w:rsid w:val="00D02286"/>
    <w:rsid w:val="00D07F92"/>
    <w:rsid w:val="00D117FB"/>
    <w:rsid w:val="00D16F25"/>
    <w:rsid w:val="00D20D6E"/>
    <w:rsid w:val="00D20E74"/>
    <w:rsid w:val="00D2496A"/>
    <w:rsid w:val="00D27021"/>
    <w:rsid w:val="00D30160"/>
    <w:rsid w:val="00D3095A"/>
    <w:rsid w:val="00D34ABE"/>
    <w:rsid w:val="00D4099A"/>
    <w:rsid w:val="00D42CD3"/>
    <w:rsid w:val="00D43EAF"/>
    <w:rsid w:val="00D47114"/>
    <w:rsid w:val="00D50247"/>
    <w:rsid w:val="00D5096B"/>
    <w:rsid w:val="00D5128F"/>
    <w:rsid w:val="00D51D42"/>
    <w:rsid w:val="00D522C3"/>
    <w:rsid w:val="00D5257C"/>
    <w:rsid w:val="00D531F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482F"/>
    <w:rsid w:val="00D95381"/>
    <w:rsid w:val="00D95959"/>
    <w:rsid w:val="00D979D6"/>
    <w:rsid w:val="00D97AAE"/>
    <w:rsid w:val="00DA190F"/>
    <w:rsid w:val="00DA225D"/>
    <w:rsid w:val="00DA2DF5"/>
    <w:rsid w:val="00DA409E"/>
    <w:rsid w:val="00DA4DC0"/>
    <w:rsid w:val="00DA4F7D"/>
    <w:rsid w:val="00DA4F98"/>
    <w:rsid w:val="00DA5848"/>
    <w:rsid w:val="00DA650C"/>
    <w:rsid w:val="00DB3E09"/>
    <w:rsid w:val="00DB60A4"/>
    <w:rsid w:val="00DB7315"/>
    <w:rsid w:val="00DB7D4B"/>
    <w:rsid w:val="00DC05C6"/>
    <w:rsid w:val="00DC077D"/>
    <w:rsid w:val="00DC12A2"/>
    <w:rsid w:val="00DC2EC1"/>
    <w:rsid w:val="00DC53A1"/>
    <w:rsid w:val="00DC6004"/>
    <w:rsid w:val="00DD0887"/>
    <w:rsid w:val="00DD1BFA"/>
    <w:rsid w:val="00DD29C0"/>
    <w:rsid w:val="00DD2AC4"/>
    <w:rsid w:val="00DD475D"/>
    <w:rsid w:val="00DE0149"/>
    <w:rsid w:val="00DE2D14"/>
    <w:rsid w:val="00DE65B6"/>
    <w:rsid w:val="00DF064A"/>
    <w:rsid w:val="00DF16EE"/>
    <w:rsid w:val="00DF2759"/>
    <w:rsid w:val="00DF47AD"/>
    <w:rsid w:val="00DF5C0A"/>
    <w:rsid w:val="00E03546"/>
    <w:rsid w:val="00E060C9"/>
    <w:rsid w:val="00E06B86"/>
    <w:rsid w:val="00E07F10"/>
    <w:rsid w:val="00E11A02"/>
    <w:rsid w:val="00E13003"/>
    <w:rsid w:val="00E16BFD"/>
    <w:rsid w:val="00E16D31"/>
    <w:rsid w:val="00E231CB"/>
    <w:rsid w:val="00E23366"/>
    <w:rsid w:val="00E23975"/>
    <w:rsid w:val="00E24D12"/>
    <w:rsid w:val="00E259A5"/>
    <w:rsid w:val="00E27BEB"/>
    <w:rsid w:val="00E27E50"/>
    <w:rsid w:val="00E31645"/>
    <w:rsid w:val="00E3242A"/>
    <w:rsid w:val="00E3324A"/>
    <w:rsid w:val="00E338AE"/>
    <w:rsid w:val="00E36503"/>
    <w:rsid w:val="00E4032E"/>
    <w:rsid w:val="00E42A47"/>
    <w:rsid w:val="00E43172"/>
    <w:rsid w:val="00E431DB"/>
    <w:rsid w:val="00E444A6"/>
    <w:rsid w:val="00E45AF6"/>
    <w:rsid w:val="00E50257"/>
    <w:rsid w:val="00E514FB"/>
    <w:rsid w:val="00E54872"/>
    <w:rsid w:val="00E568FC"/>
    <w:rsid w:val="00E60FDF"/>
    <w:rsid w:val="00E6458E"/>
    <w:rsid w:val="00E66818"/>
    <w:rsid w:val="00E668C5"/>
    <w:rsid w:val="00E6704A"/>
    <w:rsid w:val="00E712AB"/>
    <w:rsid w:val="00E72645"/>
    <w:rsid w:val="00E75328"/>
    <w:rsid w:val="00E773EE"/>
    <w:rsid w:val="00E80347"/>
    <w:rsid w:val="00E8092F"/>
    <w:rsid w:val="00E80C02"/>
    <w:rsid w:val="00E85D85"/>
    <w:rsid w:val="00E86B74"/>
    <w:rsid w:val="00E92E43"/>
    <w:rsid w:val="00E95D90"/>
    <w:rsid w:val="00E975F7"/>
    <w:rsid w:val="00EA1B03"/>
    <w:rsid w:val="00EA2184"/>
    <w:rsid w:val="00EA3388"/>
    <w:rsid w:val="00EA4881"/>
    <w:rsid w:val="00EA50D4"/>
    <w:rsid w:val="00EA6A78"/>
    <w:rsid w:val="00EB3DA5"/>
    <w:rsid w:val="00EB71E8"/>
    <w:rsid w:val="00EB7DF5"/>
    <w:rsid w:val="00EC0CD7"/>
    <w:rsid w:val="00EC1480"/>
    <w:rsid w:val="00EC2D73"/>
    <w:rsid w:val="00EC3185"/>
    <w:rsid w:val="00EC3413"/>
    <w:rsid w:val="00EC4622"/>
    <w:rsid w:val="00ED0477"/>
    <w:rsid w:val="00ED7959"/>
    <w:rsid w:val="00ED7BE1"/>
    <w:rsid w:val="00EE0D95"/>
    <w:rsid w:val="00EE0DCF"/>
    <w:rsid w:val="00EE0EE7"/>
    <w:rsid w:val="00EE4076"/>
    <w:rsid w:val="00EE4FAD"/>
    <w:rsid w:val="00EF0B31"/>
    <w:rsid w:val="00EF1199"/>
    <w:rsid w:val="00EF2031"/>
    <w:rsid w:val="00EF239C"/>
    <w:rsid w:val="00EF7477"/>
    <w:rsid w:val="00EF78BF"/>
    <w:rsid w:val="00EF7B11"/>
    <w:rsid w:val="00F023DE"/>
    <w:rsid w:val="00F02445"/>
    <w:rsid w:val="00F0683B"/>
    <w:rsid w:val="00F101BF"/>
    <w:rsid w:val="00F10369"/>
    <w:rsid w:val="00F129CD"/>
    <w:rsid w:val="00F14283"/>
    <w:rsid w:val="00F14D00"/>
    <w:rsid w:val="00F15D3F"/>
    <w:rsid w:val="00F15D89"/>
    <w:rsid w:val="00F2123B"/>
    <w:rsid w:val="00F21997"/>
    <w:rsid w:val="00F233CB"/>
    <w:rsid w:val="00F24F08"/>
    <w:rsid w:val="00F26D8F"/>
    <w:rsid w:val="00F313AE"/>
    <w:rsid w:val="00F33B22"/>
    <w:rsid w:val="00F3485F"/>
    <w:rsid w:val="00F34FB8"/>
    <w:rsid w:val="00F37207"/>
    <w:rsid w:val="00F3777E"/>
    <w:rsid w:val="00F37A33"/>
    <w:rsid w:val="00F40A49"/>
    <w:rsid w:val="00F41B40"/>
    <w:rsid w:val="00F425E4"/>
    <w:rsid w:val="00F449C4"/>
    <w:rsid w:val="00F4506E"/>
    <w:rsid w:val="00F45AED"/>
    <w:rsid w:val="00F51D53"/>
    <w:rsid w:val="00F53E65"/>
    <w:rsid w:val="00F563F7"/>
    <w:rsid w:val="00F57180"/>
    <w:rsid w:val="00F579B5"/>
    <w:rsid w:val="00F60325"/>
    <w:rsid w:val="00F630BE"/>
    <w:rsid w:val="00F64AE5"/>
    <w:rsid w:val="00F64F71"/>
    <w:rsid w:val="00F67174"/>
    <w:rsid w:val="00F705A7"/>
    <w:rsid w:val="00F70FFD"/>
    <w:rsid w:val="00F7133C"/>
    <w:rsid w:val="00F71938"/>
    <w:rsid w:val="00F744BD"/>
    <w:rsid w:val="00F75881"/>
    <w:rsid w:val="00F77305"/>
    <w:rsid w:val="00F814FA"/>
    <w:rsid w:val="00F81693"/>
    <w:rsid w:val="00F82367"/>
    <w:rsid w:val="00F8237B"/>
    <w:rsid w:val="00F83CCB"/>
    <w:rsid w:val="00F8470F"/>
    <w:rsid w:val="00F8559A"/>
    <w:rsid w:val="00F91AC9"/>
    <w:rsid w:val="00FA1999"/>
    <w:rsid w:val="00FA1D33"/>
    <w:rsid w:val="00FA5CB9"/>
    <w:rsid w:val="00FA72AE"/>
    <w:rsid w:val="00FB1252"/>
    <w:rsid w:val="00FB1FE5"/>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3E6B"/>
    <w:rsid w:val="00FE413B"/>
    <w:rsid w:val="00FE4A16"/>
    <w:rsid w:val="00FE5546"/>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15:docId w15:val="{E38B1EEE-DF0E-4D05-A9EF-3F7C093C4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8" w:unhideWhenUsed="1" w:qFormat="1"/>
    <w:lsdException w:name="List Number" w:uiPriority="8"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qFormat="1"/>
    <w:lsdException w:name="HTML Sample" w:semiHidden="1" w:uiPriority="0" w:unhideWhenUsed="1"/>
    <w:lsdException w:name="HTML Typewriter" w:semiHidden="1" w:unhideWhenUsed="1"/>
    <w:lsdException w:name="HTML Variable" w:semiHidden="1" w:uiPriority="0" w:unhideWhenUsed="1"/>
    <w:lsdException w:name="Normal Table" w:semiHidden="1" w:uiPriority="0" w:unhideWhenUsed="1"/>
    <w:lsdException w:name="annotation subject" w:semiHidden="1"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uiPriority w:val="99"/>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qFormat/>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uiPriority w:val="99"/>
    <w:qFormat/>
    <w:pPr>
      <w:spacing w:line="240" w:lineRule="auto"/>
    </w:pPr>
    <w:rPr>
      <w:rFonts w:ascii="Arial" w:hAnsi="Arial"/>
      <w:i/>
      <w:iCs/>
      <w:sz w:val="18"/>
    </w:rPr>
  </w:style>
  <w:style w:type="character" w:customStyle="1" w:styleId="BodyText3Char">
    <w:name w:val="Body Text 3 Char"/>
    <w:link w:val="BodyText3"/>
    <w:uiPriority w:val="99"/>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qFormat/>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qFormat/>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uiPriority w:val="8"/>
    <w:qFormat/>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uiPriority w:val="99"/>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uiPriority w:val="99"/>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link w:val="BodyTextFirstIndentChar"/>
    <w:uiPriority w:val="99"/>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uiPriority w:val="99"/>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uiPriority w:val="99"/>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uiPriority w:val="99"/>
    <w:pPr>
      <w:spacing w:line="240" w:lineRule="auto"/>
      <w:jc w:val="left"/>
    </w:pPr>
    <w:rPr>
      <w:rFonts w:ascii="Times New Roman" w:hAnsi="Times New Roman"/>
      <w:sz w:val="24"/>
      <w:szCs w:val="24"/>
      <w:lang w:val="es-ES"/>
    </w:rPr>
  </w:style>
  <w:style w:type="character" w:customStyle="1" w:styleId="CierreCar">
    <w:name w:val="Cierre Car"/>
    <w:uiPriority w:val="99"/>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uiPriority w:val="99"/>
    <w:rPr>
      <w:sz w:val="16"/>
      <w:szCs w:val="16"/>
    </w:rPr>
  </w:style>
  <w:style w:type="character" w:customStyle="1" w:styleId="DocumentMapChar">
    <w:name w:val="Document Map Char"/>
    <w:link w:val="DocumentMap"/>
    <w:uiPriority w:val="99"/>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uiPriority w:val="11"/>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uiPriority w:val="99"/>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uiPriority w:val="99"/>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uiPriority w:val="39"/>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uiPriority w:val="99"/>
    <w:pPr>
      <w:ind w:left="566" w:hanging="283"/>
      <w:contextualSpacing/>
    </w:pPr>
  </w:style>
  <w:style w:type="paragraph" w:styleId="List3">
    <w:name w:val="List 3"/>
    <w:basedOn w:val="Normal"/>
    <w:uiPriority w:val="99"/>
    <w:pPr>
      <w:ind w:left="849" w:hanging="283"/>
      <w:contextualSpacing/>
    </w:pPr>
  </w:style>
  <w:style w:type="paragraph" w:styleId="ListBullet3">
    <w:name w:val="List Bullet 3"/>
    <w:basedOn w:val="Normal"/>
    <w:uiPriority w:val="99"/>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qFormat/>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uiPriority w:val="99"/>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qFormat/>
    <w:rsid w:val="00891EBA"/>
  </w:style>
  <w:style w:type="paragraph" w:styleId="NoSpacing">
    <w:name w:val="No Spacing"/>
    <w:aliases w:val="Sin espaciado;Sin sangría"/>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aliases w:val="Sin espaciado;Sin sangría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uiPriority w:val="39"/>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uiPriority w:val="39"/>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uiPriority w:val="1"/>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paragraph" w:customStyle="1" w:styleId="Ttulodeseccin">
    <w:name w:val="Título de sección"/>
    <w:basedOn w:val="Normal"/>
    <w:next w:val="Normal"/>
    <w:uiPriority w:val="2"/>
    <w:qFormat/>
    <w:rsid w:val="00F425E4"/>
    <w:pPr>
      <w:pageBreakBefore/>
      <w:spacing w:line="480" w:lineRule="auto"/>
      <w:jc w:val="center"/>
      <w:outlineLvl w:val="0"/>
    </w:pPr>
    <w:rPr>
      <w:rFonts w:asciiTheme="majorHAnsi" w:eastAsiaTheme="majorEastAsia" w:hAnsiTheme="majorHAnsi" w:cstheme="majorBidi"/>
      <w:sz w:val="24"/>
      <w:szCs w:val="24"/>
      <w:lang w:val="es-CL" w:eastAsia="es-CL"/>
    </w:rPr>
  </w:style>
  <w:style w:type="character" w:customStyle="1" w:styleId="BodyTextFirstIndentChar">
    <w:name w:val="Body Text First Indent Char"/>
    <w:basedOn w:val="TextoindependienteCar"/>
    <w:link w:val="BodyTextFirstIndent"/>
    <w:uiPriority w:val="99"/>
    <w:rsid w:val="00F425E4"/>
    <w:rPr>
      <w:rFonts w:ascii="Arial" w:hAnsi="Arial"/>
      <w:b w:val="0"/>
      <w:sz w:val="28"/>
      <w:lang w:eastAsia="en-US"/>
    </w:rPr>
  </w:style>
  <w:style w:type="paragraph" w:styleId="E-mailSignature">
    <w:name w:val="E-mail Signature"/>
    <w:basedOn w:val="Normal"/>
    <w:link w:val="E-mailSignatureChar"/>
    <w:uiPriority w:val="99"/>
    <w:semiHidden/>
    <w:unhideWhenUsed/>
    <w:rsid w:val="00F425E4"/>
    <w:pPr>
      <w:spacing w:line="240" w:lineRule="auto"/>
      <w:jc w:val="left"/>
    </w:pPr>
    <w:rPr>
      <w:rFonts w:ascii="Times New Roman" w:hAnsi="Times New Roman"/>
      <w:sz w:val="24"/>
      <w:szCs w:val="24"/>
      <w:lang w:val="es-CL" w:eastAsia="es-CL"/>
    </w:rPr>
  </w:style>
  <w:style w:type="character" w:customStyle="1" w:styleId="E-mailSignatureChar">
    <w:name w:val="E-mail Signature Char"/>
    <w:basedOn w:val="DefaultParagraphFont"/>
    <w:link w:val="E-mailSignature"/>
    <w:uiPriority w:val="99"/>
    <w:semiHidden/>
    <w:rsid w:val="00F425E4"/>
    <w:rPr>
      <w:sz w:val="24"/>
      <w:szCs w:val="24"/>
      <w:lang w:val="es-CL" w:eastAsia="es-CL"/>
    </w:rPr>
  </w:style>
  <w:style w:type="paragraph" w:styleId="EnvelopeAddress">
    <w:name w:val="envelope address"/>
    <w:basedOn w:val="Normal"/>
    <w:uiPriority w:val="99"/>
    <w:semiHidden/>
    <w:unhideWhenUsed/>
    <w:rsid w:val="00F425E4"/>
    <w:pPr>
      <w:framePr w:w="7920" w:h="1980" w:hRule="exact" w:hSpace="180" w:wrap="auto" w:hAnchor="page" w:xAlign="center" w:yAlign="bottom"/>
      <w:spacing w:line="240" w:lineRule="auto"/>
      <w:ind w:left="2880"/>
      <w:jc w:val="left"/>
    </w:pPr>
    <w:rPr>
      <w:rFonts w:asciiTheme="majorHAnsi" w:eastAsiaTheme="majorEastAsia" w:hAnsiTheme="majorHAnsi" w:cstheme="majorBidi"/>
      <w:sz w:val="24"/>
      <w:szCs w:val="24"/>
      <w:lang w:val="es-CL" w:eastAsia="es-CL"/>
    </w:rPr>
  </w:style>
  <w:style w:type="paragraph" w:styleId="EnvelopeReturn">
    <w:name w:val="envelope return"/>
    <w:basedOn w:val="Normal"/>
    <w:uiPriority w:val="99"/>
    <w:semiHidden/>
    <w:unhideWhenUsed/>
    <w:rsid w:val="00F425E4"/>
    <w:pPr>
      <w:spacing w:line="240" w:lineRule="auto"/>
      <w:jc w:val="left"/>
    </w:pPr>
    <w:rPr>
      <w:rFonts w:asciiTheme="majorHAnsi" w:eastAsiaTheme="majorEastAsia" w:hAnsiTheme="majorHAnsi" w:cstheme="majorBidi"/>
      <w:lang w:val="es-CL" w:eastAsia="es-CL"/>
    </w:rPr>
  </w:style>
  <w:style w:type="paragraph" w:styleId="HTMLAddress">
    <w:name w:val="HTML Address"/>
    <w:basedOn w:val="Normal"/>
    <w:link w:val="HTMLAddressChar"/>
    <w:uiPriority w:val="99"/>
    <w:semiHidden/>
    <w:unhideWhenUsed/>
    <w:rsid w:val="00F425E4"/>
    <w:pPr>
      <w:spacing w:line="240" w:lineRule="auto"/>
      <w:jc w:val="left"/>
    </w:pPr>
    <w:rPr>
      <w:rFonts w:ascii="Times New Roman" w:hAnsi="Times New Roman"/>
      <w:i/>
      <w:iCs/>
      <w:sz w:val="24"/>
      <w:szCs w:val="24"/>
      <w:lang w:val="es-CL" w:eastAsia="es-CL"/>
    </w:rPr>
  </w:style>
  <w:style w:type="character" w:customStyle="1" w:styleId="HTMLAddressChar">
    <w:name w:val="HTML Address Char"/>
    <w:basedOn w:val="DefaultParagraphFont"/>
    <w:link w:val="HTMLAddress"/>
    <w:uiPriority w:val="99"/>
    <w:semiHidden/>
    <w:rsid w:val="00F425E4"/>
    <w:rPr>
      <w:i/>
      <w:iCs/>
      <w:sz w:val="24"/>
      <w:szCs w:val="24"/>
      <w:lang w:val="es-CL" w:eastAsia="es-CL"/>
    </w:rPr>
  </w:style>
  <w:style w:type="paragraph" w:styleId="Index5">
    <w:name w:val="index 5"/>
    <w:basedOn w:val="Normal"/>
    <w:next w:val="Normal"/>
    <w:autoRedefine/>
    <w:uiPriority w:val="99"/>
    <w:semiHidden/>
    <w:unhideWhenUsed/>
    <w:rsid w:val="00F425E4"/>
    <w:pPr>
      <w:spacing w:line="240" w:lineRule="auto"/>
      <w:ind w:left="1200"/>
      <w:jc w:val="left"/>
    </w:pPr>
    <w:rPr>
      <w:rFonts w:ascii="Times New Roman" w:hAnsi="Times New Roman"/>
      <w:sz w:val="24"/>
      <w:szCs w:val="24"/>
      <w:lang w:val="es-CL" w:eastAsia="es-CL"/>
    </w:rPr>
  </w:style>
  <w:style w:type="paragraph" w:styleId="Index6">
    <w:name w:val="index 6"/>
    <w:basedOn w:val="Normal"/>
    <w:next w:val="Normal"/>
    <w:autoRedefine/>
    <w:uiPriority w:val="99"/>
    <w:semiHidden/>
    <w:unhideWhenUsed/>
    <w:rsid w:val="00F425E4"/>
    <w:pPr>
      <w:spacing w:line="240" w:lineRule="auto"/>
      <w:ind w:left="1440"/>
      <w:jc w:val="left"/>
    </w:pPr>
    <w:rPr>
      <w:rFonts w:ascii="Times New Roman" w:hAnsi="Times New Roman"/>
      <w:sz w:val="24"/>
      <w:szCs w:val="24"/>
      <w:lang w:val="es-CL" w:eastAsia="es-CL"/>
    </w:rPr>
  </w:style>
  <w:style w:type="paragraph" w:styleId="Index7">
    <w:name w:val="index 7"/>
    <w:basedOn w:val="Normal"/>
    <w:next w:val="Normal"/>
    <w:autoRedefine/>
    <w:uiPriority w:val="99"/>
    <w:semiHidden/>
    <w:unhideWhenUsed/>
    <w:rsid w:val="00F425E4"/>
    <w:pPr>
      <w:spacing w:line="240" w:lineRule="auto"/>
      <w:ind w:left="1680"/>
      <w:jc w:val="left"/>
    </w:pPr>
    <w:rPr>
      <w:rFonts w:ascii="Times New Roman" w:hAnsi="Times New Roman"/>
      <w:sz w:val="24"/>
      <w:szCs w:val="24"/>
      <w:lang w:val="es-CL" w:eastAsia="es-CL"/>
    </w:rPr>
  </w:style>
  <w:style w:type="paragraph" w:styleId="Index8">
    <w:name w:val="index 8"/>
    <w:basedOn w:val="Normal"/>
    <w:next w:val="Normal"/>
    <w:autoRedefine/>
    <w:uiPriority w:val="99"/>
    <w:semiHidden/>
    <w:unhideWhenUsed/>
    <w:rsid w:val="00F425E4"/>
    <w:pPr>
      <w:spacing w:line="240" w:lineRule="auto"/>
      <w:ind w:left="1920"/>
      <w:jc w:val="left"/>
    </w:pPr>
    <w:rPr>
      <w:rFonts w:ascii="Times New Roman" w:hAnsi="Times New Roman"/>
      <w:sz w:val="24"/>
      <w:szCs w:val="24"/>
      <w:lang w:val="es-CL" w:eastAsia="es-CL"/>
    </w:rPr>
  </w:style>
  <w:style w:type="paragraph" w:styleId="Index9">
    <w:name w:val="index 9"/>
    <w:basedOn w:val="Normal"/>
    <w:next w:val="Normal"/>
    <w:autoRedefine/>
    <w:uiPriority w:val="99"/>
    <w:semiHidden/>
    <w:unhideWhenUsed/>
    <w:rsid w:val="00F425E4"/>
    <w:pPr>
      <w:spacing w:line="240" w:lineRule="auto"/>
      <w:ind w:left="2160"/>
      <w:jc w:val="left"/>
    </w:pPr>
    <w:rPr>
      <w:rFonts w:ascii="Times New Roman" w:hAnsi="Times New Roman"/>
      <w:sz w:val="24"/>
      <w:szCs w:val="24"/>
      <w:lang w:val="es-CL" w:eastAsia="es-CL"/>
    </w:rPr>
  </w:style>
  <w:style w:type="paragraph" w:styleId="IndexHeading">
    <w:name w:val="index heading"/>
    <w:basedOn w:val="Normal"/>
    <w:next w:val="Index1"/>
    <w:uiPriority w:val="99"/>
    <w:semiHidden/>
    <w:unhideWhenUsed/>
    <w:rsid w:val="00F425E4"/>
    <w:pPr>
      <w:spacing w:line="480" w:lineRule="auto"/>
      <w:jc w:val="left"/>
    </w:pPr>
    <w:rPr>
      <w:rFonts w:asciiTheme="majorHAnsi" w:eastAsiaTheme="majorEastAsia" w:hAnsiTheme="majorHAnsi" w:cstheme="majorBidi"/>
      <w:b/>
      <w:bCs/>
      <w:sz w:val="24"/>
      <w:szCs w:val="24"/>
      <w:lang w:val="es-CL" w:eastAsia="es-CL"/>
    </w:rPr>
  </w:style>
  <w:style w:type="paragraph" w:styleId="List4">
    <w:name w:val="List 4"/>
    <w:basedOn w:val="Normal"/>
    <w:uiPriority w:val="99"/>
    <w:unhideWhenUsed/>
    <w:rsid w:val="00F425E4"/>
    <w:pPr>
      <w:spacing w:line="480" w:lineRule="auto"/>
      <w:ind w:left="1440"/>
      <w:contextualSpacing/>
      <w:jc w:val="left"/>
    </w:pPr>
    <w:rPr>
      <w:rFonts w:ascii="Times New Roman" w:hAnsi="Times New Roman"/>
      <w:sz w:val="24"/>
      <w:szCs w:val="24"/>
      <w:lang w:val="es-CL" w:eastAsia="es-CL"/>
    </w:rPr>
  </w:style>
  <w:style w:type="paragraph" w:styleId="List5">
    <w:name w:val="List 5"/>
    <w:basedOn w:val="Normal"/>
    <w:uiPriority w:val="99"/>
    <w:unhideWhenUsed/>
    <w:rsid w:val="00F425E4"/>
    <w:pPr>
      <w:spacing w:line="480" w:lineRule="auto"/>
      <w:ind w:left="1800"/>
      <w:contextualSpacing/>
      <w:jc w:val="left"/>
    </w:pPr>
    <w:rPr>
      <w:rFonts w:ascii="Times New Roman" w:hAnsi="Times New Roman"/>
      <w:sz w:val="24"/>
      <w:szCs w:val="24"/>
      <w:lang w:val="es-CL" w:eastAsia="es-CL"/>
    </w:rPr>
  </w:style>
  <w:style w:type="paragraph" w:styleId="ListBullet4">
    <w:name w:val="List Bullet 4"/>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Bullet5">
    <w:name w:val="List Bullet 5"/>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Continue2">
    <w:name w:val="List Continue 2"/>
    <w:basedOn w:val="Normal"/>
    <w:uiPriority w:val="99"/>
    <w:semiHidden/>
    <w:unhideWhenUsed/>
    <w:rsid w:val="00F425E4"/>
    <w:pPr>
      <w:spacing w:after="120" w:line="480" w:lineRule="auto"/>
      <w:ind w:left="720"/>
      <w:contextualSpacing/>
      <w:jc w:val="left"/>
    </w:pPr>
    <w:rPr>
      <w:rFonts w:ascii="Times New Roman" w:hAnsi="Times New Roman"/>
      <w:sz w:val="24"/>
      <w:szCs w:val="24"/>
      <w:lang w:val="es-CL" w:eastAsia="es-CL"/>
    </w:rPr>
  </w:style>
  <w:style w:type="paragraph" w:styleId="ListContinue3">
    <w:name w:val="List Continue 3"/>
    <w:basedOn w:val="Normal"/>
    <w:uiPriority w:val="99"/>
    <w:semiHidden/>
    <w:unhideWhenUsed/>
    <w:rsid w:val="00F425E4"/>
    <w:pPr>
      <w:spacing w:after="120" w:line="480" w:lineRule="auto"/>
      <w:ind w:left="1080"/>
      <w:contextualSpacing/>
      <w:jc w:val="left"/>
    </w:pPr>
    <w:rPr>
      <w:rFonts w:ascii="Times New Roman" w:hAnsi="Times New Roman"/>
      <w:sz w:val="24"/>
      <w:szCs w:val="24"/>
      <w:lang w:val="es-CL" w:eastAsia="es-CL"/>
    </w:rPr>
  </w:style>
  <w:style w:type="paragraph" w:styleId="ListContinue4">
    <w:name w:val="List Continue 4"/>
    <w:basedOn w:val="Normal"/>
    <w:uiPriority w:val="99"/>
    <w:semiHidden/>
    <w:unhideWhenUsed/>
    <w:rsid w:val="00F425E4"/>
    <w:pPr>
      <w:spacing w:after="120" w:line="480" w:lineRule="auto"/>
      <w:ind w:left="1440"/>
      <w:contextualSpacing/>
      <w:jc w:val="left"/>
    </w:pPr>
    <w:rPr>
      <w:rFonts w:ascii="Times New Roman" w:hAnsi="Times New Roman"/>
      <w:sz w:val="24"/>
      <w:szCs w:val="24"/>
      <w:lang w:val="es-CL" w:eastAsia="es-CL"/>
    </w:rPr>
  </w:style>
  <w:style w:type="paragraph" w:styleId="ListContinue5">
    <w:name w:val="List Continue 5"/>
    <w:basedOn w:val="Normal"/>
    <w:uiPriority w:val="99"/>
    <w:semiHidden/>
    <w:unhideWhenUsed/>
    <w:rsid w:val="00F425E4"/>
    <w:pPr>
      <w:spacing w:after="120" w:line="480" w:lineRule="auto"/>
      <w:ind w:left="1800"/>
      <w:contextualSpacing/>
      <w:jc w:val="left"/>
    </w:pPr>
    <w:rPr>
      <w:rFonts w:ascii="Times New Roman" w:hAnsi="Times New Roman"/>
      <w:sz w:val="24"/>
      <w:szCs w:val="24"/>
      <w:lang w:val="es-CL" w:eastAsia="es-CL"/>
    </w:rPr>
  </w:style>
  <w:style w:type="paragraph" w:styleId="ListNumber">
    <w:name w:val="List Number"/>
    <w:basedOn w:val="Normal"/>
    <w:uiPriority w:val="8"/>
    <w:unhideWhenUsed/>
    <w:qFormat/>
    <w:rsid w:val="00F425E4"/>
    <w:pPr>
      <w:tabs>
        <w:tab w:val="num" w:pos="720"/>
      </w:tabs>
      <w:spacing w:line="480" w:lineRule="auto"/>
      <w:ind w:left="720" w:hanging="720"/>
      <w:contextualSpacing/>
      <w:jc w:val="left"/>
    </w:pPr>
    <w:rPr>
      <w:rFonts w:ascii="Times New Roman" w:hAnsi="Times New Roman"/>
      <w:sz w:val="24"/>
      <w:szCs w:val="24"/>
      <w:lang w:val="es-CL" w:eastAsia="es-CL"/>
    </w:rPr>
  </w:style>
  <w:style w:type="paragraph" w:styleId="ListNumber2">
    <w:name w:val="List Number 2"/>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3">
    <w:name w:val="List Number 3"/>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4">
    <w:name w:val="List Number 4"/>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5">
    <w:name w:val="List Number 5"/>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MacroText">
    <w:name w:val="macro"/>
    <w:link w:val="MacroTextChar"/>
    <w:uiPriority w:val="99"/>
    <w:semiHidden/>
    <w:unhideWhenUsed/>
    <w:rsid w:val="00F425E4"/>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hAnsi="Consolas" w:cs="Consolas"/>
      <w:kern w:val="24"/>
      <w:sz w:val="22"/>
      <w:lang w:eastAsia="es-CL"/>
    </w:rPr>
  </w:style>
  <w:style w:type="character" w:customStyle="1" w:styleId="MacroTextChar">
    <w:name w:val="Macro Text Char"/>
    <w:basedOn w:val="DefaultParagraphFont"/>
    <w:link w:val="MacroText"/>
    <w:uiPriority w:val="99"/>
    <w:semiHidden/>
    <w:rsid w:val="00F425E4"/>
    <w:rPr>
      <w:rFonts w:ascii="Consolas" w:hAnsi="Consolas" w:cs="Consolas"/>
      <w:kern w:val="24"/>
      <w:sz w:val="22"/>
      <w:lang w:eastAsia="es-CL"/>
    </w:rPr>
  </w:style>
  <w:style w:type="paragraph" w:styleId="MessageHeader">
    <w:name w:val="Message Header"/>
    <w:basedOn w:val="Normal"/>
    <w:link w:val="MessageHeaderChar"/>
    <w:uiPriority w:val="99"/>
    <w:semiHidden/>
    <w:unhideWhenUsed/>
    <w:rsid w:val="00F425E4"/>
    <w:pPr>
      <w:pBdr>
        <w:top w:val="single" w:sz="6" w:space="1" w:color="auto"/>
        <w:left w:val="single" w:sz="6" w:space="1" w:color="auto"/>
        <w:bottom w:val="single" w:sz="6" w:space="1" w:color="auto"/>
        <w:right w:val="single" w:sz="6" w:space="1" w:color="auto"/>
      </w:pBdr>
      <w:shd w:val="pct20" w:color="auto" w:fill="auto"/>
      <w:spacing w:line="240" w:lineRule="auto"/>
      <w:ind w:left="1080"/>
      <w:jc w:val="left"/>
    </w:pPr>
    <w:rPr>
      <w:rFonts w:asciiTheme="majorHAnsi" w:eastAsiaTheme="majorEastAsia" w:hAnsiTheme="majorHAnsi" w:cstheme="majorBidi"/>
      <w:sz w:val="24"/>
      <w:szCs w:val="24"/>
      <w:lang w:val="es-CL" w:eastAsia="es-CL"/>
    </w:rPr>
  </w:style>
  <w:style w:type="character" w:customStyle="1" w:styleId="MessageHeaderChar">
    <w:name w:val="Message Header Char"/>
    <w:basedOn w:val="DefaultParagraphFont"/>
    <w:link w:val="MessageHeader"/>
    <w:uiPriority w:val="99"/>
    <w:semiHidden/>
    <w:rsid w:val="00F425E4"/>
    <w:rPr>
      <w:rFonts w:asciiTheme="majorHAnsi" w:eastAsiaTheme="majorEastAsia" w:hAnsiTheme="majorHAnsi" w:cstheme="majorBidi"/>
      <w:sz w:val="24"/>
      <w:szCs w:val="24"/>
      <w:shd w:val="pct20" w:color="auto" w:fill="auto"/>
      <w:lang w:val="es-CL" w:eastAsia="es-CL"/>
    </w:rPr>
  </w:style>
  <w:style w:type="paragraph" w:styleId="NormalIndent">
    <w:name w:val="Normal Indent"/>
    <w:basedOn w:val="Normal"/>
    <w:uiPriority w:val="99"/>
    <w:semiHidden/>
    <w:unhideWhenUsed/>
    <w:rsid w:val="00F425E4"/>
    <w:pPr>
      <w:spacing w:line="480" w:lineRule="auto"/>
      <w:ind w:left="720"/>
      <w:jc w:val="left"/>
    </w:pPr>
    <w:rPr>
      <w:rFonts w:ascii="Times New Roman" w:hAnsi="Times New Roman"/>
      <w:sz w:val="24"/>
      <w:szCs w:val="24"/>
      <w:lang w:val="es-CL" w:eastAsia="es-CL"/>
    </w:rPr>
  </w:style>
  <w:style w:type="paragraph" w:styleId="NoteHeading">
    <w:name w:val="Note Heading"/>
    <w:basedOn w:val="Normal"/>
    <w:next w:val="Normal"/>
    <w:link w:val="NoteHeadingChar"/>
    <w:uiPriority w:val="99"/>
    <w:semiHidden/>
    <w:unhideWhenUsed/>
    <w:rsid w:val="00F425E4"/>
    <w:pPr>
      <w:spacing w:line="240" w:lineRule="auto"/>
      <w:jc w:val="left"/>
    </w:pPr>
    <w:rPr>
      <w:rFonts w:ascii="Times New Roman" w:hAnsi="Times New Roman"/>
      <w:sz w:val="24"/>
      <w:szCs w:val="24"/>
      <w:lang w:val="es-CL" w:eastAsia="es-CL"/>
    </w:rPr>
  </w:style>
  <w:style w:type="character" w:customStyle="1" w:styleId="NoteHeadingChar">
    <w:name w:val="Note Heading Char"/>
    <w:basedOn w:val="DefaultParagraphFont"/>
    <w:link w:val="NoteHeading"/>
    <w:uiPriority w:val="99"/>
    <w:semiHidden/>
    <w:rsid w:val="00F425E4"/>
    <w:rPr>
      <w:sz w:val="24"/>
      <w:szCs w:val="24"/>
      <w:lang w:val="es-CL" w:eastAsia="es-CL"/>
    </w:rPr>
  </w:style>
  <w:style w:type="paragraph" w:styleId="Signature">
    <w:name w:val="Signature"/>
    <w:basedOn w:val="Normal"/>
    <w:link w:val="SignatureChar"/>
    <w:uiPriority w:val="99"/>
    <w:semiHidden/>
    <w:unhideWhenUsed/>
    <w:rsid w:val="00F425E4"/>
    <w:pPr>
      <w:spacing w:line="240" w:lineRule="auto"/>
      <w:ind w:left="4320"/>
      <w:jc w:val="left"/>
    </w:pPr>
    <w:rPr>
      <w:rFonts w:ascii="Times New Roman" w:hAnsi="Times New Roman"/>
      <w:sz w:val="24"/>
      <w:szCs w:val="24"/>
      <w:lang w:val="es-CL" w:eastAsia="es-CL"/>
    </w:rPr>
  </w:style>
  <w:style w:type="character" w:customStyle="1" w:styleId="SignatureChar">
    <w:name w:val="Signature Char"/>
    <w:basedOn w:val="DefaultParagraphFont"/>
    <w:link w:val="Signature"/>
    <w:uiPriority w:val="99"/>
    <w:semiHidden/>
    <w:rsid w:val="00F425E4"/>
    <w:rPr>
      <w:sz w:val="24"/>
      <w:szCs w:val="24"/>
      <w:lang w:val="es-CL" w:eastAsia="es-CL"/>
    </w:rPr>
  </w:style>
  <w:style w:type="paragraph" w:customStyle="1" w:styleId="Ttulo21">
    <w:name w:val="Título 21"/>
    <w:basedOn w:val="Normal"/>
    <w:uiPriority w:val="1"/>
    <w:qFormat/>
    <w:rsid w:val="00F425E4"/>
    <w:pPr>
      <w:spacing w:line="480" w:lineRule="auto"/>
      <w:jc w:val="center"/>
    </w:pPr>
    <w:rPr>
      <w:rFonts w:ascii="Times New Roman" w:hAnsi="Times New Roman"/>
      <w:sz w:val="24"/>
      <w:szCs w:val="24"/>
      <w:lang w:val="es-CL" w:eastAsia="es-CL"/>
    </w:rPr>
  </w:style>
  <w:style w:type="paragraph" w:styleId="TableofAuthorities">
    <w:name w:val="table of authorities"/>
    <w:basedOn w:val="Normal"/>
    <w:next w:val="Normal"/>
    <w:uiPriority w:val="99"/>
    <w:semiHidden/>
    <w:unhideWhenUsed/>
    <w:rsid w:val="00F425E4"/>
    <w:pPr>
      <w:spacing w:line="480" w:lineRule="auto"/>
      <w:ind w:left="240"/>
      <w:jc w:val="left"/>
    </w:pPr>
    <w:rPr>
      <w:rFonts w:ascii="Times New Roman" w:hAnsi="Times New Roman"/>
      <w:sz w:val="24"/>
      <w:szCs w:val="24"/>
      <w:lang w:val="es-CL" w:eastAsia="es-CL"/>
    </w:rPr>
  </w:style>
  <w:style w:type="paragraph" w:styleId="TOAHeading">
    <w:name w:val="toa heading"/>
    <w:basedOn w:val="Normal"/>
    <w:next w:val="Normal"/>
    <w:uiPriority w:val="99"/>
    <w:semiHidden/>
    <w:unhideWhenUsed/>
    <w:rsid w:val="00F425E4"/>
    <w:pPr>
      <w:spacing w:before="120" w:line="480" w:lineRule="auto"/>
      <w:jc w:val="left"/>
    </w:pPr>
    <w:rPr>
      <w:rFonts w:asciiTheme="majorHAnsi" w:eastAsiaTheme="majorEastAsia" w:hAnsiTheme="majorHAnsi" w:cstheme="majorBidi"/>
      <w:b/>
      <w:bCs/>
      <w:sz w:val="24"/>
      <w:szCs w:val="24"/>
      <w:lang w:val="es-CL" w:eastAsia="es-CL"/>
    </w:rPr>
  </w:style>
  <w:style w:type="table" w:customStyle="1" w:styleId="InformeAPA">
    <w:name w:val="Informe APA"/>
    <w:basedOn w:val="TableNormal"/>
    <w:uiPriority w:val="99"/>
    <w:rsid w:val="00F425E4"/>
    <w:rPr>
      <w:sz w:val="24"/>
      <w:szCs w:val="24"/>
      <w:lang w:eastAsia="es-CL"/>
    </w:r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ailustracin">
    <w:name w:val="Tabla/ilustración"/>
    <w:basedOn w:val="Normal"/>
    <w:uiPriority w:val="7"/>
    <w:qFormat/>
    <w:rsid w:val="00F425E4"/>
    <w:pPr>
      <w:spacing w:before="240" w:line="480" w:lineRule="auto"/>
      <w:contextualSpacing/>
      <w:jc w:val="left"/>
    </w:pPr>
    <w:rPr>
      <w:rFonts w:ascii="Times New Roman" w:hAnsi="Times New Roman"/>
      <w:sz w:val="24"/>
      <w:szCs w:val="24"/>
      <w:lang w:val="es-CL" w:eastAsia="es-CL"/>
    </w:rPr>
  </w:style>
  <w:style w:type="character" w:styleId="HTMLKeyboard">
    <w:name w:val="HTML Keyboard"/>
    <w:basedOn w:val="DefaultParagraphFont"/>
    <w:uiPriority w:val="99"/>
    <w:semiHidden/>
    <w:unhideWhenUsed/>
    <w:rsid w:val="00F425E4"/>
    <w:rPr>
      <w:rFonts w:ascii="Consolas" w:hAnsi="Consolas"/>
      <w:sz w:val="22"/>
      <w:szCs w:val="20"/>
    </w:rPr>
  </w:style>
  <w:style w:type="table" w:styleId="GridTable4-Accent4">
    <w:name w:val="Grid Table 4 Accent 4"/>
    <w:basedOn w:val="TableNormal"/>
    <w:uiPriority w:val="49"/>
    <w:rsid w:val="00F425E4"/>
    <w:pPr>
      <w:ind w:firstLine="720"/>
    </w:pPr>
    <w:rPr>
      <w:sz w:val="24"/>
      <w:szCs w:val="24"/>
      <w:lang w:eastAsia="es-C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MediumList2-Accent1">
    <w:name w:val="Medium List 2 Accent 1"/>
    <w:basedOn w:val="TableNormal"/>
    <w:uiPriority w:val="66"/>
    <w:rsid w:val="00F425E4"/>
    <w:rPr>
      <w:rFonts w:asciiTheme="majorHAnsi" w:eastAsiaTheme="majorEastAsia" w:hAnsiTheme="majorHAnsi" w:cstheme="majorBidi"/>
      <w:color w:val="000000" w:themeColor="text1"/>
      <w:sz w:val="22"/>
      <w:szCs w:val="22"/>
      <w:lang w:val="es-CL" w:eastAsia="es-C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39"/>
    <w:rsid w:val="005918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918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latabla">
    <w:name w:val="Título de la tabla"/>
    <w:basedOn w:val="Contenidodelatabla"/>
    <w:qFormat/>
    <w:rsid w:val="008F6765"/>
    <w:pPr>
      <w:widowControl w:val="0"/>
      <w:overflowPunct w:val="0"/>
      <w:jc w:val="center"/>
    </w:pPr>
    <w:rPr>
      <w:rFonts w:ascii="Liberation Serif" w:eastAsia="NSimSun" w:hAnsi="Liberation Serif" w:cs="Arial"/>
      <w:b/>
      <w:bCs/>
      <w:kern w:val="2"/>
      <w:lang w:val="es-CR" w:eastAsia="zh-CN" w:bidi="hi-IN"/>
    </w:rPr>
  </w:style>
  <w:style w:type="paragraph" w:customStyle="1" w:styleId="Encabezadoypie">
    <w:name w:val="Encabezado y pie"/>
    <w:rsid w:val="002C4C26"/>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s-CR" w:eastAsia="es-CR"/>
      <w14:textOutline w14:w="0" w14:cap="flat" w14:cmpd="sng" w14:algn="ctr">
        <w14:noFill/>
        <w14:prstDash w14:val="solid"/>
        <w14:bevel/>
      </w14:textOutline>
    </w:rPr>
  </w:style>
  <w:style w:type="character" w:customStyle="1" w:styleId="Ninguno">
    <w:name w:val="Ninguno"/>
    <w:rsid w:val="002C4C26"/>
  </w:style>
  <w:style w:type="numbering" w:customStyle="1" w:styleId="Estiloimportado4">
    <w:name w:val="Estilo importado 4"/>
    <w:rsid w:val="002C4C26"/>
    <w:pPr>
      <w:numPr>
        <w:numId w:val="90"/>
      </w:numPr>
    </w:pPr>
  </w:style>
  <w:style w:type="numbering" w:customStyle="1" w:styleId="Estiloimportado5">
    <w:name w:val="Estilo importado 5"/>
    <w:rsid w:val="002C4C26"/>
    <w:pPr>
      <w:numPr>
        <w:numId w:val="92"/>
      </w:numPr>
    </w:pPr>
  </w:style>
  <w:style w:type="numbering" w:customStyle="1" w:styleId="Estiloimportado9">
    <w:name w:val="Estilo importado 9"/>
    <w:rsid w:val="002C4C26"/>
    <w:pPr>
      <w:numPr>
        <w:numId w:val="97"/>
      </w:numPr>
    </w:pPr>
  </w:style>
  <w:style w:type="numbering" w:customStyle="1" w:styleId="Estiloimportado8">
    <w:name w:val="Estilo importado 8"/>
    <w:rsid w:val="002C4C26"/>
    <w:pPr>
      <w:numPr>
        <w:numId w:val="99"/>
      </w:numPr>
    </w:pPr>
  </w:style>
  <w:style w:type="character" w:customStyle="1" w:styleId="Hyperlink3">
    <w:name w:val="Hyperlink.3"/>
    <w:basedOn w:val="Ninguno"/>
    <w:rsid w:val="002C4C26"/>
    <w:rPr>
      <w:rFonts w:ascii="Arial" w:eastAsia="Arial" w:hAnsi="Arial" w:cs="Arial"/>
      <w:sz w:val="22"/>
      <w:szCs w:val="22"/>
      <w:u w:val="single"/>
    </w:rPr>
  </w:style>
  <w:style w:type="character" w:customStyle="1" w:styleId="Hyperlink4">
    <w:name w:val="Hyperlink.4"/>
    <w:basedOn w:val="Ninguno"/>
    <w:rsid w:val="002C4C26"/>
    <w:rPr>
      <w:rFonts w:ascii="Arial" w:eastAsia="Arial" w:hAnsi="Arial" w:cs="Arial"/>
      <w:outline w:val="0"/>
      <w:color w:val="000000"/>
      <w:sz w:val="22"/>
      <w:szCs w:val="22"/>
      <w:u w:val="single" w:color="000000"/>
    </w:rPr>
  </w:style>
  <w:style w:type="character" w:customStyle="1" w:styleId="Hyperlink5">
    <w:name w:val="Hyperlink.5"/>
    <w:basedOn w:val="Ninguno"/>
    <w:rsid w:val="002C4C26"/>
    <w:rPr>
      <w:rFonts w:ascii="Arial" w:eastAsia="Arial" w:hAnsi="Arial" w:cs="Arial"/>
      <w:outline w:val="0"/>
      <w:color w:val="555555"/>
      <w:sz w:val="22"/>
      <w:szCs w:val="22"/>
      <w:u w:color="555555"/>
    </w:rPr>
  </w:style>
  <w:style w:type="character" w:customStyle="1" w:styleId="Enlace">
    <w:name w:val="Enlace"/>
    <w:rsid w:val="002C4C26"/>
    <w:rPr>
      <w:outline w:val="0"/>
      <w:color w:val="0000FF"/>
      <w:u w:val="single" w:color="0000FF"/>
    </w:rPr>
  </w:style>
  <w:style w:type="character" w:customStyle="1" w:styleId="Hyperlink6">
    <w:name w:val="Hyperlink.6"/>
    <w:basedOn w:val="Enlace"/>
    <w:rsid w:val="002C4C26"/>
    <w:rPr>
      <w:rFonts w:ascii="Arial" w:eastAsia="Arial" w:hAnsi="Arial" w:cs="Arial"/>
      <w:outline w:val="0"/>
      <w:color w:val="000000"/>
      <w:sz w:val="22"/>
      <w:szCs w:val="22"/>
      <w:u w:val="single" w:color="000000"/>
    </w:rPr>
  </w:style>
  <w:style w:type="character" w:customStyle="1" w:styleId="Hyperlink7">
    <w:name w:val="Hyperlink.7"/>
    <w:basedOn w:val="Ninguno"/>
    <w:rsid w:val="002C4C26"/>
    <w:rPr>
      <w:rFonts w:ascii="Arial" w:eastAsia="Arial" w:hAnsi="Arial" w:cs="Arial"/>
      <w:outline w:val="0"/>
      <w:color w:val="0000FF"/>
      <w:sz w:val="22"/>
      <w:szCs w:val="22"/>
      <w:u w:val="single" w:color="0000FF"/>
    </w:rPr>
  </w:style>
  <w:style w:type="numbering" w:customStyle="1" w:styleId="CurrentList1">
    <w:name w:val="Current List1"/>
    <w:uiPriority w:val="99"/>
    <w:rsid w:val="00DE2D14"/>
    <w:pPr>
      <w:numPr>
        <w:numId w:val="103"/>
      </w:numPr>
    </w:pPr>
  </w:style>
  <w:style w:type="numbering" w:customStyle="1" w:styleId="CurrentList2">
    <w:name w:val="Current List2"/>
    <w:uiPriority w:val="99"/>
    <w:rsid w:val="00DE2D14"/>
    <w:pPr>
      <w:numPr>
        <w:numId w:val="104"/>
      </w:numPr>
    </w:pPr>
  </w:style>
  <w:style w:type="paragraph" w:styleId="z-TopofForm">
    <w:name w:val="HTML Top of Form"/>
    <w:basedOn w:val="Normal"/>
    <w:next w:val="Normal"/>
    <w:link w:val="z-TopofFormChar"/>
    <w:hidden/>
    <w:uiPriority w:val="99"/>
    <w:semiHidden/>
    <w:unhideWhenUsed/>
    <w:rsid w:val="00DE2D14"/>
    <w:pPr>
      <w:pBdr>
        <w:bottom w:val="single" w:sz="6" w:space="1" w:color="auto"/>
      </w:pBdr>
      <w:spacing w:line="240" w:lineRule="auto"/>
      <w:jc w:val="center"/>
    </w:pPr>
    <w:rPr>
      <w:rFonts w:ascii="Arial" w:hAnsi="Arial" w:cs="Arial"/>
      <w:vanish/>
      <w:sz w:val="16"/>
      <w:szCs w:val="16"/>
      <w:lang w:eastAsia="en-US"/>
    </w:rPr>
  </w:style>
  <w:style w:type="character" w:customStyle="1" w:styleId="z-TopofFormChar">
    <w:name w:val="z-Top of Form Char"/>
    <w:basedOn w:val="DefaultParagraphFont"/>
    <w:link w:val="z-TopofForm"/>
    <w:uiPriority w:val="99"/>
    <w:semiHidden/>
    <w:rsid w:val="00DE2D14"/>
    <w:rPr>
      <w:rFonts w:ascii="Arial" w:hAnsi="Arial" w:cs="Arial"/>
      <w:vanish/>
      <w:sz w:val="16"/>
      <w:szCs w:val="16"/>
      <w:lang w:val="es-CR" w:eastAsia="en-US"/>
    </w:rPr>
  </w:style>
  <w:style w:type="paragraph" w:styleId="z-BottomofForm">
    <w:name w:val="HTML Bottom of Form"/>
    <w:basedOn w:val="Normal"/>
    <w:next w:val="Normal"/>
    <w:link w:val="z-BottomofFormChar"/>
    <w:hidden/>
    <w:uiPriority w:val="99"/>
    <w:semiHidden/>
    <w:unhideWhenUsed/>
    <w:rsid w:val="00DE2D14"/>
    <w:pPr>
      <w:pBdr>
        <w:top w:val="single" w:sz="6" w:space="1" w:color="auto"/>
      </w:pBdr>
      <w:spacing w:line="240" w:lineRule="auto"/>
      <w:jc w:val="center"/>
    </w:pPr>
    <w:rPr>
      <w:rFonts w:ascii="Arial" w:hAnsi="Arial" w:cs="Arial"/>
      <w:vanish/>
      <w:sz w:val="16"/>
      <w:szCs w:val="16"/>
      <w:lang w:eastAsia="en-US"/>
    </w:rPr>
  </w:style>
  <w:style w:type="character" w:customStyle="1" w:styleId="z-BottomofFormChar">
    <w:name w:val="z-Bottom of Form Char"/>
    <w:basedOn w:val="DefaultParagraphFont"/>
    <w:link w:val="z-BottomofForm"/>
    <w:uiPriority w:val="99"/>
    <w:semiHidden/>
    <w:rsid w:val="00DE2D14"/>
    <w:rPr>
      <w:rFonts w:ascii="Arial" w:hAnsi="Arial" w:cs="Arial"/>
      <w:vanish/>
      <w:sz w:val="16"/>
      <w:szCs w:val="16"/>
      <w:lang w:val="es-CR" w:eastAsia="en-US"/>
    </w:rPr>
  </w:style>
  <w:style w:type="numbering" w:customStyle="1" w:styleId="CurrentList3">
    <w:name w:val="Current List3"/>
    <w:uiPriority w:val="99"/>
    <w:rsid w:val="00DE2D14"/>
    <w:pPr>
      <w:numPr>
        <w:numId w:val="108"/>
      </w:numPr>
    </w:pPr>
  </w:style>
  <w:style w:type="numbering" w:customStyle="1" w:styleId="CurrentList4">
    <w:name w:val="Current List4"/>
    <w:uiPriority w:val="99"/>
    <w:rsid w:val="00DE2D14"/>
    <w:pPr>
      <w:numPr>
        <w:numId w:val="110"/>
      </w:numPr>
    </w:pPr>
  </w:style>
  <w:style w:type="numbering" w:customStyle="1" w:styleId="CurrentList5">
    <w:name w:val="Current List5"/>
    <w:uiPriority w:val="99"/>
    <w:rsid w:val="00DE2D14"/>
    <w:pPr>
      <w:numPr>
        <w:numId w:val="111"/>
      </w:numPr>
    </w:pPr>
  </w:style>
  <w:style w:type="table" w:styleId="GridTable3-Accent6">
    <w:name w:val="Grid Table 3 Accent 6"/>
    <w:basedOn w:val="TableNormal"/>
    <w:uiPriority w:val="48"/>
    <w:rsid w:val="00DE2D14"/>
    <w:rPr>
      <w:rFonts w:asciiTheme="minorHAnsi" w:eastAsiaTheme="minorHAnsi" w:hAnsiTheme="minorHAnsi" w:cstheme="minorBidi"/>
      <w:sz w:val="24"/>
      <w:szCs w:val="24"/>
      <w:lang w:val="es-CR"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1Light-Accent3">
    <w:name w:val="Grid Table 1 Light Accent 3"/>
    <w:basedOn w:val="TableNormal"/>
    <w:uiPriority w:val="46"/>
    <w:rsid w:val="00DE2D14"/>
    <w:rPr>
      <w:rFonts w:asciiTheme="minorHAnsi" w:eastAsiaTheme="minorHAnsi" w:hAnsiTheme="minorHAnsi" w:cstheme="minorBidi"/>
      <w:sz w:val="24"/>
      <w:szCs w:val="24"/>
      <w:lang w:val="es-CR"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E2D14"/>
    <w:rPr>
      <w:rFonts w:asciiTheme="minorHAnsi" w:eastAsiaTheme="minorHAnsi" w:hAnsiTheme="minorHAnsi" w:cstheme="minorBidi"/>
      <w:sz w:val="24"/>
      <w:szCs w:val="24"/>
      <w:lang w:val="es-C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
    <w:name w:val="5"/>
    <w:basedOn w:val="TableNormal1"/>
    <w:rsid w:val="00CF4192"/>
    <w:pPr>
      <w:widowControl w:val="0"/>
      <w:spacing w:after="0" w:line="240" w:lineRule="auto"/>
    </w:pPr>
    <w:rPr>
      <w:lang w:val="es-ES" w:eastAsia="es-CR"/>
    </w:rPr>
    <w:tblPr>
      <w:tblStyleRowBandSize w:val="1"/>
      <w:tblStyleColBandSize w:val="1"/>
      <w:tblCellMar>
        <w:left w:w="108" w:type="dxa"/>
        <w:right w:w="108" w:type="dxa"/>
      </w:tblCellMar>
    </w:tblPr>
  </w:style>
  <w:style w:type="table" w:customStyle="1" w:styleId="3">
    <w:name w:val="3"/>
    <w:basedOn w:val="TableNormal1"/>
    <w:rsid w:val="00CF4192"/>
    <w:pPr>
      <w:widowControl w:val="0"/>
      <w:spacing w:after="0" w:line="240" w:lineRule="auto"/>
    </w:pPr>
    <w:rPr>
      <w:lang w:val="es-ES" w:eastAsia="es-CR"/>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770667">
      <w:bodyDiv w:val="1"/>
      <w:marLeft w:val="0"/>
      <w:marRight w:val="0"/>
      <w:marTop w:val="0"/>
      <w:marBottom w:val="0"/>
      <w:divBdr>
        <w:top w:val="none" w:sz="0" w:space="0" w:color="auto"/>
        <w:left w:val="none" w:sz="0" w:space="0" w:color="auto"/>
        <w:bottom w:val="none" w:sz="0" w:space="0" w:color="auto"/>
        <w:right w:val="none" w:sz="0" w:space="0" w:color="auto"/>
      </w:divBdr>
    </w:div>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4250440">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338047235">
      <w:bodyDiv w:val="1"/>
      <w:marLeft w:val="0"/>
      <w:marRight w:val="0"/>
      <w:marTop w:val="0"/>
      <w:marBottom w:val="0"/>
      <w:divBdr>
        <w:top w:val="none" w:sz="0" w:space="0" w:color="auto"/>
        <w:left w:val="none" w:sz="0" w:space="0" w:color="auto"/>
        <w:bottom w:val="none" w:sz="0" w:space="0" w:color="auto"/>
        <w:right w:val="none" w:sz="0" w:space="0" w:color="auto"/>
      </w:divBdr>
    </w:div>
    <w:div w:id="347603196">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37268810">
      <w:bodyDiv w:val="1"/>
      <w:marLeft w:val="0"/>
      <w:marRight w:val="0"/>
      <w:marTop w:val="0"/>
      <w:marBottom w:val="0"/>
      <w:divBdr>
        <w:top w:val="none" w:sz="0" w:space="0" w:color="auto"/>
        <w:left w:val="none" w:sz="0" w:space="0" w:color="auto"/>
        <w:bottom w:val="none" w:sz="0" w:space="0" w:color="auto"/>
        <w:right w:val="none" w:sz="0" w:space="0" w:color="auto"/>
      </w:divBdr>
    </w:div>
    <w:div w:id="1342195406">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46782723">
      <w:bodyDiv w:val="1"/>
      <w:marLeft w:val="0"/>
      <w:marRight w:val="0"/>
      <w:marTop w:val="0"/>
      <w:marBottom w:val="0"/>
      <w:divBdr>
        <w:top w:val="none" w:sz="0" w:space="0" w:color="auto"/>
        <w:left w:val="none" w:sz="0" w:space="0" w:color="auto"/>
        <w:bottom w:val="none" w:sz="0" w:space="0" w:color="auto"/>
        <w:right w:val="none" w:sz="0" w:space="0" w:color="auto"/>
      </w:divBdr>
    </w:div>
    <w:div w:id="2048019672">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04564201">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publication/340644608_Las_posibilidades_del_Lesson_Study_en_la_formacion_de_profesores_de_matematica_algunos_resultados_en_Brasil" TargetMode="External"/><Relationship Id="rId231" Type="http://schemas.openxmlformats.org/officeDocument/2006/relationships/image" Target="media/image9.jpeg"/><Relationship Id="rId21" Type="http://schemas.openxmlformats.org/officeDocument/2006/relationships/diagramData" Target="diagrams/data1.xml"/><Relationship Id="rId34" Type="http://schemas.openxmlformats.org/officeDocument/2006/relationships/hyperlink" Target="https://rabida.uhu.es/dspace/bitstream/handle/10272/12509/Reflexionando_sobre_el_conocimiento.pdf?sequence=2" TargetMode="External"/><Relationship Id="rId42" Type="http://schemas.openxmlformats.org/officeDocument/2006/relationships/hyperlink" Target="https://doi.org/10.1007/s10857-018-09423-y" TargetMode="External"/><Relationship Id="rId47" Type="http://schemas.openxmlformats.org/officeDocument/2006/relationships/hyperlink" Target="https://cdn.congresse.me/bikiol6o8yl2v6ybdqbnasslmexs" TargetMode="External"/><Relationship Id="rId50" Type="http://schemas.openxmlformats.org/officeDocument/2006/relationships/hyperlink" Target="https://core.ac.uk/download/pdf/333875126.pdf" TargetMode="External"/><Relationship Id="rId55" Type="http://schemas.openxmlformats.org/officeDocument/2006/relationships/hyperlink" Target="https://bit.ly/49My3nN" TargetMode="External"/><Relationship Id="rId63" Type="http://schemas.openxmlformats.org/officeDocument/2006/relationships/hyperlink" Target="http://www.latindex.org/latindex/inicio" TargetMode="External"/><Relationship Id="rId68" Type="http://schemas.openxmlformats.org/officeDocument/2006/relationships/image" Target="https://i0.wp.com/aprender3c.org/wp-content/uploads/2016/08/DOAJ_logo_big.png" TargetMode="External"/><Relationship Id="rId7" Type="http://schemas.openxmlformats.org/officeDocument/2006/relationships/settings" Target="settings.xml"/><Relationship Id="rId218" Type="http://schemas.openxmlformats.org/officeDocument/2006/relationships/image" Target="http://revista.ecfrasis.com/wp-content/uploads/2018/11/latindex.png" TargetMode="External"/><Relationship Id="rId226" Type="http://schemas.openxmlformats.org/officeDocument/2006/relationships/image" Target="media/image120.png"/><Relationship Id="rId234" Type="http://schemas.openxmlformats.org/officeDocument/2006/relationships/image" Target="http://miar.ub.edu/miar/fotos/miar.png" TargetMode="External"/><Relationship Id="rId239"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ERNY.SALASSOLANO@ucr.ac.cr" TargetMode="External"/><Relationship Id="rId29" Type="http://schemas.openxmlformats.org/officeDocument/2006/relationships/hyperlink" Target="https://doi.org/10.3390/educsci14050512" TargetMode="External"/><Relationship Id="rId221" Type="http://schemas.openxmlformats.org/officeDocument/2006/relationships/image" Target="media/image6.png"/><Relationship Id="rId242" Type="http://schemas.openxmlformats.org/officeDocument/2006/relationships/header" Target="header3.xml"/><Relationship Id="rId11" Type="http://schemas.openxmlformats.org/officeDocument/2006/relationships/hyperlink" Target="https://doi.org/10.15517/aie.v25i1.60756" TargetMode="External"/><Relationship Id="rId24" Type="http://schemas.openxmlformats.org/officeDocument/2006/relationships/diagramColors" Target="diagrams/colors1.xml"/><Relationship Id="rId32" Type="http://schemas.openxmlformats.org/officeDocument/2006/relationships/hyperlink" Target="https://reviem.com.ve/index.php/REVIEM/article/view/41/17" TargetMode="External"/><Relationship Id="rId37" Type="http://schemas.openxmlformats.org/officeDocument/2006/relationships/hyperlink" Target="https://www.jasme.jp/hjme/download/05_Yves%20Chevallard.pdf" TargetMode="External"/><Relationship Id="rId40" Type="http://schemas.openxmlformats.org/officeDocument/2006/relationships/hyperlink" Target="https://doi.org/10.4324/9781003326434" TargetMode="External"/><Relationship Id="rId45" Type="http://schemas.openxmlformats.org/officeDocument/2006/relationships/hyperlink" Target="https://doi.org/10.1016/j.edurev.2022.100453" TargetMode="External"/><Relationship Id="rId53" Type="http://schemas.openxmlformats.org/officeDocument/2006/relationships/hyperlink" Target="https://repositorio.conare.ac.cr/handle/20.500.12337/660" TargetMode="External"/><Relationship Id="rId58" Type="http://schemas.openxmlformats.org/officeDocument/2006/relationships/hyperlink" Target="https://journals.sagepub.com/doi/full/10.3102/00346543231217480" TargetMode="External"/><Relationship Id="rId66" Type="http://schemas.openxmlformats.org/officeDocument/2006/relationships/hyperlink" Target="https://doaj.org/" TargetMode="External"/><Relationship Id="rId5" Type="http://schemas.openxmlformats.org/officeDocument/2006/relationships/numbering" Target="numbering.xml"/><Relationship Id="rId61" Type="http://schemas.openxmlformats.org/officeDocument/2006/relationships/image" Target="media/image3.png"/><Relationship Id="rId216" Type="http://schemas.openxmlformats.org/officeDocument/2006/relationships/image" Target="http://www.biblioteca.mincyt.gob.ar/images/logos/products/SCIELO.png" TargetMode="External"/><Relationship Id="rId229" Type="http://schemas.openxmlformats.org/officeDocument/2006/relationships/image" Target="https://dialnet.unirioja.es/imagen/dialnet_mg.png" TargetMode="External"/><Relationship Id="rId237" Type="http://schemas.openxmlformats.org/officeDocument/2006/relationships/image" Target="media/image18.png"/><Relationship Id="rId19" Type="http://schemas.openxmlformats.org/officeDocument/2006/relationships/hyperlink" Target="https://orcid.org/0000-0002-1319-9499" TargetMode="External"/><Relationship Id="rId224" Type="http://schemas.openxmlformats.org/officeDocument/2006/relationships/image" Target="https://dialnet.unirioja.es/imagen/dialnet_mg.png" TargetMode="External"/><Relationship Id="rId232" Type="http://schemas.openxmlformats.org/officeDocument/2006/relationships/image" Target="http://flaviohorita.com/wp-content/uploads/2013/01/qualis-capes.jpg" TargetMode="External"/><Relationship Id="rId240" Type="http://schemas.openxmlformats.org/officeDocument/2006/relationships/header" Target="header2.xml"/><Relationship Id="rId245" Type="http://schemas.openxmlformats.org/officeDocument/2006/relationships/theme" Target="theme/theme1.xml"/><Relationship Id="rId14" Type="http://schemas.openxmlformats.org/officeDocument/2006/relationships/hyperlink" Target="mailto:gabriela.valverde@ucr.ac.cr" TargetMode="External"/><Relationship Id="rId22" Type="http://schemas.openxmlformats.org/officeDocument/2006/relationships/diagramLayout" Target="diagrams/layout1.xml"/><Relationship Id="rId27" Type="http://schemas.openxmlformats.org/officeDocument/2006/relationships/hyperlink" Target="https://doi.org/10.33871/22385800.2023.12.29.291-313" TargetMode="External"/><Relationship Id="rId30" Type="http://schemas.openxmlformats.org/officeDocument/2006/relationships/hyperlink" Target="https://www.uv.es/aprengeom/archivos2/homenaje/16CardenosoJM.PDF" TargetMode="External"/><Relationship Id="rId35" Type="http://schemas.openxmlformats.org/officeDocument/2006/relationships/hyperlink" Target="https://bit.ly/3BHZ6nB" TargetMode="External"/><Relationship Id="rId43" Type="http://schemas.openxmlformats.org/officeDocument/2006/relationships/hyperlink" Target="https://diposit.ub.edu/dspace/handle/2445/190407" TargetMode="External"/><Relationship Id="rId48" Type="http://schemas.openxmlformats.org/officeDocument/2006/relationships/hyperlink" Target="https://www.uned.ac.cr/actividades/encuentros/2013/Ponencias/Investiga/10_ABP_Japon_%20Johanna%20Mena.pdf" TargetMode="External"/><Relationship Id="rId56" Type="http://schemas.openxmlformats.org/officeDocument/2006/relationships/hyperlink" Target="https://doi.org/10.22458/rc.v26i2.5094" TargetMode="External"/><Relationship Id="rId64"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s://www.redalyc.org/pdf/274/27426891005.pdf" TargetMode="External"/><Relationship Id="rId219" Type="http://schemas.openxmlformats.org/officeDocument/2006/relationships/image" Target="media/image80.png"/><Relationship Id="rId227" Type="http://schemas.openxmlformats.org/officeDocument/2006/relationships/image" Target="https://biblioteca.ulpgc.es/files/repositorio_de_docum152/noticias/sherpa.png" TargetMode="External"/><Relationship Id="rId3" Type="http://schemas.openxmlformats.org/officeDocument/2006/relationships/customXml" Target="../customXml/item3.xml"/><Relationship Id="rId214" Type="http://schemas.openxmlformats.org/officeDocument/2006/relationships/image" Target="media/image50.png"/><Relationship Id="rId222" Type="http://schemas.openxmlformats.org/officeDocument/2006/relationships/image" Target="https://biblioteca.ulpgc.es/files/repositorio_de_docum152/noticias/sherpa.png" TargetMode="External"/><Relationship Id="rId230" Type="http://schemas.openxmlformats.org/officeDocument/2006/relationships/image" Target="media/image140.png"/><Relationship Id="rId235" Type="http://schemas.openxmlformats.org/officeDocument/2006/relationships/image" Target="media/image17.jpeg"/><Relationship Id="rId243" Type="http://schemas.openxmlformats.org/officeDocument/2006/relationships/footer" Target="footer2.xml"/><Relationship Id="rId12" Type="http://schemas.openxmlformats.org/officeDocument/2006/relationships/hyperlink" Target="mailto:BERNY.SALASSOLANO@ucr.ac.cr" TargetMode="External"/><Relationship Id="rId17" Type="http://schemas.openxmlformats.org/officeDocument/2006/relationships/hyperlink" Target="https://orcid.org/0000-0001-8195-4110" TargetMode="External"/><Relationship Id="rId25" Type="http://schemas.microsoft.com/office/2007/relationships/diagramDrawing" Target="diagrams/drawing1.xml"/><Relationship Id="rId33" Type="http://schemas.openxmlformats.org/officeDocument/2006/relationships/hyperlink" Target="https://dialnet.unirioja.es/servlet/articulo?codigo=4787687" TargetMode="External"/><Relationship Id="rId38" Type="http://schemas.openxmlformats.org/officeDocument/2006/relationships/hyperlink" Target="https://doi.org/10.33871/22385800.2023.12.29.272-290" TargetMode="External"/><Relationship Id="rId46" Type="http://schemas.openxmlformats.org/officeDocument/2006/relationships/hyperlink" Target="https://doi.org/10.1007/s11858-016-0792-x" TargetMode="External"/><Relationship Id="rId59" Type="http://schemas.openxmlformats.org/officeDocument/2006/relationships/hyperlink" Target="https://eric.ed.gov/?id=ED615914" TargetMode="External"/><Relationship Id="rId67" Type="http://schemas.openxmlformats.org/officeDocument/2006/relationships/image" Target="media/image5.png"/><Relationship Id="rId20" Type="http://schemas.openxmlformats.org/officeDocument/2006/relationships/image" Target="media/image1.png"/><Relationship Id="rId41" Type="http://schemas.openxmlformats.org/officeDocument/2006/relationships/hyperlink" Target="http://hdl.handle.net/10872/7509" TargetMode="External"/><Relationship Id="rId54" Type="http://schemas.openxmlformats.org/officeDocument/2006/relationships/hyperlink" Target="https://bit.ly/3P2CzoA" TargetMode="External"/><Relationship Id="rId62" Type="http://schemas.openxmlformats.org/officeDocument/2006/relationships/image" Target="http://www.biblioteca.mincyt.gob.ar/images/logos/products/SCIELO.png" TargetMode="External"/><Relationship Id="rId217"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220" Type="http://schemas.openxmlformats.org/officeDocument/2006/relationships/image" Target="https://i0.wp.com/aprender3c.org/wp-content/uploads/2016/08/DOAJ_logo_big.png" TargetMode="External"/><Relationship Id="rId225" Type="http://schemas.openxmlformats.org/officeDocument/2006/relationships/image" Target="media/image8.png"/><Relationship Id="rId233" Type="http://schemas.openxmlformats.org/officeDocument/2006/relationships/image" Target="media/image10.png"/><Relationship Id="rId238" Type="http://schemas.openxmlformats.org/officeDocument/2006/relationships/image" Target="http://miar.ub.edu/miar/fotos/miar.png" TargetMode="External"/><Relationship Id="rId241" Type="http://schemas.openxmlformats.org/officeDocument/2006/relationships/footer" Target="footer1.xml"/><Relationship Id="rId15" Type="http://schemas.openxmlformats.org/officeDocument/2006/relationships/hyperlink" Target="https://orcid.org/0000-0002-1319-9499" TargetMode="External"/><Relationship Id="rId23" Type="http://schemas.openxmlformats.org/officeDocument/2006/relationships/diagramQuickStyle" Target="diagrams/quickStyle1.xml"/><Relationship Id="rId28" Type="http://schemas.openxmlformats.org/officeDocument/2006/relationships/hyperlink" Target="https://doi.org/10.1177/0022487108324554" TargetMode="External"/><Relationship Id="rId36" Type="http://schemas.openxmlformats.org/officeDocument/2006/relationships/hyperlink" Target="https://doi.org/10.1080/14794802.2018.1479981" TargetMode="External"/><Relationship Id="rId49" Type="http://schemas.openxmlformats.org/officeDocument/2006/relationships/hyperlink" Target="https://www.mep.go.cr/sites/default/files/media/matematica.pdf" TargetMode="External"/><Relationship Id="rId57" Type="http://schemas.openxmlformats.org/officeDocument/2006/relationships/hyperlink" Target="https://doi.org/10.17763/haer.57.1.j463w79r56455411" TargetMode="External"/><Relationship Id="rId10" Type="http://schemas.openxmlformats.org/officeDocument/2006/relationships/endnotes" Target="endnotes.xml"/><Relationship Id="rId31" Type="http://schemas.openxmlformats.org/officeDocument/2006/relationships/hyperlink" Target="https://citeseerx.ist.psu.edu/document?repid=rep1&amp;type=pdf&amp;doi=82cbce59c722baab5a632c6278a6090bdf233e31" TargetMode="External"/><Relationship Id="rId44" Type="http://schemas.openxmlformats.org/officeDocument/2006/relationships/hyperlink" Target="https://doi.org/10.19053/22160159.v11.n26.2020.10667" TargetMode="External"/><Relationship Id="rId52" Type="http://schemas.openxmlformats.org/officeDocument/2006/relationships/hyperlink" Target="https://repositorio.ul.pt/bitstream/10451/3167/1/02-Ponte-Oliveira_Rev.Educacao.pdf" TargetMode="External"/><Relationship Id="rId60" Type="http://schemas.openxmlformats.org/officeDocument/2006/relationships/image" Target="media/image2.png"/><Relationship Id="rId65" Type="http://schemas.openxmlformats.org/officeDocument/2006/relationships/image" Target="http://revista.ecfrasis.com/wp-content/uploads/2018/11/latindex.png" TargetMode="External"/><Relationship Id="rId4" Type="http://schemas.openxmlformats.org/officeDocument/2006/relationships/customXml" Target="../customXml/item4.xml"/><Relationship Id="rId9" Type="http://schemas.openxmlformats.org/officeDocument/2006/relationships/footnotes" Target="footnotes.xml"/><Relationship Id="rId215" Type="http://schemas.openxmlformats.org/officeDocument/2006/relationships/image" Target="media/image60.png"/><Relationship Id="rId223" Type="http://schemas.openxmlformats.org/officeDocument/2006/relationships/image" Target="media/image7.png"/><Relationship Id="rId228" Type="http://schemas.openxmlformats.org/officeDocument/2006/relationships/image" Target="media/image130.png"/><Relationship Id="rId236" Type="http://schemas.openxmlformats.org/officeDocument/2006/relationships/image" Target="http://flaviohorita.com/wp-content/uploads/2013/01/qualis-capes.jpg" TargetMode="External"/><Relationship Id="rId244" Type="http://schemas.openxmlformats.org/officeDocument/2006/relationships/fontTable" Target="fontTable.xml"/><Relationship Id="rId13" Type="http://schemas.openxmlformats.org/officeDocument/2006/relationships/hyperlink" Target="https://orcid.org/0000-0001-8195-4110" TargetMode="External"/><Relationship Id="rId18" Type="http://schemas.openxmlformats.org/officeDocument/2006/relationships/hyperlink" Target="mailto:gabriela.valverde@ucr.ac.cr" TargetMode="External"/><Relationship Id="rId39" Type="http://schemas.openxmlformats.org/officeDocument/2006/relationships/hyperlink" Target="https://ensciencias.uab.cat/article/view/v21-n3-climent-carrillo"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sa/4.0/?ref=chooser-v1" TargetMode="External"/><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sa/4.0/?ref=chooser-v1" TargetMode="External"/><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5i1.60756" TargetMode="External"/><Relationship Id="rId1" Type="http://schemas.openxmlformats.org/officeDocument/2006/relationships/hyperlink" Target="https://doi.org/10.15517/aie.v25i1.60756"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7D5D8D-C53A-4196-A10E-2631C71D6053}" type="doc">
      <dgm:prSet loTypeId="urn:microsoft.com/office/officeart/2005/8/layout/cycle8" loCatId="cycle" qsTypeId="urn:microsoft.com/office/officeart/2005/8/quickstyle/simple1" qsCatId="simple" csTypeId="urn:microsoft.com/office/officeart/2005/8/colors/accent0_1" csCatId="mainScheme" phldr="1"/>
      <dgm:spPr/>
    </dgm:pt>
    <dgm:pt modelId="{B4C11A4C-E63C-4E0E-B881-4186654BC543}">
      <dgm:prSet phldrT="[Texto]"/>
      <dgm:spPr/>
      <dgm:t>
        <a:bodyPr/>
        <a:lstStyle/>
        <a:p>
          <a:r>
            <a:rPr lang="es-CR" b="1"/>
            <a:t>Estudiar:</a:t>
          </a:r>
        </a:p>
        <a:p>
          <a:r>
            <a:rPr lang="es-CR"/>
            <a:t>el currículo, materiales disponibles, consideración de metas de largo alcance para el estudiantado</a:t>
          </a:r>
        </a:p>
      </dgm:t>
    </dgm:pt>
    <dgm:pt modelId="{91294B21-F923-4BCF-9D87-F6A0F0418C2E}" type="parTrans" cxnId="{DCC15B8B-A05C-4B33-8385-8F9DF2927199}">
      <dgm:prSet/>
      <dgm:spPr/>
      <dgm:t>
        <a:bodyPr/>
        <a:lstStyle/>
        <a:p>
          <a:endParaRPr lang="es-CR"/>
        </a:p>
      </dgm:t>
    </dgm:pt>
    <dgm:pt modelId="{883F46E6-4371-4F6C-9E3D-1642575AEB22}" type="sibTrans" cxnId="{DCC15B8B-A05C-4B33-8385-8F9DF2927199}">
      <dgm:prSet/>
      <dgm:spPr/>
      <dgm:t>
        <a:bodyPr/>
        <a:lstStyle/>
        <a:p>
          <a:endParaRPr lang="es-CR"/>
        </a:p>
      </dgm:t>
    </dgm:pt>
    <dgm:pt modelId="{88ECC57F-1BCD-45E1-9D76-AE79453A219D}">
      <dgm:prSet phldrT="[Texto]"/>
      <dgm:spPr/>
      <dgm:t>
        <a:bodyPr/>
        <a:lstStyle/>
        <a:p>
          <a:r>
            <a:rPr lang="es-CR" b="1"/>
            <a:t>Ejecución:</a:t>
          </a:r>
        </a:p>
        <a:p>
          <a:r>
            <a:rPr lang="es-CR"/>
            <a:t>Desarrollar la clase, observar, indagar, recolectar datos</a:t>
          </a:r>
        </a:p>
      </dgm:t>
    </dgm:pt>
    <dgm:pt modelId="{ED789D62-83E9-4469-B7E0-CD9233E0296C}" type="parTrans" cxnId="{17ABC5DF-15D8-43ED-B0C0-24877C0C3C03}">
      <dgm:prSet/>
      <dgm:spPr/>
      <dgm:t>
        <a:bodyPr/>
        <a:lstStyle/>
        <a:p>
          <a:endParaRPr lang="es-CR"/>
        </a:p>
      </dgm:t>
    </dgm:pt>
    <dgm:pt modelId="{EE66F421-BD61-4267-BC55-FD36B7F16C92}" type="sibTrans" cxnId="{17ABC5DF-15D8-43ED-B0C0-24877C0C3C03}">
      <dgm:prSet/>
      <dgm:spPr/>
      <dgm:t>
        <a:bodyPr/>
        <a:lstStyle/>
        <a:p>
          <a:endParaRPr lang="es-CR"/>
        </a:p>
      </dgm:t>
    </dgm:pt>
    <dgm:pt modelId="{8D08FCED-67FF-4395-93CF-960CE94EE417}">
      <dgm:prSet phldrT="[Texto]"/>
      <dgm:spPr/>
      <dgm:t>
        <a:bodyPr/>
        <a:lstStyle/>
        <a:p>
          <a:r>
            <a:rPr lang="es-CR" b="1"/>
            <a:t>Reflexionar:</a:t>
          </a:r>
        </a:p>
        <a:p>
          <a:r>
            <a:rPr lang="es-CR"/>
            <a:t>sobre los datos obtenidos y sus implicaciones para la enseñanza y el aprendizaje</a:t>
          </a:r>
        </a:p>
      </dgm:t>
    </dgm:pt>
    <dgm:pt modelId="{5DCA847B-F7F8-4EFA-90C1-E7F47858038D}" type="parTrans" cxnId="{4E5AAF34-2FB4-486C-8497-6FBD34C2FAE9}">
      <dgm:prSet/>
      <dgm:spPr/>
      <dgm:t>
        <a:bodyPr/>
        <a:lstStyle/>
        <a:p>
          <a:endParaRPr lang="es-CR"/>
        </a:p>
      </dgm:t>
    </dgm:pt>
    <dgm:pt modelId="{CFA0B015-0DB7-4749-B35A-F5E8E5B26535}" type="sibTrans" cxnId="{4E5AAF34-2FB4-486C-8497-6FBD34C2FAE9}">
      <dgm:prSet/>
      <dgm:spPr/>
      <dgm:t>
        <a:bodyPr/>
        <a:lstStyle/>
        <a:p>
          <a:endParaRPr lang="es-CR"/>
        </a:p>
      </dgm:t>
    </dgm:pt>
    <dgm:pt modelId="{8CE36646-5369-4CD0-82DA-BE4482D18755}">
      <dgm:prSet/>
      <dgm:spPr/>
      <dgm:t>
        <a:bodyPr/>
        <a:lstStyle/>
        <a:p>
          <a:r>
            <a:rPr lang="es-CR" b="1"/>
            <a:t>Diseño:</a:t>
          </a:r>
        </a:p>
        <a:p>
          <a:r>
            <a:rPr lang="es-CR"/>
            <a:t>Planificar la lección, indagar sobre la unidad y la clase, anticipándose al pensamiento del estudiantado</a:t>
          </a:r>
        </a:p>
      </dgm:t>
    </dgm:pt>
    <dgm:pt modelId="{33E180AE-3C32-47B1-B26B-CAB7F3446AB8}" type="parTrans" cxnId="{11459A75-7F13-4BFC-B588-8E2994C6971B}">
      <dgm:prSet/>
      <dgm:spPr/>
      <dgm:t>
        <a:bodyPr/>
        <a:lstStyle/>
        <a:p>
          <a:endParaRPr lang="es-CR"/>
        </a:p>
      </dgm:t>
    </dgm:pt>
    <dgm:pt modelId="{0BB3B588-B536-4E0D-9D3D-D7C219DFB56F}" type="sibTrans" cxnId="{11459A75-7F13-4BFC-B588-8E2994C6971B}">
      <dgm:prSet/>
      <dgm:spPr/>
      <dgm:t>
        <a:bodyPr/>
        <a:lstStyle/>
        <a:p>
          <a:endParaRPr lang="es-CR"/>
        </a:p>
      </dgm:t>
    </dgm:pt>
    <dgm:pt modelId="{79FF88A9-4FD6-4562-A56F-84F73D60B9DE}" type="pres">
      <dgm:prSet presAssocID="{E37D5D8D-C53A-4196-A10E-2631C71D6053}" presName="compositeShape" presStyleCnt="0">
        <dgm:presLayoutVars>
          <dgm:chMax val="7"/>
          <dgm:dir/>
          <dgm:resizeHandles val="exact"/>
        </dgm:presLayoutVars>
      </dgm:prSet>
      <dgm:spPr/>
    </dgm:pt>
    <dgm:pt modelId="{9B1AD9DE-B0C6-4EA9-9AA7-C0395426F644}" type="pres">
      <dgm:prSet presAssocID="{E37D5D8D-C53A-4196-A10E-2631C71D6053}" presName="wedge1" presStyleLbl="node1" presStyleIdx="0" presStyleCnt="4"/>
      <dgm:spPr/>
    </dgm:pt>
    <dgm:pt modelId="{D34191D2-FA5E-4DEB-B67B-A1FD99BE1784}" type="pres">
      <dgm:prSet presAssocID="{E37D5D8D-C53A-4196-A10E-2631C71D6053}" presName="dummy1a" presStyleCnt="0"/>
      <dgm:spPr/>
    </dgm:pt>
    <dgm:pt modelId="{7670DAEE-4A33-4D09-8586-5C7DB853CA82}" type="pres">
      <dgm:prSet presAssocID="{E37D5D8D-C53A-4196-A10E-2631C71D6053}" presName="dummy1b" presStyleCnt="0"/>
      <dgm:spPr/>
    </dgm:pt>
    <dgm:pt modelId="{D21BC42C-8B53-462F-BD38-9F3A376E4B06}" type="pres">
      <dgm:prSet presAssocID="{E37D5D8D-C53A-4196-A10E-2631C71D6053}" presName="wedge1Tx" presStyleLbl="node1" presStyleIdx="0" presStyleCnt="4">
        <dgm:presLayoutVars>
          <dgm:chMax val="0"/>
          <dgm:chPref val="0"/>
          <dgm:bulletEnabled val="1"/>
        </dgm:presLayoutVars>
      </dgm:prSet>
      <dgm:spPr/>
    </dgm:pt>
    <dgm:pt modelId="{2D30AACE-EBE2-4A28-921D-EE5E0DD8D4E5}" type="pres">
      <dgm:prSet presAssocID="{E37D5D8D-C53A-4196-A10E-2631C71D6053}" presName="wedge2" presStyleLbl="node1" presStyleIdx="1" presStyleCnt="4"/>
      <dgm:spPr/>
    </dgm:pt>
    <dgm:pt modelId="{C01654E8-9028-46A3-B1FF-A140663AB995}" type="pres">
      <dgm:prSet presAssocID="{E37D5D8D-C53A-4196-A10E-2631C71D6053}" presName="dummy2a" presStyleCnt="0"/>
      <dgm:spPr/>
    </dgm:pt>
    <dgm:pt modelId="{A2F62FDE-EF30-4490-A3A0-32ED3FA5E5BA}" type="pres">
      <dgm:prSet presAssocID="{E37D5D8D-C53A-4196-A10E-2631C71D6053}" presName="dummy2b" presStyleCnt="0"/>
      <dgm:spPr/>
    </dgm:pt>
    <dgm:pt modelId="{08B0A6F3-FD80-4E5F-819F-1311B60993E5}" type="pres">
      <dgm:prSet presAssocID="{E37D5D8D-C53A-4196-A10E-2631C71D6053}" presName="wedge2Tx" presStyleLbl="node1" presStyleIdx="1" presStyleCnt="4">
        <dgm:presLayoutVars>
          <dgm:chMax val="0"/>
          <dgm:chPref val="0"/>
          <dgm:bulletEnabled val="1"/>
        </dgm:presLayoutVars>
      </dgm:prSet>
      <dgm:spPr/>
    </dgm:pt>
    <dgm:pt modelId="{78DDDB0E-2E28-4502-A7DE-03271E9E8125}" type="pres">
      <dgm:prSet presAssocID="{E37D5D8D-C53A-4196-A10E-2631C71D6053}" presName="wedge3" presStyleLbl="node1" presStyleIdx="2" presStyleCnt="4"/>
      <dgm:spPr/>
    </dgm:pt>
    <dgm:pt modelId="{4CDA3AE8-C3D5-46EE-B474-2F1D4BA3934A}" type="pres">
      <dgm:prSet presAssocID="{E37D5D8D-C53A-4196-A10E-2631C71D6053}" presName="dummy3a" presStyleCnt="0"/>
      <dgm:spPr/>
    </dgm:pt>
    <dgm:pt modelId="{9EFB00C2-17B7-46CF-8261-8030737B77F9}" type="pres">
      <dgm:prSet presAssocID="{E37D5D8D-C53A-4196-A10E-2631C71D6053}" presName="dummy3b" presStyleCnt="0"/>
      <dgm:spPr/>
    </dgm:pt>
    <dgm:pt modelId="{82E434E6-E210-4133-B855-A85330B75106}" type="pres">
      <dgm:prSet presAssocID="{E37D5D8D-C53A-4196-A10E-2631C71D6053}" presName="wedge3Tx" presStyleLbl="node1" presStyleIdx="2" presStyleCnt="4">
        <dgm:presLayoutVars>
          <dgm:chMax val="0"/>
          <dgm:chPref val="0"/>
          <dgm:bulletEnabled val="1"/>
        </dgm:presLayoutVars>
      </dgm:prSet>
      <dgm:spPr/>
    </dgm:pt>
    <dgm:pt modelId="{C388FAEA-EE74-4A94-92E2-63D20EC0888A}" type="pres">
      <dgm:prSet presAssocID="{E37D5D8D-C53A-4196-A10E-2631C71D6053}" presName="wedge4" presStyleLbl="node1" presStyleIdx="3" presStyleCnt="4"/>
      <dgm:spPr/>
    </dgm:pt>
    <dgm:pt modelId="{4BC94AF2-83DA-4901-88B9-D0439047486D}" type="pres">
      <dgm:prSet presAssocID="{E37D5D8D-C53A-4196-A10E-2631C71D6053}" presName="dummy4a" presStyleCnt="0"/>
      <dgm:spPr/>
    </dgm:pt>
    <dgm:pt modelId="{4ABB06E0-780E-45A5-8216-05014AB5DA94}" type="pres">
      <dgm:prSet presAssocID="{E37D5D8D-C53A-4196-A10E-2631C71D6053}" presName="dummy4b" presStyleCnt="0"/>
      <dgm:spPr/>
    </dgm:pt>
    <dgm:pt modelId="{A86E8E93-A691-4B4C-978E-5747C8C8CFB8}" type="pres">
      <dgm:prSet presAssocID="{E37D5D8D-C53A-4196-A10E-2631C71D6053}" presName="wedge4Tx" presStyleLbl="node1" presStyleIdx="3" presStyleCnt="4">
        <dgm:presLayoutVars>
          <dgm:chMax val="0"/>
          <dgm:chPref val="0"/>
          <dgm:bulletEnabled val="1"/>
        </dgm:presLayoutVars>
      </dgm:prSet>
      <dgm:spPr/>
    </dgm:pt>
    <dgm:pt modelId="{98170B45-9E17-4BE3-B257-D57C21E8C652}" type="pres">
      <dgm:prSet presAssocID="{883F46E6-4371-4F6C-9E3D-1642575AEB22}" presName="arrowWedge1" presStyleLbl="fgSibTrans2D1" presStyleIdx="0" presStyleCnt="4"/>
      <dgm:spPr/>
    </dgm:pt>
    <dgm:pt modelId="{5F4FC174-C421-4561-84C8-48F721037F15}" type="pres">
      <dgm:prSet presAssocID="{0BB3B588-B536-4E0D-9D3D-D7C219DFB56F}" presName="arrowWedge2" presStyleLbl="fgSibTrans2D1" presStyleIdx="1" presStyleCnt="4"/>
      <dgm:spPr/>
    </dgm:pt>
    <dgm:pt modelId="{64DB50FB-3A25-45F8-9D2B-319707F46F13}" type="pres">
      <dgm:prSet presAssocID="{EE66F421-BD61-4267-BC55-FD36B7F16C92}" presName="arrowWedge3" presStyleLbl="fgSibTrans2D1" presStyleIdx="2" presStyleCnt="4"/>
      <dgm:spPr/>
    </dgm:pt>
    <dgm:pt modelId="{0CD21771-1EDA-4CB9-AFB8-EB3356D23A4F}" type="pres">
      <dgm:prSet presAssocID="{CFA0B015-0DB7-4749-B35A-F5E8E5B26535}" presName="arrowWedge4" presStyleLbl="fgSibTrans2D1" presStyleIdx="3" presStyleCnt="4"/>
      <dgm:spPr/>
    </dgm:pt>
  </dgm:ptLst>
  <dgm:cxnLst>
    <dgm:cxn modelId="{69A95A10-44F6-4742-8038-4E8709C5D1C9}" type="presOf" srcId="{8D08FCED-67FF-4395-93CF-960CE94EE417}" destId="{A86E8E93-A691-4B4C-978E-5747C8C8CFB8}" srcOrd="1" destOrd="0" presId="urn:microsoft.com/office/officeart/2005/8/layout/cycle8"/>
    <dgm:cxn modelId="{4E5AAF34-2FB4-486C-8497-6FBD34C2FAE9}" srcId="{E37D5D8D-C53A-4196-A10E-2631C71D6053}" destId="{8D08FCED-67FF-4395-93CF-960CE94EE417}" srcOrd="3" destOrd="0" parTransId="{5DCA847B-F7F8-4EFA-90C1-E7F47858038D}" sibTransId="{CFA0B015-0DB7-4749-B35A-F5E8E5B26535}"/>
    <dgm:cxn modelId="{22EF3A69-3A2D-44C9-B3CA-9BE49C7A17D7}" type="presOf" srcId="{B4C11A4C-E63C-4E0E-B881-4186654BC543}" destId="{D21BC42C-8B53-462F-BD38-9F3A376E4B06}" srcOrd="1" destOrd="0" presId="urn:microsoft.com/office/officeart/2005/8/layout/cycle8"/>
    <dgm:cxn modelId="{FA4B8A6D-F97E-4E4A-98EA-1B3C3C26113D}" type="presOf" srcId="{8D08FCED-67FF-4395-93CF-960CE94EE417}" destId="{C388FAEA-EE74-4A94-92E2-63D20EC0888A}" srcOrd="0" destOrd="0" presId="urn:microsoft.com/office/officeart/2005/8/layout/cycle8"/>
    <dgm:cxn modelId="{728E0A4F-1990-4269-A55E-054ED2744B38}" type="presOf" srcId="{E37D5D8D-C53A-4196-A10E-2631C71D6053}" destId="{79FF88A9-4FD6-4562-A56F-84F73D60B9DE}" srcOrd="0" destOrd="0" presId="urn:microsoft.com/office/officeart/2005/8/layout/cycle8"/>
    <dgm:cxn modelId="{11459A75-7F13-4BFC-B588-8E2994C6971B}" srcId="{E37D5D8D-C53A-4196-A10E-2631C71D6053}" destId="{8CE36646-5369-4CD0-82DA-BE4482D18755}" srcOrd="1" destOrd="0" parTransId="{33E180AE-3C32-47B1-B26B-CAB7F3446AB8}" sibTransId="{0BB3B588-B536-4E0D-9D3D-D7C219DFB56F}"/>
    <dgm:cxn modelId="{DCC15B8B-A05C-4B33-8385-8F9DF2927199}" srcId="{E37D5D8D-C53A-4196-A10E-2631C71D6053}" destId="{B4C11A4C-E63C-4E0E-B881-4186654BC543}" srcOrd="0" destOrd="0" parTransId="{91294B21-F923-4BCF-9D87-F6A0F0418C2E}" sibTransId="{883F46E6-4371-4F6C-9E3D-1642575AEB22}"/>
    <dgm:cxn modelId="{A4307194-85B5-44F7-92B3-0AC71EF8E2A8}" type="presOf" srcId="{B4C11A4C-E63C-4E0E-B881-4186654BC543}" destId="{9B1AD9DE-B0C6-4EA9-9AA7-C0395426F644}" srcOrd="0" destOrd="0" presId="urn:microsoft.com/office/officeart/2005/8/layout/cycle8"/>
    <dgm:cxn modelId="{F02BAFA2-E5B2-4471-920F-3E28797ABC9C}" type="presOf" srcId="{8CE36646-5369-4CD0-82DA-BE4482D18755}" destId="{2D30AACE-EBE2-4A28-921D-EE5E0DD8D4E5}" srcOrd="0" destOrd="0" presId="urn:microsoft.com/office/officeart/2005/8/layout/cycle8"/>
    <dgm:cxn modelId="{CDCD09A6-376E-4490-94AF-58E483F88E52}" type="presOf" srcId="{88ECC57F-1BCD-45E1-9D76-AE79453A219D}" destId="{82E434E6-E210-4133-B855-A85330B75106}" srcOrd="1" destOrd="0" presId="urn:microsoft.com/office/officeart/2005/8/layout/cycle8"/>
    <dgm:cxn modelId="{FC2F40BD-8B3D-4557-B1EF-F4AF58E80196}" type="presOf" srcId="{88ECC57F-1BCD-45E1-9D76-AE79453A219D}" destId="{78DDDB0E-2E28-4502-A7DE-03271E9E8125}" srcOrd="0" destOrd="0" presId="urn:microsoft.com/office/officeart/2005/8/layout/cycle8"/>
    <dgm:cxn modelId="{9EA44BCA-678D-42FB-8CF1-5D91265E8808}" type="presOf" srcId="{8CE36646-5369-4CD0-82DA-BE4482D18755}" destId="{08B0A6F3-FD80-4E5F-819F-1311B60993E5}" srcOrd="1" destOrd="0" presId="urn:microsoft.com/office/officeart/2005/8/layout/cycle8"/>
    <dgm:cxn modelId="{17ABC5DF-15D8-43ED-B0C0-24877C0C3C03}" srcId="{E37D5D8D-C53A-4196-A10E-2631C71D6053}" destId="{88ECC57F-1BCD-45E1-9D76-AE79453A219D}" srcOrd="2" destOrd="0" parTransId="{ED789D62-83E9-4469-B7E0-CD9233E0296C}" sibTransId="{EE66F421-BD61-4267-BC55-FD36B7F16C92}"/>
    <dgm:cxn modelId="{F917098F-61D6-43F3-B7F8-33E2775C4040}" type="presParOf" srcId="{79FF88A9-4FD6-4562-A56F-84F73D60B9DE}" destId="{9B1AD9DE-B0C6-4EA9-9AA7-C0395426F644}" srcOrd="0" destOrd="0" presId="urn:microsoft.com/office/officeart/2005/8/layout/cycle8"/>
    <dgm:cxn modelId="{98BAFB35-BF09-46DA-985B-CCE6D0D27368}" type="presParOf" srcId="{79FF88A9-4FD6-4562-A56F-84F73D60B9DE}" destId="{D34191D2-FA5E-4DEB-B67B-A1FD99BE1784}" srcOrd="1" destOrd="0" presId="urn:microsoft.com/office/officeart/2005/8/layout/cycle8"/>
    <dgm:cxn modelId="{6A399E43-90D1-445D-91E8-00BEF16DDC29}" type="presParOf" srcId="{79FF88A9-4FD6-4562-A56F-84F73D60B9DE}" destId="{7670DAEE-4A33-4D09-8586-5C7DB853CA82}" srcOrd="2" destOrd="0" presId="urn:microsoft.com/office/officeart/2005/8/layout/cycle8"/>
    <dgm:cxn modelId="{4471955F-1C10-46B0-961A-4941C825CF8F}" type="presParOf" srcId="{79FF88A9-4FD6-4562-A56F-84F73D60B9DE}" destId="{D21BC42C-8B53-462F-BD38-9F3A376E4B06}" srcOrd="3" destOrd="0" presId="urn:microsoft.com/office/officeart/2005/8/layout/cycle8"/>
    <dgm:cxn modelId="{CA139CB0-F22F-4F2E-9B43-3B870D495246}" type="presParOf" srcId="{79FF88A9-4FD6-4562-A56F-84F73D60B9DE}" destId="{2D30AACE-EBE2-4A28-921D-EE5E0DD8D4E5}" srcOrd="4" destOrd="0" presId="urn:microsoft.com/office/officeart/2005/8/layout/cycle8"/>
    <dgm:cxn modelId="{E34FFE93-B800-421C-BAAC-9D3A46A6FE00}" type="presParOf" srcId="{79FF88A9-4FD6-4562-A56F-84F73D60B9DE}" destId="{C01654E8-9028-46A3-B1FF-A140663AB995}" srcOrd="5" destOrd="0" presId="urn:microsoft.com/office/officeart/2005/8/layout/cycle8"/>
    <dgm:cxn modelId="{C59E3423-C84F-4A72-AB8B-8A8BF10B189A}" type="presParOf" srcId="{79FF88A9-4FD6-4562-A56F-84F73D60B9DE}" destId="{A2F62FDE-EF30-4490-A3A0-32ED3FA5E5BA}" srcOrd="6" destOrd="0" presId="urn:microsoft.com/office/officeart/2005/8/layout/cycle8"/>
    <dgm:cxn modelId="{2A183D2B-8F73-4952-85CE-7B0D661D6904}" type="presParOf" srcId="{79FF88A9-4FD6-4562-A56F-84F73D60B9DE}" destId="{08B0A6F3-FD80-4E5F-819F-1311B60993E5}" srcOrd="7" destOrd="0" presId="urn:microsoft.com/office/officeart/2005/8/layout/cycle8"/>
    <dgm:cxn modelId="{440581D9-1470-4F68-9D23-892A202787BB}" type="presParOf" srcId="{79FF88A9-4FD6-4562-A56F-84F73D60B9DE}" destId="{78DDDB0E-2E28-4502-A7DE-03271E9E8125}" srcOrd="8" destOrd="0" presId="urn:microsoft.com/office/officeart/2005/8/layout/cycle8"/>
    <dgm:cxn modelId="{7748D704-5FA6-4929-81D1-11EBE01CCE87}" type="presParOf" srcId="{79FF88A9-4FD6-4562-A56F-84F73D60B9DE}" destId="{4CDA3AE8-C3D5-46EE-B474-2F1D4BA3934A}" srcOrd="9" destOrd="0" presId="urn:microsoft.com/office/officeart/2005/8/layout/cycle8"/>
    <dgm:cxn modelId="{6AE3E01C-0FC3-4771-AF81-D02A90133320}" type="presParOf" srcId="{79FF88A9-4FD6-4562-A56F-84F73D60B9DE}" destId="{9EFB00C2-17B7-46CF-8261-8030737B77F9}" srcOrd="10" destOrd="0" presId="urn:microsoft.com/office/officeart/2005/8/layout/cycle8"/>
    <dgm:cxn modelId="{7908A8F7-66E0-43DF-A8AF-488F6598ACD4}" type="presParOf" srcId="{79FF88A9-4FD6-4562-A56F-84F73D60B9DE}" destId="{82E434E6-E210-4133-B855-A85330B75106}" srcOrd="11" destOrd="0" presId="urn:microsoft.com/office/officeart/2005/8/layout/cycle8"/>
    <dgm:cxn modelId="{A82465E6-28ED-4148-A7A8-B4A97AABD526}" type="presParOf" srcId="{79FF88A9-4FD6-4562-A56F-84F73D60B9DE}" destId="{C388FAEA-EE74-4A94-92E2-63D20EC0888A}" srcOrd="12" destOrd="0" presId="urn:microsoft.com/office/officeart/2005/8/layout/cycle8"/>
    <dgm:cxn modelId="{59EF5BB4-0FE1-4321-B3DF-6369B300FD4D}" type="presParOf" srcId="{79FF88A9-4FD6-4562-A56F-84F73D60B9DE}" destId="{4BC94AF2-83DA-4901-88B9-D0439047486D}" srcOrd="13" destOrd="0" presId="urn:microsoft.com/office/officeart/2005/8/layout/cycle8"/>
    <dgm:cxn modelId="{A5765FDC-131B-41CD-9F80-7D42E25D58AC}" type="presParOf" srcId="{79FF88A9-4FD6-4562-A56F-84F73D60B9DE}" destId="{4ABB06E0-780E-45A5-8216-05014AB5DA94}" srcOrd="14" destOrd="0" presId="urn:microsoft.com/office/officeart/2005/8/layout/cycle8"/>
    <dgm:cxn modelId="{354B9C58-DBE3-41AD-B159-0659674DF312}" type="presParOf" srcId="{79FF88A9-4FD6-4562-A56F-84F73D60B9DE}" destId="{A86E8E93-A691-4B4C-978E-5747C8C8CFB8}" srcOrd="15" destOrd="0" presId="urn:microsoft.com/office/officeart/2005/8/layout/cycle8"/>
    <dgm:cxn modelId="{4E5FA430-2C8F-4D4D-B6C1-D26C9EB60966}" type="presParOf" srcId="{79FF88A9-4FD6-4562-A56F-84F73D60B9DE}" destId="{98170B45-9E17-4BE3-B257-D57C21E8C652}" srcOrd="16" destOrd="0" presId="urn:microsoft.com/office/officeart/2005/8/layout/cycle8"/>
    <dgm:cxn modelId="{C11FBB0D-A3C9-4088-9F06-2C06785AD8F9}" type="presParOf" srcId="{79FF88A9-4FD6-4562-A56F-84F73D60B9DE}" destId="{5F4FC174-C421-4561-84C8-48F721037F15}" srcOrd="17" destOrd="0" presId="urn:microsoft.com/office/officeart/2005/8/layout/cycle8"/>
    <dgm:cxn modelId="{1C370A54-CFB3-4B9B-8827-510850D78F18}" type="presParOf" srcId="{79FF88A9-4FD6-4562-A56F-84F73D60B9DE}" destId="{64DB50FB-3A25-45F8-9D2B-319707F46F13}" srcOrd="18" destOrd="0" presId="urn:microsoft.com/office/officeart/2005/8/layout/cycle8"/>
    <dgm:cxn modelId="{726FA191-8EF3-46C1-8D86-5B417806630E}" type="presParOf" srcId="{79FF88A9-4FD6-4562-A56F-84F73D60B9DE}" destId="{0CD21771-1EDA-4CB9-AFB8-EB3356D23A4F}" srcOrd="19" destOrd="0" presId="urn:microsoft.com/office/officeart/2005/8/layout/cycle8"/>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1AD9DE-B0C6-4EA9-9AA7-C0395426F644}">
      <dsp:nvSpPr>
        <dsp:cNvPr id="0" name=""/>
        <dsp:cNvSpPr/>
      </dsp:nvSpPr>
      <dsp:spPr>
        <a:xfrm>
          <a:off x="1426157" y="192906"/>
          <a:ext cx="2688336" cy="2688336"/>
        </a:xfrm>
        <a:prstGeom prst="pie">
          <a:avLst>
            <a:gd name="adj1" fmla="val 16200000"/>
            <a:gd name="adj2" fmla="val 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b="1" kern="1200"/>
            <a:t>Estudiar:</a:t>
          </a:r>
        </a:p>
        <a:p>
          <a:pPr marL="0" lvl="0" indent="0" algn="ctr" defTabSz="311150">
            <a:lnSpc>
              <a:spcPct val="90000"/>
            </a:lnSpc>
            <a:spcBef>
              <a:spcPct val="0"/>
            </a:spcBef>
            <a:spcAft>
              <a:spcPct val="35000"/>
            </a:spcAft>
            <a:buNone/>
          </a:pPr>
          <a:r>
            <a:rPr lang="es-CR" sz="700" kern="1200"/>
            <a:t>el currículo, materiales disponibles, consideración de metas de largo alcance para el estudiantado</a:t>
          </a:r>
        </a:p>
      </dsp:txBody>
      <dsp:txXfrm>
        <a:off x="2853216" y="750095"/>
        <a:ext cx="992124" cy="736092"/>
      </dsp:txXfrm>
    </dsp:sp>
    <dsp:sp modelId="{2D30AACE-EBE2-4A28-921D-EE5E0DD8D4E5}">
      <dsp:nvSpPr>
        <dsp:cNvPr id="0" name=""/>
        <dsp:cNvSpPr/>
      </dsp:nvSpPr>
      <dsp:spPr>
        <a:xfrm>
          <a:off x="1426157" y="283157"/>
          <a:ext cx="2688336" cy="2688336"/>
        </a:xfrm>
        <a:prstGeom prst="pie">
          <a:avLst>
            <a:gd name="adj1" fmla="val 0"/>
            <a:gd name="adj2" fmla="val 54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b="1" kern="1200"/>
            <a:t>Diseño:</a:t>
          </a:r>
        </a:p>
        <a:p>
          <a:pPr marL="0" lvl="0" indent="0" algn="ctr" defTabSz="311150">
            <a:lnSpc>
              <a:spcPct val="90000"/>
            </a:lnSpc>
            <a:spcBef>
              <a:spcPct val="0"/>
            </a:spcBef>
            <a:spcAft>
              <a:spcPct val="35000"/>
            </a:spcAft>
            <a:buNone/>
          </a:pPr>
          <a:r>
            <a:rPr lang="es-CR" sz="700" kern="1200"/>
            <a:t>Planificar la lección, indagar sobre la unidad y la clase, anticipándose al pensamiento del estudiantado</a:t>
          </a:r>
        </a:p>
      </dsp:txBody>
      <dsp:txXfrm>
        <a:off x="2853216" y="1678212"/>
        <a:ext cx="992124" cy="736092"/>
      </dsp:txXfrm>
    </dsp:sp>
    <dsp:sp modelId="{78DDDB0E-2E28-4502-A7DE-03271E9E8125}">
      <dsp:nvSpPr>
        <dsp:cNvPr id="0" name=""/>
        <dsp:cNvSpPr/>
      </dsp:nvSpPr>
      <dsp:spPr>
        <a:xfrm>
          <a:off x="1335906" y="283157"/>
          <a:ext cx="2688336" cy="2688336"/>
        </a:xfrm>
        <a:prstGeom prst="pie">
          <a:avLst>
            <a:gd name="adj1" fmla="val 5400000"/>
            <a:gd name="adj2" fmla="val 108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b="1" kern="1200"/>
            <a:t>Ejecución:</a:t>
          </a:r>
        </a:p>
        <a:p>
          <a:pPr marL="0" lvl="0" indent="0" algn="ctr" defTabSz="311150">
            <a:lnSpc>
              <a:spcPct val="90000"/>
            </a:lnSpc>
            <a:spcBef>
              <a:spcPct val="0"/>
            </a:spcBef>
            <a:spcAft>
              <a:spcPct val="35000"/>
            </a:spcAft>
            <a:buNone/>
          </a:pPr>
          <a:r>
            <a:rPr lang="es-CR" sz="700" kern="1200"/>
            <a:t>Desarrollar la clase, observar, indagar, recolectar datos</a:t>
          </a:r>
        </a:p>
      </dsp:txBody>
      <dsp:txXfrm>
        <a:off x="1605059" y="1678212"/>
        <a:ext cx="992124" cy="736092"/>
      </dsp:txXfrm>
    </dsp:sp>
    <dsp:sp modelId="{C388FAEA-EE74-4A94-92E2-63D20EC0888A}">
      <dsp:nvSpPr>
        <dsp:cNvPr id="0" name=""/>
        <dsp:cNvSpPr/>
      </dsp:nvSpPr>
      <dsp:spPr>
        <a:xfrm>
          <a:off x="1335906" y="192906"/>
          <a:ext cx="2688336" cy="2688336"/>
        </a:xfrm>
        <a:prstGeom prst="pie">
          <a:avLst>
            <a:gd name="adj1" fmla="val 10800000"/>
            <a:gd name="adj2" fmla="val 162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b="1" kern="1200"/>
            <a:t>Reflexionar:</a:t>
          </a:r>
        </a:p>
        <a:p>
          <a:pPr marL="0" lvl="0" indent="0" algn="ctr" defTabSz="311150">
            <a:lnSpc>
              <a:spcPct val="90000"/>
            </a:lnSpc>
            <a:spcBef>
              <a:spcPct val="0"/>
            </a:spcBef>
            <a:spcAft>
              <a:spcPct val="35000"/>
            </a:spcAft>
            <a:buNone/>
          </a:pPr>
          <a:r>
            <a:rPr lang="es-CR" sz="700" kern="1200"/>
            <a:t>sobre los datos obtenidos y sus implicaciones para la enseñanza y el aprendizaje</a:t>
          </a:r>
        </a:p>
      </dsp:txBody>
      <dsp:txXfrm>
        <a:off x="1605059" y="750095"/>
        <a:ext cx="992124" cy="736092"/>
      </dsp:txXfrm>
    </dsp:sp>
    <dsp:sp modelId="{98170B45-9E17-4BE3-B257-D57C21E8C652}">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4FC174-C421-4561-84C8-48F721037F15}">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DB50FB-3A25-45F8-9D2B-319707F46F13}">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D21771-1EDA-4CB9-AFB8-EB3356D23A4F}">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Props1.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2.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4.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1481</TotalTime>
  <Pages>28</Pages>
  <Words>10403</Words>
  <Characters>57219</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Company/>
  <LinksUpToDate>false</LinksUpToDate>
  <CharactersWithSpaces>67488</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Rebeca Vargas</dc:creator>
  <cp:keywords/>
  <cp:lastModifiedBy>MELISSA VARELA BRICENO</cp:lastModifiedBy>
  <cp:revision>10</cp:revision>
  <dcterms:created xsi:type="dcterms:W3CDTF">2024-11-13T13:43:00Z</dcterms:created>
  <dcterms:modified xsi:type="dcterms:W3CDTF">2024-12-18T20:33:00Z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